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北京数字认证股份有限公司</w:t>
      </w:r>
    </w:p>
    <w:p>
      <w:pPr>
        <w:pStyle w:val="Style9"/>
        <w:keepNext w:val="0"/>
        <w:keepLines w:val="0"/>
        <w:widowControl w:val="0"/>
        <w:shd w:val="clear" w:color="auto" w:fill="auto"/>
        <w:bidi w:val="0"/>
        <w:spacing w:before="0" w:after="44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2"/>
        <w:keepNext w:val="0"/>
        <w:keepLines w:val="0"/>
        <w:widowControl w:val="0"/>
        <w:shd w:val="clear" w:color="auto" w:fill="auto"/>
        <w:bidi w:val="0"/>
        <w:spacing w:before="0" w:after="6040" w:line="240" w:lineRule="auto"/>
        <w:ind w:left="0" w:right="0" w:firstLine="0"/>
        <w:jc w:val="center"/>
        <w:rPr>
          <w:sz w:val="28"/>
          <w:szCs w:val="28"/>
        </w:rPr>
      </w:pPr>
      <w:r>
        <w:rPr>
          <w:rFonts w:ascii="SimSun" w:eastAsia="SimSun" w:hAnsi="SimSun" w:cs="SimSun"/>
          <w:color w:val="000000"/>
          <w:spacing w:val="0"/>
          <w:w w:val="100"/>
          <w:position w:val="0"/>
          <w:sz w:val="28"/>
          <w:szCs w:val="28"/>
        </w:rPr>
        <w:t>(</w:t>
      </w:r>
      <w:r>
        <w:rPr>
          <w:color w:val="000000"/>
          <w:spacing w:val="0"/>
          <w:w w:val="100"/>
          <w:position w:val="0"/>
          <w:sz w:val="30"/>
          <w:szCs w:val="30"/>
        </w:rPr>
        <w:t xml:space="preserve">2017-021 </w:t>
      </w:r>
      <w:r>
        <w:rPr>
          <w:rFonts w:ascii="SimSun" w:eastAsia="SimSun" w:hAnsi="SimSun" w:cs="SimSun"/>
          <w:color w:val="000000"/>
          <w:spacing w:val="0"/>
          <w:w w:val="100"/>
          <w:position w:val="0"/>
          <w:sz w:val="28"/>
          <w:szCs w:val="28"/>
        </w:rPr>
        <w:t>号)</w:t>
      </w:r>
    </w:p>
    <w:p>
      <w:pPr>
        <w:pStyle w:val="Style12"/>
        <w:keepNext w:val="0"/>
        <w:keepLines w:val="0"/>
        <w:widowControl w:val="0"/>
        <w:shd w:val="clear" w:color="auto" w:fill="auto"/>
        <w:bidi w:val="0"/>
        <w:spacing w:before="0" w:after="0" w:line="240" w:lineRule="auto"/>
        <w:ind w:left="0" w:right="0" w:firstLine="0"/>
        <w:jc w:val="center"/>
        <w:rPr>
          <w:sz w:val="32"/>
          <w:szCs w:val="32"/>
        </w:rP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866" w:right="1110" w:bottom="2866" w:left="1100" w:header="0" w:footer="3" w:gutter="0"/>
          <w:pgNumType w:start="1"/>
          <w:cols w:space="720"/>
          <w:noEndnote/>
          <w:rtlGutter w:val="0"/>
          <w:docGrid w:linePitch="360"/>
        </w:sectPr>
      </w:pPr>
      <w:r>
        <w:rPr>
          <w:b/>
          <w:bCs/>
          <w:color w:val="000000"/>
          <w:spacing w:val="0"/>
          <w:w w:val="100"/>
          <w:position w:val="0"/>
          <w:sz w:val="32"/>
          <w:szCs w:val="32"/>
        </w:rPr>
        <w:t>2017</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04</w:t>
      </w:r>
      <w:r>
        <w:rPr>
          <w:rFonts w:ascii="SimSun" w:eastAsia="SimSun" w:hAnsi="SimSun" w:cs="SimSun"/>
          <w:b/>
          <w:bCs/>
          <w:color w:val="000000"/>
          <w:spacing w:val="0"/>
          <w:w w:val="100"/>
          <w:position w:val="0"/>
          <w:sz w:val="32"/>
          <w:szCs w:val="32"/>
        </w:rPr>
        <w:t>月</w:t>
      </w:r>
    </w:p>
    <w:p>
      <w:pPr>
        <w:pStyle w:val="Style17"/>
        <w:keepNext/>
        <w:keepLines/>
        <w:widowControl w:val="0"/>
        <w:shd w:val="clear" w:color="auto" w:fill="auto"/>
        <w:bidi w:val="0"/>
        <w:spacing w:before="68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9"/>
        <w:keepNext w:val="0"/>
        <w:keepLines w:val="0"/>
        <w:widowControl w:val="0"/>
        <w:shd w:val="clear" w:color="auto" w:fill="auto"/>
        <w:bidi w:val="0"/>
        <w:spacing w:before="0" w:after="8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9"/>
        <w:keepNext w:val="0"/>
        <w:keepLines w:val="0"/>
        <w:widowControl w:val="0"/>
        <w:shd w:val="clear" w:color="auto" w:fill="auto"/>
        <w:bidi w:val="0"/>
        <w:spacing w:before="0" w:after="80" w:line="619" w:lineRule="exact"/>
        <w:ind w:left="0" w:right="0"/>
        <w:jc w:val="both"/>
      </w:pPr>
      <w:r>
        <w:rPr>
          <w:color w:val="000000"/>
          <w:spacing w:val="0"/>
          <w:w w:val="100"/>
          <w:position w:val="0"/>
        </w:rPr>
        <w:t>公司负责人徐哲、主管会计工作负责人詹榜华及会计机构负责人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刘汉莎声明：保证年度报告中财务报告的真实、准确、完整。</w:t>
      </w:r>
    </w:p>
    <w:p>
      <w:pPr>
        <w:pStyle w:val="Style19"/>
        <w:keepNext w:val="0"/>
        <w:keepLines w:val="0"/>
        <w:widowControl w:val="0"/>
        <w:shd w:val="clear" w:color="auto" w:fill="auto"/>
        <w:bidi w:val="0"/>
        <w:spacing w:before="0" w:after="80" w:line="626" w:lineRule="exact"/>
        <w:ind w:left="0" w:right="0"/>
        <w:jc w:val="both"/>
      </w:pPr>
      <w:r>
        <w:rPr>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after="80" w:line="626" w:lineRule="exact"/>
        <w:ind w:left="0" w:right="0" w:firstLine="440"/>
        <w:jc w:val="both"/>
      </w:pPr>
      <w:bookmarkStart w:id="3" w:name="bookmark3"/>
      <w:r>
        <w:rPr>
          <w:color w:val="000000"/>
          <w:spacing w:val="0"/>
          <w:w w:val="100"/>
          <w:position w:val="0"/>
        </w:rPr>
        <w:t>（</w:t>
      </w:r>
      <w:bookmarkEnd w:id="3"/>
      <w:r>
        <w:rPr>
          <w:color w:val="000000"/>
          <w:spacing w:val="0"/>
          <w:w w:val="100"/>
          <w:position w:val="0"/>
        </w:rPr>
        <w:t>一）“北京市法人一证通”项目风险</w:t>
      </w:r>
    </w:p>
    <w:p>
      <w:pPr>
        <w:pStyle w:val="Style19"/>
        <w:keepNext w:val="0"/>
        <w:keepLines w:val="0"/>
        <w:widowControl w:val="0"/>
        <w:shd w:val="clear" w:color="auto" w:fill="auto"/>
        <w:bidi w:val="0"/>
        <w:spacing w:before="0" w:after="80" w:line="624" w:lineRule="exact"/>
        <w:ind w:left="0" w:right="0"/>
        <w:jc w:val="both"/>
      </w:pPr>
      <w:r>
        <w:rPr>
          <w:color w:val="000000"/>
          <w:spacing w:val="0"/>
          <w:w w:val="100"/>
          <w:position w:val="0"/>
        </w:rPr>
        <w:t>为优化行政服务模式、降低企业负担,北京市政府从</w:t>
      </w:r>
      <w:r>
        <w:rPr>
          <w:rFonts w:ascii="Times New Roman" w:eastAsia="Times New Roman" w:hAnsi="Times New Roman" w:cs="Times New Roman"/>
          <w:color w:val="000000"/>
          <w:spacing w:val="0"/>
          <w:w w:val="100"/>
          <w:position w:val="0"/>
          <w:sz w:val="28"/>
          <w:szCs w:val="28"/>
        </w:rPr>
        <w:t>2016</w:t>
      </w:r>
      <w:r>
        <w:rPr>
          <w:color w:val="000000"/>
          <w:spacing w:val="0"/>
          <w:w w:val="100"/>
          <w:position w:val="0"/>
        </w:rPr>
        <w:t>年起全面推广“法 人一证通”数字证书服务。该服务由北京市政府使用财政资金统一采购，并向 全市法人免费发放一张数字证书。</w:t>
      </w:r>
      <w:r>
        <w:rPr>
          <w:rFonts w:ascii="Times New Roman" w:eastAsia="Times New Roman" w:hAnsi="Times New Roman" w:cs="Times New Roman"/>
          <w:color w:val="000000"/>
          <w:spacing w:val="0"/>
          <w:w w:val="100"/>
          <w:position w:val="0"/>
          <w:sz w:val="28"/>
          <w:szCs w:val="28"/>
        </w:rPr>
        <w:t>2015</w:t>
      </w:r>
      <w:r>
        <w:rPr>
          <w:color w:val="000000"/>
          <w:spacing w:val="0"/>
          <w:w w:val="100"/>
          <w:position w:val="0"/>
        </w:rPr>
        <w:t>年底，公司在北京市经信委举办的公开 招标中成功中标，取得北京市</w:t>
      </w:r>
      <w:r>
        <w:rPr>
          <w:rFonts w:ascii="Times New Roman" w:eastAsia="Times New Roman" w:hAnsi="Times New Roman" w:cs="Times New Roman"/>
          <w:color w:val="000000"/>
          <w:spacing w:val="0"/>
          <w:w w:val="100"/>
          <w:position w:val="0"/>
          <w:sz w:val="28"/>
          <w:szCs w:val="28"/>
        </w:rPr>
        <w:t>2016-2018</w:t>
      </w:r>
      <w:r>
        <w:rPr>
          <w:color w:val="000000"/>
          <w:spacing w:val="0"/>
          <w:w w:val="100"/>
          <w:position w:val="0"/>
        </w:rPr>
        <w:t>年“法人一证通”数字证书服务商资 格。由于采用“企业使用、政府买单”模式，驱使更多北京市法人使用数字证 书办理政府相关业务，公司</w:t>
      </w:r>
      <w:r>
        <w:rPr>
          <w:rFonts w:ascii="Times New Roman" w:eastAsia="Times New Roman" w:hAnsi="Times New Roman" w:cs="Times New Roman"/>
          <w:color w:val="000000"/>
          <w:spacing w:val="0"/>
          <w:w w:val="100"/>
          <w:position w:val="0"/>
          <w:sz w:val="28"/>
          <w:szCs w:val="28"/>
        </w:rPr>
        <w:t>2016</w:t>
      </w:r>
      <w:r>
        <w:rPr>
          <w:color w:val="000000"/>
          <w:spacing w:val="0"/>
          <w:w w:val="100"/>
          <w:position w:val="0"/>
        </w:rPr>
        <w:t>年度数字证书发放数量显著增加。</w:t>
      </w:r>
    </w:p>
    <w:p>
      <w:pPr>
        <w:pStyle w:val="Style19"/>
        <w:keepNext w:val="0"/>
        <w:keepLines w:val="0"/>
        <w:widowControl w:val="0"/>
        <w:shd w:val="clear" w:color="auto" w:fill="auto"/>
        <w:bidi w:val="0"/>
        <w:spacing w:before="0" w:after="80" w:line="628" w:lineRule="exact"/>
        <w:ind w:left="0" w:right="0"/>
        <w:jc w:val="both"/>
      </w:pPr>
      <w:r>
        <w:rPr>
          <w:color w:val="000000"/>
          <w:spacing w:val="0"/>
          <w:w w:val="100"/>
          <w:position w:val="0"/>
        </w:rPr>
        <w:t>“法人一证通”项目在为公司带来经济效益的同时，也相应增加了经营风 险。一是经营性现金流会随着财政资金的不定期拨付而产生剧烈波动；二是财 政资金存在延期拨付的可能性，会使公司应收账款大幅增加，坏账准备计提额 进一步加大；三是公司开展了赠送数字证书的营销活动，未来可能进一步加大 赠送力度以提升用户占有率，将带来利润总额水平下降的风险。</w:t>
      </w:r>
    </w:p>
    <w:p>
      <w:pPr>
        <w:pStyle w:val="Style19"/>
        <w:keepNext w:val="0"/>
        <w:keepLines w:val="0"/>
        <w:widowControl w:val="0"/>
        <w:shd w:val="clear" w:color="auto" w:fill="auto"/>
        <w:bidi w:val="0"/>
        <w:spacing w:before="0"/>
        <w:ind w:left="0" w:right="0"/>
        <w:jc w:val="both"/>
      </w:pPr>
      <w:bookmarkStart w:id="4" w:name="bookmark4"/>
      <w:r>
        <w:rPr>
          <w:color w:val="000000"/>
          <w:spacing w:val="0"/>
          <w:w w:val="100"/>
          <w:position w:val="0"/>
        </w:rPr>
        <w:t>（</w:t>
      </w:r>
      <w:bookmarkEnd w:id="4"/>
      <w:r>
        <w:rPr>
          <w:color w:val="000000"/>
          <w:spacing w:val="0"/>
          <w:w w:val="100"/>
          <w:position w:val="0"/>
        </w:rPr>
        <w:t>二）业务收入季节性波动风险</w:t>
      </w:r>
    </w:p>
    <w:p>
      <w:pPr>
        <w:pStyle w:val="Style19"/>
        <w:keepNext w:val="0"/>
        <w:keepLines w:val="0"/>
        <w:widowControl w:val="0"/>
        <w:shd w:val="clear" w:color="auto" w:fill="auto"/>
        <w:bidi w:val="0"/>
        <w:spacing w:before="0" w:line="624" w:lineRule="exact"/>
        <w:ind w:left="0" w:right="0"/>
        <w:jc w:val="both"/>
      </w:pPr>
      <w:r>
        <w:rPr>
          <w:color w:val="000000"/>
          <w:spacing w:val="0"/>
          <w:w w:val="100"/>
          <w:position w:val="0"/>
        </w:rPr>
        <w:t>目前公司集成业务客户群体以政府部门、金融、电信、医疗等领域客户为 主。此类客户大多在上半年对全年投资和采购进行规划，下半年甚至第四季度 进行招标、项目验收和项目结算，公司业务收入也随之呈现季节性波动，</w:t>
      </w:r>
      <w:r>
        <w:rPr>
          <w:rFonts w:ascii="Times New Roman" w:eastAsia="Times New Roman" w:hAnsi="Times New Roman" w:cs="Times New Roman"/>
          <w:color w:val="000000"/>
          <w:spacing w:val="0"/>
          <w:w w:val="100"/>
          <w:position w:val="0"/>
          <w:sz w:val="28"/>
          <w:szCs w:val="28"/>
        </w:rPr>
        <w:t xml:space="preserve">2016 </w:t>
      </w:r>
      <w:r>
        <w:rPr>
          <w:color w:val="000000"/>
          <w:spacing w:val="0"/>
          <w:w w:val="100"/>
          <w:position w:val="0"/>
        </w:rPr>
        <w:t>年第四季度营业收入占全年营业收入</w:t>
      </w:r>
      <w:r>
        <w:rPr>
          <w:rFonts w:ascii="Times New Roman" w:eastAsia="Times New Roman" w:hAnsi="Times New Roman" w:cs="Times New Roman"/>
          <w:color w:val="000000"/>
          <w:spacing w:val="0"/>
          <w:w w:val="100"/>
          <w:position w:val="0"/>
          <w:sz w:val="28"/>
          <w:szCs w:val="28"/>
        </w:rPr>
        <w:t>47%</w:t>
      </w:r>
      <w:r>
        <w:rPr>
          <w:color w:val="000000"/>
          <w:spacing w:val="0"/>
          <w:w w:val="100"/>
          <w:position w:val="0"/>
        </w:rPr>
        <w:t>。未来如公司收入、盈利、资源投入 均产生较强季节性波动，将对经营产生不利影响。</w:t>
      </w:r>
    </w:p>
    <w:p>
      <w:pPr>
        <w:pStyle w:val="Style19"/>
        <w:keepNext w:val="0"/>
        <w:keepLines w:val="0"/>
        <w:widowControl w:val="0"/>
        <w:shd w:val="clear" w:color="auto" w:fill="auto"/>
        <w:tabs>
          <w:tab w:pos="1138" w:val="left"/>
        </w:tabs>
        <w:bidi w:val="0"/>
        <w:spacing w:before="0"/>
        <w:ind w:left="0" w:right="0" w:firstLine="440"/>
        <w:jc w:val="both"/>
      </w:pPr>
      <w:bookmarkStart w:id="5" w:name="bookmark5"/>
      <w:r>
        <w:rPr>
          <w:color w:val="000000"/>
          <w:spacing w:val="0"/>
          <w:w w:val="100"/>
          <w:position w:val="0"/>
        </w:rPr>
        <w:t>（</w:t>
      </w:r>
      <w:bookmarkEnd w:id="5"/>
      <w:r>
        <w:rPr>
          <w:color w:val="000000"/>
          <w:spacing w:val="0"/>
          <w:w w:val="100"/>
          <w:position w:val="0"/>
        </w:rPr>
        <w:t>三）</w:t>
        <w:tab/>
        <w:t>应收账款延迟或者无法回收的风险</w:t>
      </w:r>
    </w:p>
    <w:p>
      <w:pPr>
        <w:pStyle w:val="Style19"/>
        <w:keepNext w:val="0"/>
        <w:keepLines w:val="0"/>
        <w:widowControl w:val="0"/>
        <w:shd w:val="clear" w:color="auto" w:fill="auto"/>
        <w:bidi w:val="0"/>
        <w:spacing w:before="0" w:line="622" w:lineRule="exact"/>
        <w:ind w:left="0" w:right="0"/>
        <w:jc w:val="both"/>
      </w:pPr>
      <w:r>
        <w:rPr>
          <w:color w:val="000000"/>
          <w:spacing w:val="0"/>
          <w:w w:val="100"/>
          <w:position w:val="0"/>
        </w:rPr>
        <w:t>随着经营规模持续扩大，公司应收账款余额也呈增加趋势。报告期末，公 司应收账款总额</w:t>
      </w:r>
      <w:r>
        <w:rPr>
          <w:rFonts w:ascii="Times New Roman" w:eastAsia="Times New Roman" w:hAnsi="Times New Roman" w:cs="Times New Roman"/>
          <w:color w:val="000000"/>
          <w:spacing w:val="0"/>
          <w:w w:val="100"/>
          <w:position w:val="0"/>
          <w:sz w:val="28"/>
          <w:szCs w:val="28"/>
        </w:rPr>
        <w:t>161,528,520.08</w:t>
      </w:r>
      <w:r>
        <w:rPr>
          <w:color w:val="000000"/>
          <w:spacing w:val="0"/>
          <w:w w:val="100"/>
          <w:position w:val="0"/>
        </w:rPr>
        <w:t>元，同比增长</w:t>
      </w:r>
      <w:r>
        <w:rPr>
          <w:rFonts w:ascii="Times New Roman" w:eastAsia="Times New Roman" w:hAnsi="Times New Roman" w:cs="Times New Roman"/>
          <w:color w:val="000000"/>
          <w:spacing w:val="0"/>
          <w:w w:val="100"/>
          <w:position w:val="0"/>
          <w:sz w:val="28"/>
          <w:szCs w:val="28"/>
        </w:rPr>
        <w:t>27.81%</w:t>
      </w:r>
      <w:r>
        <w:rPr>
          <w:color w:val="000000"/>
          <w:spacing w:val="0"/>
          <w:w w:val="100"/>
          <w:position w:val="0"/>
        </w:rPr>
        <w:t>；坏账准备金</w:t>
      </w:r>
      <w:r>
        <w:rPr>
          <w:rFonts w:ascii="Times New Roman" w:eastAsia="Times New Roman" w:hAnsi="Times New Roman" w:cs="Times New Roman"/>
          <w:color w:val="000000"/>
          <w:spacing w:val="0"/>
          <w:w w:val="100"/>
          <w:position w:val="0"/>
          <w:sz w:val="28"/>
          <w:szCs w:val="28"/>
        </w:rPr>
        <w:t xml:space="preserve">28,926,860.08 </w:t>
      </w:r>
      <w:r>
        <w:rPr>
          <w:color w:val="000000"/>
          <w:spacing w:val="0"/>
          <w:w w:val="100"/>
          <w:position w:val="0"/>
        </w:rPr>
        <w:t>元，同比增长</w:t>
      </w:r>
      <w:r>
        <w:rPr>
          <w:rFonts w:ascii="Times New Roman" w:eastAsia="Times New Roman" w:hAnsi="Times New Roman" w:cs="Times New Roman"/>
          <w:color w:val="000000"/>
          <w:spacing w:val="0"/>
          <w:w w:val="100"/>
          <w:position w:val="0"/>
          <w:sz w:val="28"/>
          <w:szCs w:val="28"/>
        </w:rPr>
        <w:t>45.42%</w:t>
      </w:r>
      <w:r>
        <w:rPr>
          <w:color w:val="000000"/>
          <w:spacing w:val="0"/>
          <w:w w:val="100"/>
          <w:position w:val="0"/>
        </w:rPr>
        <w:t>。账龄为</w:t>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年以内以及</w:t>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至</w:t>
      </w:r>
      <w:r>
        <w:rPr>
          <w:rFonts w:ascii="Times New Roman" w:eastAsia="Times New Roman" w:hAnsi="Times New Roman" w:cs="Times New Roman"/>
          <w:color w:val="000000"/>
          <w:spacing w:val="0"/>
          <w:w w:val="100"/>
          <w:position w:val="0"/>
          <w:sz w:val="28"/>
          <w:szCs w:val="28"/>
        </w:rPr>
        <w:t>2</w:t>
      </w:r>
      <w:r>
        <w:rPr>
          <w:color w:val="000000"/>
          <w:spacing w:val="0"/>
          <w:w w:val="100"/>
          <w:position w:val="0"/>
        </w:rPr>
        <w:t xml:space="preserve">年的应收账款总额分别为 </w:t>
      </w:r>
      <w:r>
        <w:rPr>
          <w:rFonts w:ascii="Times New Roman" w:eastAsia="Times New Roman" w:hAnsi="Times New Roman" w:cs="Times New Roman"/>
          <w:color w:val="000000"/>
          <w:spacing w:val="0"/>
          <w:w w:val="100"/>
          <w:position w:val="0"/>
          <w:sz w:val="28"/>
          <w:szCs w:val="28"/>
        </w:rPr>
        <w:t xml:space="preserve">87,912,448.46 </w:t>
      </w:r>
      <w:r>
        <w:rPr>
          <w:color w:val="000000"/>
          <w:spacing w:val="0"/>
          <w:w w:val="100"/>
          <w:position w:val="0"/>
        </w:rPr>
        <w:t xml:space="preserve">元和 </w:t>
      </w:r>
      <w:r>
        <w:rPr>
          <w:rFonts w:ascii="Times New Roman" w:eastAsia="Times New Roman" w:hAnsi="Times New Roman" w:cs="Times New Roman"/>
          <w:color w:val="000000"/>
          <w:spacing w:val="0"/>
          <w:w w:val="100"/>
          <w:position w:val="0"/>
          <w:sz w:val="28"/>
          <w:szCs w:val="28"/>
        </w:rPr>
        <w:t xml:space="preserve">34,788,377.12 </w:t>
      </w:r>
      <w:r>
        <w:rPr>
          <w:color w:val="000000"/>
          <w:spacing w:val="0"/>
          <w:w w:val="100"/>
          <w:position w:val="0"/>
        </w:rPr>
        <w:t xml:space="preserve">元，同比增长 </w:t>
      </w:r>
      <w:r>
        <w:rPr>
          <w:rFonts w:ascii="Times New Roman" w:eastAsia="Times New Roman" w:hAnsi="Times New Roman" w:cs="Times New Roman"/>
          <w:color w:val="000000"/>
          <w:spacing w:val="0"/>
          <w:w w:val="100"/>
          <w:position w:val="0"/>
          <w:sz w:val="28"/>
          <w:szCs w:val="28"/>
        </w:rPr>
        <w:t>21.86%</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28"/>
          <w:szCs w:val="28"/>
        </w:rPr>
        <w:t>21.48%</w:t>
      </w:r>
      <w:r>
        <w:rPr>
          <w:color w:val="000000"/>
          <w:spacing w:val="0"/>
          <w:w w:val="100"/>
          <w:position w:val="0"/>
        </w:rPr>
        <w:t>，分别占各期 末应收账款余额</w:t>
      </w:r>
      <w:r>
        <w:rPr>
          <w:rFonts w:ascii="Times New Roman" w:eastAsia="Times New Roman" w:hAnsi="Times New Roman" w:cs="Times New Roman"/>
          <w:color w:val="000000"/>
          <w:spacing w:val="0"/>
          <w:w w:val="100"/>
          <w:position w:val="0"/>
          <w:sz w:val="28"/>
          <w:szCs w:val="28"/>
        </w:rPr>
        <w:t xml:space="preserve">54.43 </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和</w:t>
      </w:r>
      <w:r>
        <w:rPr>
          <w:rFonts w:ascii="Times New Roman" w:eastAsia="Times New Roman" w:hAnsi="Times New Roman" w:cs="Times New Roman"/>
          <w:color w:val="000000"/>
          <w:spacing w:val="0"/>
          <w:w w:val="100"/>
          <w:position w:val="0"/>
          <w:sz w:val="28"/>
          <w:szCs w:val="28"/>
        </w:rPr>
        <w:t>21.54%</w:t>
      </w:r>
      <w:r>
        <w:rPr>
          <w:color w:val="000000"/>
          <w:spacing w:val="0"/>
          <w:w w:val="100"/>
          <w:position w:val="0"/>
        </w:rPr>
        <w:t>。如欠款客户资信状况发生变化，导致付款 延迟，公司可能面临部分货款不能及时回收的风险，进而影响经营性现金流入, 对经营产生不利影响。</w:t>
      </w:r>
    </w:p>
    <w:p>
      <w:pPr>
        <w:pStyle w:val="Style19"/>
        <w:keepNext w:val="0"/>
        <w:keepLines w:val="0"/>
        <w:widowControl w:val="0"/>
        <w:shd w:val="clear" w:color="auto" w:fill="auto"/>
        <w:tabs>
          <w:tab w:pos="1138" w:val="left"/>
        </w:tabs>
        <w:bidi w:val="0"/>
        <w:spacing w:before="0"/>
        <w:ind w:left="0" w:right="0" w:firstLine="440"/>
        <w:jc w:val="both"/>
      </w:pPr>
      <w:bookmarkStart w:id="6" w:name="bookmark6"/>
      <w:r>
        <w:rPr>
          <w:color w:val="000000"/>
          <w:spacing w:val="0"/>
          <w:w w:val="100"/>
          <w:position w:val="0"/>
        </w:rPr>
        <w:t>（</w:t>
      </w:r>
      <w:bookmarkEnd w:id="6"/>
      <w:r>
        <w:rPr>
          <w:color w:val="000000"/>
          <w:spacing w:val="0"/>
          <w:w w:val="100"/>
          <w:position w:val="0"/>
        </w:rPr>
        <w:t>四）</w:t>
        <w:tab/>
        <w:t>公司业务经营区域集中的风险</w:t>
      </w:r>
    </w:p>
    <w:p>
      <w:pPr>
        <w:pStyle w:val="Style19"/>
        <w:keepNext w:val="0"/>
        <w:keepLines w:val="0"/>
        <w:widowControl w:val="0"/>
        <w:shd w:val="clear" w:color="auto" w:fill="auto"/>
        <w:bidi w:val="0"/>
        <w:spacing w:before="0"/>
        <w:ind w:left="0" w:right="0"/>
        <w:jc w:val="both"/>
      </w:pPr>
      <w:r>
        <w:rPr>
          <w:color w:val="000000"/>
          <w:spacing w:val="0"/>
          <w:w w:val="100"/>
          <w:position w:val="0"/>
        </w:rPr>
        <w:t>目前公司华北地区营业收入占主营业务收入的比例高达</w:t>
      </w:r>
      <w:r>
        <w:rPr>
          <w:rFonts w:ascii="Times New Roman" w:eastAsia="Times New Roman" w:hAnsi="Times New Roman" w:cs="Times New Roman"/>
          <w:color w:val="000000"/>
          <w:spacing w:val="0"/>
          <w:w w:val="100"/>
          <w:position w:val="0"/>
          <w:sz w:val="28"/>
          <w:szCs w:val="28"/>
        </w:rPr>
        <w:t>84.77%</w:t>
      </w:r>
      <w:r>
        <w:rPr>
          <w:color w:val="000000"/>
          <w:spacing w:val="0"/>
          <w:w w:val="100"/>
          <w:position w:val="0"/>
        </w:rPr>
        <w:t>，业务经营 区域过于集中。如果未来北京乃至华北地区的企业、政府机构减少对信息安全 领域的投入，或者区域内信息安全市场竞争加剧，均将对公司经营业绩产生不 利影响。公司将通过逐步加大外地业务比重解决经营区域集中的问题，合理调 配资源投放比重，加强各销售区域本地服务团队建设力度，促进京外业务快速 增长。</w:t>
      </w:r>
    </w:p>
    <w:p>
      <w:pPr>
        <w:pStyle w:val="Style19"/>
        <w:keepNext w:val="0"/>
        <w:keepLines w:val="0"/>
        <w:widowControl w:val="0"/>
        <w:shd w:val="clear" w:color="auto" w:fill="auto"/>
        <w:tabs>
          <w:tab w:pos="1278" w:val="left"/>
        </w:tabs>
        <w:bidi w:val="0"/>
        <w:spacing w:before="0" w:line="622" w:lineRule="exact"/>
        <w:ind w:left="0" w:right="0" w:firstLine="440"/>
        <w:jc w:val="both"/>
      </w:pPr>
      <w:bookmarkStart w:id="7" w:name="bookmark7"/>
      <w:r>
        <w:rPr>
          <w:color w:val="000000"/>
          <w:spacing w:val="0"/>
          <w:w w:val="100"/>
          <w:position w:val="0"/>
        </w:rPr>
        <w:t>（</w:t>
      </w:r>
      <w:bookmarkEnd w:id="7"/>
      <w:r>
        <w:rPr>
          <w:color w:val="000000"/>
          <w:spacing w:val="0"/>
          <w:w w:val="100"/>
          <w:position w:val="0"/>
        </w:rPr>
        <w:t>五）</w:t>
        <w:tab/>
        <w:t>信息技术快速进步带来的风险</w:t>
      </w:r>
    </w:p>
    <w:p>
      <w:pPr>
        <w:pStyle w:val="Style19"/>
        <w:keepNext w:val="0"/>
        <w:keepLines w:val="0"/>
        <w:widowControl w:val="0"/>
        <w:shd w:val="clear" w:color="auto" w:fill="auto"/>
        <w:bidi w:val="0"/>
        <w:spacing w:before="0" w:line="621" w:lineRule="exact"/>
        <w:ind w:left="0" w:right="0"/>
        <w:jc w:val="both"/>
      </w:pPr>
      <w:r>
        <w:rPr>
          <w:color w:val="000000"/>
          <w:spacing w:val="0"/>
          <w:w w:val="100"/>
          <w:position w:val="0"/>
        </w:rPr>
        <w:t>随着云计算、物联网、移动化、大数据、智慧化城市等新技术大规模应用, 信息安全产业现有业务模式难以适应新形态信息系统的要求，信息安全市场对 产品形式的需求将逐渐减少，对服务形式的需求将逐渐增多。如何设计、开发、 推广公司业务产品以适应新技术环境下业务变化，必须纳入公司战略发展思考。</w:t>
      </w:r>
    </w:p>
    <w:p>
      <w:pPr>
        <w:pStyle w:val="Style19"/>
        <w:keepNext w:val="0"/>
        <w:keepLines w:val="0"/>
        <w:widowControl w:val="0"/>
        <w:shd w:val="clear" w:color="auto" w:fill="auto"/>
        <w:tabs>
          <w:tab w:pos="1278" w:val="left"/>
        </w:tabs>
        <w:bidi w:val="0"/>
        <w:spacing w:before="0" w:line="622" w:lineRule="exact"/>
        <w:ind w:left="0" w:right="0" w:firstLine="440"/>
        <w:jc w:val="both"/>
      </w:pPr>
      <w:bookmarkStart w:id="8" w:name="bookmark8"/>
      <w:r>
        <w:rPr>
          <w:color w:val="000000"/>
          <w:spacing w:val="0"/>
          <w:w w:val="100"/>
          <w:position w:val="0"/>
        </w:rPr>
        <w:t>（</w:t>
      </w:r>
      <w:bookmarkEnd w:id="8"/>
      <w:r>
        <w:rPr>
          <w:color w:val="000000"/>
          <w:spacing w:val="0"/>
          <w:w w:val="100"/>
          <w:position w:val="0"/>
        </w:rPr>
        <w:t>六）</w:t>
        <w:tab/>
        <w:t>人力成本上升风险</w:t>
      </w:r>
    </w:p>
    <w:p>
      <w:pPr>
        <w:pStyle w:val="Style19"/>
        <w:keepNext w:val="0"/>
        <w:keepLines w:val="0"/>
        <w:widowControl w:val="0"/>
        <w:shd w:val="clear" w:color="auto" w:fill="auto"/>
        <w:bidi w:val="0"/>
        <w:spacing w:before="0" w:after="820" w:line="622" w:lineRule="exact"/>
        <w:ind w:left="0" w:right="0"/>
        <w:jc w:val="left"/>
      </w:pPr>
      <w:r>
        <w:rPr>
          <w:color w:val="000000"/>
          <w:spacing w:val="0"/>
          <w:w w:val="100"/>
          <w:position w:val="0"/>
        </w:rPr>
        <w:t>目前，越来越多的大资本和大企业借助雄厚资金加入信息安全行业竞争， 尤其是行业内上市公司利用资本市场优势大肆并购，市场竞争进一步加剧，众 多企业利用高薪吸纳人才，使得行业薪酬大幅增长。未来公司将通过薪酬改革、 员工创业、股权激励等多种手段吸引、留住高水平人才应对相应挑战。</w:t>
      </w:r>
    </w:p>
    <w:p>
      <w:pPr>
        <w:pStyle w:val="Style19"/>
        <w:keepNext w:val="0"/>
        <w:keepLines w:val="0"/>
        <w:widowControl w:val="0"/>
        <w:shd w:val="clear" w:color="auto" w:fill="auto"/>
        <w:bidi w:val="0"/>
        <w:spacing w:before="0" w:line="622" w:lineRule="exact"/>
        <w:ind w:left="0" w:right="0"/>
        <w:jc w:val="left"/>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287" w:right="1005" w:bottom="1940" w:left="1079"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8000</w:t>
      </w:r>
      <w:r>
        <w:rPr>
          <w:color w:val="000000"/>
          <w:spacing w:val="0"/>
          <w:w w:val="100"/>
          <w:position w:val="0"/>
        </w:rPr>
        <w:t>万股为基数，向全 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3.00</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股（含税），以资本公积 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w:t>
      </w:r>
    </w:p>
    <w:p>
      <w:pPr>
        <w:pStyle w:val="Style2"/>
        <w:keepNext w:val="0"/>
        <w:keepLines w:val="0"/>
        <w:widowControl w:val="0"/>
        <w:shd w:val="clear" w:color="auto" w:fill="auto"/>
        <w:bidi w:val="0"/>
        <w:spacing w:before="1420" w:after="1600" w:line="240" w:lineRule="auto"/>
        <w:ind w:left="0" w:right="0" w:firstLine="0"/>
        <w:jc w:val="center"/>
      </w:pPr>
      <w:r>
        <w:rPr>
          <w:color w:val="000000"/>
          <w:spacing w:val="0"/>
          <w:w w:val="100"/>
          <w:position w:val="0"/>
        </w:rPr>
        <w:t>目录</w:t>
      </w:r>
    </w:p>
    <w:p>
      <w:pPr>
        <w:pStyle w:val="Style22"/>
        <w:keepNext w:val="0"/>
        <w:keepLines w:val="0"/>
        <w:widowControl w:val="0"/>
        <w:shd w:val="clear" w:color="auto" w:fill="auto"/>
        <w:tabs>
          <w:tab w:leader="dot" w:pos="9618" w:val="right"/>
        </w:tabs>
        <w:bidi w:val="0"/>
        <w:spacing w:before="0" w:line="240" w:lineRule="auto"/>
        <w:ind w:left="0" w:right="0" w:firstLine="0"/>
        <w:jc w:val="left"/>
        <w:rPr>
          <w:sz w:val="20"/>
          <w:szCs w:val="20"/>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Arial" w:eastAsia="Arial" w:hAnsi="Arial" w:cs="Arial"/>
            <w:b w:val="0"/>
            <w:bCs w:val="0"/>
            <w:color w:val="000000"/>
            <w:spacing w:val="0"/>
            <w:w w:val="100"/>
            <w:position w:val="0"/>
            <w:sz w:val="20"/>
            <w:szCs w:val="20"/>
          </w:rPr>
          <w:t>2</w:t>
        </w:r>
      </w:hyperlink>
    </w:p>
    <w:p>
      <w:pPr>
        <w:pStyle w:val="Style22"/>
        <w:keepNext w:val="0"/>
        <w:keepLines w:val="0"/>
        <w:widowControl w:val="0"/>
        <w:shd w:val="clear" w:color="auto" w:fill="auto"/>
        <w:tabs>
          <w:tab w:leader="dot" w:pos="9618" w:val="right"/>
        </w:tabs>
        <w:bidi w:val="0"/>
        <w:spacing w:before="0" w:line="240" w:lineRule="auto"/>
        <w:ind w:left="0" w:right="0" w:firstLine="0"/>
        <w:jc w:val="left"/>
        <w:rPr>
          <w:sz w:val="20"/>
          <w:szCs w:val="20"/>
        </w:rPr>
      </w:pPr>
      <w:hyperlink w:anchor="bookmark10"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Arial" w:eastAsia="Arial" w:hAnsi="Arial" w:cs="Arial"/>
            <w:b w:val="0"/>
            <w:bCs w:val="0"/>
            <w:color w:val="000000"/>
            <w:spacing w:val="0"/>
            <w:w w:val="100"/>
            <w:position w:val="0"/>
            <w:sz w:val="20"/>
            <w:szCs w:val="20"/>
          </w:rPr>
          <w:t>8</w:t>
        </w:r>
      </w:hyperlink>
    </w:p>
    <w:p>
      <w:pPr>
        <w:pStyle w:val="Style22"/>
        <w:keepNext w:val="0"/>
        <w:keepLines w:val="0"/>
        <w:widowControl w:val="0"/>
        <w:shd w:val="clear" w:color="auto" w:fill="auto"/>
        <w:tabs>
          <w:tab w:leader="dot" w:pos="9618" w:val="right"/>
        </w:tabs>
        <w:bidi w:val="0"/>
        <w:spacing w:before="0" w:line="240" w:lineRule="auto"/>
        <w:ind w:left="0" w:right="0" w:firstLine="0"/>
        <w:jc w:val="left"/>
        <w:rPr>
          <w:sz w:val="20"/>
          <w:szCs w:val="20"/>
        </w:rPr>
      </w:pPr>
      <w:hyperlink w:anchor="bookmark53"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Arial" w:eastAsia="Arial" w:hAnsi="Arial" w:cs="Arial"/>
            <w:b w:val="0"/>
            <w:bCs w:val="0"/>
            <w:color w:val="000000"/>
            <w:spacing w:val="0"/>
            <w:w w:val="100"/>
            <w:position w:val="0"/>
            <w:sz w:val="20"/>
            <w:szCs w:val="20"/>
          </w:rPr>
          <w:t>12</w:t>
        </w:r>
      </w:hyperlink>
    </w:p>
    <w:p>
      <w:pPr>
        <w:pStyle w:val="Style22"/>
        <w:keepNext w:val="0"/>
        <w:keepLines w:val="0"/>
        <w:widowControl w:val="0"/>
        <w:shd w:val="clear" w:color="auto" w:fill="auto"/>
        <w:tabs>
          <w:tab w:leader="dot" w:pos="9618" w:val="right"/>
        </w:tabs>
        <w:bidi w:val="0"/>
        <w:spacing w:before="0" w:line="240" w:lineRule="auto"/>
        <w:ind w:left="0" w:right="0" w:firstLine="0"/>
        <w:jc w:val="left"/>
        <w:rPr>
          <w:sz w:val="20"/>
          <w:szCs w:val="20"/>
        </w:rPr>
      </w:pPr>
      <w:hyperlink w:anchor="bookmark83"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Arial" w:eastAsia="Arial" w:hAnsi="Arial" w:cs="Arial"/>
            <w:b w:val="0"/>
            <w:bCs w:val="0"/>
            <w:color w:val="000000"/>
            <w:spacing w:val="0"/>
            <w:w w:val="100"/>
            <w:position w:val="0"/>
            <w:sz w:val="20"/>
            <w:szCs w:val="20"/>
          </w:rPr>
          <w:t>15</w:t>
        </w:r>
      </w:hyperlink>
    </w:p>
    <w:p>
      <w:pPr>
        <w:pStyle w:val="Style22"/>
        <w:keepNext w:val="0"/>
        <w:keepLines w:val="0"/>
        <w:widowControl w:val="0"/>
        <w:shd w:val="clear" w:color="auto" w:fill="auto"/>
        <w:tabs>
          <w:tab w:leader="dot" w:pos="9618" w:val="right"/>
        </w:tabs>
        <w:bidi w:val="0"/>
        <w:spacing w:before="0" w:line="240" w:lineRule="auto"/>
        <w:ind w:left="0" w:right="0" w:firstLine="0"/>
        <w:jc w:val="left"/>
        <w:rPr>
          <w:sz w:val="20"/>
          <w:szCs w:val="20"/>
        </w:rPr>
      </w:pPr>
      <w:hyperlink w:anchor="bookmark250" w:tooltip="Current Document">
        <w:r>
          <w:rPr>
            <w:color w:val="000000"/>
            <w:spacing w:val="0"/>
            <w:w w:val="100"/>
            <w:position w:val="0"/>
            <w:sz w:val="22"/>
            <w:szCs w:val="22"/>
          </w:rPr>
          <w:t>第五节重要事项</w:t>
        </w:r>
        <w:r>
          <w:rPr>
            <w:color w:val="000000"/>
            <w:spacing w:val="0"/>
            <w:w w:val="100"/>
            <w:position w:val="0"/>
            <w:sz w:val="22"/>
            <w:szCs w:val="22"/>
          </w:rPr>
          <w:tab/>
        </w:r>
        <w:r>
          <w:rPr>
            <w:rFonts w:ascii="Arial" w:eastAsia="Arial" w:hAnsi="Arial" w:cs="Arial"/>
            <w:b w:val="0"/>
            <w:bCs w:val="0"/>
            <w:color w:val="000000"/>
            <w:spacing w:val="0"/>
            <w:w w:val="100"/>
            <w:position w:val="0"/>
            <w:sz w:val="20"/>
            <w:szCs w:val="20"/>
          </w:rPr>
          <w:t>30</w:t>
        </w:r>
      </w:hyperlink>
    </w:p>
    <w:p>
      <w:pPr>
        <w:pStyle w:val="Style22"/>
        <w:keepNext w:val="0"/>
        <w:keepLines w:val="0"/>
        <w:widowControl w:val="0"/>
        <w:shd w:val="clear" w:color="auto" w:fill="auto"/>
        <w:tabs>
          <w:tab w:leader="dot" w:pos="9618" w:val="right"/>
        </w:tabs>
        <w:bidi w:val="0"/>
        <w:spacing w:before="0" w:line="240" w:lineRule="auto"/>
        <w:ind w:left="0" w:right="0" w:firstLine="0"/>
        <w:jc w:val="left"/>
        <w:rPr>
          <w:sz w:val="20"/>
          <w:szCs w:val="20"/>
        </w:rPr>
      </w:pPr>
      <w:hyperlink w:anchor="bookmark390"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Arial" w:eastAsia="Arial" w:hAnsi="Arial" w:cs="Arial"/>
            <w:b w:val="0"/>
            <w:bCs w:val="0"/>
            <w:color w:val="000000"/>
            <w:spacing w:val="0"/>
            <w:w w:val="100"/>
            <w:position w:val="0"/>
            <w:sz w:val="20"/>
            <w:szCs w:val="20"/>
          </w:rPr>
          <w:t>51</w:t>
        </w:r>
      </w:hyperlink>
    </w:p>
    <w:p>
      <w:pPr>
        <w:pStyle w:val="Style22"/>
        <w:keepNext w:val="0"/>
        <w:keepLines w:val="0"/>
        <w:widowControl w:val="0"/>
        <w:shd w:val="clear" w:color="auto" w:fill="auto"/>
        <w:tabs>
          <w:tab w:leader="dot" w:pos="9618" w:val="right"/>
        </w:tabs>
        <w:bidi w:val="0"/>
        <w:spacing w:before="0" w:line="240" w:lineRule="auto"/>
        <w:ind w:left="0" w:right="0" w:firstLine="0"/>
        <w:jc w:val="left"/>
        <w:rPr>
          <w:sz w:val="20"/>
          <w:szCs w:val="20"/>
        </w:rPr>
      </w:pPr>
      <w:hyperlink w:anchor="bookmark445"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Arial" w:eastAsia="Arial" w:hAnsi="Arial" w:cs="Arial"/>
            <w:b w:val="0"/>
            <w:bCs w:val="0"/>
            <w:color w:val="000000"/>
            <w:spacing w:val="0"/>
            <w:w w:val="100"/>
            <w:position w:val="0"/>
            <w:sz w:val="20"/>
            <w:szCs w:val="20"/>
          </w:rPr>
          <w:t>58</w:t>
        </w:r>
      </w:hyperlink>
    </w:p>
    <w:p>
      <w:pPr>
        <w:pStyle w:val="Style22"/>
        <w:keepNext w:val="0"/>
        <w:keepLines w:val="0"/>
        <w:widowControl w:val="0"/>
        <w:shd w:val="clear" w:color="auto" w:fill="auto"/>
        <w:tabs>
          <w:tab w:leader="dot" w:pos="9618" w:val="right"/>
        </w:tabs>
        <w:bidi w:val="0"/>
        <w:spacing w:before="0" w:line="240" w:lineRule="auto"/>
        <w:ind w:left="0" w:right="0" w:firstLine="0"/>
        <w:jc w:val="left"/>
        <w:rPr>
          <w:sz w:val="20"/>
          <w:szCs w:val="20"/>
        </w:rPr>
      </w:pPr>
      <w:hyperlink w:anchor="bookmark448" w:tooltip="Current Document">
        <w:r>
          <w:rPr>
            <w:color w:val="000000"/>
            <w:spacing w:val="0"/>
            <w:w w:val="100"/>
            <w:position w:val="0"/>
            <w:sz w:val="22"/>
            <w:szCs w:val="22"/>
          </w:rPr>
          <w:t>第八节董事、监事、高级管理人员和员工情况</w:t>
        </w:r>
        <w:r>
          <w:rPr>
            <w:color w:val="000000"/>
            <w:spacing w:val="0"/>
            <w:w w:val="100"/>
            <w:position w:val="0"/>
            <w:sz w:val="22"/>
            <w:szCs w:val="22"/>
          </w:rPr>
          <w:tab/>
        </w:r>
        <w:r>
          <w:rPr>
            <w:rFonts w:ascii="Arial" w:eastAsia="Arial" w:hAnsi="Arial" w:cs="Arial"/>
            <w:b w:val="0"/>
            <w:bCs w:val="0"/>
            <w:color w:val="000000"/>
            <w:spacing w:val="0"/>
            <w:w w:val="100"/>
            <w:position w:val="0"/>
            <w:sz w:val="20"/>
            <w:szCs w:val="20"/>
          </w:rPr>
          <w:t>59</w:t>
        </w:r>
      </w:hyperlink>
    </w:p>
    <w:p>
      <w:pPr>
        <w:pStyle w:val="Style22"/>
        <w:keepNext w:val="0"/>
        <w:keepLines w:val="0"/>
        <w:widowControl w:val="0"/>
        <w:shd w:val="clear" w:color="auto" w:fill="auto"/>
        <w:tabs>
          <w:tab w:leader="dot" w:pos="9618" w:val="right"/>
        </w:tabs>
        <w:bidi w:val="0"/>
        <w:spacing w:before="0" w:line="240" w:lineRule="auto"/>
        <w:ind w:left="0" w:right="0" w:firstLine="0"/>
        <w:jc w:val="left"/>
        <w:rPr>
          <w:sz w:val="20"/>
          <w:szCs w:val="20"/>
        </w:rPr>
      </w:pPr>
      <w:hyperlink w:anchor="bookmark504" w:tooltip="Current Document">
        <w:r>
          <w:rPr>
            <w:color w:val="000000"/>
            <w:spacing w:val="0"/>
            <w:w w:val="100"/>
            <w:position w:val="0"/>
            <w:sz w:val="22"/>
            <w:szCs w:val="22"/>
          </w:rPr>
          <w:t>第九节公司治理</w:t>
        </w:r>
        <w:r>
          <w:rPr>
            <w:color w:val="000000"/>
            <w:spacing w:val="0"/>
            <w:w w:val="100"/>
            <w:position w:val="0"/>
            <w:sz w:val="22"/>
            <w:szCs w:val="22"/>
          </w:rPr>
          <w:tab/>
        </w:r>
        <w:r>
          <w:rPr>
            <w:rFonts w:ascii="Arial" w:eastAsia="Arial" w:hAnsi="Arial" w:cs="Arial"/>
            <w:b w:val="0"/>
            <w:bCs w:val="0"/>
            <w:color w:val="000000"/>
            <w:spacing w:val="0"/>
            <w:w w:val="100"/>
            <w:position w:val="0"/>
            <w:sz w:val="20"/>
            <w:szCs w:val="20"/>
          </w:rPr>
          <w:t>67</w:t>
        </w:r>
      </w:hyperlink>
    </w:p>
    <w:p>
      <w:pPr>
        <w:pStyle w:val="Style22"/>
        <w:keepNext w:val="0"/>
        <w:keepLines w:val="0"/>
        <w:widowControl w:val="0"/>
        <w:shd w:val="clear" w:color="auto" w:fill="auto"/>
        <w:tabs>
          <w:tab w:leader="dot" w:pos="9618" w:val="right"/>
        </w:tabs>
        <w:bidi w:val="0"/>
        <w:spacing w:before="0" w:line="240" w:lineRule="auto"/>
        <w:ind w:left="0" w:right="0" w:firstLine="0"/>
        <w:jc w:val="left"/>
        <w:rPr>
          <w:sz w:val="20"/>
          <w:szCs w:val="20"/>
        </w:rPr>
      </w:pPr>
      <w:hyperlink w:anchor="bookmark584" w:tooltip="Current Document">
        <w:r>
          <w:rPr>
            <w:color w:val="000000"/>
            <w:spacing w:val="0"/>
            <w:w w:val="100"/>
            <w:position w:val="0"/>
            <w:sz w:val="22"/>
            <w:szCs w:val="22"/>
          </w:rPr>
          <w:t>第十节公司债券相关情况</w:t>
        </w:r>
        <w:r>
          <w:rPr>
            <w:color w:val="000000"/>
            <w:spacing w:val="0"/>
            <w:w w:val="100"/>
            <w:position w:val="0"/>
            <w:sz w:val="22"/>
            <w:szCs w:val="22"/>
          </w:rPr>
          <w:tab/>
        </w:r>
        <w:r>
          <w:rPr>
            <w:rFonts w:ascii="Arial" w:eastAsia="Arial" w:hAnsi="Arial" w:cs="Arial"/>
            <w:b w:val="0"/>
            <w:bCs w:val="0"/>
            <w:color w:val="000000"/>
            <w:spacing w:val="0"/>
            <w:w w:val="100"/>
            <w:position w:val="0"/>
            <w:sz w:val="20"/>
            <w:szCs w:val="20"/>
          </w:rPr>
          <w:t>72</w:t>
        </w:r>
      </w:hyperlink>
    </w:p>
    <w:p>
      <w:pPr>
        <w:pStyle w:val="Style22"/>
        <w:keepNext w:val="0"/>
        <w:keepLines w:val="0"/>
        <w:widowControl w:val="0"/>
        <w:shd w:val="clear" w:color="auto" w:fill="auto"/>
        <w:tabs>
          <w:tab w:leader="dot" w:pos="9618" w:val="right"/>
        </w:tabs>
        <w:bidi w:val="0"/>
        <w:spacing w:before="0" w:line="240" w:lineRule="auto"/>
        <w:ind w:left="0" w:right="0" w:firstLine="0"/>
        <w:jc w:val="left"/>
        <w:rPr>
          <w:sz w:val="20"/>
          <w:szCs w:val="20"/>
        </w:rPr>
      </w:pPr>
      <w:hyperlink w:anchor="bookmark587" w:tooltip="Current Document">
        <w:r>
          <w:rPr>
            <w:color w:val="000000"/>
            <w:spacing w:val="0"/>
            <w:w w:val="100"/>
            <w:position w:val="0"/>
            <w:sz w:val="22"/>
            <w:szCs w:val="22"/>
          </w:rPr>
          <w:t>第十一节财务报告</w:t>
        </w:r>
        <w:r>
          <w:rPr>
            <w:color w:val="000000"/>
            <w:spacing w:val="0"/>
            <w:w w:val="100"/>
            <w:position w:val="0"/>
            <w:sz w:val="22"/>
            <w:szCs w:val="22"/>
          </w:rPr>
          <w:tab/>
        </w:r>
        <w:r>
          <w:rPr>
            <w:rFonts w:ascii="Arial" w:eastAsia="Arial" w:hAnsi="Arial" w:cs="Arial"/>
            <w:b w:val="0"/>
            <w:bCs w:val="0"/>
            <w:color w:val="000000"/>
            <w:spacing w:val="0"/>
            <w:w w:val="100"/>
            <w:position w:val="0"/>
            <w:sz w:val="20"/>
            <w:szCs w:val="20"/>
          </w:rPr>
          <w:t>73</w:t>
        </w:r>
      </w:hyperlink>
    </w:p>
    <w:p>
      <w:pPr>
        <w:pStyle w:val="Style22"/>
        <w:keepNext w:val="0"/>
        <w:keepLines w:val="0"/>
        <w:widowControl w:val="0"/>
        <w:shd w:val="clear" w:color="auto" w:fill="auto"/>
        <w:tabs>
          <w:tab w:leader="dot" w:pos="9618" w:val="right"/>
        </w:tabs>
        <w:bidi w:val="0"/>
        <w:spacing w:before="0" w:line="240" w:lineRule="auto"/>
        <w:ind w:left="0" w:right="0" w:firstLine="0"/>
        <w:jc w:val="left"/>
        <w:rPr>
          <w:sz w:val="20"/>
          <w:szCs w:val="20"/>
        </w:rPr>
      </w:pPr>
      <w:hyperlink w:anchor="bookmark2123" w:tooltip="Current Document">
        <w:r>
          <w:rPr>
            <w:color w:val="000000"/>
            <w:spacing w:val="0"/>
            <w:w w:val="100"/>
            <w:position w:val="0"/>
            <w:sz w:val="22"/>
            <w:szCs w:val="22"/>
          </w:rPr>
          <w:t>第十二节 备查文件目录</w:t>
        </w:r>
        <w:r>
          <w:rPr>
            <w:color w:val="000000"/>
            <w:spacing w:val="0"/>
            <w:w w:val="100"/>
            <w:position w:val="0"/>
            <w:sz w:val="22"/>
            <w:szCs w:val="22"/>
          </w:rPr>
          <w:tab/>
          <w:t xml:space="preserve"> </w:t>
        </w:r>
        <w:r>
          <w:rPr>
            <w:rFonts w:ascii="Arial" w:eastAsia="Arial" w:hAnsi="Arial" w:cs="Arial"/>
            <w:b w:val="0"/>
            <w:bCs w:val="0"/>
            <w:color w:val="000000"/>
            <w:spacing w:val="0"/>
            <w:w w:val="100"/>
            <w:position w:val="0"/>
            <w:sz w:val="20"/>
            <w:szCs w:val="20"/>
          </w:rPr>
          <w:t>180</w:t>
        </w:r>
      </w:hyperlink>
      <w:r>
        <w:br w:type="page"/>
      </w:r>
      <w:r>
        <w:fldChar w:fldCharType="end"/>
      </w:r>
    </w:p>
    <w:p>
      <w:pPr>
        <w:pStyle w:val="Style9"/>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公司、本公司、数字认证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北京数字认证股份有限公司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国资公司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北京市国有资产经营有限责任公司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首信股份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首都信息发展股份有限公司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上海</w:t>
            </w:r>
            <w:r>
              <w:rPr>
                <w:rFonts w:ascii="Times New Roman" w:eastAsia="Times New Roman" w:hAnsi="Times New Roman" w:cs="Times New Roman"/>
                <w:color w:val="000000"/>
                <w:spacing w:val="0"/>
                <w:w w:val="100"/>
                <w:position w:val="0"/>
                <w:sz w:val="18"/>
                <w:szCs w:val="18"/>
              </w:rPr>
              <w:t>CA</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上海市数字证书认证中心有限公司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科桥投资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北京科桥创业投资中心（有限合伙）</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安信天行</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北京安信天行科技有限公司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版信通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北京版信通技术有限公司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北京数字认证股份有限公司章程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中信建投证券股份有限公司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人民币元、万元</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电子签名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数据电文中以电子形式所含、所附用于识别签名人身份并表明签名 人认可其中内容的数据</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密码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一种编码和变换的规则，用来实现对通信双方的信息隐蔽或用来实 现对信息来源或完整性的证明</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商用密码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指对不涉及国家秘密内容的信息进行加密等保护或者安全认证所 使用的密码技术和密码产品</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数字证书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又叫“网络身份证”、“数字身份证”，是由</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机构发放并经</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机 构数字签名的、包含公开密钥拥有者以及公开密钥相关信息的一种 电子文件。它可以用来证明数字证书持有者的真实身份，是</w:t>
            </w:r>
            <w:r>
              <w:rPr>
                <w:rFonts w:ascii="Times New Roman" w:eastAsia="Times New Roman" w:hAnsi="Times New Roman" w:cs="Times New Roman"/>
                <w:color w:val="000000"/>
                <w:spacing w:val="0"/>
                <w:w w:val="100"/>
                <w:position w:val="0"/>
                <w:sz w:val="18"/>
                <w:szCs w:val="18"/>
              </w:rPr>
              <w:t>PKI</w:t>
            </w:r>
            <w:r>
              <w:rPr>
                <w:color w:val="000000"/>
                <w:spacing w:val="0"/>
                <w:w w:val="100"/>
                <w:position w:val="0"/>
              </w:rPr>
              <w:t>体 系中最基本的元素。</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系统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数字证书认证系统，是</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机构用于为用户生产生成数字证书的信 息系统，公司数字证书服务业务的核心技术系统</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电子认证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为电子签名的真实性和可靠性提供证明的活动</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电子认证服务机构、</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机构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获得工信部《电子认证服务许可证》的机构，作为独立第三方为电 子认证用户提供数字证书的申请、签发、更新、撤销、查询以及签 名验证等服务的机构</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密钥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控制密码算法运算的关键信息或参数</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数字签名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签名者使用私钥对待签名数据的杂凑值做密码运算得到的结果，该 结果可以用签名者的公钥进行验证，用于确认被签名数据的完整 性、签名者身份的真实性和签名行为的抗抵赖性</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数据电文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以电子、光学、磁或者类似手段生成、发送、接收或者储存的信息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可信数据电文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基于可靠电子签名技术，满足《电子签名法》关于原件形式、文件 保存要求的数据电文</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Certificate Authority</w:t>
            </w:r>
            <w:r>
              <w:rPr>
                <w:color w:val="000000"/>
                <w:spacing w:val="0"/>
                <w:w w:val="100"/>
                <w:position w:val="0"/>
              </w:rPr>
              <w:t>，</w:t>
            </w:r>
            <w:r>
              <w:rPr>
                <w:color w:val="000000"/>
                <w:spacing w:val="0"/>
                <w:w w:val="100"/>
                <w:position w:val="0"/>
              </w:rPr>
              <w:t>负责签发和管理数字证书的电子认证系统，是 电子认证机构开展电子认证服务的基础设施系统</w:t>
            </w:r>
          </w:p>
        </w:tc>
      </w:tr>
    </w:tbl>
    <w:p>
      <w:pPr>
        <w:sectPr>
          <w:footnotePr>
            <w:pos w:val="pageBottom"/>
            <w:numFmt w:val="decimal"/>
            <w:numRestart w:val="continuous"/>
          </w:footnotePr>
          <w:pgSz w:w="11900" w:h="16840"/>
          <w:pgMar w:top="1441" w:right="1136" w:bottom="1710" w:left="1087" w:header="0" w:footer="3" w:gutter="0"/>
          <w:cols w:space="720"/>
          <w:noEndnote/>
          <w:rtlGutter w:val="0"/>
          <w:docGrid w:linePitch="360"/>
        </w:sectPr>
      </w:pPr>
    </w:p>
    <w:p>
      <w:pPr>
        <w:pStyle w:val="Style17"/>
        <w:keepNext/>
        <w:keepLines/>
        <w:widowControl w:val="0"/>
        <w:shd w:val="clear" w:color="auto" w:fill="auto"/>
        <w:bidi w:val="0"/>
        <w:spacing w:before="54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8"/>
        <w:keepNext/>
        <w:keepLines/>
        <w:widowControl w:val="0"/>
        <w:shd w:val="clear" w:color="auto" w:fill="auto"/>
        <w:bidi w:val="0"/>
        <w:spacing w:before="0" w:after="32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rPr>
        <w:t>一</w:t>
      </w:r>
      <w:bookmarkEnd w:id="14"/>
      <w:r>
        <w:rPr>
          <w:color w:val="000000"/>
          <w:spacing w:val="0"/>
          <w:w w:val="100"/>
          <w:position w:val="0"/>
        </w:rPr>
        <w:t>、公司信息</w:t>
      </w:r>
      <w:bookmarkEnd w:id="12"/>
      <w:bookmarkEnd w:id="13"/>
      <w:bookmarkEnd w:id="15"/>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数字认证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北京数字认证股份有限公司</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数字认证</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BEIJING CERTIFICATE AUTHORITY Co., Ltd.</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公司的外文名称缩写（如 有）</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BJCA</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徐哲</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北京市海淀区北四环西路</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1501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北京市海淀区北四环西路</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1501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"http://www.bjca.org.cn" </w:instrText>
            </w:r>
            <w:r>
              <w:fldChar w:fldCharType="separate"/>
            </w:r>
            <w:r>
              <w:rPr>
                <w:rFonts w:ascii="Times New Roman" w:eastAsia="Times New Roman" w:hAnsi="Times New Roman" w:cs="Times New Roman"/>
                <w:color w:val="000000"/>
                <w:spacing w:val="0"/>
                <w:w w:val="100"/>
                <w:position w:val="0"/>
                <w:sz w:val="18"/>
                <w:szCs w:val="18"/>
              </w:rPr>
              <w:t>www.bjca.org.cn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dongban@bj </w:t>
            </w:r>
            <w:r>
              <w:rPr>
                <w:rFonts w:ascii="Times New Roman" w:eastAsia="Times New Roman" w:hAnsi="Times New Roman" w:cs="Times New Roman"/>
                <w:color w:val="000000"/>
                <w:spacing w:val="0"/>
                <w:w w:val="100"/>
                <w:position w:val="0"/>
                <w:sz w:val="18"/>
                <w:szCs w:val="18"/>
              </w:rPr>
              <w:t>ca.org</w:t>
            </w:r>
            <w:r>
              <w:rPr>
                <w:rFonts w:ascii="Times New Roman" w:eastAsia="Times New Roman" w:hAnsi="Times New Roman" w:cs="Times New Roman"/>
                <w:color w:val="000000"/>
                <w:spacing w:val="0"/>
                <w:w w:val="100"/>
                <w:position w:val="0"/>
                <w:sz w:val="18"/>
                <w:szCs w:val="18"/>
              </w:rPr>
              <w:t>. cn</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二</w:t>
      </w:r>
      <w:bookmarkEnd w:id="18"/>
      <w:r>
        <w:rPr>
          <w:color w:val="000000"/>
          <w:spacing w:val="0"/>
          <w:w w:val="100"/>
          <w:position w:val="0"/>
        </w:rPr>
        <w:t>、联系人和联系方式</w:t>
      </w:r>
      <w:bookmarkEnd w:id="16"/>
      <w:bookmarkEnd w:id="17"/>
      <w:bookmarkEnd w:id="19"/>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刘汉莎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蔡鹂</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北京市海淀区北四环西路</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1501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北京市海淀区北四环西路</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1501 </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58045602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58045602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58045836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58045836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"mailto:dongban@bjca.org" </w:instrText>
            </w:r>
            <w:r>
              <w:fldChar w:fldCharType="separate"/>
            </w:r>
            <w:r>
              <w:rPr>
                <w:rFonts w:ascii="Times New Roman" w:eastAsia="Times New Roman" w:hAnsi="Times New Roman" w:cs="Times New Roman"/>
                <w:color w:val="000000"/>
                <w:spacing w:val="0"/>
                <w:w w:val="100"/>
                <w:position w:val="0"/>
                <w:sz w:val="18"/>
                <w:szCs w:val="18"/>
              </w:rPr>
              <w:t>dongban@bjca.org</w:t>
            </w:r>
            <w:r>
              <w:fldChar w:fldCharType="end"/>
            </w:r>
            <w:r>
              <w:rPr>
                <w:rFonts w:ascii="Times New Roman" w:eastAsia="Times New Roman" w:hAnsi="Times New Roman" w:cs="Times New Roman"/>
                <w:color w:val="000000"/>
                <w:spacing w:val="0"/>
                <w:w w:val="100"/>
                <w:position w:val="0"/>
                <w:sz w:val="18"/>
                <w:szCs w:val="18"/>
              </w:rPr>
              <w:t>. cn</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dongban@bj </w:t>
            </w:r>
            <w:r>
              <w:rPr>
                <w:rFonts w:ascii="Times New Roman" w:eastAsia="Times New Roman" w:hAnsi="Times New Roman" w:cs="Times New Roman"/>
                <w:color w:val="000000"/>
                <w:spacing w:val="0"/>
                <w:w w:val="100"/>
                <w:position w:val="0"/>
                <w:sz w:val="18"/>
                <w:szCs w:val="18"/>
              </w:rPr>
              <w:t>ca.org</w:t>
            </w:r>
            <w:r>
              <w:rPr>
                <w:rFonts w:ascii="Times New Roman" w:eastAsia="Times New Roman" w:hAnsi="Times New Roman" w:cs="Times New Roman"/>
                <w:color w:val="000000"/>
                <w:spacing w:val="0"/>
                <w:w w:val="100"/>
                <w:position w:val="0"/>
                <w:sz w:val="18"/>
                <w:szCs w:val="18"/>
              </w:rPr>
              <w:t>. cn</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三</w:t>
      </w:r>
      <w:bookmarkEnd w:id="22"/>
      <w:r>
        <w:rPr>
          <w:color w:val="000000"/>
          <w:spacing w:val="0"/>
          <w:w w:val="100"/>
          <w:position w:val="0"/>
        </w:rPr>
        <w:t>、信息披露及备置地点</w:t>
      </w:r>
      <w:bookmarkEnd w:id="20"/>
      <w:bookmarkEnd w:id="21"/>
      <w:bookmarkEnd w:id="23"/>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证券时报、证券日报、中国证券报、上海证券报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北京数字认证股份有限公司董事会办公室</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四</w:t>
      </w:r>
      <w:bookmarkEnd w:id="26"/>
      <w:r>
        <w:rPr>
          <w:color w:val="000000"/>
          <w:spacing w:val="0"/>
          <w:w w:val="100"/>
          <w:position w:val="0"/>
        </w:rPr>
        <w:t>、其他有关资料</w:t>
      </w:r>
      <w:bookmarkEnd w:id="24"/>
      <w:bookmarkEnd w:id="25"/>
      <w:bookmarkEnd w:id="27"/>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中国北京朝阳区建国门外大街</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曹阳、张艳杰</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公司聘请的报告期内履行持续督导职责的保荐机构</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中信建投证券股份有限公司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北京市东城区朝内大街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 凯恒中心</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潘锋、朱明强</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2016.12.23---2019.12.31</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公司聘请的报告期内履行持续督导职责的财务顾问</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五</w:t>
      </w:r>
      <w:bookmarkEnd w:id="30"/>
      <w:r>
        <w:rPr>
          <w:color w:val="000000"/>
          <w:spacing w:val="0"/>
          <w:w w:val="100"/>
          <w:position w:val="0"/>
        </w:rPr>
        <w:t>、主要会计数据和财务指标</w:t>
      </w:r>
      <w:bookmarkEnd w:id="28"/>
      <w:bookmarkEnd w:id="29"/>
      <w:bookmarkEnd w:id="31"/>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公司是否因会计政策变更及会计差错更正等追溯调整或重述以前年度会计数据</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445,515,080.90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373,171,986.75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309,825,901.76</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59,960,793.41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47,769,033.37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44,288,526.71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57,656,114.30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46,343,723.49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40,927,293.20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40,171,267.53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47,524,199.39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68,907,071.20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740,949,173.15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447,084,283.36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388,988,053.02</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485,184,165.07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209,068,370.68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175,099,337.31</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六</w:t>
      </w:r>
      <w:bookmarkEnd w:id="34"/>
      <w:r>
        <w:rPr>
          <w:color w:val="000000"/>
          <w:spacing w:val="0"/>
          <w:w w:val="100"/>
          <w:position w:val="0"/>
        </w:rPr>
        <w:t>、分季度主要财务指标</w:t>
      </w:r>
      <w:bookmarkEnd w:id="32"/>
      <w:bookmarkEnd w:id="33"/>
      <w:bookmarkEnd w:id="35"/>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56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54,052,057.03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93,544,210.14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87,231,546.34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210,687,267.39</w:t>
            </w:r>
          </w:p>
        </w:tc>
      </w:tr>
      <w:tr>
        <w:trPr>
          <w:trHeight w:val="55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-6,004,386.13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20,115,310.35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3,915,186.73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41,934,682.46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经常性损益的净利润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-6,638,276.21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19,461,065.35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3,469,199.19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41,364,125.97</w:t>
            </w:r>
          </w:p>
        </w:tc>
      </w:tr>
      <w:tr>
        <w:trPr>
          <w:trHeight w:val="566"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-60,708,949.99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16,014,847.29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-28,192,002.77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113,057,373.00</w:t>
            </w:r>
          </w:p>
        </w:tc>
      </w:tr>
    </w:tbl>
    <w:p>
      <w:pPr>
        <w:pStyle w:val="Style32"/>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 xml:space="preserve">口 </w:t>
      </w:r>
      <w:r>
        <w:rPr>
          <w:color w:val="000000"/>
          <w:spacing w:val="0"/>
          <w:w w:val="100"/>
          <w:position w:val="0"/>
        </w:rPr>
        <w:t>是］否</w:t>
      </w:r>
    </w:p>
    <w:p>
      <w:pPr>
        <w:pStyle w:val="Style28"/>
        <w:keepNext/>
        <w:keepLines/>
        <w:widowControl w:val="0"/>
        <w:shd w:val="clear" w:color="auto" w:fill="auto"/>
        <w:tabs>
          <w:tab w:pos="517" w:val="left"/>
        </w:tabs>
        <w:bidi w:val="0"/>
        <w:spacing w:before="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rPr>
        <w:t>七</w:t>
      </w:r>
      <w:bookmarkEnd w:id="38"/>
      <w:r>
        <w:rPr>
          <w:color w:val="000000"/>
          <w:spacing w:val="0"/>
          <w:w w:val="100"/>
          <w:position w:val="0"/>
        </w:rPr>
        <w:t>、</w:t>
        <w:tab/>
        <w:t>境内外会计准则下会计数据差异</w:t>
      </w:r>
      <w:bookmarkEnd w:id="36"/>
      <w:bookmarkEnd w:id="37"/>
      <w:bookmarkEnd w:id="39"/>
    </w:p>
    <w:p>
      <w:pPr>
        <w:pStyle w:val="Style36"/>
        <w:keepNext/>
        <w:keepLines/>
        <w:widowControl w:val="0"/>
        <w:shd w:val="clear" w:color="auto" w:fill="auto"/>
        <w:tabs>
          <w:tab w:pos="402" w:val="left"/>
        </w:tabs>
        <w:bidi w:val="0"/>
        <w:spacing w:before="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6"/>
        <w:keepNext/>
        <w:keepLines/>
        <w:widowControl w:val="0"/>
        <w:shd w:val="clear" w:color="auto" w:fill="auto"/>
        <w:tabs>
          <w:tab w:pos="402" w:val="left"/>
        </w:tabs>
        <w:bidi w:val="0"/>
        <w:spacing w:before="0" w:line="240" w:lineRule="auto"/>
        <w:ind w:left="0" w:right="0" w:firstLine="0"/>
        <w:jc w:val="left"/>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tabs>
          <w:tab w:pos="517" w:val="left"/>
        </w:tabs>
        <w:bidi w:val="0"/>
        <w:spacing w:before="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八</w:t>
      </w:r>
      <w:bookmarkEnd w:id="50"/>
      <w:r>
        <w:rPr>
          <w:color w:val="000000"/>
          <w:spacing w:val="0"/>
          <w:w w:val="100"/>
          <w:position w:val="0"/>
        </w:rPr>
        <w:t>、</w:t>
        <w:tab/>
        <w:t>非经常性损益项目及金额</w:t>
      </w:r>
      <w:bookmarkEnd w:id="48"/>
      <w:bookmarkEnd w:id="49"/>
      <w:bookmarkEnd w:id="51"/>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181,135.08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非流动资产处置损 益</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2,537,741.22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3,052,200.00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4,332,000.00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-7,246.96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-1,169,060.12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406,788.43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970,766.49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2,304,679.11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1,425,309.88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3,361,233.51</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号一一非经常性损益》中列举的非经常性损益项目界定为经常性损益的项目，应 说明原因</w:t>
      </w:r>
    </w:p>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364" w:right="1127" w:bottom="1474" w:left="108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号一一非经常性损益》定义、列举的非经常性损益 项目界定为经常性损益的项目的情形。</w:t>
      </w:r>
    </w:p>
    <w:p>
      <w:pPr>
        <w:pStyle w:val="Style17"/>
        <w:keepNext/>
        <w:keepLines/>
        <w:widowControl w:val="0"/>
        <w:shd w:val="clear" w:color="auto" w:fill="auto"/>
        <w:bidi w:val="0"/>
        <w:spacing w:before="600"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28"/>
        <w:keepNext/>
        <w:keepLines/>
        <w:widowControl w:val="0"/>
        <w:shd w:val="clear" w:color="auto" w:fill="auto"/>
        <w:bidi w:val="0"/>
        <w:spacing w:before="0" w:after="380" w:line="240" w:lineRule="auto"/>
        <w:ind w:left="0" w:right="0" w:firstLine="0"/>
        <w:jc w:val="left"/>
      </w:pPr>
      <w:bookmarkStart w:id="55" w:name="bookmark55"/>
      <w:bookmarkStart w:id="56" w:name="bookmark56"/>
      <w:bookmarkStart w:id="57" w:name="bookmark57"/>
      <w:bookmarkStart w:id="58" w:name="bookmark58"/>
      <w:r>
        <w:rPr>
          <w:color w:val="000000"/>
          <w:spacing w:val="0"/>
          <w:w w:val="100"/>
          <w:position w:val="0"/>
        </w:rPr>
        <w:t>一</w:t>
      </w:r>
      <w:bookmarkEnd w:id="57"/>
      <w:r>
        <w:rPr>
          <w:color w:val="000000"/>
          <w:spacing w:val="0"/>
          <w:w w:val="100"/>
          <w:position w:val="0"/>
        </w:rPr>
        <w:t>、报告期内公司从事的主要业务</w:t>
      </w:r>
      <w:bookmarkEnd w:id="55"/>
      <w:bookmarkEnd w:id="56"/>
      <w:bookmarkEnd w:id="58"/>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公司为国内领先的信息安全解决方案提供商，主营业务包括电子认证服务、安全集成和安全咨询及运 维服务。报告期内公司主营业务未发生重大变化。</w:t>
      </w:r>
    </w:p>
    <w:p>
      <w:pPr>
        <w:pStyle w:val="Style40"/>
        <w:keepNext w:val="0"/>
        <w:keepLines w:val="0"/>
        <w:widowControl w:val="0"/>
        <w:shd w:val="clear" w:color="auto" w:fill="auto"/>
        <w:tabs>
          <w:tab w:pos="764" w:val="left"/>
        </w:tabs>
        <w:bidi w:val="0"/>
        <w:spacing w:before="0" w:after="0" w:line="466" w:lineRule="exact"/>
        <w:ind w:left="0" w:right="0" w:firstLine="440"/>
        <w:jc w:val="both"/>
      </w:pPr>
      <w:bookmarkStart w:id="59" w:name="bookmark59"/>
      <w:r>
        <w:rPr>
          <w:b/>
          <w:bCs/>
          <w:color w:val="000000"/>
          <w:spacing w:val="0"/>
          <w:w w:val="100"/>
          <w:position w:val="0"/>
        </w:rPr>
        <w:t>1</w:t>
      </w:r>
      <w:bookmarkEnd w:id="59"/>
      <w:r>
        <w:rPr>
          <w:b/>
          <w:bCs/>
          <w:color w:val="000000"/>
          <w:spacing w:val="0"/>
          <w:w w:val="100"/>
          <w:position w:val="0"/>
        </w:rPr>
        <w:t>、</w:t>
        <w:tab/>
        <w:t>电子认证服务</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公司电子认证服务业务主要包括数字证书服务和电子签名服务。数字证书是基于密码技术生成的一种 电子文件，在网络世界中作为身份认证、电子签名和信息保护的基础，由</w:t>
      </w:r>
      <w:r>
        <w:rPr>
          <w:color w:val="000000"/>
          <w:spacing w:val="0"/>
          <w:w w:val="100"/>
          <w:position w:val="0"/>
        </w:rPr>
        <w:t>CA</w:t>
      </w:r>
      <w:r>
        <w:rPr>
          <w:color w:val="000000"/>
          <w:spacing w:val="0"/>
          <w:w w:val="100"/>
          <w:position w:val="0"/>
        </w:rPr>
        <w:t>机构颁发，数字证书在签发前 公司需要对用户身份进行鉴别，通常存放在</w:t>
      </w:r>
      <w:r>
        <w:rPr>
          <w:color w:val="000000"/>
          <w:spacing w:val="0"/>
          <w:w w:val="100"/>
          <w:position w:val="0"/>
        </w:rPr>
        <w:t>USBKEY</w:t>
      </w:r>
      <w:r>
        <w:rPr>
          <w:color w:val="000000"/>
          <w:spacing w:val="0"/>
          <w:w w:val="100"/>
          <w:position w:val="0"/>
        </w:rPr>
        <w:t>等证书介质中，数字证书有效期一般为</w:t>
      </w:r>
      <w:r>
        <w:rPr>
          <w:color w:val="000000"/>
          <w:spacing w:val="0"/>
          <w:w w:val="100"/>
          <w:position w:val="0"/>
        </w:rPr>
        <w:t>1</w:t>
      </w:r>
      <w:r>
        <w:rPr>
          <w:color w:val="000000"/>
          <w:spacing w:val="0"/>
          <w:w w:val="100"/>
          <w:position w:val="0"/>
        </w:rPr>
        <w:t>年，用户应在 过期前更新。公司在用户新办数字证书时收取</w:t>
      </w:r>
      <w:r>
        <w:rPr>
          <w:color w:val="000000"/>
          <w:spacing w:val="0"/>
          <w:w w:val="100"/>
          <w:position w:val="0"/>
        </w:rPr>
        <w:t>USBKEY</w:t>
      </w:r>
      <w:r>
        <w:rPr>
          <w:color w:val="000000"/>
          <w:spacing w:val="0"/>
          <w:w w:val="100"/>
          <w:position w:val="0"/>
        </w:rPr>
        <w:t>和数字证书费用，在用户每年更新数字证书时收取数 字证书年服务费。电子签名是一种能够在电子文件中起到与手写签名或者盖章同等作用的签名的电子技术 手段，也是一类反映电子交易事件事实的关键电子证据。客户直接使用公司提供的服务，在业务过程中生 成并验证电子签名。公司向客户提供的电子签名服务包括生成电子签名、验证电子签名、电子签名归档、 证据保全及相关法律支持等。本年度电子签名服务业务正在积极探索业务发展模式，现已完成云电子签名 服务平台的研发工作，但仍处于推广试运行阶段，对公司业绩贡献较少。</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2016</w:t>
      </w:r>
      <w:r>
        <w:rPr>
          <w:color w:val="000000"/>
          <w:spacing w:val="0"/>
          <w:w w:val="100"/>
          <w:position w:val="0"/>
        </w:rPr>
        <w:t>年北京市全面推广“法人一证通”数字证书，公司数字证书发放规模持续扩大，收入增长显著。 报告期内电子认证服务营业收入为</w:t>
      </w:r>
      <w:r>
        <w:rPr>
          <w:color w:val="000000"/>
          <w:spacing w:val="0"/>
          <w:w w:val="100"/>
          <w:position w:val="0"/>
        </w:rPr>
        <w:t>193,750,734.56</w:t>
      </w:r>
      <w:r>
        <w:rPr>
          <w:color w:val="000000"/>
          <w:spacing w:val="0"/>
          <w:w w:val="100"/>
          <w:position w:val="0"/>
        </w:rPr>
        <w:t>元，占营业收入总额的</w:t>
      </w:r>
      <w:r>
        <w:rPr>
          <w:color w:val="000000"/>
          <w:spacing w:val="0"/>
          <w:w w:val="100"/>
          <w:position w:val="0"/>
        </w:rPr>
        <w:t>43.49%，</w:t>
      </w:r>
      <w:r>
        <w:rPr>
          <w:color w:val="000000"/>
          <w:spacing w:val="0"/>
          <w:w w:val="100"/>
          <w:position w:val="0"/>
        </w:rPr>
        <w:t>同比增长</w:t>
      </w:r>
      <w:r>
        <w:rPr>
          <w:color w:val="000000"/>
          <w:spacing w:val="0"/>
          <w:w w:val="100"/>
          <w:position w:val="0"/>
        </w:rPr>
        <w:t>30.15%</w:t>
      </w:r>
      <w:r>
        <w:rPr>
          <w:color w:val="000000"/>
          <w:spacing w:val="0"/>
          <w:w w:val="100"/>
          <w:position w:val="0"/>
        </w:rPr>
        <w:t>。</w:t>
      </w:r>
    </w:p>
    <w:p>
      <w:pPr>
        <w:pStyle w:val="Style40"/>
        <w:keepNext w:val="0"/>
        <w:keepLines w:val="0"/>
        <w:widowControl w:val="0"/>
        <w:shd w:val="clear" w:color="auto" w:fill="auto"/>
        <w:tabs>
          <w:tab w:pos="773" w:val="left"/>
        </w:tabs>
        <w:bidi w:val="0"/>
        <w:spacing w:before="0" w:after="0" w:line="466" w:lineRule="exact"/>
        <w:ind w:left="0" w:right="0" w:firstLine="440"/>
        <w:jc w:val="both"/>
      </w:pPr>
      <w:bookmarkStart w:id="60" w:name="bookmark60"/>
      <w:r>
        <w:rPr>
          <w:b/>
          <w:bCs/>
          <w:color w:val="000000"/>
          <w:spacing w:val="0"/>
          <w:w w:val="100"/>
          <w:position w:val="0"/>
        </w:rPr>
        <w:t>2</w:t>
      </w:r>
      <w:bookmarkEnd w:id="60"/>
      <w:r>
        <w:rPr>
          <w:b/>
          <w:bCs/>
          <w:color w:val="000000"/>
          <w:spacing w:val="0"/>
          <w:w w:val="100"/>
          <w:position w:val="0"/>
        </w:rPr>
        <w:t>、</w:t>
        <w:tab/>
        <w:t>安全集成</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公司安全集成业务是根据客户自身需求，开发适合其业务信息系统特点的信息安全系统，将公司自有 产品（身份管理类产品、电子签名类产品）、第三方信息系统和信息安全产品（防火墙产品、入侵检测与 入侵防御产品、统一威胁管理产品等产品）有效集成到用户业务系统中，从而提高客户业务信息系统安全 保障能力。安全集成业务分为直销和与渠道商合作两种销售模式，主要以综合性项目形式开展，其中自有 产品定价采用生产成本加上合理利润方式，第三方软硬件产品定价方式为采购成本加上合理利润，集成服 务费按照项目总金额一定比例收取。安全集成业务一般按照合同约定进度收款，在合同签署、产品到货、 初验和终验等环节约定不同收款比例，通常的付款比例有</w:t>
      </w:r>
      <w:r>
        <w:rPr>
          <w:color w:val="000000"/>
          <w:spacing w:val="0"/>
          <w:w w:val="100"/>
          <w:position w:val="0"/>
        </w:rPr>
        <w:t>3:5:2</w:t>
      </w:r>
      <w:r>
        <w:rPr>
          <w:color w:val="000000"/>
          <w:spacing w:val="0"/>
          <w:w w:val="100"/>
          <w:position w:val="0"/>
        </w:rPr>
        <w:t>、</w:t>
      </w:r>
      <w:r>
        <w:rPr>
          <w:color w:val="000000"/>
          <w:spacing w:val="0"/>
          <w:w w:val="100"/>
          <w:position w:val="0"/>
        </w:rPr>
        <w:t>3:3:3:1</w:t>
      </w:r>
      <w:r>
        <w:rPr>
          <w:color w:val="000000"/>
          <w:spacing w:val="0"/>
          <w:w w:val="100"/>
          <w:position w:val="0"/>
        </w:rPr>
        <w:t>、</w:t>
      </w:r>
      <w:r>
        <w:rPr>
          <w:color w:val="000000"/>
          <w:spacing w:val="0"/>
          <w:w w:val="100"/>
          <w:position w:val="0"/>
        </w:rPr>
        <w:t>4:4:2</w:t>
      </w:r>
      <w:r>
        <w:rPr>
          <w:color w:val="000000"/>
          <w:spacing w:val="0"/>
          <w:w w:val="100"/>
          <w:position w:val="0"/>
        </w:rPr>
        <w:t>等。</w:t>
      </w:r>
    </w:p>
    <w:p>
      <w:pPr>
        <w:pStyle w:val="Style40"/>
        <w:keepNext w:val="0"/>
        <w:keepLines w:val="0"/>
        <w:widowControl w:val="0"/>
        <w:shd w:val="clear" w:color="auto" w:fill="auto"/>
        <w:bidi w:val="0"/>
        <w:spacing w:before="0" w:after="80" w:line="466" w:lineRule="exact"/>
        <w:ind w:left="0" w:right="0" w:firstLine="440"/>
        <w:jc w:val="both"/>
      </w:pPr>
      <w:r>
        <w:rPr>
          <w:color w:val="000000"/>
          <w:spacing w:val="0"/>
          <w:w w:val="100"/>
          <w:position w:val="0"/>
        </w:rPr>
        <w:t>2016</w:t>
      </w:r>
      <w:r>
        <w:rPr>
          <w:color w:val="000000"/>
          <w:spacing w:val="0"/>
          <w:w w:val="100"/>
          <w:position w:val="0"/>
        </w:rPr>
        <w:t>年，公司通过在电子政务、卫生医疗等领域的深耕细作，使安全集成业务保持平稳增长，报告期 内营业收入为</w:t>
      </w:r>
      <w:r>
        <w:rPr>
          <w:color w:val="000000"/>
          <w:spacing w:val="0"/>
          <w:w w:val="100"/>
          <w:position w:val="0"/>
        </w:rPr>
        <w:t>172,553,196.28</w:t>
      </w:r>
      <w:r>
        <w:rPr>
          <w:color w:val="000000"/>
          <w:spacing w:val="0"/>
          <w:w w:val="100"/>
          <w:position w:val="0"/>
        </w:rPr>
        <w:t>元，占公司营业收入总额的</w:t>
      </w:r>
      <w:r>
        <w:rPr>
          <w:color w:val="000000"/>
          <w:spacing w:val="0"/>
          <w:w w:val="100"/>
          <w:position w:val="0"/>
        </w:rPr>
        <w:t>38.73%</w:t>
      </w:r>
      <w:r>
        <w:rPr>
          <w:color w:val="000000"/>
          <w:spacing w:val="0"/>
          <w:w w:val="100"/>
          <w:position w:val="0"/>
        </w:rPr>
        <w:t>，同比增长</w:t>
      </w:r>
      <w:r>
        <w:rPr>
          <w:color w:val="000000"/>
          <w:spacing w:val="0"/>
          <w:w w:val="100"/>
          <w:position w:val="0"/>
        </w:rPr>
        <w:t>8.56%</w:t>
      </w:r>
      <w:r>
        <w:rPr>
          <w:color w:val="000000"/>
          <w:spacing w:val="0"/>
          <w:w w:val="100"/>
          <w:position w:val="0"/>
        </w:rPr>
        <w:t>。</w:t>
      </w:r>
    </w:p>
    <w:p>
      <w:pPr>
        <w:pStyle w:val="Style40"/>
        <w:keepNext w:val="0"/>
        <w:keepLines w:val="0"/>
        <w:widowControl w:val="0"/>
        <w:shd w:val="clear" w:color="auto" w:fill="auto"/>
        <w:bidi w:val="0"/>
        <w:spacing w:before="0" w:after="0" w:line="467" w:lineRule="exact"/>
        <w:ind w:left="0" w:right="0" w:firstLine="440"/>
        <w:jc w:val="both"/>
      </w:pPr>
      <w:bookmarkStart w:id="61" w:name="bookmark61"/>
      <w:r>
        <w:rPr>
          <w:b/>
          <w:bCs/>
          <w:color w:val="000000"/>
          <w:spacing w:val="0"/>
          <w:w w:val="100"/>
          <w:position w:val="0"/>
        </w:rPr>
        <w:t>3</w:t>
      </w:r>
      <w:bookmarkEnd w:id="61"/>
      <w:r>
        <w:rPr>
          <w:b/>
          <w:bCs/>
          <w:color w:val="000000"/>
          <w:spacing w:val="0"/>
          <w:w w:val="100"/>
          <w:position w:val="0"/>
        </w:rPr>
        <w:t>、安全咨询及运维服务</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公司的安全咨询及运维服务包括：风险评估、合规性咨询、代码审计、脆弱性检查、渗透测试、安全 巡检等多项专业安全服务。相关服务按照不同内容、频次与工作量收取服务费，业务收入受项目数量、项 目规模以及实施周期等因素影响，存在一定波动。安全咨询与运维服务通常以年度</w:t>
      </w:r>
      <w:r>
        <w:rPr>
          <w:color w:val="000000"/>
          <w:spacing w:val="0"/>
          <w:w w:val="100"/>
          <w:position w:val="0"/>
        </w:rPr>
        <w:t>（12</w:t>
      </w:r>
      <w:r>
        <w:rPr>
          <w:color w:val="000000"/>
          <w:spacing w:val="0"/>
          <w:w w:val="100"/>
          <w:position w:val="0"/>
        </w:rPr>
        <w:t>个月）为服务周期， 合同款项通常分两次收取，首次收款在合同签订时，尾款在服务结束时收取。近年来整个行业受等级保护 政策推动，客户对信息安全重视程度持续提高，安全咨询及运维这种服务形式已逐渐被政府部门接受。</w:t>
      </w:r>
    </w:p>
    <w:p>
      <w:pPr>
        <w:pStyle w:val="Style40"/>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2016</w:t>
      </w:r>
      <w:r>
        <w:rPr>
          <w:color w:val="000000"/>
          <w:spacing w:val="0"/>
          <w:w w:val="100"/>
          <w:position w:val="0"/>
        </w:rPr>
        <w:t>年公司承担项目同比增长</w:t>
      </w:r>
      <w:r>
        <w:rPr>
          <w:color w:val="000000"/>
          <w:spacing w:val="0"/>
          <w:w w:val="100"/>
          <w:position w:val="0"/>
        </w:rPr>
        <w:t>43%,</w:t>
      </w:r>
      <w:r>
        <w:rPr>
          <w:color w:val="000000"/>
          <w:spacing w:val="0"/>
          <w:w w:val="100"/>
          <w:position w:val="0"/>
        </w:rPr>
        <w:t>安全咨询及运维服务收入随之快速增长，报告期内相关营业收入 为</w:t>
      </w:r>
      <w:r>
        <w:rPr>
          <w:color w:val="000000"/>
          <w:spacing w:val="0"/>
          <w:w w:val="100"/>
          <w:position w:val="0"/>
        </w:rPr>
        <w:t>77,813,017.59</w:t>
      </w:r>
      <w:r>
        <w:rPr>
          <w:color w:val="000000"/>
          <w:spacing w:val="0"/>
          <w:w w:val="100"/>
          <w:position w:val="0"/>
        </w:rPr>
        <w:t>元，占营业收入总额</w:t>
      </w:r>
      <w:r>
        <w:rPr>
          <w:color w:val="000000"/>
          <w:spacing w:val="0"/>
          <w:w w:val="100"/>
          <w:position w:val="0"/>
        </w:rPr>
        <w:t>17.47%,</w:t>
      </w:r>
      <w:r>
        <w:rPr>
          <w:color w:val="000000"/>
          <w:spacing w:val="0"/>
          <w:w w:val="100"/>
          <w:position w:val="0"/>
        </w:rPr>
        <w:t>同比增长</w:t>
      </w:r>
      <w:r>
        <w:rPr>
          <w:color w:val="000000"/>
          <w:spacing w:val="0"/>
          <w:w w:val="100"/>
          <w:position w:val="0"/>
        </w:rPr>
        <w:t>39.82%</w:t>
      </w:r>
      <w:r>
        <w:rPr>
          <w:color w:val="000000"/>
          <w:spacing w:val="0"/>
          <w:w w:val="100"/>
          <w:position w:val="0"/>
        </w:rPr>
        <w:t>。</w:t>
      </w:r>
    </w:p>
    <w:p>
      <w:pPr>
        <w:pStyle w:val="Style28"/>
        <w:keepNext/>
        <w:keepLines/>
        <w:widowControl w:val="0"/>
        <w:shd w:val="clear" w:color="auto" w:fill="auto"/>
        <w:bidi w:val="0"/>
        <w:spacing w:before="0" w:after="380" w:line="240" w:lineRule="auto"/>
        <w:ind w:left="0" w:right="0" w:firstLine="0"/>
        <w:jc w:val="both"/>
      </w:pPr>
      <w:bookmarkStart w:id="62" w:name="bookmark62"/>
      <w:bookmarkStart w:id="63" w:name="bookmark63"/>
      <w:bookmarkStart w:id="64" w:name="bookmark64"/>
      <w:bookmarkStart w:id="65" w:name="bookmark65"/>
      <w:r>
        <w:rPr>
          <w:color w:val="000000"/>
          <w:spacing w:val="0"/>
          <w:w w:val="100"/>
          <w:position w:val="0"/>
        </w:rPr>
        <w:t>二</w:t>
      </w:r>
      <w:bookmarkEnd w:id="64"/>
      <w:r>
        <w:rPr>
          <w:color w:val="000000"/>
          <w:spacing w:val="0"/>
          <w:w w:val="100"/>
          <w:position w:val="0"/>
        </w:rPr>
        <w:t>、主要资产重大变化情况</w:t>
      </w:r>
      <w:bookmarkEnd w:id="62"/>
      <w:bookmarkEnd w:id="63"/>
      <w:bookmarkEnd w:id="65"/>
    </w:p>
    <w:p>
      <w:pPr>
        <w:pStyle w:val="Style36"/>
        <w:keepNext/>
        <w:keepLines/>
        <w:widowControl w:val="0"/>
        <w:shd w:val="clear" w:color="auto" w:fill="auto"/>
        <w:bidi w:val="0"/>
        <w:spacing w:before="0" w:after="320" w:line="240" w:lineRule="auto"/>
        <w:ind w:left="0" w:right="0" w:firstLine="0"/>
        <w:jc w:val="both"/>
      </w:pPr>
      <w:bookmarkStart w:id="66" w:name="bookmark66"/>
      <w:bookmarkStart w:id="67" w:name="bookmark67"/>
      <w:bookmarkStart w:id="68" w:name="bookmark68"/>
      <w:bookmarkStart w:id="69" w:name="bookmark69"/>
      <w:r>
        <w:rPr>
          <w:rFonts w:ascii="Times New Roman" w:eastAsia="Times New Roman" w:hAnsi="Times New Roman" w:cs="Times New Roman"/>
          <w:color w:val="000000"/>
          <w:spacing w:val="0"/>
          <w:w w:val="100"/>
          <w:position w:val="0"/>
        </w:rPr>
        <w:t>1</w:t>
      </w:r>
      <w:bookmarkEnd w:id="68"/>
      <w:r>
        <w:rPr>
          <w:color w:val="000000"/>
          <w:spacing w:val="0"/>
          <w:w w:val="100"/>
          <w:position w:val="0"/>
        </w:rPr>
        <w:t>、主要资产重大变化情况</w:t>
      </w:r>
      <w:bookmarkEnd w:id="66"/>
      <w:bookmarkEnd w:id="67"/>
      <w:bookmarkEnd w:id="69"/>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p>
      <w:pPr>
        <w:widowControl w:val="0"/>
        <w:spacing w:after="99" w:line="1" w:lineRule="exact"/>
      </w:pPr>
    </w:p>
    <w:p>
      <w:pPr>
        <w:pStyle w:val="Style36"/>
        <w:keepNext/>
        <w:keepLines/>
        <w:widowControl w:val="0"/>
        <w:shd w:val="clear" w:color="auto" w:fill="auto"/>
        <w:bidi w:val="0"/>
        <w:spacing w:before="0" w:after="380" w:line="469" w:lineRule="exact"/>
        <w:ind w:left="0" w:right="0" w:firstLine="0"/>
        <w:jc w:val="both"/>
      </w:pPr>
      <w:bookmarkStart w:id="70" w:name="bookmark70"/>
      <w:bookmarkStart w:id="71" w:name="bookmark71"/>
      <w:bookmarkStart w:id="72" w:name="bookmark72"/>
      <w:bookmarkStart w:id="73" w:name="bookmark73"/>
      <w:r>
        <w:rPr>
          <w:rFonts w:ascii="Times New Roman" w:eastAsia="Times New Roman" w:hAnsi="Times New Roman" w:cs="Times New Roman"/>
          <w:color w:val="000000"/>
          <w:spacing w:val="0"/>
          <w:w w:val="100"/>
          <w:position w:val="0"/>
        </w:rPr>
        <w:t>2</w:t>
      </w:r>
      <w:bookmarkEnd w:id="72"/>
      <w:r>
        <w:rPr>
          <w:color w:val="000000"/>
          <w:spacing w:val="0"/>
          <w:w w:val="100"/>
          <w:position w:val="0"/>
        </w:rPr>
        <w:t>、主要境外资产情况</w:t>
      </w:r>
      <w:bookmarkEnd w:id="70"/>
      <w:bookmarkEnd w:id="71"/>
      <w:bookmarkEnd w:id="73"/>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both"/>
      </w:pPr>
      <w:bookmarkStart w:id="74" w:name="bookmark74"/>
      <w:bookmarkStart w:id="75" w:name="bookmark75"/>
      <w:bookmarkStart w:id="76" w:name="bookmark76"/>
      <w:bookmarkStart w:id="77" w:name="bookmark77"/>
      <w:r>
        <w:rPr>
          <w:color w:val="000000"/>
          <w:spacing w:val="0"/>
          <w:w w:val="100"/>
          <w:position w:val="0"/>
        </w:rPr>
        <w:t>三</w:t>
      </w:r>
      <w:bookmarkEnd w:id="76"/>
      <w:r>
        <w:rPr>
          <w:color w:val="000000"/>
          <w:spacing w:val="0"/>
          <w:w w:val="100"/>
          <w:position w:val="0"/>
        </w:rPr>
        <w:t>、核心竞争力分析</w:t>
      </w:r>
      <w:bookmarkEnd w:id="74"/>
      <w:bookmarkEnd w:id="75"/>
      <w:bookmarkEnd w:id="77"/>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p>
      <w:pPr>
        <w:pStyle w:val="Style40"/>
        <w:keepNext w:val="0"/>
        <w:keepLines w:val="0"/>
        <w:widowControl w:val="0"/>
        <w:shd w:val="clear" w:color="auto" w:fill="auto"/>
        <w:tabs>
          <w:tab w:pos="1034" w:val="left"/>
        </w:tabs>
        <w:bidi w:val="0"/>
        <w:spacing w:before="0" w:after="0" w:line="469" w:lineRule="exact"/>
        <w:ind w:left="0" w:right="0" w:firstLine="440"/>
        <w:jc w:val="both"/>
      </w:pPr>
      <w:bookmarkStart w:id="78" w:name="bookmark78"/>
      <w:r>
        <w:rPr>
          <w:b/>
          <w:bCs/>
          <w:color w:val="000000"/>
          <w:spacing w:val="0"/>
          <w:w w:val="100"/>
          <w:position w:val="0"/>
        </w:rPr>
        <w:t>（</w:t>
      </w:r>
      <w:bookmarkEnd w:id="78"/>
      <w:r>
        <w:rPr>
          <w:b/>
          <w:bCs/>
          <w:color w:val="000000"/>
          <w:spacing w:val="0"/>
          <w:w w:val="100"/>
          <w:position w:val="0"/>
        </w:rPr>
        <w:t>一）</w:t>
        <w:tab/>
        <w:t>一体化的信息安全解决方案</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公司是国内为数不多的综合性信息安全解决方案提供商，能结合客户业务信息系统特点，将公司自有 产品、第三方信息系统和信息安全产品有效集成到用户业务系统中，为不同行业客户提供综合性信息安全 解决方案。公司除了通过集成安全网关、入侵检测等第三方产品保护业务系统安全运行，更重要的是可以 依托自有的身份认证、电子签名产品服务保障业务安全可信开展，从而全面提高客户系统安全保障能力。</w:t>
      </w:r>
    </w:p>
    <w:p>
      <w:pPr>
        <w:pStyle w:val="Style40"/>
        <w:keepNext w:val="0"/>
        <w:keepLines w:val="0"/>
        <w:widowControl w:val="0"/>
        <w:shd w:val="clear" w:color="auto" w:fill="auto"/>
        <w:tabs>
          <w:tab w:pos="1034" w:val="left"/>
        </w:tabs>
        <w:bidi w:val="0"/>
        <w:spacing w:before="0" w:after="0" w:line="469" w:lineRule="exact"/>
        <w:ind w:left="0" w:right="0" w:firstLine="440"/>
        <w:jc w:val="both"/>
      </w:pPr>
      <w:bookmarkStart w:id="79" w:name="bookmark79"/>
      <w:r>
        <w:rPr>
          <w:b/>
          <w:bCs/>
          <w:color w:val="000000"/>
          <w:spacing w:val="0"/>
          <w:w w:val="100"/>
          <w:position w:val="0"/>
        </w:rPr>
        <w:t>（</w:t>
      </w:r>
      <w:bookmarkEnd w:id="79"/>
      <w:r>
        <w:rPr>
          <w:b/>
          <w:bCs/>
          <w:color w:val="000000"/>
          <w:spacing w:val="0"/>
          <w:w w:val="100"/>
          <w:position w:val="0"/>
        </w:rPr>
        <w:t>二）</w:t>
        <w:tab/>
        <w:t>行业领先的技术水平</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公司全面掌握电子认证领域相关技术，技术研发能力行业领先，拥有软件著作权</w:t>
      </w:r>
      <w:r>
        <w:rPr>
          <w:color w:val="000000"/>
          <w:spacing w:val="0"/>
          <w:w w:val="100"/>
          <w:position w:val="0"/>
        </w:rPr>
        <w:t>73</w:t>
      </w:r>
      <w:r>
        <w:rPr>
          <w:color w:val="000000"/>
          <w:spacing w:val="0"/>
          <w:w w:val="100"/>
          <w:position w:val="0"/>
        </w:rPr>
        <w:t xml:space="preserve">项，电子签名相关 </w:t>
      </w:r>
      <w:r>
        <w:rPr>
          <w:color w:val="000000"/>
          <w:spacing w:val="0"/>
          <w:w w:val="100"/>
          <w:position w:val="0"/>
        </w:rPr>
        <w:t>发明专利</w:t>
      </w:r>
      <w:r>
        <w:rPr>
          <w:color w:val="000000"/>
          <w:spacing w:val="0"/>
          <w:w w:val="100"/>
          <w:position w:val="0"/>
        </w:rPr>
        <w:t>4</w:t>
      </w:r>
      <w:r>
        <w:rPr>
          <w:color w:val="000000"/>
          <w:spacing w:val="0"/>
          <w:w w:val="100"/>
          <w:position w:val="0"/>
        </w:rPr>
        <w:t>项，是行业技术创新的重要参与者，也是业内应用模式创新、商业模式创新的重要推动者。公 司推出可靠电子签名解决方案，在医疗卫生、电子政务、金融、交通等领域得到成功应用。</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在密码科学技术及电子认证应用技术领域，公司相继获得多项省部级科技奖项，研发优势获得政府部 门及其他客户的广泛认可。公司研发的“基于国产密码算法电子认证关键技术研究及应用示范”项目获得 了党政密码科学技术进步奖励评审委员会颁发的“科技进步奖二等（省部级广，“工业控制系统密码应用 研究”项目获得了党政密码科学技术进步奖励评审委员会颁发的“科技进步奖三等（省部级广，“电子认 证服务支撑平台研制与应用”项目获得北京市人民政府颁发的“北京市科学技术奖（三等奖广，</w:t>
      </w:r>
      <w:r>
        <w:rPr>
          <w:color w:val="000000"/>
          <w:spacing w:val="0"/>
          <w:w w:val="100"/>
          <w:position w:val="0"/>
        </w:rPr>
        <w:t>“UAMS</w:t>
      </w:r>
      <w:r>
        <w:rPr>
          <w:color w:val="000000"/>
          <w:spacing w:val="0"/>
          <w:w w:val="100"/>
          <w:position w:val="0"/>
        </w:rPr>
        <w:t>统 一认证管理系统”项目获得了北京市人民政府颁发的“北京市科学技术奖（三等奖）”。互联网金融电子合 同电子签名解决方案荣获</w:t>
      </w:r>
      <w:r>
        <w:rPr>
          <w:color w:val="000000"/>
          <w:spacing w:val="0"/>
          <w:w w:val="100"/>
          <w:position w:val="0"/>
        </w:rPr>
        <w:t>“2015</w:t>
      </w:r>
      <w:r>
        <w:rPr>
          <w:color w:val="000000"/>
          <w:spacing w:val="0"/>
          <w:w w:val="100"/>
          <w:position w:val="0"/>
        </w:rPr>
        <w:t>中国信息产业年度优秀解决方案奖”，信手书手写数字签名系统荣获</w:t>
      </w:r>
      <w:r>
        <w:rPr>
          <w:color w:val="000000"/>
          <w:spacing w:val="0"/>
          <w:w w:val="100"/>
          <w:position w:val="0"/>
        </w:rPr>
        <w:t xml:space="preserve">“2015 </w:t>
      </w:r>
      <w:r>
        <w:rPr>
          <w:color w:val="000000"/>
          <w:spacing w:val="0"/>
          <w:w w:val="100"/>
          <w:position w:val="0"/>
        </w:rPr>
        <w:t>年度中国金融</w:t>
      </w:r>
      <w:r>
        <w:rPr>
          <w:color w:val="000000"/>
          <w:spacing w:val="0"/>
          <w:w w:val="100"/>
          <w:position w:val="0"/>
        </w:rPr>
        <w:t>IT</w:t>
      </w:r>
      <w:r>
        <w:rPr>
          <w:color w:val="000000"/>
          <w:spacing w:val="0"/>
          <w:w w:val="100"/>
          <w:position w:val="0"/>
        </w:rPr>
        <w:t>服务商评选优秀技术创新奖”，</w:t>
      </w:r>
      <w:r>
        <w:rPr>
          <w:color w:val="000000"/>
          <w:spacing w:val="0"/>
          <w:w w:val="100"/>
          <w:position w:val="0"/>
        </w:rPr>
        <w:t>“2016</w:t>
      </w:r>
      <w:r>
        <w:rPr>
          <w:color w:val="000000"/>
          <w:spacing w:val="0"/>
          <w:w w:val="100"/>
          <w:position w:val="0"/>
        </w:rPr>
        <w:t>年度消费金融最具价值创新产品”</w:t>
      </w:r>
      <w:r>
        <w:rPr>
          <w:color w:val="000000"/>
          <w:spacing w:val="0"/>
          <w:w w:val="100"/>
          <w:position w:val="0"/>
        </w:rPr>
        <w:t>，</w:t>
      </w:r>
      <w:r>
        <w:rPr>
          <w:color w:val="000000"/>
          <w:spacing w:val="0"/>
          <w:w w:val="100"/>
          <w:position w:val="0"/>
        </w:rPr>
        <w:t>显示出公司较强 的技术实力和行业影响力。</w:t>
      </w:r>
    </w:p>
    <w:p>
      <w:pPr>
        <w:pStyle w:val="Style40"/>
        <w:keepNext w:val="0"/>
        <w:keepLines w:val="0"/>
        <w:widowControl w:val="0"/>
        <w:shd w:val="clear" w:color="auto" w:fill="auto"/>
        <w:tabs>
          <w:tab w:pos="974" w:val="left"/>
        </w:tabs>
        <w:bidi w:val="0"/>
        <w:spacing w:before="0" w:after="0" w:line="470" w:lineRule="exact"/>
        <w:ind w:left="0" w:right="0" w:firstLine="440"/>
        <w:jc w:val="both"/>
      </w:pPr>
      <w:bookmarkStart w:id="80" w:name="bookmark80"/>
      <w:r>
        <w:rPr>
          <w:b/>
          <w:bCs/>
          <w:color w:val="000000"/>
          <w:spacing w:val="0"/>
          <w:w w:val="100"/>
          <w:position w:val="0"/>
        </w:rPr>
        <w:t>（</w:t>
      </w:r>
      <w:bookmarkEnd w:id="80"/>
      <w:r>
        <w:rPr>
          <w:b/>
          <w:bCs/>
          <w:color w:val="000000"/>
          <w:spacing w:val="0"/>
          <w:w w:val="100"/>
          <w:position w:val="0"/>
        </w:rPr>
        <w:t>三）</w:t>
        <w:tab/>
        <w:t>有效的全国营销体系</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电子认证服务、安全服务均具有行业化推广的特点，多以行业解决方案快速覆盖规模化市场，服务机 构具备适应其全国化业务的营销体系，是客户选择服务机构的关键因素之一，全国化营销能力已成为行业 竞争的重要方面。公司多年来一直坚持“立足北京，服务全国”发展战略，在医疗、交通、税务、保险等 重点行业进行全国性业务拓展，业务范围覆盖全国</w:t>
      </w:r>
      <w:r>
        <w:rPr>
          <w:color w:val="000000"/>
          <w:spacing w:val="0"/>
          <w:w w:val="100"/>
          <w:position w:val="0"/>
        </w:rPr>
        <w:t>31</w:t>
      </w:r>
      <w:r>
        <w:rPr>
          <w:color w:val="000000"/>
          <w:spacing w:val="0"/>
          <w:w w:val="100"/>
          <w:position w:val="0"/>
        </w:rPr>
        <w:t>个省市自治区、</w:t>
      </w:r>
      <w:r>
        <w:rPr>
          <w:color w:val="000000"/>
          <w:spacing w:val="0"/>
          <w:w w:val="100"/>
          <w:position w:val="0"/>
        </w:rPr>
        <w:t>18</w:t>
      </w:r>
      <w:r>
        <w:rPr>
          <w:color w:val="000000"/>
          <w:spacing w:val="0"/>
          <w:w w:val="100"/>
          <w:position w:val="0"/>
        </w:rPr>
        <w:t>个国家部委，在直销方面构建总部、 大区、重点城市为一体的三级营销体系，先后成立了深圳分公司、广州分公司、浙江分公司、西部办事处、 东北办事处、华中办事处，已形成产品与服务的快速营销通道，并具备高效、优质的服务响应能力，在渠 道销售方面，公司规范渠道网络建设与优化用户本地化体验，实现了服务和产品的低成本扩张。通过全国 营销服务布局，公司逐渐构建行业竞争壁垒。</w:t>
      </w:r>
    </w:p>
    <w:p>
      <w:pPr>
        <w:pStyle w:val="Style40"/>
        <w:keepNext w:val="0"/>
        <w:keepLines w:val="0"/>
        <w:widowControl w:val="0"/>
        <w:shd w:val="clear" w:color="auto" w:fill="auto"/>
        <w:tabs>
          <w:tab w:pos="974" w:val="left"/>
        </w:tabs>
        <w:bidi w:val="0"/>
        <w:spacing w:before="0" w:after="0" w:line="470" w:lineRule="exact"/>
        <w:ind w:left="0" w:right="0" w:firstLine="440"/>
        <w:jc w:val="both"/>
      </w:pPr>
      <w:bookmarkStart w:id="81" w:name="bookmark81"/>
      <w:r>
        <w:rPr>
          <w:b/>
          <w:bCs/>
          <w:color w:val="000000"/>
          <w:spacing w:val="0"/>
          <w:w w:val="100"/>
          <w:position w:val="0"/>
        </w:rPr>
        <w:t>（</w:t>
      </w:r>
      <w:bookmarkEnd w:id="81"/>
      <w:r>
        <w:rPr>
          <w:b/>
          <w:bCs/>
          <w:color w:val="000000"/>
          <w:spacing w:val="0"/>
          <w:w w:val="100"/>
          <w:position w:val="0"/>
        </w:rPr>
        <w:t>四）</w:t>
        <w:tab/>
        <w:t>优质的客户群体</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公司用户群体广泛，覆盖政府机构、金融、医疗卫生、大型企业等多个领域。优质的客户资源不仅为 公司提供新业务拓展机遇，还可以利用客户行业影响力，降低同类型企业推广难度，是公司稳定、可持续 发展的基础。例如，通过天坛医院、太平洋保险等标杆项目的树立，公司快速占领医疗和保险业务市场。 </w:t>
      </w:r>
      <w:r>
        <w:rPr>
          <w:color w:val="000000"/>
          <w:spacing w:val="0"/>
          <w:w w:val="100"/>
          <w:position w:val="0"/>
        </w:rPr>
        <w:t>2016</w:t>
      </w:r>
      <w:r>
        <w:rPr>
          <w:color w:val="000000"/>
          <w:spacing w:val="0"/>
          <w:w w:val="100"/>
          <w:position w:val="0"/>
        </w:rPr>
        <w:t>年，公司通过持续的技术研发与模式创新，建立了具有代表性的示范应用，并新获得了一批优质的客 户资源。</w:t>
      </w:r>
    </w:p>
    <w:p>
      <w:pPr>
        <w:pStyle w:val="Style17"/>
        <w:keepNext/>
        <w:keepLines/>
        <w:widowControl w:val="0"/>
        <w:shd w:val="clear" w:color="auto" w:fill="auto"/>
        <w:bidi w:val="0"/>
        <w:spacing w:before="0" w:line="240" w:lineRule="auto"/>
        <w:ind w:left="0" w:right="0" w:firstLine="0"/>
        <w:jc w:val="center"/>
      </w:pPr>
      <w:bookmarkStart w:id="82" w:name="bookmark82"/>
      <w:bookmarkStart w:id="83" w:name="bookmark83"/>
      <w:bookmarkStart w:id="84" w:name="bookmark84"/>
      <w:r>
        <w:rPr>
          <w:color w:val="000000"/>
          <w:spacing w:val="0"/>
          <w:w w:val="100"/>
          <w:position w:val="0"/>
        </w:rPr>
        <w:t>第四节经营情况讨论与分析</w:t>
      </w:r>
      <w:bookmarkEnd w:id="82"/>
      <w:bookmarkEnd w:id="83"/>
      <w:bookmarkEnd w:id="84"/>
    </w:p>
    <w:p>
      <w:pPr>
        <w:pStyle w:val="Style28"/>
        <w:keepNext/>
        <w:keepLines/>
        <w:widowControl w:val="0"/>
        <w:shd w:val="clear" w:color="auto" w:fill="auto"/>
        <w:bidi w:val="0"/>
        <w:spacing w:before="0" w:after="180" w:line="240" w:lineRule="auto"/>
        <w:ind w:left="0" w:right="0" w:firstLine="0"/>
        <w:jc w:val="both"/>
      </w:pPr>
      <w:bookmarkStart w:id="85" w:name="bookmark85"/>
      <w:bookmarkStart w:id="86" w:name="bookmark86"/>
      <w:bookmarkStart w:id="87" w:name="bookmark87"/>
      <w:bookmarkStart w:id="88" w:name="bookmark88"/>
      <w:r>
        <w:rPr>
          <w:color w:val="000000"/>
          <w:spacing w:val="0"/>
          <w:w w:val="100"/>
          <w:position w:val="0"/>
        </w:rPr>
        <w:t>一</w:t>
      </w:r>
      <w:bookmarkEnd w:id="87"/>
      <w:r>
        <w:rPr>
          <w:color w:val="000000"/>
          <w:spacing w:val="0"/>
          <w:w w:val="100"/>
          <w:position w:val="0"/>
        </w:rPr>
        <w:t>、概述</w:t>
      </w:r>
      <w:bookmarkEnd w:id="85"/>
      <w:bookmarkEnd w:id="86"/>
      <w:bookmarkEnd w:id="88"/>
    </w:p>
    <w:p>
      <w:pPr>
        <w:pStyle w:val="Style40"/>
        <w:keepNext w:val="0"/>
        <w:keepLines w:val="0"/>
        <w:widowControl w:val="0"/>
        <w:shd w:val="clear" w:color="auto" w:fill="auto"/>
        <w:bidi w:val="0"/>
        <w:spacing w:before="0" w:after="0" w:line="467" w:lineRule="exact"/>
        <w:ind w:left="0" w:right="0" w:firstLine="440"/>
        <w:jc w:val="left"/>
      </w:pPr>
      <w:r>
        <w:rPr>
          <w:color w:val="000000"/>
          <w:spacing w:val="0"/>
          <w:w w:val="100"/>
          <w:position w:val="0"/>
        </w:rPr>
        <w:t>2016</w:t>
      </w:r>
      <w:r>
        <w:rPr>
          <w:color w:val="000000"/>
          <w:spacing w:val="0"/>
          <w:w w:val="100"/>
          <w:position w:val="0"/>
        </w:rPr>
        <w:t>年公司业绩取得快速增长，全年实现营业收入</w:t>
      </w:r>
      <w:r>
        <w:rPr>
          <w:color w:val="000000"/>
          <w:spacing w:val="0"/>
          <w:w w:val="100"/>
          <w:position w:val="0"/>
        </w:rPr>
        <w:t>4.46</w:t>
      </w:r>
      <w:r>
        <w:rPr>
          <w:color w:val="000000"/>
          <w:spacing w:val="0"/>
          <w:w w:val="100"/>
          <w:position w:val="0"/>
        </w:rPr>
        <w:t>亿元、营业利润</w:t>
      </w:r>
      <w:r>
        <w:rPr>
          <w:color w:val="000000"/>
          <w:spacing w:val="0"/>
          <w:w w:val="100"/>
          <w:position w:val="0"/>
        </w:rPr>
        <w:t>6,253</w:t>
      </w:r>
      <w:r>
        <w:rPr>
          <w:color w:val="000000"/>
          <w:spacing w:val="0"/>
          <w:w w:val="100"/>
          <w:position w:val="0"/>
        </w:rPr>
        <w:t>万元、归属于上市公司 股东的净利润</w:t>
      </w:r>
      <w:r>
        <w:rPr>
          <w:color w:val="000000"/>
          <w:spacing w:val="0"/>
          <w:w w:val="100"/>
          <w:position w:val="0"/>
        </w:rPr>
        <w:t>5,996</w:t>
      </w:r>
      <w:r>
        <w:rPr>
          <w:color w:val="000000"/>
          <w:spacing w:val="0"/>
          <w:w w:val="100"/>
          <w:position w:val="0"/>
        </w:rPr>
        <w:t>万元，分别比去年增长</w:t>
      </w:r>
      <w:r>
        <w:rPr>
          <w:color w:val="000000"/>
          <w:spacing w:val="0"/>
          <w:w w:val="100"/>
          <w:position w:val="0"/>
        </w:rPr>
        <w:t>19.39%</w:t>
      </w:r>
      <w:r>
        <w:rPr>
          <w:color w:val="000000"/>
          <w:spacing w:val="0"/>
          <w:w w:val="100"/>
          <w:position w:val="0"/>
        </w:rPr>
        <w:t>、</w:t>
      </w:r>
      <w:r>
        <w:rPr>
          <w:color w:val="000000"/>
          <w:spacing w:val="0"/>
          <w:w w:val="100"/>
          <w:position w:val="0"/>
        </w:rPr>
        <w:t>38.53%</w:t>
      </w:r>
      <w:r>
        <w:rPr>
          <w:color w:val="000000"/>
          <w:spacing w:val="0"/>
          <w:w w:val="100"/>
          <w:position w:val="0"/>
        </w:rPr>
        <w:t>和</w:t>
      </w:r>
      <w:r>
        <w:rPr>
          <w:color w:val="000000"/>
          <w:spacing w:val="0"/>
          <w:w w:val="100"/>
          <w:position w:val="0"/>
        </w:rPr>
        <w:t>25.52%</w:t>
      </w:r>
      <w:r>
        <w:rPr>
          <w:color w:val="000000"/>
          <w:spacing w:val="0"/>
          <w:w w:val="100"/>
          <w:position w:val="0"/>
        </w:rPr>
        <w:t>。</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报告期内，公司重点开展了以下工作：</w:t>
      </w:r>
    </w:p>
    <w:p>
      <w:pPr>
        <w:pStyle w:val="Style40"/>
        <w:keepNext w:val="0"/>
        <w:keepLines w:val="0"/>
        <w:widowControl w:val="0"/>
        <w:shd w:val="clear" w:color="auto" w:fill="auto"/>
        <w:tabs>
          <w:tab w:pos="882" w:val="left"/>
        </w:tabs>
        <w:bidi w:val="0"/>
        <w:spacing w:before="0" w:after="0" w:line="467" w:lineRule="exact"/>
        <w:ind w:left="0" w:right="0" w:firstLine="320"/>
        <w:jc w:val="both"/>
      </w:pPr>
      <w:bookmarkStart w:id="89" w:name="bookmark89"/>
      <w:r>
        <w:rPr>
          <w:b/>
          <w:bCs/>
          <w:color w:val="000000"/>
          <w:spacing w:val="0"/>
          <w:w w:val="100"/>
          <w:position w:val="0"/>
        </w:rPr>
        <w:t>（</w:t>
      </w:r>
      <w:bookmarkEnd w:id="89"/>
      <w:r>
        <w:rPr>
          <w:b/>
          <w:bCs/>
          <w:color w:val="000000"/>
          <w:spacing w:val="0"/>
          <w:w w:val="100"/>
          <w:position w:val="0"/>
        </w:rPr>
        <w:t>一）</w:t>
        <w:tab/>
        <w:t>重点业务推进成效显著</w:t>
      </w:r>
    </w:p>
    <w:p>
      <w:pPr>
        <w:pStyle w:val="Style40"/>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完成重要项目“北京市法人一证通”服务体系的顶层设计，建立了有序运转的工作机制，目前全市</w:t>
      </w:r>
      <w:r>
        <w:rPr>
          <w:color w:val="000000"/>
          <w:spacing w:val="0"/>
          <w:w w:val="100"/>
          <w:position w:val="0"/>
        </w:rPr>
        <w:t xml:space="preserve">36 </w:t>
      </w:r>
      <w:r>
        <w:rPr>
          <w:color w:val="000000"/>
          <w:spacing w:val="0"/>
          <w:w w:val="100"/>
          <w:position w:val="0"/>
        </w:rPr>
        <w:t>个行政部门的</w:t>
      </w:r>
      <w:r>
        <w:rPr>
          <w:color w:val="000000"/>
          <w:spacing w:val="0"/>
          <w:w w:val="100"/>
          <w:position w:val="0"/>
        </w:rPr>
        <w:t>49</w:t>
      </w:r>
      <w:r>
        <w:rPr>
          <w:color w:val="000000"/>
          <w:spacing w:val="0"/>
          <w:w w:val="100"/>
          <w:position w:val="0"/>
        </w:rPr>
        <w:t>个应用系统可使用一证通数字证书，服务事项超过</w:t>
      </w:r>
      <w:r>
        <w:rPr>
          <w:color w:val="000000"/>
          <w:spacing w:val="0"/>
          <w:w w:val="100"/>
          <w:position w:val="0"/>
        </w:rPr>
        <w:t>800</w:t>
      </w:r>
      <w:r>
        <w:rPr>
          <w:color w:val="000000"/>
          <w:spacing w:val="0"/>
          <w:w w:val="100"/>
          <w:position w:val="0"/>
        </w:rPr>
        <w:t>项；共建设服务网点</w:t>
      </w:r>
      <w:r>
        <w:rPr>
          <w:color w:val="000000"/>
          <w:spacing w:val="0"/>
          <w:w w:val="100"/>
          <w:position w:val="0"/>
        </w:rPr>
        <w:t>108</w:t>
      </w:r>
      <w:r>
        <w:rPr>
          <w:color w:val="000000"/>
          <w:spacing w:val="0"/>
          <w:w w:val="100"/>
          <w:position w:val="0"/>
        </w:rPr>
        <w:t>个，己覆盖 全市</w:t>
      </w:r>
      <w:r>
        <w:rPr>
          <w:color w:val="000000"/>
          <w:spacing w:val="0"/>
          <w:w w:val="100"/>
          <w:position w:val="0"/>
        </w:rPr>
        <w:t>16</w:t>
      </w:r>
      <w:r>
        <w:rPr>
          <w:color w:val="000000"/>
          <w:spacing w:val="0"/>
          <w:w w:val="100"/>
          <w:position w:val="0"/>
        </w:rPr>
        <w:t>个辖区及亦庄开发区，</w:t>
      </w:r>
      <w:r>
        <w:rPr>
          <w:color w:val="000000"/>
          <w:spacing w:val="0"/>
          <w:w w:val="100"/>
          <w:position w:val="0"/>
        </w:rPr>
        <w:t>2016</w:t>
      </w:r>
      <w:r>
        <w:rPr>
          <w:color w:val="000000"/>
          <w:spacing w:val="0"/>
          <w:w w:val="100"/>
          <w:position w:val="0"/>
        </w:rPr>
        <w:t>年有超过百万法人用户使用一证通数字证书办理网上报税、申报社保和 公积金、工商档案查询等政务业务。“北京市法人一证通”已成为北京市优化行政审批体制、提升政府服 务的标志性项目，其顺利推进是公司电子认证业务同比增长</w:t>
      </w:r>
      <w:r>
        <w:rPr>
          <w:color w:val="000000"/>
          <w:spacing w:val="0"/>
          <w:w w:val="100"/>
          <w:position w:val="0"/>
        </w:rPr>
        <w:t>30%</w:t>
      </w:r>
      <w:r>
        <w:rPr>
          <w:color w:val="000000"/>
          <w:spacing w:val="0"/>
          <w:w w:val="100"/>
          <w:position w:val="0"/>
        </w:rPr>
        <w:t>的重要因素。</w:t>
      </w:r>
    </w:p>
    <w:p>
      <w:pPr>
        <w:pStyle w:val="Style40"/>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报告期内，公司在重要行业领域推进成果显著。一是在医疗卫生领域市场贯彻“顶层布局、底层落地”。 在疾控、卫生监督、食品药品监督等细分市场做好布局基础上，大力拓展用户规模，全年新增客户</w:t>
      </w:r>
      <w:r>
        <w:rPr>
          <w:color w:val="000000"/>
          <w:spacing w:val="0"/>
          <w:w w:val="100"/>
          <w:position w:val="0"/>
        </w:rPr>
        <w:t>143</w:t>
      </w:r>
      <w:r>
        <w:rPr>
          <w:color w:val="000000"/>
          <w:spacing w:val="0"/>
          <w:w w:val="100"/>
          <w:position w:val="0"/>
        </w:rPr>
        <w:t>家, 其中医院客户</w:t>
      </w:r>
      <w:r>
        <w:rPr>
          <w:color w:val="000000"/>
          <w:spacing w:val="0"/>
          <w:w w:val="100"/>
          <w:position w:val="0"/>
        </w:rPr>
        <w:t>125</w:t>
      </w:r>
      <w:r>
        <w:rPr>
          <w:color w:val="000000"/>
          <w:spacing w:val="0"/>
          <w:w w:val="100"/>
          <w:position w:val="0"/>
        </w:rPr>
        <w:t>家，公共卫生客户</w:t>
      </w:r>
      <w:r>
        <w:rPr>
          <w:color w:val="000000"/>
          <w:spacing w:val="0"/>
          <w:w w:val="100"/>
          <w:position w:val="0"/>
        </w:rPr>
        <w:t>9</w:t>
      </w:r>
      <w:r>
        <w:rPr>
          <w:color w:val="000000"/>
          <w:spacing w:val="0"/>
          <w:w w:val="100"/>
          <w:position w:val="0"/>
        </w:rPr>
        <w:t>家，医疗主管单位客户</w:t>
      </w:r>
      <w:r>
        <w:rPr>
          <w:color w:val="000000"/>
          <w:spacing w:val="0"/>
          <w:w w:val="100"/>
          <w:position w:val="0"/>
        </w:rPr>
        <w:t>9</w:t>
      </w:r>
      <w:r>
        <w:rPr>
          <w:color w:val="000000"/>
          <w:spacing w:val="0"/>
          <w:w w:val="100"/>
          <w:position w:val="0"/>
        </w:rPr>
        <w:t>家。二是在金融领域市场执行“巩固已有优 势，择机开拓新兴业务”。公司继续巩固保险行业市场领先地位，</w:t>
      </w:r>
      <w:r>
        <w:rPr>
          <w:color w:val="000000"/>
          <w:spacing w:val="0"/>
          <w:w w:val="100"/>
          <w:position w:val="0"/>
        </w:rPr>
        <w:t>2016</w:t>
      </w:r>
      <w:r>
        <w:rPr>
          <w:color w:val="000000"/>
          <w:spacing w:val="0"/>
          <w:w w:val="100"/>
          <w:position w:val="0"/>
        </w:rPr>
        <w:t>年公司抓住国产密码算法应用推广 机遇，为</w:t>
      </w:r>
      <w:r>
        <w:rPr>
          <w:color w:val="000000"/>
          <w:spacing w:val="0"/>
          <w:w w:val="100"/>
          <w:position w:val="0"/>
        </w:rPr>
        <w:t>30</w:t>
      </w:r>
      <w:r>
        <w:rPr>
          <w:color w:val="000000"/>
          <w:spacing w:val="0"/>
          <w:w w:val="100"/>
          <w:position w:val="0"/>
        </w:rPr>
        <w:t>多家保险公司采用公司产品与中国保险信息技术公司进行安全可信的数据互通；同时公司还在 其他金融领域拓展了新用户，如：建设银行的电子保全项目、中泰证券的无纸化柜面解决方案项目等。三 是在交通领域开展“奠定发展基础，积极探索新兴业务”。完成海事局信步云平台部署工作，奠定海事系 统未来移动端证书应用基础。积极谋划云签名服务在网络约车、适航维修等具体行业应用机会，抢占新兴 业务领域市场，全年新增客户</w:t>
      </w:r>
      <w:r>
        <w:rPr>
          <w:color w:val="000000"/>
          <w:spacing w:val="0"/>
          <w:w w:val="100"/>
          <w:position w:val="0"/>
        </w:rPr>
        <w:t>30</w:t>
      </w:r>
      <w:r>
        <w:rPr>
          <w:color w:val="000000"/>
          <w:spacing w:val="0"/>
          <w:w w:val="100"/>
          <w:position w:val="0"/>
        </w:rPr>
        <w:t>多个。</w:t>
      </w:r>
    </w:p>
    <w:p>
      <w:pPr>
        <w:pStyle w:val="Style40"/>
        <w:keepNext w:val="0"/>
        <w:keepLines w:val="0"/>
        <w:widowControl w:val="0"/>
        <w:shd w:val="clear" w:color="auto" w:fill="auto"/>
        <w:tabs>
          <w:tab w:pos="882" w:val="left"/>
        </w:tabs>
        <w:bidi w:val="0"/>
        <w:spacing w:before="0" w:after="0" w:line="467" w:lineRule="exact"/>
        <w:ind w:left="0" w:right="0" w:firstLine="320"/>
        <w:jc w:val="both"/>
      </w:pPr>
      <w:bookmarkStart w:id="90" w:name="bookmark90"/>
      <w:r>
        <w:rPr>
          <w:b/>
          <w:bCs/>
          <w:color w:val="000000"/>
          <w:spacing w:val="0"/>
          <w:w w:val="100"/>
          <w:position w:val="0"/>
        </w:rPr>
        <w:t>（</w:t>
      </w:r>
      <w:bookmarkEnd w:id="90"/>
      <w:r>
        <w:rPr>
          <w:b/>
          <w:bCs/>
          <w:color w:val="000000"/>
          <w:spacing w:val="0"/>
          <w:w w:val="100"/>
          <w:position w:val="0"/>
        </w:rPr>
        <w:t>二）</w:t>
        <w:tab/>
        <w:t>外地业务取得较大增长</w:t>
      </w:r>
    </w:p>
    <w:p>
      <w:pPr>
        <w:pStyle w:val="Style40"/>
        <w:keepNext w:val="0"/>
        <w:keepLines w:val="0"/>
        <w:widowControl w:val="0"/>
        <w:shd w:val="clear" w:color="auto" w:fill="auto"/>
        <w:bidi w:val="0"/>
        <w:spacing w:before="0" w:after="0" w:line="467" w:lineRule="exact"/>
        <w:ind w:left="0" w:right="0" w:firstLine="440"/>
        <w:jc w:val="left"/>
      </w:pPr>
      <w:r>
        <w:rPr>
          <w:color w:val="000000"/>
          <w:spacing w:val="0"/>
          <w:w w:val="100"/>
          <w:position w:val="0"/>
        </w:rPr>
        <w:t>随着“互联网+政务”、“互联网+医疗”和“互联网+金融”等领域市场需求快速增加，公司在华南和 华东地区业务拓展成果显著，华南地区新增客户数量达到</w:t>
      </w:r>
      <w:r>
        <w:rPr>
          <w:color w:val="000000"/>
          <w:spacing w:val="0"/>
          <w:w w:val="100"/>
          <w:position w:val="0"/>
        </w:rPr>
        <w:t>68</w:t>
      </w:r>
      <w:r>
        <w:rPr>
          <w:color w:val="000000"/>
          <w:spacing w:val="0"/>
          <w:w w:val="100"/>
          <w:position w:val="0"/>
        </w:rPr>
        <w:t>个，同时通过一些重点项目建设夯实华南地区 业务发展基础，报告期内收入同比增长</w:t>
      </w:r>
      <w:r>
        <w:rPr>
          <w:color w:val="000000"/>
          <w:spacing w:val="0"/>
          <w:w w:val="100"/>
          <w:position w:val="0"/>
        </w:rPr>
        <w:t>121%</w:t>
      </w:r>
      <w:r>
        <w:rPr>
          <w:color w:val="000000"/>
          <w:spacing w:val="0"/>
          <w:w w:val="100"/>
          <w:position w:val="0"/>
        </w:rPr>
        <w:t>。在华东地区公司注重把握市场营销热点，落实省级公共资源 招标、家庭医生项目，新增客户</w:t>
      </w:r>
      <w:r>
        <w:rPr>
          <w:color w:val="000000"/>
          <w:spacing w:val="0"/>
          <w:w w:val="100"/>
          <w:position w:val="0"/>
        </w:rPr>
        <w:t>11</w:t>
      </w:r>
      <w:r>
        <w:rPr>
          <w:color w:val="000000"/>
          <w:spacing w:val="0"/>
          <w:w w:val="100"/>
          <w:position w:val="0"/>
        </w:rPr>
        <w:t>家，报告期内收入同比增长</w:t>
      </w:r>
      <w:r>
        <w:rPr>
          <w:color w:val="000000"/>
          <w:spacing w:val="0"/>
          <w:w w:val="100"/>
          <w:position w:val="0"/>
        </w:rPr>
        <w:t>50%</w:t>
      </w:r>
      <w:r>
        <w:rPr>
          <w:color w:val="000000"/>
          <w:spacing w:val="0"/>
          <w:w w:val="100"/>
          <w:position w:val="0"/>
        </w:rPr>
        <w:t>，安徽、福建地区实现业务破冰。</w:t>
      </w:r>
    </w:p>
    <w:p>
      <w:pPr>
        <w:pStyle w:val="Style40"/>
        <w:keepNext w:val="0"/>
        <w:keepLines w:val="0"/>
        <w:widowControl w:val="0"/>
        <w:shd w:val="clear" w:color="auto" w:fill="auto"/>
        <w:bidi w:val="0"/>
        <w:spacing w:before="0" w:after="0" w:line="467" w:lineRule="exact"/>
        <w:ind w:left="0" w:right="0" w:firstLine="440"/>
        <w:jc w:val="left"/>
      </w:pPr>
      <w:bookmarkStart w:id="91" w:name="bookmark91"/>
      <w:r>
        <w:rPr>
          <w:b/>
          <w:bCs/>
          <w:color w:val="000000"/>
          <w:spacing w:val="0"/>
          <w:w w:val="100"/>
          <w:position w:val="0"/>
        </w:rPr>
        <w:t>（</w:t>
      </w:r>
      <w:bookmarkEnd w:id="91"/>
      <w:r>
        <w:rPr>
          <w:b/>
          <w:bCs/>
          <w:color w:val="000000"/>
          <w:spacing w:val="0"/>
          <w:w w:val="100"/>
          <w:position w:val="0"/>
        </w:rPr>
        <w:t>三）产品技术持续升级，加快行业布局</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全面升级可靠电子签名领域技术及产品，完成云签名平台开发工作。报告期内公司持续优化证书应用 </w:t>
      </w:r>
      <w:r>
        <w:rPr>
          <w:color w:val="000000"/>
          <w:spacing w:val="0"/>
          <w:w w:val="100"/>
          <w:position w:val="0"/>
        </w:rPr>
        <w:t>客户端应用环境监测功能和证书产品功能，实现数字证书在多款浏览器的使用，大幅提升公司数字证书的 通用性、灵活性及易用性，并对</w:t>
      </w:r>
      <w:r>
        <w:rPr>
          <w:color w:val="000000"/>
          <w:spacing w:val="0"/>
          <w:w w:val="100"/>
          <w:position w:val="0"/>
        </w:rPr>
        <w:t>DSVS</w:t>
      </w:r>
      <w:r>
        <w:rPr>
          <w:color w:val="000000"/>
          <w:spacing w:val="0"/>
          <w:w w:val="100"/>
          <w:position w:val="0"/>
        </w:rPr>
        <w:t>、</w:t>
      </w:r>
      <w:r>
        <w:rPr>
          <w:color w:val="000000"/>
          <w:spacing w:val="0"/>
          <w:w w:val="100"/>
          <w:position w:val="0"/>
        </w:rPr>
        <w:t>TSS</w:t>
      </w:r>
      <w:r>
        <w:rPr>
          <w:color w:val="000000"/>
          <w:spacing w:val="0"/>
          <w:w w:val="100"/>
          <w:position w:val="0"/>
        </w:rPr>
        <w:t>等现有产品进行了升级改造；针对“互联网</w:t>
      </w:r>
      <w:r>
        <w:rPr>
          <w:color w:val="000000"/>
          <w:spacing w:val="0"/>
          <w:w w:val="100"/>
          <w:position w:val="0"/>
        </w:rPr>
        <w:t>+</w:t>
      </w:r>
      <w:r>
        <w:rPr>
          <w:color w:val="000000"/>
          <w:spacing w:val="0"/>
          <w:w w:val="100"/>
          <w:position w:val="0"/>
        </w:rPr>
        <w:t>政务”、“互联网</w:t>
      </w:r>
      <w:r>
        <w:rPr>
          <w:color w:val="000000"/>
          <w:spacing w:val="0"/>
          <w:w w:val="100"/>
          <w:position w:val="0"/>
        </w:rPr>
        <w:t xml:space="preserve">+ </w:t>
      </w:r>
      <w:r>
        <w:rPr>
          <w:color w:val="000000"/>
          <w:spacing w:val="0"/>
          <w:w w:val="100"/>
          <w:position w:val="0"/>
        </w:rPr>
        <w:t>医疗”和“互联网+金融”等新兴业务需求，加大资源投入，组建技术团队积极探索新技术和衍生业务， 推动云签名服务平台及运营系统研发工作，“信步云”服务平台已陆续在政务、旅游等业务领域展开试点 应用；面向医疗卫生领域搭建的专业云签名服务平台“医网签”已与多家互联网医疗服务平台进行了集成 测试和试运行。</w:t>
      </w:r>
    </w:p>
    <w:p>
      <w:pPr>
        <w:pStyle w:val="Style4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扩展可信数字身份管理技术和产品功能。升级完善统一认证系统、网络实名接入网关，支持海量用户 实名认证接入、多级认证平台互认、多系统接入以及系统监控等多项功能；开发基于标准</w:t>
      </w:r>
      <w:r>
        <w:rPr>
          <w:color w:val="000000"/>
          <w:spacing w:val="0"/>
          <w:w w:val="100"/>
          <w:position w:val="0"/>
        </w:rPr>
        <w:t>0</w:t>
      </w:r>
      <w:r>
        <w:rPr>
          <w:color w:val="000000"/>
          <w:spacing w:val="0"/>
          <w:w w:val="100"/>
          <w:position w:val="0"/>
        </w:rPr>
        <w:t>auth2.0</w:t>
      </w:r>
      <w:r>
        <w:rPr>
          <w:color w:val="000000"/>
          <w:spacing w:val="0"/>
          <w:w w:val="100"/>
          <w:position w:val="0"/>
        </w:rPr>
        <w:t>协议的 身份认证服务模块，支持可信数字身份管理系统在手机端扫码登录，可实现复杂网络环境下访问控制，大 幅提升产品可用性及易用性，并成功应用于广东省网厅统一认证和深圳市网办大厅统一认证等项目。</w:t>
      </w:r>
    </w:p>
    <w:p>
      <w:pPr>
        <w:pStyle w:val="Style4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建设信息安全服务平台，拓展可管理信息安全服务范围。报告年度，子公司安信天行改进了信息安全 数据的采集与分析技术，提升了问题诊断速度、服务响应准确度和服务保障水平。为全国</w:t>
      </w:r>
      <w:r>
        <w:rPr>
          <w:color w:val="000000"/>
          <w:spacing w:val="0"/>
          <w:w w:val="100"/>
          <w:position w:val="0"/>
        </w:rPr>
        <w:t>202</w:t>
      </w:r>
      <w:r>
        <w:rPr>
          <w:color w:val="000000"/>
          <w:spacing w:val="0"/>
          <w:w w:val="100"/>
          <w:position w:val="0"/>
        </w:rPr>
        <w:t>家客户提供 安全服务工作，其中</w:t>
      </w:r>
      <w:r>
        <w:rPr>
          <w:color w:val="000000"/>
          <w:spacing w:val="0"/>
          <w:w w:val="100"/>
          <w:position w:val="0"/>
        </w:rPr>
        <w:t>60</w:t>
      </w:r>
      <w:r>
        <w:rPr>
          <w:color w:val="000000"/>
          <w:spacing w:val="0"/>
          <w:w w:val="100"/>
          <w:position w:val="0"/>
        </w:rPr>
        <w:t>家为常态服务客户，覆盖</w:t>
      </w:r>
      <w:r>
        <w:rPr>
          <w:color w:val="000000"/>
          <w:spacing w:val="0"/>
          <w:w w:val="100"/>
          <w:position w:val="0"/>
        </w:rPr>
        <w:t>2200</w:t>
      </w:r>
      <w:r>
        <w:rPr>
          <w:color w:val="000000"/>
          <w:spacing w:val="0"/>
          <w:w w:val="100"/>
          <w:position w:val="0"/>
        </w:rPr>
        <w:t>余个信息系统。成功开发并上线云安全监管平台，成 功中标北京市政务云安全监管项目。</w:t>
      </w:r>
      <w:r>
        <w:rPr>
          <w:color w:val="000000"/>
          <w:spacing w:val="0"/>
          <w:w w:val="100"/>
          <w:position w:val="0"/>
        </w:rPr>
        <w:t>2016</w:t>
      </w:r>
      <w:r>
        <w:rPr>
          <w:color w:val="000000"/>
          <w:spacing w:val="0"/>
          <w:w w:val="100"/>
          <w:position w:val="0"/>
        </w:rPr>
        <w:t>年底中标深圳市龙岗区智慧城市态势感知系统项目，可管理信息 安全业务正式面向全国提供服务。</w:t>
      </w:r>
    </w:p>
    <w:p>
      <w:pPr>
        <w:pStyle w:val="Style4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控股子公司版信通公司开发运营的移动</w:t>
      </w:r>
      <w:r>
        <w:rPr>
          <w:color w:val="000000"/>
          <w:spacing w:val="0"/>
          <w:w w:val="100"/>
          <w:position w:val="0"/>
        </w:rPr>
        <w:t>APP</w:t>
      </w:r>
      <w:r>
        <w:rPr>
          <w:color w:val="000000"/>
          <w:spacing w:val="0"/>
          <w:w w:val="100"/>
          <w:position w:val="0"/>
        </w:rPr>
        <w:t>第三方证书签名与版权登记联合服务平台于</w:t>
      </w:r>
      <w:r>
        <w:rPr>
          <w:color w:val="000000"/>
          <w:spacing w:val="0"/>
          <w:w w:val="100"/>
          <w:position w:val="0"/>
        </w:rPr>
        <w:t>2016</w:t>
      </w:r>
      <w:r>
        <w:rPr>
          <w:color w:val="000000"/>
          <w:spacing w:val="0"/>
          <w:w w:val="100"/>
          <w:position w:val="0"/>
        </w:rPr>
        <w:t>年正式上 线运营，并联手梆梆安全、</w:t>
      </w:r>
      <w:r>
        <w:rPr>
          <w:color w:val="000000"/>
          <w:spacing w:val="0"/>
          <w:w w:val="100"/>
          <w:position w:val="0"/>
        </w:rPr>
        <w:t>360</w:t>
      </w:r>
      <w:r>
        <w:rPr>
          <w:color w:val="000000"/>
          <w:spacing w:val="0"/>
          <w:w w:val="100"/>
          <w:position w:val="0"/>
        </w:rPr>
        <w:t>手机应用商城和酷传科技为</w:t>
      </w:r>
      <w:r>
        <w:rPr>
          <w:color w:val="000000"/>
          <w:spacing w:val="0"/>
          <w:w w:val="100"/>
          <w:position w:val="0"/>
        </w:rPr>
        <w:t>APP</w:t>
      </w:r>
      <w:r>
        <w:rPr>
          <w:color w:val="000000"/>
          <w:spacing w:val="0"/>
          <w:w w:val="100"/>
          <w:position w:val="0"/>
        </w:rPr>
        <w:t>开发者提供电子版权和信息安全的一站式服 务，着力营造用户使用正版</w:t>
      </w:r>
      <w:r>
        <w:rPr>
          <w:color w:val="000000"/>
          <w:spacing w:val="0"/>
          <w:w w:val="100"/>
          <w:position w:val="0"/>
        </w:rPr>
        <w:t>APP</w:t>
      </w:r>
      <w:r>
        <w:rPr>
          <w:color w:val="000000"/>
          <w:spacing w:val="0"/>
          <w:w w:val="100"/>
          <w:position w:val="0"/>
        </w:rPr>
        <w:t>氛围。</w:t>
      </w:r>
    </w:p>
    <w:p>
      <w:pPr>
        <w:pStyle w:val="Style4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报告期内，公司有</w:t>
      </w:r>
      <w:r>
        <w:rPr>
          <w:color w:val="000000"/>
          <w:spacing w:val="0"/>
          <w:w w:val="100"/>
          <w:position w:val="0"/>
        </w:rPr>
        <w:t>4</w:t>
      </w:r>
      <w:r>
        <w:rPr>
          <w:color w:val="000000"/>
          <w:spacing w:val="0"/>
          <w:w w:val="100"/>
          <w:position w:val="0"/>
        </w:rPr>
        <w:t>项专利申请进入实审的一审答辩阶段，并新增</w:t>
      </w:r>
      <w:r>
        <w:rPr>
          <w:color w:val="000000"/>
          <w:spacing w:val="0"/>
          <w:w w:val="100"/>
          <w:position w:val="0"/>
        </w:rPr>
        <w:t>8</w:t>
      </w:r>
      <w:r>
        <w:rPr>
          <w:color w:val="000000"/>
          <w:spacing w:val="0"/>
          <w:w w:val="100"/>
          <w:position w:val="0"/>
        </w:rPr>
        <w:t>项软件著作权。在课题、标准方面, 公司与公安部第一研究所、科学院信息工程研究所、蚂蚁金服等单位合作组建的团队中标十三五国家重大 科技专项《网络空间安全》子课题《亿级规模网络身份管理与服务系统技术》研究项目；继续承担发改委 《高性能签名验签服务器产业化项目》、发改委《国家商用密码应用关键标准研制》、民航总局《维修记录 电子签名验证系统研制与应用》等</w:t>
      </w:r>
      <w:r>
        <w:rPr>
          <w:color w:val="000000"/>
          <w:spacing w:val="0"/>
          <w:w w:val="100"/>
          <w:position w:val="0"/>
        </w:rPr>
        <w:t>13</w:t>
      </w:r>
      <w:r>
        <w:rPr>
          <w:color w:val="000000"/>
          <w:spacing w:val="0"/>
          <w:w w:val="100"/>
          <w:position w:val="0"/>
        </w:rPr>
        <w:t>项课题研究工作；牵头、参与密标委《电子保单密码应用技术要求》、 《电子病历密码应用技术要求》等</w:t>
      </w:r>
      <w:r>
        <w:rPr>
          <w:color w:val="000000"/>
          <w:spacing w:val="0"/>
          <w:w w:val="100"/>
          <w:position w:val="0"/>
        </w:rPr>
        <w:t>12</w:t>
      </w:r>
      <w:r>
        <w:rPr>
          <w:color w:val="000000"/>
          <w:spacing w:val="0"/>
          <w:w w:val="100"/>
          <w:position w:val="0"/>
        </w:rPr>
        <w:t>项国家标准、</w:t>
      </w:r>
      <w:r>
        <w:rPr>
          <w:color w:val="000000"/>
          <w:spacing w:val="0"/>
          <w:w w:val="100"/>
          <w:position w:val="0"/>
        </w:rPr>
        <w:t>9</w:t>
      </w:r>
      <w:r>
        <w:rPr>
          <w:color w:val="000000"/>
          <w:spacing w:val="0"/>
          <w:w w:val="100"/>
          <w:position w:val="0"/>
        </w:rPr>
        <w:t>项行业标准编制工作。</w:t>
      </w:r>
    </w:p>
    <w:p>
      <w:pPr>
        <w:pStyle w:val="Style40"/>
        <w:keepNext w:val="0"/>
        <w:keepLines w:val="0"/>
        <w:widowControl w:val="0"/>
        <w:shd w:val="clear" w:color="auto" w:fill="auto"/>
        <w:bidi w:val="0"/>
        <w:spacing w:before="0" w:after="0" w:line="469" w:lineRule="exact"/>
        <w:ind w:left="0" w:right="0" w:firstLine="320"/>
        <w:jc w:val="both"/>
      </w:pPr>
      <w:bookmarkStart w:id="92" w:name="bookmark92"/>
      <w:r>
        <w:rPr>
          <w:b/>
          <w:bCs/>
          <w:color w:val="000000"/>
          <w:spacing w:val="0"/>
          <w:w w:val="100"/>
          <w:position w:val="0"/>
        </w:rPr>
        <w:t>（</w:t>
      </w:r>
      <w:bookmarkEnd w:id="92"/>
      <w:r>
        <w:rPr>
          <w:b/>
          <w:bCs/>
          <w:color w:val="000000"/>
          <w:spacing w:val="0"/>
          <w:w w:val="100"/>
          <w:position w:val="0"/>
        </w:rPr>
        <w:t>四）持续优化</w:t>
      </w:r>
      <w:r>
        <w:rPr>
          <w:b/>
          <w:bCs/>
          <w:color w:val="000000"/>
          <w:spacing w:val="0"/>
          <w:w w:val="100"/>
          <w:position w:val="0"/>
        </w:rPr>
        <w:t>CA</w:t>
      </w:r>
      <w:r>
        <w:rPr>
          <w:b/>
          <w:bCs/>
          <w:color w:val="000000"/>
          <w:spacing w:val="0"/>
          <w:w w:val="100"/>
          <w:position w:val="0"/>
        </w:rPr>
        <w:t>系统，完成灾备系统建设</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为进一步满足业务快速发展需要，公司于</w:t>
      </w:r>
      <w:r>
        <w:rPr>
          <w:color w:val="000000"/>
          <w:spacing w:val="0"/>
          <w:w w:val="100"/>
          <w:position w:val="0"/>
        </w:rPr>
        <w:t>2016</w:t>
      </w:r>
      <w:r>
        <w:rPr>
          <w:color w:val="000000"/>
          <w:spacing w:val="0"/>
          <w:w w:val="100"/>
          <w:position w:val="0"/>
        </w:rPr>
        <w:t>年对</w:t>
      </w:r>
      <w:r>
        <w:rPr>
          <w:color w:val="000000"/>
          <w:spacing w:val="0"/>
          <w:w w:val="100"/>
          <w:position w:val="0"/>
        </w:rPr>
        <w:t>CA</w:t>
      </w:r>
      <w:r>
        <w:rPr>
          <w:color w:val="000000"/>
          <w:spacing w:val="0"/>
          <w:w w:val="100"/>
          <w:position w:val="0"/>
        </w:rPr>
        <w:t>系统进行了网络升级加固改造，提升电子认证服 务质量，确保系统数据和用户数据安全可靠。公司于</w:t>
      </w:r>
      <w:r>
        <w:rPr>
          <w:color w:val="000000"/>
          <w:spacing w:val="0"/>
          <w:w w:val="100"/>
          <w:position w:val="0"/>
        </w:rPr>
        <w:t>11</w:t>
      </w:r>
      <w:r>
        <w:rPr>
          <w:color w:val="000000"/>
          <w:spacing w:val="0"/>
          <w:w w:val="100"/>
          <w:position w:val="0"/>
        </w:rPr>
        <w:t>月在密云电子政务灾备中心完成了</w:t>
      </w:r>
      <w:r>
        <w:rPr>
          <w:color w:val="000000"/>
          <w:spacing w:val="0"/>
          <w:w w:val="100"/>
          <w:position w:val="0"/>
        </w:rPr>
        <w:t>CA</w:t>
      </w:r>
      <w:r>
        <w:rPr>
          <w:color w:val="000000"/>
          <w:spacing w:val="0"/>
          <w:w w:val="100"/>
          <w:position w:val="0"/>
        </w:rPr>
        <w:t>灾备系统建设 工作，灾备系统采用主、备机房主备工作模式，特殊情况下可实现主备系统快速切换，从而保障系统持续 稳定运行，力争总体无故障时间达到</w:t>
      </w:r>
      <w:r>
        <w:rPr>
          <w:color w:val="000000"/>
          <w:spacing w:val="0"/>
          <w:w w:val="100"/>
          <w:position w:val="0"/>
        </w:rPr>
        <w:t>99.99%</w:t>
      </w:r>
      <w:r>
        <w:rPr>
          <w:color w:val="000000"/>
          <w:spacing w:val="0"/>
          <w:w w:val="100"/>
          <w:position w:val="0"/>
        </w:rPr>
        <w:t>。</w:t>
      </w:r>
    </w:p>
    <w:p>
      <w:pPr>
        <w:pStyle w:val="Style28"/>
        <w:keepNext/>
        <w:keepLines/>
        <w:widowControl w:val="0"/>
        <w:shd w:val="clear" w:color="auto" w:fill="auto"/>
        <w:bidi w:val="0"/>
        <w:spacing w:before="0" w:after="380" w:line="240" w:lineRule="auto"/>
        <w:ind w:left="0" w:right="0" w:firstLine="0"/>
        <w:jc w:val="left"/>
      </w:pPr>
      <w:bookmarkStart w:id="93" w:name="bookmark93"/>
      <w:bookmarkStart w:id="94" w:name="bookmark94"/>
      <w:bookmarkStart w:id="95" w:name="bookmark95"/>
      <w:bookmarkStart w:id="96" w:name="bookmark96"/>
      <w:r>
        <w:rPr>
          <w:color w:val="000000"/>
          <w:spacing w:val="0"/>
          <w:w w:val="100"/>
          <w:position w:val="0"/>
        </w:rPr>
        <w:t>二</w:t>
      </w:r>
      <w:bookmarkEnd w:id="95"/>
      <w:r>
        <w:rPr>
          <w:color w:val="000000"/>
          <w:spacing w:val="0"/>
          <w:w w:val="100"/>
          <w:position w:val="0"/>
        </w:rPr>
        <w:t>、主营业务分析</w:t>
      </w:r>
      <w:bookmarkEnd w:id="93"/>
      <w:bookmarkEnd w:id="94"/>
      <w:bookmarkEnd w:id="96"/>
    </w:p>
    <w:p>
      <w:pPr>
        <w:pStyle w:val="Style36"/>
        <w:keepNext/>
        <w:keepLines/>
        <w:widowControl w:val="0"/>
        <w:shd w:val="clear" w:color="auto" w:fill="auto"/>
        <w:tabs>
          <w:tab w:pos="368" w:val="left"/>
        </w:tabs>
        <w:bidi w:val="0"/>
        <w:spacing w:before="0" w:after="380" w:line="240" w:lineRule="auto"/>
        <w:ind w:left="0" w:right="0" w:firstLine="0"/>
        <w:jc w:val="left"/>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9"/>
      <w:r>
        <w:rPr>
          <w:color w:val="000000"/>
          <w:spacing w:val="0"/>
          <w:w w:val="100"/>
          <w:position w:val="0"/>
        </w:rPr>
        <w:t>、</w:t>
        <w:tab/>
        <w:t>概述</w:t>
      </w:r>
      <w:bookmarkEnd w:id="100"/>
      <w:bookmarkEnd w:id="97"/>
      <w:bookmarkEnd w:id="98"/>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参见“经营情况讨论与分析”中的“一、概述”相关内容。</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2</w:t>
      </w:r>
      <w:bookmarkEnd w:id="103"/>
      <w:r>
        <w:rPr>
          <w:color w:val="000000"/>
          <w:spacing w:val="0"/>
          <w:w w:val="100"/>
          <w:position w:val="0"/>
        </w:rPr>
        <w:t>、</w:t>
        <w:tab/>
        <w:t>收入与成本</w:t>
      </w:r>
      <w:bookmarkEnd w:id="101"/>
      <w:bookmarkEnd w:id="102"/>
      <w:bookmarkEnd w:id="104"/>
    </w:p>
    <w:p>
      <w:pPr>
        <w:pStyle w:val="Style44"/>
        <w:keepNext/>
        <w:keepLines/>
        <w:widowControl w:val="0"/>
        <w:shd w:val="clear" w:color="auto" w:fill="auto"/>
        <w:bidi w:val="0"/>
        <w:spacing w:before="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5"/>
      <w:bookmarkEnd w:id="106"/>
      <w:bookmarkEnd w:id="108"/>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公司是否需要遵守光伏产业链相关业的披露要求</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号一一上市公司从事广播电影电视业务》的披露要求：</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号一一上市公司从事互联网游戏业务》的披露要求：</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号一一上市公司从事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产业链相关业务》的披露要求:</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号一一上市公司从事医疗器械业务》的披露要求：</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445,515,080.90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373,171,986.75</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19.39%</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软件和信息技术</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445,515,080.90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373,171,986.75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19.39%</w:t>
            </w:r>
          </w:p>
        </w:tc>
      </w:tr>
      <w:tr>
        <w:trPr>
          <w:trHeight w:val="398"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电子认证服务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193,750,734.56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43.49%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148,867,851.58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39.89%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30.15%</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安全集成综合项</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172,553,196.28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38.73%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158,940,011.35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42.59%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安全咨询与安全 运维服务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77,813,017.59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17.47%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55,650,305.62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39.82%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1,398,132.47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9,713,818.20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-85.61%</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377,662,645.17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84.77%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328,157,046.53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87.94%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15.09%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3,240,438.70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4,180,158.24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24,773,514.30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11,201,062.90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121.17%</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2,690,032.03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2,545,042.05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7,544,000.00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5,222,736.28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44.45%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8,783,303.40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7,985,111.11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20,821,147.30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13,880,829.64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50.00%</w:t>
            </w:r>
          </w:p>
        </w:tc>
      </w:tr>
    </w:tbl>
    <w:p>
      <w:pPr>
        <w:widowControl w:val="0"/>
        <w:spacing w:after="319" w:line="1" w:lineRule="exact"/>
      </w:pPr>
    </w:p>
    <w:p>
      <w:pPr>
        <w:pStyle w:val="Style44"/>
        <w:keepNext/>
        <w:keepLines/>
        <w:widowControl w:val="0"/>
        <w:numPr>
          <w:ilvl w:val="0"/>
          <w:numId w:val="1"/>
        </w:numPr>
        <w:shd w:val="clear" w:color="auto" w:fill="auto"/>
        <w:bidi w:val="0"/>
        <w:spacing w:before="0" w:after="400" w:line="240" w:lineRule="auto"/>
        <w:ind w:left="0" w:right="0" w:firstLine="0"/>
        <w:jc w:val="left"/>
      </w:pPr>
      <w:bookmarkStart w:id="109" w:name="bookmark109"/>
      <w:bookmarkStart w:id="110" w:name="bookmark110"/>
      <w:bookmarkStart w:id="111" w:name="bookmark111"/>
      <w:bookmarkStart w:id="112" w:name="bookmark112"/>
      <w:bookmarkEnd w:id="111"/>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9"/>
      <w:bookmarkEnd w:id="110"/>
      <w:bookmarkEnd w:id="112"/>
    </w:p>
    <w:p>
      <w:pPr>
        <w:pStyle w:val="Style32"/>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445,515,080.90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185,425,381.41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58.38%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3.56%</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电子认证服务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193,750,734.56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72,116,577.54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62.78%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0.49%</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安全集成综合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172,553,196.28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76,386,608.09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4.40%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安全咨询与安</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全运维服务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77,813,017.59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35,806,490.82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39.82%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39.80%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1,398,132.47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1,115,704.96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-85.61%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-84.58%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w:t>
            </w:r>
          </w:p>
        </w:tc>
      </w:tr>
      <w:tr>
        <w:trPr>
          <w:trHeight w:val="398"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377,662,645.17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164,302,374.80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56.49%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3.99%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3,240,438.70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882,442.71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72.77%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24,773,514.30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6,424,830.35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74.07%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2,690,032.03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989,905.90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7,544,000.00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1,640,859.87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78.25%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44.45%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52.47%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8,783,303.40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2,517,567.06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71.34%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20,821,147.30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8,667,400.74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58.37%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61.43%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-4.81%</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4"/>
        <w:keepNext/>
        <w:keepLines/>
        <w:widowControl w:val="0"/>
        <w:numPr>
          <w:ilvl w:val="0"/>
          <w:numId w:val="1"/>
        </w:numPr>
        <w:shd w:val="clear" w:color="auto" w:fill="auto"/>
        <w:bidi w:val="0"/>
        <w:spacing w:before="0" w:after="400" w:line="240" w:lineRule="auto"/>
        <w:ind w:left="0" w:right="0" w:firstLine="0"/>
        <w:jc w:val="left"/>
      </w:pPr>
      <w:bookmarkStart w:id="113" w:name="bookmark113"/>
      <w:bookmarkStart w:id="114" w:name="bookmark114"/>
      <w:bookmarkStart w:id="115" w:name="bookmark115"/>
      <w:bookmarkStart w:id="116" w:name="bookmark116"/>
      <w:bookmarkEnd w:id="115"/>
      <w:r>
        <w:rPr>
          <w:color w:val="000000"/>
          <w:spacing w:val="0"/>
          <w:w w:val="100"/>
          <w:position w:val="0"/>
        </w:rPr>
        <w:t>公司实物销售收入是否大于劳务收入</w:t>
      </w:r>
      <w:bookmarkEnd w:id="113"/>
      <w:bookmarkEnd w:id="114"/>
      <w:bookmarkEnd w:id="116"/>
    </w:p>
    <w:p>
      <w:pPr>
        <w:pStyle w:val="Style32"/>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p>
      <w:pPr>
        <w:pStyle w:val="Style44"/>
        <w:keepNext/>
        <w:keepLines/>
        <w:widowControl w:val="0"/>
        <w:shd w:val="clear" w:color="auto" w:fill="auto"/>
        <w:tabs>
          <w:tab w:pos="493" w:val="left"/>
        </w:tabs>
        <w:bidi w:val="0"/>
        <w:spacing w:before="0" w:after="280" w:line="240" w:lineRule="auto"/>
        <w:ind w:left="0" w:right="0" w:firstLine="0"/>
        <w:jc w:val="both"/>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7"/>
      <w:bookmarkEnd w:id="118"/>
      <w:bookmarkEnd w:id="120"/>
    </w:p>
    <w:p>
      <w:pPr>
        <w:pStyle w:val="Style32"/>
        <w:keepNext w:val="0"/>
        <w:keepLines w:val="0"/>
        <w:widowControl w:val="0"/>
        <w:shd w:val="clear" w:color="auto" w:fill="auto"/>
        <w:bidi w:val="0"/>
        <w:spacing w:before="0" w:after="0" w:line="317" w:lineRule="exact"/>
        <w:ind w:left="0" w:right="0" w:firstLine="0"/>
        <w:jc w:val="both"/>
      </w:pPr>
      <w:r>
        <w:rPr>
          <w:i/>
          <w:iCs/>
          <w:color w:val="000000"/>
          <w:spacing w:val="0"/>
          <w:w w:val="100"/>
          <w:position w:val="0"/>
        </w:rPr>
        <w:t>■J</w:t>
      </w:r>
      <w:r>
        <w:rPr>
          <w:color w:val="000000"/>
          <w:spacing w:val="0"/>
          <w:w w:val="100"/>
          <w:position w:val="0"/>
        </w:rPr>
        <w:t>适用口不适用</w:t>
      </w:r>
    </w:p>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否</w:t>
      </w:r>
    </w:p>
    <w:p>
      <w:pPr>
        <w:pStyle w:val="Style32"/>
        <w:keepNext w:val="0"/>
        <w:keepLines w:val="0"/>
        <w:widowControl w:val="0"/>
        <w:shd w:val="clear" w:color="auto" w:fill="auto"/>
        <w:bidi w:val="0"/>
        <w:spacing w:before="0" w:after="380" w:line="317" w:lineRule="exact"/>
        <w:ind w:left="0" w:right="0" w:firstLine="2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日，公司同北京市经济和信息化委员会（以下简称：北京市经信委）签订《北京市“法人一证通”证书服务 采购合同》，约定在合同服务期内</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日到</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日），北京市经信委申请财政资金向公司支付全市法人用户 首张“法人一证通”数字证书服务费，公司向全市法人用户提供首张“法人一证通”数字证书的发放服务以及和证书认证相 关的证书服务、应用集成工作。截止报告期末，该合同正常履行。</w:t>
      </w:r>
    </w:p>
    <w:p>
      <w:pPr>
        <w:pStyle w:val="Style44"/>
        <w:keepNext/>
        <w:keepLines/>
        <w:widowControl w:val="0"/>
        <w:shd w:val="clear" w:color="auto" w:fill="auto"/>
        <w:tabs>
          <w:tab w:pos="493" w:val="left"/>
        </w:tabs>
        <w:bidi w:val="0"/>
        <w:spacing w:before="0" w:after="280" w:line="240" w:lineRule="auto"/>
        <w:ind w:left="0" w:right="0" w:firstLine="0"/>
        <w:jc w:val="both"/>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1"/>
      <w:bookmarkEnd w:id="122"/>
      <w:bookmarkEnd w:id="124"/>
    </w:p>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产品分类</w:t>
      </w:r>
    </w:p>
    <w:p>
      <w:pPr>
        <w:pStyle w:val="Style32"/>
        <w:keepNext w:val="0"/>
        <w:keepLines w:val="0"/>
        <w:widowControl w:val="0"/>
        <w:shd w:val="clear" w:color="auto" w:fill="auto"/>
        <w:bidi w:val="0"/>
        <w:spacing w:before="0" w:after="120" w:line="317" w:lineRule="exact"/>
        <w:ind w:left="0" w:right="0" w:firstLine="0"/>
        <w:jc w:val="both"/>
      </w:pPr>
      <w:r>
        <w:rPr>
          <w:color w:val="000000"/>
          <w:spacing w:val="0"/>
          <w:w w:val="100"/>
          <w:position w:val="0"/>
        </w:rPr>
        <w:t>产品分类</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占营业成本比</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占营业成本比</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电子认证服务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直接材料及人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72,116,577.54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38.89%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55,866,632.78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安全集成综合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直接材料及人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76,386,608.09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41.20%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74,093,770.33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45.51%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安全咨询与安</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全运维服务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直接材料及人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35,806,490.82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19.31%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25,612,350.24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直接材料及人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1,115,704.96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7,234,609.54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电子认证服务成本与上期同比增长</w:t>
      </w:r>
      <w:r>
        <w:rPr>
          <w:color w:val="000000"/>
          <w:spacing w:val="0"/>
          <w:w w:val="100"/>
          <w:position w:val="0"/>
          <w:sz w:val="18"/>
          <w:szCs w:val="18"/>
        </w:rPr>
        <w:t>29.09%，</w:t>
      </w:r>
      <w:r>
        <w:rPr>
          <w:color w:val="000000"/>
          <w:spacing w:val="0"/>
          <w:w w:val="100"/>
          <w:position w:val="0"/>
        </w:rPr>
        <w:t>主要原因是</w:t>
      </w:r>
      <w:r>
        <w:rPr>
          <w:color w:val="000000"/>
          <w:spacing w:val="0"/>
          <w:w w:val="100"/>
          <w:position w:val="0"/>
          <w:sz w:val="18"/>
          <w:szCs w:val="18"/>
        </w:rPr>
        <w:t>2016</w:t>
      </w:r>
      <w:r>
        <w:rPr>
          <w:color w:val="000000"/>
          <w:spacing w:val="0"/>
          <w:w w:val="100"/>
          <w:position w:val="0"/>
        </w:rPr>
        <w:t>年北京市全面推广“法人一证通”数字证书，公司数字证 书发放规模持续扩大，收入增长显著，从而相应成本增长所致；</w:t>
      </w:r>
    </w:p>
    <w:p>
      <w:pPr>
        <w:pStyle w:val="Style3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安全咨询与安全运维服务成本与上期同比增长</w:t>
      </w:r>
      <w:r>
        <w:rPr>
          <w:color w:val="000000"/>
          <w:spacing w:val="0"/>
          <w:w w:val="100"/>
          <w:position w:val="0"/>
          <w:sz w:val="18"/>
          <w:szCs w:val="18"/>
        </w:rPr>
        <w:t>39.80%，</w:t>
      </w:r>
      <w:r>
        <w:rPr>
          <w:color w:val="000000"/>
          <w:spacing w:val="0"/>
          <w:w w:val="100"/>
          <w:position w:val="0"/>
        </w:rPr>
        <w:t>主要原因是在保持了老客户的服务合同续签率的基础上，增加了 部分新合同所致，</w:t>
      </w:r>
      <w:r>
        <w:rPr>
          <w:color w:val="000000"/>
          <w:spacing w:val="0"/>
          <w:w w:val="100"/>
          <w:position w:val="0"/>
          <w:sz w:val="18"/>
          <w:szCs w:val="18"/>
        </w:rPr>
        <w:t>2016</w:t>
      </w:r>
      <w:r>
        <w:rPr>
          <w:color w:val="000000"/>
          <w:spacing w:val="0"/>
          <w:w w:val="100"/>
          <w:position w:val="0"/>
        </w:rPr>
        <w:t>年安全咨询与安全运维服务项目数为</w:t>
      </w:r>
      <w:r>
        <w:rPr>
          <w:color w:val="000000"/>
          <w:spacing w:val="0"/>
          <w:w w:val="100"/>
          <w:position w:val="0"/>
          <w:sz w:val="18"/>
          <w:szCs w:val="18"/>
        </w:rPr>
        <w:t>217</w:t>
      </w:r>
      <w:r>
        <w:rPr>
          <w:color w:val="000000"/>
          <w:spacing w:val="0"/>
          <w:w w:val="100"/>
          <w:position w:val="0"/>
        </w:rPr>
        <w:t>个，较</w:t>
      </w:r>
      <w:r>
        <w:rPr>
          <w:color w:val="000000"/>
          <w:spacing w:val="0"/>
          <w:w w:val="100"/>
          <w:position w:val="0"/>
          <w:sz w:val="18"/>
          <w:szCs w:val="18"/>
        </w:rPr>
        <w:t>2015</w:t>
      </w:r>
      <w:r>
        <w:rPr>
          <w:color w:val="000000"/>
          <w:spacing w:val="0"/>
          <w:w w:val="100"/>
          <w:position w:val="0"/>
        </w:rPr>
        <w:t>年上升</w:t>
      </w:r>
      <w:r>
        <w:rPr>
          <w:color w:val="000000"/>
          <w:spacing w:val="0"/>
          <w:w w:val="100"/>
          <w:position w:val="0"/>
          <w:sz w:val="18"/>
          <w:szCs w:val="18"/>
        </w:rPr>
        <w:t>41.83%</w:t>
      </w:r>
      <w:r>
        <w:rPr>
          <w:color w:val="000000"/>
          <w:spacing w:val="0"/>
          <w:w w:val="100"/>
          <w:position w:val="0"/>
        </w:rPr>
        <w:t>，从而成本相应上升所致；</w:t>
      </w:r>
    </w:p>
    <w:p>
      <w:pPr>
        <w:pStyle w:val="Style32"/>
        <w:keepNext w:val="0"/>
        <w:keepLines w:val="0"/>
        <w:widowControl w:val="0"/>
        <w:shd w:val="clear" w:color="auto" w:fill="auto"/>
        <w:bidi w:val="0"/>
        <w:spacing w:before="0" w:after="700" w:line="314" w:lineRule="exact"/>
        <w:ind w:left="0" w:right="0" w:firstLine="360"/>
        <w:jc w:val="both"/>
      </w:pPr>
      <w:r>
        <w:rPr>
          <w:color w:val="000000"/>
          <w:spacing w:val="0"/>
          <w:w w:val="100"/>
          <w:position w:val="0"/>
        </w:rPr>
        <w:t>本公司其他业务为身份证验证服务业务，由于该业务合作方的业务变动导致本期其他业务收入下降</w:t>
      </w:r>
      <w:r>
        <w:rPr>
          <w:color w:val="000000"/>
          <w:spacing w:val="0"/>
          <w:w w:val="100"/>
          <w:position w:val="0"/>
          <w:sz w:val="18"/>
          <w:szCs w:val="18"/>
        </w:rPr>
        <w:t>85.61%，</w:t>
      </w:r>
      <w:r>
        <w:rPr>
          <w:color w:val="000000"/>
          <w:spacing w:val="0"/>
          <w:w w:val="100"/>
          <w:position w:val="0"/>
        </w:rPr>
        <w:t>从而其他业 务成本相应下降</w:t>
      </w:r>
      <w:r>
        <w:rPr>
          <w:color w:val="000000"/>
          <w:spacing w:val="0"/>
          <w:w w:val="100"/>
          <w:position w:val="0"/>
          <w:sz w:val="18"/>
          <w:szCs w:val="18"/>
        </w:rPr>
        <w:t>84.58%</w:t>
      </w:r>
      <w:r>
        <w:rPr>
          <w:color w:val="000000"/>
          <w:spacing w:val="0"/>
          <w:w w:val="100"/>
          <w:position w:val="0"/>
        </w:rPr>
        <w:t>。</w:t>
      </w:r>
    </w:p>
    <w:p>
      <w:pPr>
        <w:pStyle w:val="Style44"/>
        <w:keepNext/>
        <w:keepLines/>
        <w:widowControl w:val="0"/>
        <w:shd w:val="clear" w:color="auto" w:fill="auto"/>
        <w:tabs>
          <w:tab w:pos="493" w:val="left"/>
        </w:tabs>
        <w:bidi w:val="0"/>
        <w:spacing w:before="0" w:line="240" w:lineRule="auto"/>
        <w:ind w:left="0" w:right="0" w:firstLine="0"/>
        <w:jc w:val="both"/>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5"/>
      <w:bookmarkEnd w:id="126"/>
      <w:bookmarkEnd w:id="128"/>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w:t>
      </w:r>
      <w:r>
        <w:rPr>
          <w:color w:val="000000"/>
          <w:spacing w:val="0"/>
          <w:w w:val="100"/>
          <w:position w:val="0"/>
        </w:rPr>
        <w:t>是"否</w:t>
      </w:r>
    </w:p>
    <w:p>
      <w:pPr>
        <w:pStyle w:val="Style44"/>
        <w:keepNext/>
        <w:keepLines/>
        <w:widowControl w:val="0"/>
        <w:shd w:val="clear" w:color="auto" w:fill="auto"/>
        <w:tabs>
          <w:tab w:pos="493" w:val="left"/>
        </w:tabs>
        <w:bidi w:val="0"/>
        <w:spacing w:before="0" w:line="240" w:lineRule="auto"/>
        <w:ind w:left="0" w:right="0" w:firstLine="0"/>
        <w:jc w:val="both"/>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9"/>
      <w:bookmarkEnd w:id="130"/>
      <w:bookmarkEnd w:id="132"/>
    </w:p>
    <w:p>
      <w:pPr>
        <w:pStyle w:val="Style32"/>
        <w:keepNext w:val="0"/>
        <w:keepLines w:val="0"/>
        <w:widowControl w:val="0"/>
        <w:shd w:val="clear" w:color="auto" w:fill="auto"/>
        <w:bidi w:val="0"/>
        <w:spacing w:before="0" w:after="2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44"/>
        <w:keepNext/>
        <w:keepLines/>
        <w:widowControl w:val="0"/>
        <w:shd w:val="clear" w:color="auto" w:fill="auto"/>
        <w:bidi w:val="0"/>
        <w:spacing w:before="0" w:after="400" w:line="240" w:lineRule="auto"/>
        <w:ind w:left="0" w:right="0" w:firstLine="0"/>
        <w:jc w:val="left"/>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w:t>
      </w:r>
      <w:bookmarkEnd w:id="135"/>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33"/>
      <w:bookmarkEnd w:id="134"/>
      <w:bookmarkEnd w:id="136"/>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152,446,773.78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86,517,630.01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19.42%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29,242,456.47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19,592,042.71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4.40%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9,251,000.00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7,843,644.58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1.76%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152,446,773.78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34.22%</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45,456,449.51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16,684,114.55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13.30%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10,868,638.38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8.66%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6,738,247.87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6,450,491.50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4,714,957.21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3.76%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45,456,449.51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36.24%</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00" w:line="240" w:lineRule="auto"/>
        <w:ind w:left="0" w:right="0" w:firstLine="0"/>
        <w:jc w:val="left"/>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3</w:t>
      </w:r>
      <w:bookmarkEnd w:id="139"/>
      <w:r>
        <w:rPr>
          <w:color w:val="000000"/>
          <w:spacing w:val="0"/>
          <w:w w:val="100"/>
          <w:position w:val="0"/>
        </w:rPr>
        <w:t>、费用</w:t>
      </w:r>
      <w:bookmarkEnd w:id="137"/>
      <w:bookmarkEnd w:id="138"/>
      <w:bookmarkEnd w:id="140"/>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bl>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68,437,371.17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61,381,383.76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主要系销售人员薪酬增加所致</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115,806,538.54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97,040,468.90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主要系公司规模扩大、人员增加及 提高工资水平所致</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-1,561,590.41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-2,925,614.59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主要系本期理财利息收入下降约</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所致</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4</w:t>
      </w:r>
      <w:bookmarkEnd w:id="143"/>
      <w:r>
        <w:rPr>
          <w:color w:val="000000"/>
          <w:spacing w:val="0"/>
          <w:w w:val="100"/>
          <w:position w:val="0"/>
        </w:rPr>
        <w:t>、研发投入</w:t>
      </w:r>
      <w:bookmarkEnd w:id="141"/>
      <w:bookmarkEnd w:id="142"/>
      <w:bookmarkEnd w:id="144"/>
    </w:p>
    <w:p>
      <w:pPr>
        <w:pStyle w:val="Style32"/>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32"/>
        <w:keepNext w:val="0"/>
        <w:keepLines w:val="0"/>
        <w:widowControl w:val="0"/>
        <w:shd w:val="clear" w:color="auto" w:fill="auto"/>
        <w:bidi w:val="0"/>
        <w:spacing w:before="0" w:after="200" w:line="470" w:lineRule="exact"/>
        <w:ind w:left="0" w:right="0" w:firstLine="380"/>
        <w:jc w:val="both"/>
      </w:pPr>
      <w:r>
        <w:rPr>
          <w:color w:val="000000"/>
          <w:spacing w:val="0"/>
          <w:w w:val="100"/>
          <w:position w:val="0"/>
          <w:sz w:val="18"/>
          <w:szCs w:val="18"/>
        </w:rPr>
        <w:t>2016</w:t>
      </w:r>
      <w:r>
        <w:rPr>
          <w:color w:val="000000"/>
          <w:spacing w:val="0"/>
          <w:w w:val="100"/>
          <w:position w:val="0"/>
        </w:rPr>
        <w:t>年度，公司研发投入重点围绕版式文件</w:t>
      </w:r>
      <w:r>
        <w:rPr>
          <w:color w:val="000000"/>
          <w:spacing w:val="0"/>
          <w:w w:val="100"/>
          <w:position w:val="0"/>
          <w:sz w:val="18"/>
          <w:szCs w:val="18"/>
        </w:rPr>
        <w:t>（</w:t>
      </w:r>
      <w:r>
        <w:rPr>
          <w:color w:val="000000"/>
          <w:spacing w:val="0"/>
          <w:w w:val="100"/>
          <w:position w:val="0"/>
          <w:sz w:val="18"/>
          <w:szCs w:val="18"/>
        </w:rPr>
        <w:t>PDF</w:t>
      </w:r>
      <w:r>
        <w:rPr>
          <w:color w:val="000000"/>
          <w:spacing w:val="0"/>
          <w:w w:val="100"/>
          <w:position w:val="0"/>
          <w:sz w:val="18"/>
          <w:szCs w:val="18"/>
        </w:rPr>
        <w:t>）</w:t>
      </w:r>
      <w:r>
        <w:rPr>
          <w:color w:val="000000"/>
          <w:spacing w:val="0"/>
          <w:w w:val="100"/>
          <w:position w:val="0"/>
        </w:rPr>
        <w:t>签名技术研究、安全电子文档管理系统研发、跨平台证书应用中间 件研发、高性能手写数字签名系统研发、信步云认证签名服务平台研发、</w:t>
      </w:r>
      <w:r>
        <w:rPr>
          <w:color w:val="000000"/>
          <w:spacing w:val="0"/>
          <w:w w:val="100"/>
          <w:position w:val="0"/>
          <w:sz w:val="18"/>
          <w:szCs w:val="18"/>
        </w:rPr>
        <w:t>PKI</w:t>
      </w:r>
      <w:r>
        <w:rPr>
          <w:color w:val="000000"/>
          <w:spacing w:val="0"/>
          <w:w w:val="100"/>
          <w:position w:val="0"/>
        </w:rPr>
        <w:t>虚拟化应用研究、云</w:t>
      </w:r>
      <w:r>
        <w:rPr>
          <w:color w:val="000000"/>
          <w:spacing w:val="0"/>
          <w:w w:val="100"/>
          <w:position w:val="0"/>
          <w:sz w:val="18"/>
          <w:szCs w:val="18"/>
        </w:rPr>
        <w:t>PDF</w:t>
      </w:r>
      <w:r>
        <w:rPr>
          <w:color w:val="000000"/>
          <w:spacing w:val="0"/>
          <w:w w:val="100"/>
          <w:position w:val="0"/>
        </w:rPr>
        <w:t>签章技术研发、云安全 运营服务研发等项目，研发投入共计</w:t>
      </w:r>
      <w:r>
        <w:rPr>
          <w:color w:val="000000"/>
          <w:spacing w:val="0"/>
          <w:w w:val="100"/>
          <w:position w:val="0"/>
          <w:sz w:val="18"/>
          <w:szCs w:val="18"/>
        </w:rPr>
        <w:t>52,810,378.95</w:t>
      </w:r>
      <w:r>
        <w:rPr>
          <w:color w:val="000000"/>
          <w:spacing w:val="0"/>
          <w:w w:val="100"/>
          <w:position w:val="0"/>
        </w:rPr>
        <w:t>元,较上期同比增加</w:t>
      </w:r>
      <w:r>
        <w:rPr>
          <w:color w:val="000000"/>
          <w:spacing w:val="0"/>
          <w:w w:val="100"/>
          <w:position w:val="0"/>
          <w:sz w:val="18"/>
          <w:szCs w:val="18"/>
        </w:rPr>
        <w:t>21.08%，</w:t>
      </w:r>
      <w:r>
        <w:rPr>
          <w:color w:val="000000"/>
          <w:spacing w:val="0"/>
          <w:w w:val="100"/>
          <w:position w:val="0"/>
        </w:rPr>
        <w:t>占营业收入的</w:t>
      </w:r>
      <w:r>
        <w:rPr>
          <w:color w:val="000000"/>
          <w:spacing w:val="0"/>
          <w:w w:val="100"/>
          <w:position w:val="0"/>
          <w:sz w:val="18"/>
          <w:szCs w:val="18"/>
        </w:rPr>
        <w:t>11.85%,</w:t>
      </w:r>
      <w:r>
        <w:rPr>
          <w:color w:val="000000"/>
          <w:spacing w:val="0"/>
          <w:w w:val="100"/>
          <w:position w:val="0"/>
        </w:rPr>
        <w:t>较上期同比增加</w:t>
      </w:r>
      <w:r>
        <w:rPr>
          <w:color w:val="000000"/>
          <w:spacing w:val="0"/>
          <w:w w:val="100"/>
          <w:position w:val="0"/>
          <w:sz w:val="18"/>
          <w:szCs w:val="18"/>
        </w:rPr>
        <w:t xml:space="preserve">1.40%, </w:t>
      </w:r>
      <w:r>
        <w:rPr>
          <w:color w:val="000000"/>
          <w:spacing w:val="0"/>
          <w:w w:val="100"/>
          <w:position w:val="0"/>
        </w:rPr>
        <w:t>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日，本公司有专业研发人员</w:t>
      </w:r>
      <w:r>
        <w:rPr>
          <w:color w:val="000000"/>
          <w:spacing w:val="0"/>
          <w:w w:val="100"/>
          <w:position w:val="0"/>
          <w:sz w:val="18"/>
          <w:szCs w:val="18"/>
        </w:rPr>
        <w:t>517</w:t>
      </w:r>
      <w:r>
        <w:rPr>
          <w:color w:val="000000"/>
          <w:spacing w:val="0"/>
          <w:w w:val="100"/>
          <w:position w:val="0"/>
        </w:rPr>
        <w:t>人，占公司员工总数的</w:t>
      </w:r>
      <w:r>
        <w:rPr>
          <w:color w:val="000000"/>
          <w:spacing w:val="0"/>
          <w:w w:val="100"/>
          <w:position w:val="0"/>
          <w:sz w:val="18"/>
          <w:szCs w:val="18"/>
        </w:rPr>
        <w:t>55.89%，</w:t>
      </w:r>
      <w:r>
        <w:rPr>
          <w:color w:val="000000"/>
          <w:spacing w:val="0"/>
          <w:w w:val="100"/>
          <w:position w:val="0"/>
        </w:rPr>
        <w:t>较上期同比增加</w:t>
      </w:r>
      <w:r>
        <w:rPr>
          <w:color w:val="000000"/>
          <w:spacing w:val="0"/>
          <w:w w:val="100"/>
          <w:position w:val="0"/>
          <w:sz w:val="18"/>
          <w:szCs w:val="18"/>
        </w:rPr>
        <w:t>9.46%</w:t>
      </w:r>
      <w:r>
        <w:rPr>
          <w:color w:val="000000"/>
          <w:spacing w:val="0"/>
          <w:w w:val="100"/>
          <w:position w:val="0"/>
        </w:rPr>
        <w:t>。本公司将持续加大 研发投入，将以可靠电子签名和可信数字身份为中心，紧跟行业发展和市场需求，不断加大研发投入，进行技术创新。在电 子认证产品方面，将重点加强可靠签名类产品、可信数字身份管理类产品的研发，保证公司此类产品在功能、性能和应用环 境适应性方面的领先优势；在电子认证服务方面，重点打造数字证书服务体系，形成在全国范围向海量用户提供数字证书服 务的能力。全力打造包括数字身份管理服务及系统、可信数据电文服务及系统、移动网络信任服务及系统等核心技术，提供 面向各个行业的网络信任安全解决方案，提升公司持续盈利能力。</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52,810,378.95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43,617,378.84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42,272,207.89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2"/>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研发投入总额占营业收入的比重较上年发生显著变化的原因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0" w:line="336" w:lineRule="exact"/>
        <w:ind w:left="0" w:right="0" w:firstLine="0"/>
        <w:jc w:val="left"/>
      </w:pPr>
      <w:r>
        <w:rPr>
          <w:color w:val="000000"/>
          <w:spacing w:val="0"/>
          <w:w w:val="100"/>
          <w:position w:val="0"/>
        </w:rPr>
        <w:t>研发投入资本化率大幅变动的原因及其合理性说明</w:t>
      </w:r>
    </w:p>
    <w:p>
      <w:pPr>
        <w:pStyle w:val="Style32"/>
        <w:keepNext w:val="0"/>
        <w:keepLines w:val="0"/>
        <w:widowControl w:val="0"/>
        <w:shd w:val="clear" w:color="auto" w:fill="auto"/>
        <w:bidi w:val="0"/>
        <w:spacing w:before="0" w:after="260" w:line="33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36"/>
        <w:keepNext/>
        <w:keepLines/>
        <w:widowControl w:val="0"/>
        <w:shd w:val="clear" w:color="auto" w:fill="auto"/>
        <w:bidi w:val="0"/>
        <w:spacing w:before="0" w:after="38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5</w:t>
      </w:r>
      <w:bookmarkEnd w:id="147"/>
      <w:r>
        <w:rPr>
          <w:color w:val="000000"/>
          <w:spacing w:val="0"/>
          <w:w w:val="100"/>
          <w:position w:val="0"/>
        </w:rPr>
        <w:t>、现金流</w:t>
      </w:r>
      <w:bookmarkEnd w:id="145"/>
      <w:bookmarkEnd w:id="146"/>
      <w:bookmarkEnd w:id="148"/>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455,741,282.53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409,251,685.77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11.36%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415,570,015.00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361,727,486.38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14.88%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40,171,267.53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47,524,199.39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293,096.12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2,504,025.52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9,936,336.53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7,706,275.04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28.94%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-9,643,240.41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-5,202,249.52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85.37%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240,400,000.00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9,712.24%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17,009,816.97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13,800,000.00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23.26%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223,390,183.03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2,068.20%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253,918,210.15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30,971,949.87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719.83%</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相关数据同比发生重大变动的主要影响因素说明</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2"/>
        <w:keepNext w:val="0"/>
        <w:keepLines w:val="0"/>
        <w:widowControl w:val="0"/>
        <w:numPr>
          <w:ilvl w:val="0"/>
          <w:numId w:val="3"/>
        </w:numPr>
        <w:shd w:val="clear" w:color="auto" w:fill="auto"/>
        <w:tabs>
          <w:tab w:pos="579" w:val="left"/>
        </w:tabs>
        <w:bidi w:val="0"/>
        <w:spacing w:before="0" w:after="0" w:line="319" w:lineRule="exact"/>
        <w:ind w:left="0" w:right="0" w:firstLine="280"/>
        <w:jc w:val="both"/>
      </w:pPr>
      <w:bookmarkStart w:id="149" w:name="bookmark149"/>
      <w:bookmarkEnd w:id="149"/>
      <w:r>
        <w:rPr>
          <w:color w:val="000000"/>
          <w:spacing w:val="0"/>
          <w:w w:val="100"/>
          <w:position w:val="0"/>
        </w:rPr>
        <w:t>报告期内，投资活动产生的现金流量净额较上年同期增加</w:t>
      </w:r>
      <w:r>
        <w:rPr>
          <w:color w:val="000000"/>
          <w:spacing w:val="0"/>
          <w:w w:val="100"/>
          <w:position w:val="0"/>
          <w:sz w:val="18"/>
          <w:szCs w:val="18"/>
        </w:rPr>
        <w:t>85.37%</w:t>
      </w:r>
      <w:r>
        <w:rPr>
          <w:color w:val="000000"/>
          <w:spacing w:val="0"/>
          <w:w w:val="100"/>
          <w:position w:val="0"/>
        </w:rPr>
        <w:t>，其中投资活动现金流入较上年同期减少</w:t>
      </w:r>
      <w:r>
        <w:rPr>
          <w:color w:val="000000"/>
          <w:spacing w:val="0"/>
          <w:w w:val="100"/>
          <w:position w:val="0"/>
          <w:sz w:val="18"/>
          <w:szCs w:val="18"/>
        </w:rPr>
        <w:t>88.30%</w:t>
      </w:r>
      <w:r>
        <w:rPr>
          <w:color w:val="000000"/>
          <w:spacing w:val="0"/>
          <w:w w:val="100"/>
          <w:position w:val="0"/>
        </w:rPr>
        <w:t>，投 资活动现金流出较上年同期增加</w:t>
      </w:r>
      <w:r>
        <w:rPr>
          <w:color w:val="000000"/>
          <w:spacing w:val="0"/>
          <w:w w:val="100"/>
          <w:position w:val="0"/>
          <w:sz w:val="18"/>
          <w:szCs w:val="18"/>
        </w:rPr>
        <w:t>28.94%,</w:t>
      </w:r>
      <w:r>
        <w:rPr>
          <w:color w:val="000000"/>
          <w:spacing w:val="0"/>
          <w:w w:val="100"/>
          <w:position w:val="0"/>
        </w:rPr>
        <w:t>主要原因是上期收到与资产相关的政府补助，本期未发生同类业务，以及本期购置 固定资产、无形资产的投入增加所致；</w:t>
      </w:r>
    </w:p>
    <w:p>
      <w:pPr>
        <w:pStyle w:val="Style32"/>
        <w:keepNext w:val="0"/>
        <w:keepLines w:val="0"/>
        <w:widowControl w:val="0"/>
        <w:numPr>
          <w:ilvl w:val="0"/>
          <w:numId w:val="3"/>
        </w:numPr>
        <w:shd w:val="clear" w:color="auto" w:fill="auto"/>
        <w:tabs>
          <w:tab w:pos="579" w:val="left"/>
        </w:tabs>
        <w:bidi w:val="0"/>
        <w:spacing w:before="0" w:after="0" w:line="317" w:lineRule="exact"/>
        <w:ind w:left="0" w:right="0" w:firstLine="280"/>
        <w:jc w:val="both"/>
      </w:pPr>
      <w:bookmarkStart w:id="150" w:name="bookmark150"/>
      <w:bookmarkEnd w:id="150"/>
      <w:r>
        <w:rPr>
          <w:color w:val="000000"/>
          <w:spacing w:val="0"/>
          <w:w w:val="100"/>
          <w:position w:val="0"/>
        </w:rPr>
        <w:t>报告期内，筹资活动产生的现金流量净额较上年同期增加</w:t>
      </w:r>
      <w:r>
        <w:rPr>
          <w:color w:val="000000"/>
          <w:spacing w:val="0"/>
          <w:w w:val="100"/>
          <w:position w:val="0"/>
          <w:sz w:val="18"/>
          <w:szCs w:val="18"/>
        </w:rPr>
        <w:t>2068.20%，</w:t>
      </w:r>
      <w:r>
        <w:rPr>
          <w:color w:val="000000"/>
          <w:spacing w:val="0"/>
          <w:w w:val="100"/>
          <w:position w:val="0"/>
        </w:rPr>
        <w:t>其中筹资活动现金流入较上年同期增加</w:t>
      </w:r>
      <w:r>
        <w:rPr>
          <w:color w:val="000000"/>
          <w:spacing w:val="0"/>
          <w:w w:val="100"/>
          <w:position w:val="0"/>
          <w:sz w:val="18"/>
          <w:szCs w:val="18"/>
        </w:rPr>
        <w:t xml:space="preserve">9712.24%， </w:t>
      </w:r>
      <w:r>
        <w:rPr>
          <w:color w:val="000000"/>
          <w:spacing w:val="0"/>
          <w:w w:val="100"/>
          <w:position w:val="0"/>
        </w:rPr>
        <w:t>筹资活动现金流出较上年同期增加</w:t>
      </w:r>
      <w:r>
        <w:rPr>
          <w:color w:val="000000"/>
          <w:spacing w:val="0"/>
          <w:w w:val="100"/>
          <w:position w:val="0"/>
          <w:sz w:val="18"/>
          <w:szCs w:val="18"/>
        </w:rPr>
        <w:t>23.26%</w:t>
      </w:r>
      <w:r>
        <w:rPr>
          <w:color w:val="000000"/>
          <w:spacing w:val="0"/>
          <w:w w:val="100"/>
          <w:position w:val="0"/>
        </w:rPr>
        <w:t>，主要原因是本期公开发行股票收到募集资金以及分配</w:t>
      </w:r>
      <w:r>
        <w:rPr>
          <w:color w:val="000000"/>
          <w:spacing w:val="0"/>
          <w:w w:val="100"/>
          <w:position w:val="0"/>
          <w:sz w:val="18"/>
          <w:szCs w:val="18"/>
        </w:rPr>
        <w:t>2015</w:t>
      </w:r>
      <w:r>
        <w:rPr>
          <w:color w:val="000000"/>
          <w:spacing w:val="0"/>
          <w:w w:val="100"/>
          <w:position w:val="0"/>
        </w:rPr>
        <w:t>年度股东分红所致；</w:t>
      </w:r>
    </w:p>
    <w:p>
      <w:pPr>
        <w:pStyle w:val="Style32"/>
        <w:keepNext w:val="0"/>
        <w:keepLines w:val="0"/>
        <w:widowControl w:val="0"/>
        <w:numPr>
          <w:ilvl w:val="0"/>
          <w:numId w:val="3"/>
        </w:numPr>
        <w:shd w:val="clear" w:color="auto" w:fill="auto"/>
        <w:tabs>
          <w:tab w:pos="584" w:val="left"/>
        </w:tabs>
        <w:bidi w:val="0"/>
        <w:spacing w:before="0" w:after="0" w:line="715" w:lineRule="exact"/>
        <w:ind w:left="0" w:right="0" w:firstLine="280"/>
        <w:jc w:val="both"/>
      </w:pPr>
      <w:bookmarkStart w:id="151" w:name="bookmark151"/>
      <w:bookmarkEnd w:id="151"/>
      <w:r>
        <w:rPr>
          <w:color w:val="000000"/>
          <w:spacing w:val="0"/>
          <w:w w:val="100"/>
          <w:position w:val="0"/>
        </w:rPr>
        <w:t>报告期内，现金及现金等价物净增加额较上年同期增加</w:t>
      </w:r>
      <w:r>
        <w:rPr>
          <w:color w:val="000000"/>
          <w:spacing w:val="0"/>
          <w:w w:val="100"/>
          <w:position w:val="0"/>
          <w:sz w:val="18"/>
          <w:szCs w:val="18"/>
        </w:rPr>
        <w:t>719.83%,</w:t>
      </w:r>
      <w:r>
        <w:rPr>
          <w:color w:val="000000"/>
          <w:spacing w:val="0"/>
          <w:w w:val="100"/>
          <w:position w:val="0"/>
        </w:rPr>
        <w:t>主要原因是本期发行股票收到募集资金所致。 报告期内公司经营活动产生的现金净流量与本年度净利润存在重大差异的原因说明</w:t>
      </w:r>
    </w:p>
    <w:p>
      <w:pPr>
        <w:pStyle w:val="Style32"/>
        <w:keepNext w:val="0"/>
        <w:keepLines w:val="0"/>
        <w:widowControl w:val="0"/>
        <w:shd w:val="clear" w:color="auto" w:fill="auto"/>
        <w:bidi w:val="0"/>
        <w:spacing w:before="0" w:after="0" w:line="320"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2"/>
        <w:keepNext w:val="0"/>
        <w:keepLines w:val="0"/>
        <w:widowControl w:val="0"/>
        <w:shd w:val="clear" w:color="auto" w:fill="auto"/>
        <w:bidi w:val="0"/>
        <w:spacing w:before="0" w:after="380" w:line="322" w:lineRule="exact"/>
        <w:ind w:left="0" w:right="0" w:firstLine="360"/>
        <w:jc w:val="both"/>
      </w:pPr>
      <w:r>
        <w:rPr>
          <w:color w:val="000000"/>
          <w:spacing w:val="0"/>
          <w:w w:val="100"/>
          <w:position w:val="0"/>
        </w:rPr>
        <w:t>报告期内公司经营活动产生的现金净流量较本期净利润小约</w:t>
      </w:r>
      <w:r>
        <w:rPr>
          <w:color w:val="000000"/>
          <w:spacing w:val="0"/>
          <w:w w:val="100"/>
          <w:position w:val="0"/>
          <w:sz w:val="18"/>
          <w:szCs w:val="18"/>
        </w:rPr>
        <w:t>1,978.95</w:t>
      </w:r>
      <w:r>
        <w:rPr>
          <w:color w:val="000000"/>
          <w:spacing w:val="0"/>
          <w:w w:val="100"/>
          <w:position w:val="0"/>
        </w:rPr>
        <w:t>万元，主要是当期确认收入的合同受回款进度影响 导致回款较少，同时经营性应付项目增加所致。</w:t>
      </w:r>
    </w:p>
    <w:p>
      <w:pPr>
        <w:pStyle w:val="Style28"/>
        <w:keepNext/>
        <w:keepLines/>
        <w:widowControl w:val="0"/>
        <w:shd w:val="clear" w:color="auto" w:fill="auto"/>
        <w:bidi w:val="0"/>
        <w:spacing w:before="0" w:after="240" w:line="240" w:lineRule="auto"/>
        <w:ind w:left="0" w:right="0" w:firstLine="0"/>
        <w:jc w:val="both"/>
      </w:pPr>
      <w:bookmarkStart w:id="152" w:name="bookmark152"/>
      <w:bookmarkStart w:id="153" w:name="bookmark153"/>
      <w:bookmarkStart w:id="154" w:name="bookmark154"/>
      <w:bookmarkStart w:id="155" w:name="bookmark155"/>
      <w:r>
        <w:rPr>
          <w:color w:val="000000"/>
          <w:spacing w:val="0"/>
          <w:w w:val="100"/>
          <w:position w:val="0"/>
        </w:rPr>
        <w:t>三</w:t>
      </w:r>
      <w:bookmarkEnd w:id="154"/>
      <w:r>
        <w:rPr>
          <w:color w:val="000000"/>
          <w:spacing w:val="0"/>
          <w:w w:val="100"/>
          <w:position w:val="0"/>
        </w:rPr>
        <w:t>、非主营业务情况</w:t>
      </w:r>
      <w:bookmarkEnd w:id="152"/>
      <w:bookmarkEnd w:id="153"/>
      <w:bookmarkEnd w:id="155"/>
    </w:p>
    <w:p>
      <w:pPr>
        <w:pStyle w:val="Style32"/>
        <w:keepNext w:val="0"/>
        <w:keepLines w:val="0"/>
        <w:widowControl w:val="0"/>
        <w:shd w:val="clear" w:color="auto" w:fill="auto"/>
        <w:bidi w:val="0"/>
        <w:spacing w:before="0" w:after="160" w:line="320"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10,922,841.69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15.21%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主要是本期计提坏账准 备所致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9,311,940.62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12.96%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主要是取得与收益相关</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tbl>
      <w:tblPr>
        <w:tblOverlap w:val="never"/>
        <w:jc w:val="center"/>
        <w:tblLayout w:type="fixed"/>
      </w:tblPr>
      <w:tblGrid>
        <w:gridCol w:w="1526"/>
        <w:gridCol w:w="1915"/>
        <w:gridCol w:w="1622"/>
        <w:gridCol w:w="2170"/>
        <w:gridCol w:w="2347"/>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的政府补助及即征即退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的增值税所致</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7,246.96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主要是滞纳金所致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四</w:t>
      </w:r>
      <w:bookmarkEnd w:id="158"/>
      <w:r>
        <w:rPr>
          <w:color w:val="000000"/>
          <w:spacing w:val="0"/>
          <w:w w:val="100"/>
          <w:position w:val="0"/>
        </w:rPr>
        <w:t>、资产及负债状况</w:t>
      </w:r>
      <w:bookmarkEnd w:id="156"/>
      <w:bookmarkEnd w:id="157"/>
      <w:bookmarkEnd w:id="159"/>
    </w:p>
    <w:p>
      <w:pPr>
        <w:pStyle w:val="Style36"/>
        <w:keepNext/>
        <w:keepLines/>
        <w:widowControl w:val="0"/>
        <w:shd w:val="clear" w:color="auto" w:fill="auto"/>
        <w:bidi w:val="0"/>
        <w:spacing w:before="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1</w:t>
      </w:r>
      <w:bookmarkEnd w:id="162"/>
      <w:r>
        <w:rPr>
          <w:color w:val="000000"/>
          <w:spacing w:val="0"/>
          <w:w w:val="100"/>
          <w:position w:val="0"/>
        </w:rPr>
        <w:t>、资产构成重大变动情况</w:t>
      </w:r>
      <w:bookmarkEnd w:id="160"/>
      <w:bookmarkEnd w:id="161"/>
      <w:bookmarkEnd w:id="163"/>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占总资产</w:t>
            </w:r>
          </w:p>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占总资产</w:t>
            </w:r>
          </w:p>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484,673,492.</w:t>
            </w:r>
          </w:p>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65.41%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231,449,558.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132,601,660.</w:t>
            </w:r>
          </w:p>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106,491,365.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43,060,691.6</w:t>
            </w:r>
          </w:p>
          <w:p>
            <w:pPr>
              <w:pStyle w:val="Style2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39,709,374.7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16,569,413.8</w:t>
            </w:r>
          </w:p>
          <w:p>
            <w:pPr>
              <w:pStyle w:val="Style2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14,859,673.2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tabs>
          <w:tab w:pos="378" w:val="left"/>
        </w:tabs>
        <w:bidi w:val="0"/>
        <w:spacing w:before="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2</w:t>
      </w:r>
      <w:bookmarkEnd w:id="166"/>
      <w:r>
        <w:rPr>
          <w:color w:val="000000"/>
          <w:spacing w:val="0"/>
          <w:w w:val="100"/>
          <w:position w:val="0"/>
        </w:rPr>
        <w:t>、</w:t>
        <w:tab/>
        <w:t>以公允价值计量的资产和负债</w:t>
      </w:r>
      <w:bookmarkEnd w:id="164"/>
      <w:bookmarkEnd w:id="165"/>
      <w:bookmarkEnd w:id="167"/>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3</w:t>
      </w:r>
      <w:bookmarkEnd w:id="170"/>
      <w:r>
        <w:rPr>
          <w:color w:val="000000"/>
          <w:spacing w:val="0"/>
          <w:w w:val="100"/>
          <w:position w:val="0"/>
        </w:rPr>
        <w:t>、</w:t>
        <w:tab/>
        <w:t>截至报告期末的资产权利受限情况</w:t>
      </w:r>
      <w:bookmarkEnd w:id="168"/>
      <w:bookmarkEnd w:id="169"/>
      <w:bookmarkEnd w:id="171"/>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期末，本集团其他货币资金为使用权受到限制的款项，全部为履约保证金。</w:t>
      </w:r>
    </w:p>
    <w:p>
      <w:pPr>
        <w:pStyle w:val="Style28"/>
        <w:keepNext/>
        <w:keepLines/>
        <w:widowControl w:val="0"/>
        <w:shd w:val="clear" w:color="auto" w:fill="auto"/>
        <w:bidi w:val="0"/>
        <w:spacing w:before="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rPr>
        <w:t>五</w:t>
      </w:r>
      <w:bookmarkEnd w:id="174"/>
      <w:r>
        <w:rPr>
          <w:color w:val="000000"/>
          <w:spacing w:val="0"/>
          <w:w w:val="100"/>
          <w:position w:val="0"/>
        </w:rPr>
        <w:t>、投资状况分析</w:t>
      </w:r>
      <w:bookmarkEnd w:id="172"/>
      <w:bookmarkEnd w:id="173"/>
      <w:bookmarkEnd w:id="175"/>
    </w:p>
    <w:p>
      <w:pPr>
        <w:pStyle w:val="Style36"/>
        <w:keepNext/>
        <w:keepLines/>
        <w:widowControl w:val="0"/>
        <w:shd w:val="clear" w:color="auto" w:fill="auto"/>
        <w:tabs>
          <w:tab w:pos="368" w:val="left"/>
        </w:tabs>
        <w:bidi w:val="0"/>
        <w:spacing w:before="0" w:line="240" w:lineRule="auto"/>
        <w:ind w:left="0" w:right="0" w:firstLine="0"/>
        <w:jc w:val="both"/>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1</w:t>
      </w:r>
      <w:bookmarkEnd w:id="178"/>
      <w:r>
        <w:rPr>
          <w:color w:val="000000"/>
          <w:spacing w:val="0"/>
          <w:w w:val="100"/>
          <w:position w:val="0"/>
        </w:rPr>
        <w:t>、</w:t>
        <w:tab/>
        <w:t>总体情况</w:t>
      </w:r>
      <w:bookmarkEnd w:id="176"/>
      <w:bookmarkEnd w:id="177"/>
      <w:bookmarkEnd w:id="179"/>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both"/>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2</w:t>
      </w:r>
      <w:bookmarkEnd w:id="182"/>
      <w:r>
        <w:rPr>
          <w:color w:val="000000"/>
          <w:spacing w:val="0"/>
          <w:w w:val="100"/>
          <w:position w:val="0"/>
        </w:rPr>
        <w:t>、</w:t>
        <w:tab/>
        <w:t>报告期内获取的重大的股权投资情况</w:t>
      </w:r>
      <w:bookmarkEnd w:id="180"/>
      <w:bookmarkEnd w:id="181"/>
      <w:bookmarkEnd w:id="183"/>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both"/>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3</w:t>
      </w:r>
      <w:bookmarkEnd w:id="186"/>
      <w:r>
        <w:rPr>
          <w:color w:val="000000"/>
          <w:spacing w:val="0"/>
          <w:w w:val="100"/>
          <w:position w:val="0"/>
        </w:rPr>
        <w:t>、</w:t>
        <w:tab/>
        <w:t>报告期内正在进行的重大的非股权投资情况</w:t>
      </w:r>
      <w:bookmarkEnd w:id="184"/>
      <w:bookmarkEnd w:id="185"/>
      <w:bookmarkEnd w:id="187"/>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4</w:t>
      </w:r>
      <w:bookmarkEnd w:id="190"/>
      <w:r>
        <w:rPr>
          <w:color w:val="000000"/>
          <w:spacing w:val="0"/>
          <w:w w:val="100"/>
          <w:position w:val="0"/>
        </w:rPr>
        <w:t>、</w:t>
        <w:tab/>
        <w:t>以公允价值计量的金融资产</w:t>
      </w:r>
      <w:bookmarkEnd w:id="188"/>
      <w:bookmarkEnd w:id="189"/>
      <w:bookmarkEnd w:id="191"/>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5</w:t>
      </w:r>
      <w:bookmarkEnd w:id="194"/>
      <w:r>
        <w:rPr>
          <w:color w:val="000000"/>
          <w:spacing w:val="0"/>
          <w:w w:val="100"/>
          <w:position w:val="0"/>
        </w:rPr>
        <w:t>、</w:t>
        <w:tab/>
        <w:t>募集资金使用情况</w:t>
      </w:r>
      <w:bookmarkEnd w:id="192"/>
      <w:bookmarkEnd w:id="193"/>
      <w:bookmarkEnd w:id="195"/>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4"/>
        <w:keepNext/>
        <w:keepLines/>
        <w:widowControl w:val="0"/>
        <w:shd w:val="clear" w:color="auto" w:fill="auto"/>
        <w:bidi w:val="0"/>
        <w:spacing w:before="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rPr>
        <w:t>（</w:t>
      </w:r>
      <w:bookmarkEnd w:id="198"/>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6"/>
      <w:bookmarkEnd w:id="197"/>
      <w:bookmarkEnd w:id="199"/>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募集年</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募集方 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 金总额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 使用募 集资金 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已累计 使用募 集资金 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报告期 内变更 用途的 募集资 金总额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 更用途 的募集 资金总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160" w:right="0" w:firstLine="0"/>
              <w:jc w:val="left"/>
            </w:pPr>
            <w:r>
              <w:rPr>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 用募集 资金总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 用募集 资金用 途及去 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闲置两 年以上 募集资 金金额</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直接定 价发行 方式发 行人民 币普通 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22,666.4</w:t>
            </w:r>
          </w:p>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22,666.4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详见募 集资金 承诺项 目情况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22,666.4</w:t>
            </w:r>
          </w:p>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22,666.4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5328" w:hRule="exact"/>
        </w:trPr>
        <w:tc>
          <w:tcPr>
            <w:gridSpan w:val="11"/>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tabs>
                <w:tab w:pos="446" w:val="left"/>
              </w:tabs>
              <w:bidi w:val="0"/>
              <w:spacing w:before="0" w:after="0" w:line="311" w:lineRule="exact"/>
              <w:ind w:left="0" w:right="0" w:firstLine="0"/>
              <w:jc w:val="left"/>
            </w:pPr>
            <w:r>
              <w:rPr>
                <w:color w:val="000000"/>
                <w:spacing w:val="0"/>
                <w:w w:val="100"/>
                <w:position w:val="0"/>
              </w:rPr>
              <w:t>（一）</w:t>
              <w:tab/>
              <w:t>实际募集资金金额、资金到位时间</w:t>
            </w:r>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经中国证券监督管理委员会证监发行字〔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2863</w:t>
            </w:r>
            <w:r>
              <w:rPr>
                <w:color w:val="000000"/>
                <w:spacing w:val="0"/>
                <w:w w:val="100"/>
                <w:position w:val="0"/>
              </w:rPr>
              <w:t>号文核准，并经深圳证券交易所同意，本公司由主承销商中信建投 证券股份有限公司通过深圳证券交易所系统于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日采用全部向二级市场投资者定价配售方式，向社会公 众公开发行了普通股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万股，发行价为每股人民币</w:t>
            </w:r>
            <w:r>
              <w:rPr>
                <w:rFonts w:ascii="Times New Roman" w:eastAsia="Times New Roman" w:hAnsi="Times New Roman" w:cs="Times New Roman"/>
                <w:color w:val="000000"/>
                <w:spacing w:val="0"/>
                <w:w w:val="100"/>
                <w:position w:val="0"/>
                <w:sz w:val="18"/>
                <w:szCs w:val="18"/>
              </w:rPr>
              <w:t>13.32</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日，本公司共募集 资金</w:t>
            </w:r>
            <w:r>
              <w:rPr>
                <w:rFonts w:ascii="Times New Roman" w:eastAsia="Times New Roman" w:hAnsi="Times New Roman" w:cs="Times New Roman"/>
                <w:color w:val="000000"/>
                <w:spacing w:val="0"/>
                <w:w w:val="100"/>
                <w:position w:val="0"/>
                <w:sz w:val="18"/>
                <w:szCs w:val="18"/>
              </w:rPr>
              <w:t>26,640.00</w:t>
            </w:r>
            <w:r>
              <w:rPr>
                <w:color w:val="000000"/>
                <w:spacing w:val="0"/>
                <w:w w:val="100"/>
                <w:position w:val="0"/>
              </w:rPr>
              <w:t>万元，扣除发行费用</w:t>
            </w:r>
            <w:r>
              <w:rPr>
                <w:rFonts w:ascii="Times New Roman" w:eastAsia="Times New Roman" w:hAnsi="Times New Roman" w:cs="Times New Roman"/>
                <w:color w:val="000000"/>
                <w:spacing w:val="0"/>
                <w:w w:val="100"/>
                <w:position w:val="0"/>
                <w:sz w:val="18"/>
                <w:szCs w:val="18"/>
              </w:rPr>
              <w:t>2,600.00</w:t>
            </w:r>
            <w:r>
              <w:rPr>
                <w:color w:val="000000"/>
                <w:spacing w:val="0"/>
                <w:w w:val="100"/>
                <w:position w:val="0"/>
              </w:rPr>
              <w:t>万元，募集资金净额为</w:t>
            </w:r>
            <w:r>
              <w:rPr>
                <w:rFonts w:ascii="Times New Roman" w:eastAsia="Times New Roman" w:hAnsi="Times New Roman" w:cs="Times New Roman"/>
                <w:color w:val="000000"/>
                <w:spacing w:val="0"/>
                <w:w w:val="100"/>
                <w:position w:val="0"/>
                <w:sz w:val="18"/>
                <w:szCs w:val="18"/>
              </w:rPr>
              <w:t>24,040.00</w:t>
            </w:r>
            <w:r>
              <w:rPr>
                <w:color w:val="000000"/>
                <w:spacing w:val="0"/>
                <w:w w:val="100"/>
                <w:position w:val="0"/>
              </w:rPr>
              <w:t>万元。上述募集资金净额已经致同会计师 事务所（特殊普通合伙）致同验字（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110ZC0705</w:t>
            </w:r>
            <w:r>
              <w:rPr>
                <w:color w:val="000000"/>
                <w:spacing w:val="0"/>
                <w:w w:val="100"/>
                <w:position w:val="0"/>
              </w:rPr>
              <w:t>号《验资报告》验证。另扣除审计费、律师费、法定信息披露 费等其他发行费用</w:t>
            </w:r>
            <w:r>
              <w:rPr>
                <w:rFonts w:ascii="Times New Roman" w:eastAsia="Times New Roman" w:hAnsi="Times New Roman" w:cs="Times New Roman"/>
                <w:color w:val="000000"/>
                <w:spacing w:val="0"/>
                <w:w w:val="100"/>
                <w:position w:val="0"/>
                <w:sz w:val="18"/>
                <w:szCs w:val="18"/>
              </w:rPr>
              <w:t>1,373.52</w:t>
            </w:r>
            <w:r>
              <w:rPr>
                <w:color w:val="000000"/>
                <w:spacing w:val="0"/>
                <w:w w:val="100"/>
                <w:position w:val="0"/>
              </w:rPr>
              <w:t>万元，募集资金净额为</w:t>
            </w:r>
            <w:r>
              <w:rPr>
                <w:rFonts w:ascii="Times New Roman" w:eastAsia="Times New Roman" w:hAnsi="Times New Roman" w:cs="Times New Roman"/>
                <w:color w:val="000000"/>
                <w:spacing w:val="0"/>
                <w:w w:val="100"/>
                <w:position w:val="0"/>
                <w:sz w:val="18"/>
                <w:szCs w:val="18"/>
              </w:rPr>
              <w:t>22,666.48</w:t>
            </w:r>
            <w:r>
              <w:rPr>
                <w:color w:val="000000"/>
                <w:spacing w:val="0"/>
                <w:w w:val="100"/>
                <w:position w:val="0"/>
              </w:rPr>
              <w:t>万元。</w:t>
            </w:r>
          </w:p>
          <w:p>
            <w:pPr>
              <w:pStyle w:val="Style25"/>
              <w:keepNext w:val="0"/>
              <w:keepLines w:val="0"/>
              <w:widowControl w:val="0"/>
              <w:shd w:val="clear" w:color="auto" w:fill="auto"/>
              <w:tabs>
                <w:tab w:pos="461" w:val="left"/>
              </w:tabs>
              <w:bidi w:val="0"/>
              <w:spacing w:before="0" w:after="160" w:line="311" w:lineRule="exact"/>
              <w:ind w:left="0" w:right="0" w:firstLine="0"/>
              <w:jc w:val="both"/>
            </w:pPr>
            <w:r>
              <w:rPr>
                <w:color w:val="000000"/>
                <w:spacing w:val="0"/>
                <w:w w:val="100"/>
                <w:position w:val="0"/>
              </w:rPr>
              <w:t>（二）</w:t>
              <w:tab/>
              <w:t>以前年度已使用金额、本年度使用金额及当前余额。</w:t>
            </w:r>
          </w:p>
          <w:p>
            <w:pPr>
              <w:pStyle w:val="Style25"/>
              <w:keepNext w:val="0"/>
              <w:keepLines w:val="0"/>
              <w:widowControl w:val="0"/>
              <w:shd w:val="clear" w:color="auto" w:fill="auto"/>
              <w:tabs>
                <w:tab w:pos="278"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以前年度已使用金额：无。</w:t>
            </w:r>
          </w:p>
          <w:p>
            <w:pPr>
              <w:pStyle w:val="Style25"/>
              <w:keepNext w:val="0"/>
              <w:keepLines w:val="0"/>
              <w:widowControl w:val="0"/>
              <w:shd w:val="clear" w:color="auto" w:fill="auto"/>
              <w:tabs>
                <w:tab w:pos="278"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本年度使用金额及当前余额</w:t>
            </w:r>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年度，本公司募集资金使用情况为：</w:t>
            </w:r>
          </w:p>
          <w:p>
            <w:pPr>
              <w:pStyle w:val="Style25"/>
              <w:keepNext w:val="0"/>
              <w:keepLines w:val="0"/>
              <w:widowControl w:val="0"/>
              <w:shd w:val="clear" w:color="auto" w:fill="auto"/>
              <w:tabs>
                <w:tab w:pos="427"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日，本公司募集资金直接投入募投项目</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万元，尚未以募集资金置换已预先投入的自有资 金</w:t>
            </w:r>
            <w:r>
              <w:rPr>
                <w:rFonts w:ascii="Times New Roman" w:eastAsia="Times New Roman" w:hAnsi="Times New Roman" w:cs="Times New Roman"/>
                <w:color w:val="000000"/>
                <w:spacing w:val="0"/>
                <w:w w:val="100"/>
                <w:position w:val="0"/>
                <w:sz w:val="18"/>
                <w:szCs w:val="18"/>
              </w:rPr>
              <w:t>7,084.81</w:t>
            </w:r>
            <w:r>
              <w:rPr>
                <w:color w:val="000000"/>
                <w:spacing w:val="0"/>
                <w:w w:val="100"/>
                <w:position w:val="0"/>
              </w:rPr>
              <w:t>万元，募集资金累计投入募投项目</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w:t>
            </w:r>
          </w:p>
          <w:p>
            <w:pPr>
              <w:pStyle w:val="Style25"/>
              <w:keepNext w:val="0"/>
              <w:keepLines w:val="0"/>
              <w:widowControl w:val="0"/>
              <w:shd w:val="clear" w:color="auto" w:fill="auto"/>
              <w:tabs>
                <w:tab w:pos="413"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日召开第二届董事会第十六次会议审议通过了《关于使用募集资金置换预先已投入募投项目自筹资 金的议案》，同意用募集资金置换预先已投入募集资金投资项目的自筹资金，自筹资金实际投入</w:t>
            </w:r>
            <w:r>
              <w:rPr>
                <w:rFonts w:ascii="Times New Roman" w:eastAsia="Times New Roman" w:hAnsi="Times New Roman" w:cs="Times New Roman"/>
                <w:color w:val="000000"/>
                <w:spacing w:val="0"/>
                <w:w w:val="100"/>
                <w:position w:val="0"/>
                <w:sz w:val="18"/>
                <w:szCs w:val="18"/>
              </w:rPr>
              <w:t>7,084.81</w:t>
            </w:r>
            <w:r>
              <w:rPr>
                <w:color w:val="000000"/>
                <w:spacing w:val="0"/>
                <w:w w:val="100"/>
                <w:position w:val="0"/>
              </w:rPr>
              <w:t>万元，以上以 自筹资金预先投入募集资金投资项目情况业经致同会计师事务所（特殊普通合伙）致同专字（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110ZA0117</w:t>
            </w:r>
            <w:r>
              <w:rPr>
                <w:color w:val="000000"/>
                <w:spacing w:val="0"/>
                <w:w w:val="100"/>
                <w:position w:val="0"/>
              </w:rPr>
              <w:t>号《以</w:t>
            </w:r>
          </w:p>
        </w:tc>
      </w:tr>
    </w:tbl>
    <w:p>
      <w:pPr>
        <w:spacing w:lineRule="exact" w:line="1"/>
        <w:rPr>
          <w:sz w:val="2"/>
          <w:szCs w:val="2"/>
        </w:rPr>
      </w:pPr>
      <w:r>
        <w:br w:type="page"/>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left"/>
      </w:pPr>
      <w:r>
        <w:rPr>
          <w:color w:val="000000"/>
          <w:spacing w:val="0"/>
          <w:w w:val="100"/>
          <w:position w:val="0"/>
        </w:rPr>
        <w:t>自筹资金预先投入募集资金投资项目鉴证报告》鉴证。</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780" w:line="240" w:lineRule="auto"/>
        <w:ind w:left="0" w:right="0" w:firstLine="0"/>
        <w:jc w:val="left"/>
      </w:pPr>
      <w:r>
        <w:rPr>
          <w:color w:val="000000"/>
          <w:spacing w:val="0"/>
          <w:w w:val="100"/>
          <w:position w:val="0"/>
        </w:rPr>
        <w:t>综上，截至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日，募集资金累计投入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万元，尚未使用的金额为</w:t>
      </w:r>
      <w:r>
        <w:rPr>
          <w:rFonts w:ascii="Times New Roman" w:eastAsia="Times New Roman" w:hAnsi="Times New Roman" w:cs="Times New Roman"/>
          <w:color w:val="000000"/>
          <w:spacing w:val="0"/>
          <w:w w:val="100"/>
          <w:position w:val="0"/>
          <w:sz w:val="18"/>
          <w:szCs w:val="18"/>
        </w:rPr>
        <w:t>22,666.48</w:t>
      </w:r>
      <w:r>
        <w:rPr>
          <w:color w:val="000000"/>
          <w:spacing w:val="0"/>
          <w:w w:val="100"/>
          <w:position w:val="0"/>
        </w:rPr>
        <w:t>万元。</w:t>
      </w:r>
    </w:p>
    <w:p>
      <w:pPr>
        <w:pStyle w:val="Style44"/>
        <w:keepNext/>
        <w:keepLines/>
        <w:widowControl w:val="0"/>
        <w:numPr>
          <w:ilvl w:val="0"/>
          <w:numId w:val="5"/>
        </w:numPr>
        <w:shd w:val="clear" w:color="auto" w:fill="auto"/>
        <w:bidi w:val="0"/>
        <w:spacing w:before="0" w:line="240" w:lineRule="auto"/>
        <w:ind w:left="0" w:right="0" w:firstLine="0"/>
        <w:jc w:val="left"/>
      </w:pPr>
      <w:bookmarkStart w:id="200" w:name="bookmark200"/>
      <w:bookmarkStart w:id="201" w:name="bookmark201"/>
      <w:bookmarkStart w:id="202" w:name="bookmark202"/>
      <w:bookmarkStart w:id="203" w:name="bookmark203"/>
      <w:bookmarkEnd w:id="202"/>
      <w:r>
        <w:rPr>
          <w:color w:val="000000"/>
          <w:spacing w:val="0"/>
          <w:w w:val="100"/>
          <w:position w:val="0"/>
        </w:rPr>
        <w:t>募集资金承诺项目情况</w:t>
      </w:r>
      <w:bookmarkEnd w:id="200"/>
      <w:bookmarkEnd w:id="201"/>
      <w:bookmarkEnd w:id="203"/>
    </w:p>
    <w:p>
      <w:pPr>
        <w:pStyle w:val="Style32"/>
        <w:keepNext w:val="0"/>
        <w:keepLines w:val="0"/>
        <w:widowControl w:val="0"/>
        <w:shd w:val="clear" w:color="auto" w:fill="auto"/>
        <w:bidi w:val="0"/>
        <w:spacing w:before="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p>
          <w:p>
            <w:pPr>
              <w:pStyle w:val="Style25"/>
              <w:keepNext w:val="0"/>
              <w:keepLines w:val="0"/>
              <w:widowControl w:val="0"/>
              <w:shd w:val="clear" w:color="auto" w:fill="auto"/>
              <w:bidi w:val="0"/>
              <w:spacing w:before="0" w:after="0" w:line="336" w:lineRule="exact"/>
              <w:ind w:left="0" w:right="0" w:firstLine="0"/>
              <w:jc w:val="center"/>
              <w:rPr>
                <w:sz w:val="18"/>
                <w:szCs w:val="18"/>
              </w:rPr>
            </w:pPr>
            <w:r>
              <w:rPr>
                <w:color w:val="000000"/>
                <w:spacing w:val="0"/>
                <w:w w:val="100"/>
                <w:position w:val="0"/>
                <w:sz w:val="17"/>
                <w:szCs w:val="17"/>
              </w:rPr>
              <w:t>部分变 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7"/>
                <w:szCs w:val="17"/>
              </w:rPr>
              <w:t>截至期 末累计 投入金 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314" w:lineRule="exact"/>
              <w:ind w:left="0" w:right="0" w:firstLine="0"/>
              <w:jc w:val="center"/>
            </w:pPr>
            <w:r>
              <w:rPr>
                <w:color w:val="000000"/>
                <w:spacing w:val="0"/>
                <w:w w:val="100"/>
                <w:position w:val="0"/>
              </w:rPr>
              <w:t>截至期 末投资 进度</w:t>
            </w:r>
          </w:p>
          <w:p>
            <w:pPr>
              <w:pStyle w:val="Style25"/>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5"/>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25"/>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可靠电子签名技术 升级及新产品研发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6,695.1</w:t>
            </w:r>
          </w:p>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6,695.1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可信数字身份管理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解决方案升级项目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6,865.9</w:t>
            </w:r>
          </w:p>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6,865.9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信息安全服务平台</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6,337.5</w:t>
            </w:r>
          </w:p>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6,337.5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营销体系建设项目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22,666.</w:t>
            </w:r>
          </w:p>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22,666.</w:t>
            </w:r>
          </w:p>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22,666.</w:t>
            </w:r>
          </w:p>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22,666.</w:t>
            </w:r>
          </w:p>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6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 预计收益的情况和 原因(分具体项目)</w:t>
            </w:r>
          </w:p>
        </w:tc>
        <w:tc>
          <w:tcPr>
            <w:gridSpan w:val="10"/>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根据募投项目的实施进度及实际建设情况，经</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日公司召开的第二届董事会第十六 次会议批准，同意公司在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年底完成可靠电子签名技术升级及新产品研发项目、可信数字身份 管理解决方案升级项目产品的联调测试，在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年底完成信息安全服务平台建设项目、营销体系 建设项目的建设工作。</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 大变化的情况说明</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超募资金的金额、用</w:t>
            </w:r>
          </w:p>
        </w:tc>
        <w:tc>
          <w:tcPr>
            <w:gridSpan w:val="10"/>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76"/>
        <w:gridCol w:w="780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途及使用进展情况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 实施地点变更情况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37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可靠电子签名技术升级及新产品研发项目已先期投入</w:t>
            </w:r>
            <w:r>
              <w:rPr>
                <w:rFonts w:ascii="Times New Roman" w:eastAsia="Times New Roman" w:hAnsi="Times New Roman" w:cs="Times New Roman"/>
                <w:color w:val="000000"/>
                <w:spacing w:val="0"/>
                <w:w w:val="100"/>
                <w:position w:val="0"/>
                <w:sz w:val="18"/>
                <w:szCs w:val="18"/>
              </w:rPr>
              <w:t>30,522,420.00</w:t>
            </w:r>
            <w:r>
              <w:rPr>
                <w:color w:val="000000"/>
                <w:spacing w:val="0"/>
                <w:w w:val="100"/>
                <w:position w:val="0"/>
              </w:rPr>
              <w:t>元，可信数字身份管理解决方 案升级项目已先期投入</w:t>
            </w:r>
            <w:r>
              <w:rPr>
                <w:rFonts w:ascii="Times New Roman" w:eastAsia="Times New Roman" w:hAnsi="Times New Roman" w:cs="Times New Roman"/>
                <w:color w:val="000000"/>
                <w:spacing w:val="0"/>
                <w:w w:val="100"/>
                <w:position w:val="0"/>
                <w:sz w:val="18"/>
                <w:szCs w:val="18"/>
              </w:rPr>
              <w:t>31,440,612.25</w:t>
            </w:r>
            <w:r>
              <w:rPr>
                <w:color w:val="000000"/>
                <w:spacing w:val="0"/>
                <w:w w:val="100"/>
                <w:position w:val="0"/>
              </w:rPr>
              <w:t>元，营销体系建设项目已先期投入</w:t>
            </w:r>
            <w:r>
              <w:rPr>
                <w:rFonts w:ascii="Times New Roman" w:eastAsia="Times New Roman" w:hAnsi="Times New Roman" w:cs="Times New Roman"/>
                <w:color w:val="000000"/>
                <w:spacing w:val="0"/>
                <w:w w:val="100"/>
                <w:position w:val="0"/>
                <w:sz w:val="18"/>
                <w:szCs w:val="18"/>
              </w:rPr>
              <w:t>8,885,037.60</w:t>
            </w:r>
            <w:r>
              <w:rPr>
                <w:color w:val="000000"/>
                <w:spacing w:val="0"/>
                <w:w w:val="100"/>
                <w:position w:val="0"/>
              </w:rPr>
              <w:t>元，合计已 先期投入</w:t>
            </w:r>
            <w:r>
              <w:rPr>
                <w:rFonts w:ascii="Times New Roman" w:eastAsia="Times New Roman" w:hAnsi="Times New Roman" w:cs="Times New Roman"/>
                <w:color w:val="000000"/>
                <w:spacing w:val="0"/>
                <w:w w:val="100"/>
                <w:position w:val="0"/>
                <w:sz w:val="18"/>
                <w:szCs w:val="18"/>
              </w:rPr>
              <w:t>70,848,069.85</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日尚未进行置换。</w:t>
            </w:r>
          </w:p>
        </w:tc>
      </w:tr>
      <w:tr>
        <w:trPr>
          <w:trHeight w:val="39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按规定储存在募集资金专户用于募投项目的后续投入支出。</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44"/>
        <w:keepNext/>
        <w:keepLines/>
        <w:widowControl w:val="0"/>
        <w:numPr>
          <w:ilvl w:val="0"/>
          <w:numId w:val="5"/>
        </w:numPr>
        <w:shd w:val="clear" w:color="auto" w:fill="auto"/>
        <w:bidi w:val="0"/>
        <w:spacing w:before="0" w:after="360" w:line="240" w:lineRule="auto"/>
        <w:ind w:left="0" w:right="0" w:firstLine="140"/>
        <w:jc w:val="left"/>
      </w:pPr>
      <w:bookmarkStart w:id="204" w:name="bookmark204"/>
      <w:bookmarkStart w:id="205" w:name="bookmark205"/>
      <w:bookmarkStart w:id="206" w:name="bookmark206"/>
      <w:bookmarkStart w:id="207" w:name="bookmark207"/>
      <w:bookmarkEnd w:id="206"/>
      <w:r>
        <w:rPr>
          <w:color w:val="000000"/>
          <w:spacing w:val="0"/>
          <w:w w:val="100"/>
          <w:position w:val="0"/>
        </w:rPr>
        <w:t>募集资金变更项目情况</w:t>
      </w:r>
      <w:bookmarkEnd w:id="204"/>
      <w:bookmarkEnd w:id="205"/>
      <w:bookmarkEnd w:id="207"/>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8"/>
        <w:keepNext/>
        <w:keepLines/>
        <w:widowControl w:val="0"/>
        <w:shd w:val="clear" w:color="auto" w:fill="auto"/>
        <w:bidi w:val="0"/>
        <w:spacing w:before="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rPr>
        <w:t>六</w:t>
      </w:r>
      <w:bookmarkEnd w:id="210"/>
      <w:r>
        <w:rPr>
          <w:color w:val="000000"/>
          <w:spacing w:val="0"/>
          <w:w w:val="100"/>
          <w:position w:val="0"/>
        </w:rPr>
        <w:t>、重大资产和股权出售</w:t>
      </w:r>
      <w:bookmarkEnd w:id="208"/>
      <w:bookmarkEnd w:id="209"/>
      <w:bookmarkEnd w:id="211"/>
    </w:p>
    <w:p>
      <w:pPr>
        <w:pStyle w:val="Style36"/>
        <w:keepNext/>
        <w:keepLines/>
        <w:widowControl w:val="0"/>
        <w:shd w:val="clear" w:color="auto" w:fill="auto"/>
        <w:tabs>
          <w:tab w:pos="368" w:val="left"/>
        </w:tabs>
        <w:bidi w:val="0"/>
        <w:spacing w:before="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1</w:t>
      </w:r>
      <w:bookmarkEnd w:id="214"/>
      <w:r>
        <w:rPr>
          <w:color w:val="000000"/>
          <w:spacing w:val="0"/>
          <w:w w:val="100"/>
          <w:position w:val="0"/>
        </w:rPr>
        <w:t>、</w:t>
        <w:tab/>
        <w:t>出售重大资产情况</w:t>
      </w:r>
      <w:bookmarkEnd w:id="212"/>
      <w:bookmarkEnd w:id="213"/>
      <w:bookmarkEnd w:id="215"/>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6"/>
        <w:keepNext/>
        <w:keepLines/>
        <w:widowControl w:val="0"/>
        <w:shd w:val="clear" w:color="auto" w:fill="auto"/>
        <w:tabs>
          <w:tab w:pos="378" w:val="left"/>
        </w:tabs>
        <w:bidi w:val="0"/>
        <w:spacing w:before="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2</w:t>
      </w:r>
      <w:bookmarkEnd w:id="218"/>
      <w:r>
        <w:rPr>
          <w:color w:val="000000"/>
          <w:spacing w:val="0"/>
          <w:w w:val="100"/>
          <w:position w:val="0"/>
        </w:rPr>
        <w:t>、</w:t>
        <w:tab/>
        <w:t>出售重大股权情况</w:t>
      </w:r>
      <w:bookmarkEnd w:id="216"/>
      <w:bookmarkEnd w:id="217"/>
      <w:bookmarkEnd w:id="219"/>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rPr>
        <w:t>七</w:t>
      </w:r>
      <w:bookmarkEnd w:id="222"/>
      <w:r>
        <w:rPr>
          <w:color w:val="000000"/>
          <w:spacing w:val="0"/>
          <w:w w:val="100"/>
          <w:position w:val="0"/>
        </w:rPr>
        <w:t>、主要控股参股公司分析</w:t>
      </w:r>
      <w:bookmarkEnd w:id="220"/>
      <w:bookmarkEnd w:id="221"/>
      <w:bookmarkEnd w:id="223"/>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安信天行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安全系统 集成及软 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151,887,34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44,518,067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148,204,84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14,423,018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13,429,812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197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版信通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技术咨询 及服务、数 据处理、版 权转让及 代理服务 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3,152,954.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-1,091,852.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-5,978,343.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-4,906,254.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bl>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8"/>
        <w:keepNext/>
        <w:keepLines/>
        <w:widowControl w:val="0"/>
        <w:shd w:val="clear" w:color="auto" w:fill="auto"/>
        <w:tabs>
          <w:tab w:pos="517" w:val="left"/>
        </w:tabs>
        <w:bidi w:val="0"/>
        <w:spacing w:before="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rPr>
        <w:t>八</w:t>
      </w:r>
      <w:bookmarkEnd w:id="226"/>
      <w:r>
        <w:rPr>
          <w:color w:val="000000"/>
          <w:spacing w:val="0"/>
          <w:w w:val="100"/>
          <w:position w:val="0"/>
        </w:rPr>
        <w:t>、</w:t>
        <w:tab/>
        <w:t>公司控制的结构化主体情况</w:t>
      </w:r>
      <w:bookmarkEnd w:id="224"/>
      <w:bookmarkEnd w:id="225"/>
      <w:bookmarkEnd w:id="227"/>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20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rPr>
        <w:t>九</w:t>
      </w:r>
      <w:bookmarkEnd w:id="230"/>
      <w:r>
        <w:rPr>
          <w:color w:val="000000"/>
          <w:spacing w:val="0"/>
          <w:w w:val="100"/>
          <w:position w:val="0"/>
        </w:rPr>
        <w:t>、</w:t>
        <w:tab/>
        <w:t>公司未来发展的展望</w:t>
      </w:r>
      <w:bookmarkEnd w:id="228"/>
      <w:bookmarkEnd w:id="229"/>
      <w:bookmarkEnd w:id="231"/>
    </w:p>
    <w:p>
      <w:pPr>
        <w:pStyle w:val="Style40"/>
        <w:keepNext w:val="0"/>
        <w:keepLines w:val="0"/>
        <w:widowControl w:val="0"/>
        <w:shd w:val="clear" w:color="auto" w:fill="auto"/>
        <w:bidi w:val="0"/>
        <w:spacing w:before="0" w:after="0" w:line="469" w:lineRule="exact"/>
        <w:ind w:left="0" w:right="0" w:firstLine="440"/>
        <w:jc w:val="both"/>
      </w:pPr>
      <w:bookmarkStart w:id="232" w:name="bookmark232"/>
      <w:r>
        <w:rPr>
          <w:b/>
          <w:bCs/>
          <w:color w:val="000000"/>
          <w:spacing w:val="0"/>
          <w:w w:val="100"/>
          <w:position w:val="0"/>
        </w:rPr>
        <w:t>（</w:t>
      </w:r>
      <w:bookmarkEnd w:id="232"/>
      <w:r>
        <w:rPr>
          <w:b/>
          <w:bCs/>
          <w:color w:val="000000"/>
          <w:spacing w:val="0"/>
          <w:w w:val="100"/>
          <w:position w:val="0"/>
        </w:rPr>
        <w:t>一）行业发展趋势</w:t>
      </w:r>
    </w:p>
    <w:p>
      <w:pPr>
        <w:pStyle w:val="Style40"/>
        <w:keepNext w:val="0"/>
        <w:keepLines w:val="0"/>
        <w:widowControl w:val="0"/>
        <w:shd w:val="clear" w:color="auto" w:fill="auto"/>
        <w:tabs>
          <w:tab w:pos="794" w:val="left"/>
        </w:tabs>
        <w:bidi w:val="0"/>
        <w:spacing w:before="0" w:after="0" w:line="469" w:lineRule="exact"/>
        <w:ind w:left="0" w:right="0" w:firstLine="440"/>
        <w:jc w:val="both"/>
      </w:pPr>
      <w:bookmarkStart w:id="233" w:name="bookmark233"/>
      <w:r>
        <w:rPr>
          <w:color w:val="000000"/>
          <w:spacing w:val="0"/>
          <w:w w:val="100"/>
          <w:position w:val="0"/>
        </w:rPr>
        <w:t>1</w:t>
      </w:r>
      <w:bookmarkEnd w:id="233"/>
      <w:r>
        <w:rPr>
          <w:color w:val="000000"/>
          <w:spacing w:val="0"/>
          <w:w w:val="100"/>
          <w:position w:val="0"/>
        </w:rPr>
        <w:t>、</w:t>
        <w:tab/>
        <w:t>国家高度重视信息安全，行业政策红利不断</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2016</w:t>
      </w:r>
      <w:r>
        <w:rPr>
          <w:color w:val="000000"/>
          <w:spacing w:val="0"/>
          <w:w w:val="100"/>
          <w:position w:val="0"/>
        </w:rPr>
        <w:t>年国家发布了《网络安全法》和《国家网络空间安全战略》，表明保护关键信息基础设施安全、 维护网络空间主权的坚定信心和决心。在可预见的未来，国产化将成为信息安全行业发展主旋律，建设“自 主可控、安全可信、高效可用”的业务信息系统将成为必然要求。随着《国务院办公厅关于印发“互联网 +政务服务”技术体系建设指南的通知》文件中明确指出“为保证电子证照在其生成、入库、应用全过程 的信息安全，建议在全过程使用电子签名”，国家卫生计生委发布《电子病历应用管理规范（试行）》中明 确规定“有条件的医疗机构电子病历系统可以使用电子签名进行身份认证，可靠的电子签名与手写签名或 盖章具有同等的法律效力”，以及《保险电子签名技术应用规范》被写入《中国保险业标准化“十三五” 规划》，将有越来越多的重要系统使用数字证书及电子签名，行业景气度亦将持续提升。</w:t>
      </w:r>
    </w:p>
    <w:p>
      <w:pPr>
        <w:pStyle w:val="Style40"/>
        <w:keepNext w:val="0"/>
        <w:keepLines w:val="0"/>
        <w:widowControl w:val="0"/>
        <w:shd w:val="clear" w:color="auto" w:fill="auto"/>
        <w:tabs>
          <w:tab w:pos="808" w:val="left"/>
        </w:tabs>
        <w:bidi w:val="0"/>
        <w:spacing w:before="0" w:after="0" w:line="469" w:lineRule="exact"/>
        <w:ind w:left="0" w:right="0" w:firstLine="440"/>
        <w:jc w:val="both"/>
      </w:pPr>
      <w:bookmarkStart w:id="234" w:name="bookmark234"/>
      <w:r>
        <w:rPr>
          <w:color w:val="000000"/>
          <w:spacing w:val="0"/>
          <w:w w:val="100"/>
          <w:position w:val="0"/>
        </w:rPr>
        <w:t>2</w:t>
      </w:r>
      <w:bookmarkEnd w:id="234"/>
      <w:r>
        <w:rPr>
          <w:color w:val="000000"/>
          <w:spacing w:val="0"/>
          <w:w w:val="100"/>
          <w:position w:val="0"/>
        </w:rPr>
        <w:t>、</w:t>
        <w:tab/>
        <w:t>信息系统快速普及，信息安全市场增长迅猛</w:t>
      </w:r>
    </w:p>
    <w:p>
      <w:pPr>
        <w:pStyle w:val="Style40"/>
        <w:keepNext w:val="0"/>
        <w:keepLines w:val="0"/>
        <w:widowControl w:val="0"/>
        <w:shd w:val="clear" w:color="auto" w:fill="auto"/>
        <w:bidi w:val="0"/>
        <w:spacing w:before="0" w:after="360" w:line="469" w:lineRule="exact"/>
        <w:ind w:left="0" w:right="0" w:firstLine="440"/>
        <w:jc w:val="both"/>
        <w:sectPr>
          <w:footnotePr>
            <w:pos w:val="pageBottom"/>
            <w:numFmt w:val="decimal"/>
            <w:numRestart w:val="continuous"/>
          </w:footnotePr>
          <w:pgSz w:w="11900" w:h="16840"/>
          <w:pgMar w:top="1311" w:right="1045" w:bottom="1465" w:left="1069" w:header="0" w:footer="3" w:gutter="0"/>
          <w:cols w:space="720"/>
          <w:noEndnote/>
          <w:rtlGutter w:val="0"/>
          <w:docGrid w:linePitch="360"/>
        </w:sectPr>
      </w:pPr>
      <w:r>
        <w:rPr>
          <w:color w:val="000000"/>
          <w:spacing w:val="0"/>
          <w:w w:val="100"/>
          <w:position w:val="0"/>
        </w:rPr>
        <w:t>随着信息化产业规模和行业应用在政府机关、军队、企业及公众领域的广泛深入，巨大经济利益将导</w:t>
      </w:r>
    </w:p>
    <w:p>
      <w:pPr>
        <w:pStyle w:val="Style40"/>
        <w:keepNext w:val="0"/>
        <w:keepLines w:val="0"/>
        <w:widowControl w:val="0"/>
        <w:shd w:val="clear" w:color="auto" w:fill="auto"/>
        <w:bidi w:val="0"/>
        <w:spacing w:before="0" w:after="0" w:line="472" w:lineRule="exact"/>
        <w:ind w:left="0" w:right="0" w:firstLine="0"/>
        <w:jc w:val="both"/>
      </w:pPr>
      <w:r>
        <w:rPr>
          <w:color w:val="000000"/>
          <w:spacing w:val="0"/>
          <w:w w:val="100"/>
          <w:position w:val="0"/>
        </w:rPr>
        <w:t>致黑客攻击意愿增强，重要信息数据被泄露和盗取风险逐渐加大，网络安全的重要性将日益凸显，保护业 务系统安全运行及业务安全开展是信息化推进中的核心问题，安全需求正在从单一 “合规性”向“自发性”、 “政策性”、“合规性”多元化转变，信息安全投入占</w:t>
      </w:r>
      <w:r>
        <w:rPr>
          <w:color w:val="000000"/>
          <w:spacing w:val="0"/>
          <w:w w:val="100"/>
          <w:position w:val="0"/>
        </w:rPr>
        <w:t>IT</w:t>
      </w:r>
      <w:r>
        <w:rPr>
          <w:color w:val="000000"/>
          <w:spacing w:val="0"/>
          <w:w w:val="100"/>
          <w:position w:val="0"/>
        </w:rPr>
        <w:t>投入的比重将快速提升，信息安全市场将会取得迅 猛发展。</w:t>
      </w:r>
    </w:p>
    <w:p>
      <w:pPr>
        <w:pStyle w:val="Style40"/>
        <w:keepNext w:val="0"/>
        <w:keepLines w:val="0"/>
        <w:widowControl w:val="0"/>
        <w:shd w:val="clear" w:color="auto" w:fill="auto"/>
        <w:bidi w:val="0"/>
        <w:spacing w:before="0" w:after="0" w:line="467" w:lineRule="exact"/>
        <w:ind w:left="0" w:right="0" w:firstLine="440"/>
        <w:jc w:val="both"/>
      </w:pPr>
      <w:bookmarkStart w:id="235" w:name="bookmark235"/>
      <w:r>
        <w:rPr>
          <w:color w:val="000000"/>
          <w:spacing w:val="0"/>
          <w:w w:val="100"/>
          <w:position w:val="0"/>
        </w:rPr>
        <w:t>3</w:t>
      </w:r>
      <w:bookmarkEnd w:id="235"/>
      <w:r>
        <w:rPr>
          <w:color w:val="000000"/>
          <w:spacing w:val="0"/>
          <w:w w:val="100"/>
          <w:position w:val="0"/>
        </w:rPr>
        <w:t>、新的</w:t>
      </w:r>
      <w:r>
        <w:rPr>
          <w:color w:val="000000"/>
          <w:spacing w:val="0"/>
          <w:w w:val="100"/>
          <w:position w:val="0"/>
        </w:rPr>
        <w:t>IT</w:t>
      </w:r>
      <w:r>
        <w:rPr>
          <w:color w:val="000000"/>
          <w:spacing w:val="0"/>
          <w:w w:val="100"/>
          <w:position w:val="0"/>
        </w:rPr>
        <w:t>技术和架构应用为信息安全带来巨大发展机遇</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随着云计算、大数据、物联网、移动应用、智慧城市等信息化技术的广泛应用，原有业务场景、技术 理论基础发生了根本性变化，信息系统正逐渐向云化、移动化、自动化发展，数据保护体系和网络可信体 系建设将变得尤为重要，现有信息安全手段已经难以满足新业务态势发展需求，多样化的联网设备、新型 的应用和新型的计算模式都对信息安全提出了新的要求，信息技术的进步必将带动信息安全行业进入高速 发展期。</w:t>
      </w:r>
    </w:p>
    <w:p>
      <w:pPr>
        <w:pStyle w:val="Style40"/>
        <w:keepNext w:val="0"/>
        <w:keepLines w:val="0"/>
        <w:widowControl w:val="0"/>
        <w:shd w:val="clear" w:color="auto" w:fill="auto"/>
        <w:bidi w:val="0"/>
        <w:spacing w:before="0" w:after="0" w:line="467" w:lineRule="exact"/>
        <w:ind w:left="0" w:right="0" w:firstLine="440"/>
        <w:jc w:val="both"/>
      </w:pPr>
      <w:bookmarkStart w:id="236" w:name="bookmark236"/>
      <w:r>
        <w:rPr>
          <w:b/>
          <w:bCs/>
          <w:color w:val="000000"/>
          <w:spacing w:val="0"/>
          <w:w w:val="100"/>
          <w:position w:val="0"/>
        </w:rPr>
        <w:t>（</w:t>
      </w:r>
      <w:bookmarkEnd w:id="236"/>
      <w:r>
        <w:rPr>
          <w:b/>
          <w:bCs/>
          <w:color w:val="000000"/>
          <w:spacing w:val="0"/>
          <w:w w:val="100"/>
          <w:position w:val="0"/>
        </w:rPr>
        <w:t>二）公司战略及2017年度经营计划</w:t>
      </w:r>
    </w:p>
    <w:p>
      <w:pPr>
        <w:pStyle w:val="Style40"/>
        <w:keepNext w:val="0"/>
        <w:keepLines w:val="0"/>
        <w:widowControl w:val="0"/>
        <w:shd w:val="clear" w:color="auto" w:fill="auto"/>
        <w:tabs>
          <w:tab w:pos="750" w:val="left"/>
        </w:tabs>
        <w:bidi w:val="0"/>
        <w:spacing w:before="0" w:after="0" w:line="467" w:lineRule="exact"/>
        <w:ind w:left="0" w:right="0" w:firstLine="440"/>
        <w:jc w:val="both"/>
      </w:pPr>
      <w:bookmarkStart w:id="237" w:name="bookmark237"/>
      <w:r>
        <w:rPr>
          <w:color w:val="000000"/>
          <w:spacing w:val="0"/>
          <w:w w:val="100"/>
          <w:position w:val="0"/>
        </w:rPr>
        <w:t>1</w:t>
      </w:r>
      <w:bookmarkEnd w:id="237"/>
      <w:r>
        <w:rPr>
          <w:color w:val="000000"/>
          <w:spacing w:val="0"/>
          <w:w w:val="100"/>
          <w:position w:val="0"/>
        </w:rPr>
        <w:t>、</w:t>
        <w:tab/>
        <w:t>加大业务推广力度</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2017</w:t>
      </w:r>
      <w:r>
        <w:rPr>
          <w:color w:val="000000"/>
          <w:spacing w:val="0"/>
          <w:w w:val="100"/>
          <w:position w:val="0"/>
        </w:rPr>
        <w:t>年，公司将通过增加北京市法人一证通的应用场景和易用性，加大企业与法人一证通的黏性，巩 固北京地区电子认证市场的领先地位。公司将大力开拓分级诊疗、互联网医院、家庭医生等“互联网+医 疗”领域热点业务，开展移动电子政务、电子证照、一号一窗一网等“互联网+政务”领域相关业务，按 照国家政策文件要求，支持数字证书和电子签名在具体业务领域解决方案落地。</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公司还将在信息化发展较快区域，加强人力、物力、财力等方面资源投入，以领先的产品技术和解决 方案加快电子认证业务跨地域拓展，将标杆案例在全国范围进行快速推广，抢占市场先机，提高外地区域 业务规模。</w:t>
      </w:r>
    </w:p>
    <w:p>
      <w:pPr>
        <w:pStyle w:val="Style40"/>
        <w:keepNext w:val="0"/>
        <w:keepLines w:val="0"/>
        <w:widowControl w:val="0"/>
        <w:shd w:val="clear" w:color="auto" w:fill="auto"/>
        <w:tabs>
          <w:tab w:pos="750" w:val="left"/>
        </w:tabs>
        <w:bidi w:val="0"/>
        <w:spacing w:before="0" w:after="0" w:line="467" w:lineRule="exact"/>
        <w:ind w:left="0" w:right="0" w:firstLine="440"/>
        <w:jc w:val="both"/>
      </w:pPr>
      <w:bookmarkStart w:id="238" w:name="bookmark238"/>
      <w:r>
        <w:rPr>
          <w:color w:val="000000"/>
          <w:spacing w:val="0"/>
          <w:w w:val="100"/>
          <w:position w:val="0"/>
        </w:rPr>
        <w:t>2</w:t>
      </w:r>
      <w:bookmarkEnd w:id="238"/>
      <w:r>
        <w:rPr>
          <w:color w:val="000000"/>
          <w:spacing w:val="0"/>
          <w:w w:val="100"/>
          <w:position w:val="0"/>
        </w:rPr>
        <w:t>、</w:t>
        <w:tab/>
        <w:t>加大技术创新力度，提升公司核心竞争力</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公司将利用募集资金，进一步加大在可靠电子签名、可信数字身份管理领域的技术领先优势，通过可 靠电子签名技术升级及新产品研发，满足电子签名应用场景日益丰富、可信电文及电子证据管理需求快速 增加的市场发展趋势，扩大产品应用领域，开辟更为广泛的公众市场；通过可信数字身份管理解决方案升 级，将数字身份管理的范围扩展至终端系统、主机系统、云计算平台等高速发展的市场领域；通过信息安 全服务平台建设，改变公司现有信息安全的服务模式，在云安全监管系统基础上开发面向云租户的服务平 台，开展面向租户的云安全服务，尝试建立面向中低端用户的在线安全服务商业模式，提升公司信息安全 服务能力，为开拓全国信息安全服务市场夯实基础，</w:t>
      </w:r>
      <w:r>
        <w:rPr>
          <w:color w:val="000000"/>
          <w:spacing w:val="0"/>
          <w:w w:val="100"/>
          <w:position w:val="0"/>
        </w:rPr>
        <w:t>2017</w:t>
      </w:r>
      <w:r>
        <w:rPr>
          <w:color w:val="000000"/>
          <w:spacing w:val="0"/>
          <w:w w:val="100"/>
          <w:position w:val="0"/>
        </w:rPr>
        <w:t>年力争云安全服务客户过百家。</w:t>
      </w:r>
    </w:p>
    <w:p>
      <w:pPr>
        <w:pStyle w:val="Style40"/>
        <w:keepNext w:val="0"/>
        <w:keepLines w:val="0"/>
        <w:widowControl w:val="0"/>
        <w:shd w:val="clear" w:color="auto" w:fill="auto"/>
        <w:bidi w:val="0"/>
        <w:spacing w:before="0" w:after="0" w:line="467" w:lineRule="exact"/>
        <w:ind w:left="0" w:right="0" w:firstLine="440"/>
        <w:jc w:val="both"/>
        <w:rPr>
          <w:sz w:val="18"/>
          <w:szCs w:val="18"/>
        </w:rPr>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311" w:right="1003" w:bottom="1018" w:left="1099" w:header="0" w:footer="590" w:gutter="0"/>
          <w:cols w:space="720"/>
          <w:noEndnote/>
          <w:rtlGutter w:val="0"/>
          <w:docGrid w:linePitch="360"/>
        </w:sectPr>
      </w:pPr>
      <w:r>
        <w:rPr>
          <w:color w:val="000000"/>
          <w:spacing w:val="0"/>
          <w:w w:val="100"/>
          <w:position w:val="0"/>
          <w:sz w:val="20"/>
          <w:szCs w:val="20"/>
        </w:rPr>
        <w:t xml:space="preserve">基于无纸化广泛推广的行业发展趋势，公司还将进行电子认证与新兴技术结合，逐步完善电子签名云 服务体系建设工作，积极开展面向政务和医疗领域云应用的电子认证云服务业务探索及可行性分析，将“信 步云”、“医网签”云服务平台与自有产品进行优势结合，解决政务和医疗领域热点应用的移动云签名和电 </w:t>
      </w:r>
      <w:r>
        <w:rPr>
          <w:rFonts w:ascii="Times New Roman" w:eastAsia="Times New Roman" w:hAnsi="Times New Roman" w:cs="Times New Roman"/>
          <w:color w:val="000000"/>
          <w:spacing w:val="0"/>
          <w:w w:val="100"/>
          <w:position w:val="0"/>
          <w:sz w:val="18"/>
          <w:szCs w:val="18"/>
        </w:rPr>
        <w:t>28</w:t>
      </w:r>
    </w:p>
    <w:p>
      <w:pPr>
        <w:pStyle w:val="Style40"/>
        <w:keepNext w:val="0"/>
        <w:keepLines w:val="0"/>
        <w:widowControl w:val="0"/>
        <w:shd w:val="clear" w:color="auto" w:fill="auto"/>
        <w:bidi w:val="0"/>
        <w:spacing w:before="0" w:after="0" w:line="468" w:lineRule="exact"/>
        <w:ind w:left="0" w:right="0" w:firstLine="0"/>
        <w:jc w:val="left"/>
      </w:pPr>
      <w:r>
        <w:rPr>
          <w:color w:val="000000"/>
          <w:spacing w:val="0"/>
          <w:w w:val="100"/>
          <w:position w:val="0"/>
        </w:rPr>
        <w:t>子签章市场需求。</w:t>
      </w:r>
    </w:p>
    <w:p>
      <w:pPr>
        <w:pStyle w:val="Style40"/>
        <w:keepNext w:val="0"/>
        <w:keepLines w:val="0"/>
        <w:widowControl w:val="0"/>
        <w:shd w:val="clear" w:color="auto" w:fill="auto"/>
        <w:tabs>
          <w:tab w:pos="803" w:val="left"/>
        </w:tabs>
        <w:bidi w:val="0"/>
        <w:spacing w:before="0" w:after="0" w:line="468" w:lineRule="exact"/>
        <w:ind w:left="0" w:right="0" w:firstLine="460"/>
        <w:jc w:val="both"/>
      </w:pPr>
      <w:bookmarkStart w:id="239" w:name="bookmark239"/>
      <w:r>
        <w:rPr>
          <w:color w:val="000000"/>
          <w:spacing w:val="0"/>
          <w:w w:val="100"/>
          <w:position w:val="0"/>
        </w:rPr>
        <w:t>3</w:t>
      </w:r>
      <w:bookmarkEnd w:id="239"/>
      <w:r>
        <w:rPr>
          <w:color w:val="000000"/>
          <w:spacing w:val="0"/>
          <w:w w:val="100"/>
          <w:position w:val="0"/>
        </w:rPr>
        <w:t>、</w:t>
        <w:tab/>
        <w:t>加快资本市场布局</w:t>
      </w:r>
    </w:p>
    <w:p>
      <w:pPr>
        <w:pStyle w:val="Style40"/>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公司将结合战略发展规划，着眼补强核心竞争力、打破地域限制，对电子认证领域有较好发展前景的 企业展开实地调研，做好并购项目储备；围绕数字资产管理领域，研究信息安全与具体行业信息系统紧密 结合点，寻找有丰富行业资源的相关业务系统开发企业，充分利用资本市场的力量，拓展公司衍生业务领 域，助力公司发展。</w:t>
      </w:r>
    </w:p>
    <w:p>
      <w:pPr>
        <w:pStyle w:val="Style40"/>
        <w:keepNext w:val="0"/>
        <w:keepLines w:val="0"/>
        <w:widowControl w:val="0"/>
        <w:shd w:val="clear" w:color="auto" w:fill="auto"/>
        <w:tabs>
          <w:tab w:pos="807" w:val="left"/>
        </w:tabs>
        <w:bidi w:val="0"/>
        <w:spacing w:before="0" w:after="0" w:line="468" w:lineRule="exact"/>
        <w:ind w:left="0" w:right="0" w:firstLine="460"/>
        <w:jc w:val="both"/>
      </w:pPr>
      <w:bookmarkStart w:id="240" w:name="bookmark240"/>
      <w:r>
        <w:rPr>
          <w:color w:val="000000"/>
          <w:spacing w:val="0"/>
          <w:w w:val="100"/>
          <w:position w:val="0"/>
        </w:rPr>
        <w:t>4</w:t>
      </w:r>
      <w:bookmarkEnd w:id="240"/>
      <w:r>
        <w:rPr>
          <w:color w:val="000000"/>
          <w:spacing w:val="0"/>
          <w:w w:val="100"/>
          <w:position w:val="0"/>
        </w:rPr>
        <w:t>、</w:t>
        <w:tab/>
        <w:t>提升公司管理能力，加强内部控制</w:t>
      </w:r>
    </w:p>
    <w:p>
      <w:pPr>
        <w:pStyle w:val="Style40"/>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未来公司一方面将优化现有集团化管控制度，结合业务特点，对治理结构、组织结构、人力资源、流 程、信息系统等各方面进行系统设计，通过目标管理层层落实责任，层层传递业绩压力，保证生产经营及 管理目标的实现。另一方面通过</w:t>
      </w:r>
      <w:r>
        <w:rPr>
          <w:color w:val="000000"/>
          <w:spacing w:val="0"/>
          <w:w w:val="100"/>
          <w:position w:val="0"/>
        </w:rPr>
        <w:t>ERP</w:t>
      </w:r>
      <w:r>
        <w:rPr>
          <w:color w:val="000000"/>
          <w:spacing w:val="0"/>
          <w:w w:val="100"/>
          <w:position w:val="0"/>
        </w:rPr>
        <w:t>管理平台建设，对企业所拥有的人、财、物、信息、时间等综合资源 进行综合平衡和优化管理，切实提高公司管理的精细化和工作效率。</w:t>
      </w:r>
    </w:p>
    <w:p>
      <w:pPr>
        <w:pStyle w:val="Style40"/>
        <w:keepNext w:val="0"/>
        <w:keepLines w:val="0"/>
        <w:widowControl w:val="0"/>
        <w:shd w:val="clear" w:color="auto" w:fill="auto"/>
        <w:tabs>
          <w:tab w:pos="807" w:val="left"/>
        </w:tabs>
        <w:bidi w:val="0"/>
        <w:spacing w:before="0" w:after="0" w:line="468" w:lineRule="exact"/>
        <w:ind w:left="0" w:right="0" w:firstLine="460"/>
        <w:jc w:val="both"/>
      </w:pPr>
      <w:bookmarkStart w:id="241" w:name="bookmark241"/>
      <w:r>
        <w:rPr>
          <w:color w:val="000000"/>
          <w:spacing w:val="0"/>
          <w:w w:val="100"/>
          <w:position w:val="0"/>
        </w:rPr>
        <w:t>5</w:t>
      </w:r>
      <w:bookmarkEnd w:id="241"/>
      <w:r>
        <w:rPr>
          <w:color w:val="000000"/>
          <w:spacing w:val="0"/>
          <w:w w:val="100"/>
          <w:position w:val="0"/>
        </w:rPr>
        <w:t>、</w:t>
        <w:tab/>
        <w:t>加大核心人才队伍建设</w:t>
      </w:r>
    </w:p>
    <w:p>
      <w:pPr>
        <w:pStyle w:val="Style40"/>
        <w:keepNext w:val="0"/>
        <w:keepLines w:val="0"/>
        <w:widowControl w:val="0"/>
        <w:shd w:val="clear" w:color="auto" w:fill="auto"/>
        <w:bidi w:val="0"/>
        <w:spacing w:before="0" w:after="460" w:line="468" w:lineRule="exact"/>
        <w:ind w:left="0" w:right="0" w:firstLine="460"/>
        <w:jc w:val="both"/>
      </w:pPr>
      <w:r>
        <w:rPr>
          <w:color w:val="000000"/>
          <w:spacing w:val="0"/>
          <w:w w:val="100"/>
          <w:position w:val="0"/>
        </w:rPr>
        <w:t>公司将致力于打造全方位的人才培养体系建设。一是吸收优秀应届毕业生，通过校企合作方式逐步建 立公司在对口学校、学院中的雇主品牌建设，在信息安全专业院系建立雇主品牌，提升知名度，提高公司 对优秀对口专业毕业生的吸引力；二是加大员工的能力建设，加快“项目管理</w:t>
      </w:r>
      <w:r>
        <w:rPr>
          <w:color w:val="000000"/>
          <w:spacing w:val="0"/>
          <w:w w:val="100"/>
          <w:position w:val="0"/>
        </w:rPr>
        <w:t>3+1”</w:t>
      </w:r>
      <w:r>
        <w:rPr>
          <w:color w:val="000000"/>
          <w:spacing w:val="0"/>
          <w:w w:val="100"/>
          <w:position w:val="0"/>
        </w:rPr>
        <w:t>课程开发项目进度， 组织公司内部轮训，形成符合公司技术研发、项目实施的专业化培养体系；三是稳定核心团队，吸引高水 平人才，根据上市公司相关政策要求，研究建立长效激励与约束机制，设计符合公司自身情况的从总核心 员工股权激励方案，制定核心员工成长计划和职业生涯规划，建立“使用中培养”和“培养中使用”相结 合的核心人才培养体系，建立人才上升通道，为公司未来快速发展储备力量。</w:t>
      </w:r>
    </w:p>
    <w:p>
      <w:pPr>
        <w:pStyle w:val="Style28"/>
        <w:keepNext/>
        <w:keepLines/>
        <w:widowControl w:val="0"/>
        <w:shd w:val="clear" w:color="auto" w:fill="auto"/>
        <w:bidi w:val="0"/>
        <w:spacing w:before="0" w:after="140" w:line="240" w:lineRule="auto"/>
        <w:ind w:left="0" w:right="0" w:firstLine="0"/>
        <w:jc w:val="left"/>
      </w:pPr>
      <w:bookmarkStart w:id="242" w:name="bookmark242"/>
      <w:bookmarkStart w:id="243" w:name="bookmark243"/>
      <w:bookmarkStart w:id="244" w:name="bookmark244"/>
      <w:r>
        <w:rPr>
          <w:color w:val="000000"/>
          <w:spacing w:val="0"/>
          <w:w w:val="100"/>
          <w:position w:val="0"/>
        </w:rPr>
        <w:t>十、接待调研、沟通、采访等活动登记表</w:t>
      </w:r>
      <w:bookmarkEnd w:id="242"/>
      <w:bookmarkEnd w:id="243"/>
      <w:bookmarkEnd w:id="244"/>
    </w:p>
    <w:p>
      <w:pPr>
        <w:pStyle w:val="Style36"/>
        <w:keepNext/>
        <w:keepLines/>
        <w:widowControl w:val="0"/>
        <w:shd w:val="clear" w:color="auto" w:fill="auto"/>
        <w:bidi w:val="0"/>
        <w:spacing w:before="0" w:after="380" w:line="468" w:lineRule="exact"/>
        <w:ind w:left="0" w:right="0" w:firstLine="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1</w:t>
      </w:r>
      <w:bookmarkEnd w:id="247"/>
      <w:r>
        <w:rPr>
          <w:color w:val="000000"/>
          <w:spacing w:val="0"/>
          <w:w w:val="100"/>
          <w:position w:val="0"/>
        </w:rPr>
        <w:t>、报告期内接待调研、沟通、采访等活动登记表</w:t>
      </w:r>
      <w:bookmarkEnd w:id="245"/>
      <w:bookmarkEnd w:id="246"/>
      <w:bookmarkEnd w:id="248"/>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公司报告期内未发生接待调研、沟通、采访等活动。</w:t>
      </w:r>
    </w:p>
    <w:p>
      <w:pPr>
        <w:pStyle w:val="Style17"/>
        <w:keepNext/>
        <w:keepLines/>
        <w:widowControl w:val="0"/>
        <w:shd w:val="clear" w:color="auto" w:fill="auto"/>
        <w:bidi w:val="0"/>
        <w:spacing w:before="0" w:line="240" w:lineRule="auto"/>
        <w:ind w:left="0" w:right="0" w:firstLine="0"/>
        <w:jc w:val="center"/>
      </w:pPr>
      <w:bookmarkStart w:id="249" w:name="bookmark249"/>
      <w:bookmarkStart w:id="250" w:name="bookmark250"/>
      <w:bookmarkStart w:id="251" w:name="bookmark251"/>
      <w:r>
        <w:rPr>
          <w:color w:val="000000"/>
          <w:spacing w:val="0"/>
          <w:w w:val="100"/>
          <w:position w:val="0"/>
        </w:rPr>
        <w:t>第五节重要事项</w:t>
      </w:r>
      <w:bookmarkEnd w:id="249"/>
      <w:bookmarkEnd w:id="250"/>
      <w:bookmarkEnd w:id="251"/>
    </w:p>
    <w:p>
      <w:pPr>
        <w:pStyle w:val="Style28"/>
        <w:keepNext/>
        <w:keepLines/>
        <w:widowControl w:val="0"/>
        <w:shd w:val="clear" w:color="auto" w:fill="auto"/>
        <w:bidi w:val="0"/>
        <w:spacing w:before="0" w:after="260" w:line="240" w:lineRule="auto"/>
        <w:ind w:left="0" w:right="0" w:firstLine="0"/>
        <w:jc w:val="both"/>
      </w:pPr>
      <w:bookmarkStart w:id="252" w:name="bookmark252"/>
      <w:bookmarkStart w:id="253" w:name="bookmark253"/>
      <w:bookmarkStart w:id="254" w:name="bookmark254"/>
      <w:bookmarkStart w:id="255" w:name="bookmark255"/>
      <w:r>
        <w:rPr>
          <w:color w:val="000000"/>
          <w:spacing w:val="0"/>
          <w:w w:val="100"/>
          <w:position w:val="0"/>
        </w:rPr>
        <w:t>一</w:t>
      </w:r>
      <w:bookmarkEnd w:id="254"/>
      <w:r>
        <w:rPr>
          <w:color w:val="000000"/>
          <w:spacing w:val="0"/>
          <w:w w:val="100"/>
          <w:position w:val="0"/>
        </w:rPr>
        <w:t>、公司普通股利润分配及资本公积金转增股本情况</w:t>
      </w:r>
      <w:bookmarkEnd w:id="252"/>
      <w:bookmarkEnd w:id="253"/>
      <w:bookmarkEnd w:id="255"/>
    </w:p>
    <w:p>
      <w:pPr>
        <w:pStyle w:val="Style32"/>
        <w:keepNext w:val="0"/>
        <w:keepLines w:val="0"/>
        <w:widowControl w:val="0"/>
        <w:shd w:val="clear" w:color="auto" w:fill="auto"/>
        <w:bidi w:val="0"/>
        <w:spacing w:before="0" w:after="0" w:line="315" w:lineRule="exact"/>
        <w:ind w:left="0" w:right="0" w:firstLine="0"/>
        <w:jc w:val="both"/>
      </w:pPr>
      <w:r>
        <w:rPr>
          <w:color w:val="000000"/>
          <w:spacing w:val="0"/>
          <w:w w:val="100"/>
          <w:position w:val="0"/>
        </w:rPr>
        <w:t>报告期内普通股利润分配政策，特别是现金分红政策的制定、执行或调整情况</w:t>
      </w:r>
    </w:p>
    <w:p>
      <w:pPr>
        <w:pStyle w:val="Style32"/>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2"/>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报告期内，董事会根据公司</w:t>
      </w:r>
      <w:r>
        <w:rPr>
          <w:color w:val="000000"/>
          <w:spacing w:val="0"/>
          <w:w w:val="100"/>
          <w:position w:val="0"/>
          <w:sz w:val="18"/>
          <w:szCs w:val="18"/>
        </w:rPr>
        <w:t>2015</w:t>
      </w:r>
      <w:r>
        <w:rPr>
          <w:color w:val="000000"/>
          <w:spacing w:val="0"/>
          <w:w w:val="100"/>
          <w:position w:val="0"/>
        </w:rPr>
        <w:t>年度的盈利情况以及《公司章程》的有关规定制定了公司</w:t>
      </w:r>
      <w:r>
        <w:rPr>
          <w:color w:val="000000"/>
          <w:spacing w:val="0"/>
          <w:w w:val="100"/>
          <w:position w:val="0"/>
          <w:sz w:val="18"/>
          <w:szCs w:val="18"/>
        </w:rPr>
        <w:t>2015</w:t>
      </w:r>
      <w:r>
        <w:rPr>
          <w:color w:val="000000"/>
          <w:spacing w:val="0"/>
          <w:w w:val="100"/>
          <w:position w:val="0"/>
        </w:rPr>
        <w:t>年度的利润分配方案。该 方案具体为：以公司股本总数</w:t>
      </w:r>
      <w:r>
        <w:rPr>
          <w:color w:val="000000"/>
          <w:spacing w:val="0"/>
          <w:w w:val="100"/>
          <w:position w:val="0"/>
          <w:sz w:val="18"/>
          <w:szCs w:val="18"/>
        </w:rPr>
        <w:t>6000</w:t>
      </w:r>
      <w:r>
        <w:rPr>
          <w:color w:val="000000"/>
          <w:spacing w:val="0"/>
          <w:w w:val="100"/>
          <w:position w:val="0"/>
        </w:rPr>
        <w:t>万股为基数，向全体股东每</w:t>
      </w:r>
      <w:r>
        <w:rPr>
          <w:color w:val="000000"/>
          <w:spacing w:val="0"/>
          <w:w w:val="100"/>
          <w:position w:val="0"/>
          <w:sz w:val="18"/>
          <w:szCs w:val="18"/>
        </w:rPr>
        <w:t>10</w:t>
      </w:r>
      <w:r>
        <w:rPr>
          <w:color w:val="000000"/>
          <w:spacing w:val="0"/>
          <w:w w:val="100"/>
          <w:position w:val="0"/>
        </w:rPr>
        <w:t>股派发现金股利</w:t>
      </w:r>
      <w:r>
        <w:rPr>
          <w:color w:val="000000"/>
          <w:spacing w:val="0"/>
          <w:w w:val="100"/>
          <w:position w:val="0"/>
          <w:sz w:val="18"/>
          <w:szCs w:val="18"/>
        </w:rPr>
        <w:t xml:space="preserve">2. </w:t>
      </w:r>
      <w:r>
        <w:rPr>
          <w:color w:val="000000"/>
          <w:spacing w:val="0"/>
          <w:w w:val="100"/>
          <w:position w:val="0"/>
          <w:sz w:val="18"/>
          <w:szCs w:val="18"/>
        </w:rPr>
        <w:t>1</w:t>
      </w:r>
      <w:r>
        <w:rPr>
          <w:color w:val="000000"/>
          <w:spacing w:val="0"/>
          <w:w w:val="100"/>
          <w:position w:val="0"/>
        </w:rPr>
        <w:t>元（含税），共计派发现金股利</w:t>
      </w:r>
      <w:r>
        <w:rPr>
          <w:color w:val="000000"/>
          <w:spacing w:val="0"/>
          <w:w w:val="100"/>
          <w:position w:val="0"/>
          <w:sz w:val="18"/>
          <w:szCs w:val="18"/>
        </w:rPr>
        <w:t>1260</w:t>
      </w:r>
      <w:r>
        <w:rPr>
          <w:color w:val="000000"/>
          <w:spacing w:val="0"/>
          <w:w w:val="100"/>
          <w:position w:val="0"/>
        </w:rPr>
        <w:t>万元 （含税）。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11</w:t>
      </w:r>
      <w:r>
        <w:rPr>
          <w:color w:val="000000"/>
          <w:spacing w:val="0"/>
          <w:w w:val="100"/>
          <w:position w:val="0"/>
        </w:rPr>
        <w:t>日，公司召开</w:t>
      </w:r>
      <w:r>
        <w:rPr>
          <w:color w:val="000000"/>
          <w:spacing w:val="0"/>
          <w:w w:val="100"/>
          <w:position w:val="0"/>
          <w:sz w:val="18"/>
          <w:szCs w:val="18"/>
        </w:rPr>
        <w:t>2015</w:t>
      </w:r>
      <w:r>
        <w:rPr>
          <w:color w:val="000000"/>
          <w:spacing w:val="0"/>
          <w:w w:val="100"/>
          <w:position w:val="0"/>
        </w:rPr>
        <w:t>年度股东大会审议通过了该利润分配方案。报告期内，该利润分配方案已按股东大 会的决议执行完毕。</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未进行调整和变更</w:t>
            </w:r>
          </w:p>
        </w:tc>
      </w:tr>
    </w:tbl>
    <w:p>
      <w:pPr>
        <w:pStyle w:val="Style32"/>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color w:val="000000"/>
          <w:spacing w:val="0"/>
          <w:w w:val="100"/>
          <w:position w:val="0"/>
          <w:sz w:val="18"/>
          <w:szCs w:val="18"/>
        </w:rPr>
        <w:t>V</w:t>
      </w:r>
      <w:r>
        <w:rPr>
          <w:color w:val="000000"/>
          <w:spacing w:val="0"/>
          <w:w w:val="100"/>
          <w:position w:val="0"/>
        </w:rPr>
        <w:t>是口否口不适用</w:t>
      </w:r>
    </w:p>
    <w:p>
      <w:pPr>
        <w:pStyle w:val="Style32"/>
        <w:keepNext w:val="0"/>
        <w:keepLines w:val="0"/>
        <w:widowControl w:val="0"/>
        <w:shd w:val="clear" w:color="auto" w:fill="auto"/>
        <w:bidi w:val="0"/>
        <w:spacing w:before="0" w:after="0" w:line="336"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32"/>
        <w:keepNext w:val="0"/>
        <w:keepLines w:val="0"/>
        <w:widowControl w:val="0"/>
        <w:shd w:val="clear" w:color="auto" w:fill="auto"/>
        <w:bidi w:val="0"/>
        <w:spacing w:before="0" w:after="80" w:line="336" w:lineRule="exact"/>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123,194,410.99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715"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7"/>
                <w:szCs w:val="17"/>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682" w:hRule="exact"/>
        </w:trPr>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根据《中华人民共和国公司法》、《北京数字认证股份有限公司章程》等有关规定及公司实际经营情况，着眼于公司长远 和可持续发展、并兼顾全体股东的整体利益，公司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年度利润分配预案为：以公司股本总数</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万股为基数，向全</w:t>
            </w:r>
          </w:p>
        </w:tc>
      </w:tr>
    </w:tbl>
    <w:p>
      <w:pPr>
        <w:pStyle w:val="Style32"/>
        <w:keepNext w:val="0"/>
        <w:keepLines w:val="0"/>
        <w:widowControl w:val="0"/>
        <w:shd w:val="clear" w:color="auto" w:fill="auto"/>
        <w:bidi w:val="0"/>
        <w:spacing w:before="0" w:after="80" w:line="317" w:lineRule="exact"/>
        <w:ind w:left="0" w:right="0" w:firstLine="0"/>
        <w:jc w:val="left"/>
      </w:pPr>
      <w:r>
        <w:rPr>
          <w:color w:val="000000"/>
          <w:spacing w:val="0"/>
          <w:w w:val="100"/>
          <w:position w:val="0"/>
        </w:rPr>
        <w:t>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sz w:val="18"/>
          <w:szCs w:val="18"/>
        </w:rPr>
        <w:t>24,000,000</w:t>
      </w:r>
      <w:r>
        <w:rPr>
          <w:color w:val="000000"/>
          <w:spacing w:val="0"/>
          <w:w w:val="100"/>
          <w:position w:val="0"/>
        </w:rPr>
        <w:t>元（含税）。</w:t>
      </w:r>
    </w:p>
    <w:p>
      <w:pPr>
        <w:pStyle w:val="Style32"/>
        <w:keepNext w:val="0"/>
        <w:keepLines w:val="0"/>
        <w:widowControl w:val="0"/>
        <w:shd w:val="clear" w:color="auto" w:fill="auto"/>
        <w:bidi w:val="0"/>
        <w:spacing w:before="0" w:line="317"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2"/>
        <w:keepNext w:val="0"/>
        <w:keepLines w:val="0"/>
        <w:widowControl w:val="0"/>
        <w:shd w:val="clear" w:color="auto" w:fill="auto"/>
        <w:tabs>
          <w:tab w:pos="339" w:val="left"/>
        </w:tabs>
        <w:bidi w:val="0"/>
        <w:spacing w:before="0" w:line="317" w:lineRule="exact"/>
        <w:ind w:left="0" w:right="0" w:firstLine="0"/>
        <w:jc w:val="left"/>
        <w:rPr>
          <w:sz w:val="18"/>
          <w:szCs w:val="18"/>
        </w:rPr>
      </w:pPr>
      <w:bookmarkStart w:id="256" w:name="bookmark256"/>
      <w:r>
        <w:rPr>
          <w:b/>
          <w:bCs/>
          <w:color w:val="000000"/>
          <w:spacing w:val="0"/>
          <w:w w:val="100"/>
          <w:position w:val="0"/>
          <w:sz w:val="17"/>
          <w:szCs w:val="17"/>
        </w:rPr>
        <w:t>1</w:t>
      </w:r>
      <w:bookmarkEnd w:id="256"/>
      <w:r>
        <w:rPr>
          <w:b/>
          <w:bCs/>
          <w:color w:val="000000"/>
          <w:spacing w:val="0"/>
          <w:w w:val="100"/>
          <w:position w:val="0"/>
          <w:sz w:val="18"/>
          <w:szCs w:val="18"/>
        </w:rPr>
        <w:t>、</w:t>
        <w:tab/>
        <w:t>公司</w:t>
      </w:r>
      <w:r>
        <w:rPr>
          <w:b/>
          <w:bCs/>
          <w:color w:val="000000"/>
          <w:spacing w:val="0"/>
          <w:w w:val="100"/>
          <w:position w:val="0"/>
          <w:sz w:val="17"/>
          <w:szCs w:val="17"/>
        </w:rPr>
        <w:t>2014</w:t>
      </w:r>
      <w:r>
        <w:rPr>
          <w:b/>
          <w:bCs/>
          <w:color w:val="000000"/>
          <w:spacing w:val="0"/>
          <w:w w:val="100"/>
          <w:position w:val="0"/>
          <w:sz w:val="18"/>
          <w:szCs w:val="18"/>
        </w:rPr>
        <w:t>年度利润分配方案情况</w:t>
      </w:r>
    </w:p>
    <w:p>
      <w:pPr>
        <w:pStyle w:val="Style32"/>
        <w:keepNext w:val="0"/>
        <w:keepLines w:val="0"/>
        <w:widowControl w:val="0"/>
        <w:shd w:val="clear" w:color="auto" w:fill="auto"/>
        <w:bidi w:val="0"/>
        <w:spacing w:before="0" w:line="319" w:lineRule="exact"/>
        <w:ind w:left="0" w:right="0" w:firstLine="36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月，公司召开</w:t>
      </w:r>
      <w:r>
        <w:rPr>
          <w:color w:val="000000"/>
          <w:spacing w:val="0"/>
          <w:w w:val="100"/>
          <w:position w:val="0"/>
          <w:sz w:val="18"/>
          <w:szCs w:val="18"/>
        </w:rPr>
        <w:t>2014</w:t>
      </w:r>
      <w:r>
        <w:rPr>
          <w:color w:val="000000"/>
          <w:spacing w:val="0"/>
          <w:w w:val="100"/>
          <w:position w:val="0"/>
        </w:rPr>
        <w:t>年度股东大会审议通过</w:t>
      </w:r>
      <w:r>
        <w:rPr>
          <w:color w:val="000000"/>
          <w:spacing w:val="0"/>
          <w:w w:val="100"/>
          <w:position w:val="0"/>
          <w:sz w:val="18"/>
          <w:szCs w:val="18"/>
        </w:rPr>
        <w:t>2014</w:t>
      </w:r>
      <w:r>
        <w:rPr>
          <w:color w:val="000000"/>
          <w:spacing w:val="0"/>
          <w:w w:val="100"/>
          <w:position w:val="0"/>
        </w:rPr>
        <w:t>年度利润分配方案，以公司股本总数</w:t>
      </w:r>
      <w:r>
        <w:rPr>
          <w:color w:val="000000"/>
          <w:spacing w:val="0"/>
          <w:w w:val="100"/>
          <w:position w:val="0"/>
          <w:sz w:val="18"/>
          <w:szCs w:val="18"/>
        </w:rPr>
        <w:t>6,000</w:t>
      </w:r>
      <w:r>
        <w:rPr>
          <w:color w:val="000000"/>
          <w:spacing w:val="0"/>
          <w:w w:val="100"/>
          <w:position w:val="0"/>
        </w:rPr>
        <w:t>万股为基数，向全体股 东每</w:t>
      </w:r>
      <w:r>
        <w:rPr>
          <w:color w:val="000000"/>
          <w:spacing w:val="0"/>
          <w:w w:val="100"/>
          <w:position w:val="0"/>
          <w:sz w:val="18"/>
          <w:szCs w:val="18"/>
        </w:rPr>
        <w:t>10</w:t>
      </w:r>
      <w:r>
        <w:rPr>
          <w:color w:val="000000"/>
          <w:spacing w:val="0"/>
          <w:w w:val="100"/>
          <w:position w:val="0"/>
        </w:rPr>
        <w:t>股派发现金股利</w:t>
      </w:r>
      <w:r>
        <w:rPr>
          <w:color w:val="000000"/>
          <w:spacing w:val="0"/>
          <w:w w:val="100"/>
          <w:position w:val="0"/>
          <w:sz w:val="18"/>
          <w:szCs w:val="18"/>
        </w:rPr>
        <w:t>2.3</w:t>
      </w:r>
      <w:r>
        <w:rPr>
          <w:color w:val="000000"/>
          <w:spacing w:val="0"/>
          <w:w w:val="100"/>
          <w:position w:val="0"/>
        </w:rPr>
        <w:t>元（含税），共计派发现金股利</w:t>
      </w:r>
      <w:r>
        <w:rPr>
          <w:color w:val="000000"/>
          <w:spacing w:val="0"/>
          <w:w w:val="100"/>
          <w:position w:val="0"/>
          <w:sz w:val="18"/>
          <w:szCs w:val="18"/>
        </w:rPr>
        <w:t>1,380</w:t>
      </w:r>
      <w:r>
        <w:rPr>
          <w:color w:val="000000"/>
          <w:spacing w:val="0"/>
          <w:w w:val="100"/>
          <w:position w:val="0"/>
        </w:rPr>
        <w:t>万元（含税），剩余未分配利润结转至下一年度。该利润分配 方案已在当年规定时间内实施完毕。</w:t>
      </w:r>
    </w:p>
    <w:p>
      <w:pPr>
        <w:pStyle w:val="Style32"/>
        <w:keepNext w:val="0"/>
        <w:keepLines w:val="0"/>
        <w:widowControl w:val="0"/>
        <w:shd w:val="clear" w:color="auto" w:fill="auto"/>
        <w:tabs>
          <w:tab w:pos="349" w:val="left"/>
        </w:tabs>
        <w:bidi w:val="0"/>
        <w:spacing w:before="0" w:line="317" w:lineRule="exact"/>
        <w:ind w:left="0" w:right="0" w:firstLine="0"/>
        <w:jc w:val="left"/>
        <w:rPr>
          <w:sz w:val="18"/>
          <w:szCs w:val="18"/>
        </w:rPr>
      </w:pPr>
      <w:bookmarkStart w:id="257" w:name="bookmark257"/>
      <w:r>
        <w:rPr>
          <w:b/>
          <w:bCs/>
          <w:color w:val="000000"/>
          <w:spacing w:val="0"/>
          <w:w w:val="100"/>
          <w:position w:val="0"/>
          <w:sz w:val="17"/>
          <w:szCs w:val="17"/>
        </w:rPr>
        <w:t>2</w:t>
      </w:r>
      <w:bookmarkEnd w:id="257"/>
      <w:r>
        <w:rPr>
          <w:b/>
          <w:bCs/>
          <w:color w:val="000000"/>
          <w:spacing w:val="0"/>
          <w:w w:val="100"/>
          <w:position w:val="0"/>
          <w:sz w:val="18"/>
          <w:szCs w:val="18"/>
        </w:rPr>
        <w:t>、</w:t>
        <w:tab/>
        <w:t>公司</w:t>
      </w:r>
      <w:r>
        <w:rPr>
          <w:b/>
          <w:bCs/>
          <w:color w:val="000000"/>
          <w:spacing w:val="0"/>
          <w:w w:val="100"/>
          <w:position w:val="0"/>
          <w:sz w:val="17"/>
          <w:szCs w:val="17"/>
        </w:rPr>
        <w:t>2015</w:t>
      </w:r>
      <w:r>
        <w:rPr>
          <w:b/>
          <w:bCs/>
          <w:color w:val="000000"/>
          <w:spacing w:val="0"/>
          <w:w w:val="100"/>
          <w:position w:val="0"/>
          <w:sz w:val="18"/>
          <w:szCs w:val="18"/>
        </w:rPr>
        <w:t>年度利润分配方案情况</w:t>
      </w:r>
    </w:p>
    <w:p>
      <w:pPr>
        <w:pStyle w:val="Style32"/>
        <w:keepNext w:val="0"/>
        <w:keepLines w:val="0"/>
        <w:widowControl w:val="0"/>
        <w:shd w:val="clear" w:color="auto" w:fill="auto"/>
        <w:bidi w:val="0"/>
        <w:spacing w:before="0" w:line="317" w:lineRule="exact"/>
        <w:ind w:left="0" w:right="0" w:firstLine="30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月，公司召开</w:t>
      </w:r>
      <w:r>
        <w:rPr>
          <w:color w:val="000000"/>
          <w:spacing w:val="0"/>
          <w:w w:val="100"/>
          <w:position w:val="0"/>
          <w:sz w:val="18"/>
          <w:szCs w:val="18"/>
        </w:rPr>
        <w:t>2015</w:t>
      </w:r>
      <w:r>
        <w:rPr>
          <w:color w:val="000000"/>
          <w:spacing w:val="0"/>
          <w:w w:val="100"/>
          <w:position w:val="0"/>
        </w:rPr>
        <w:t>年度股东大会审议通过</w:t>
      </w:r>
      <w:r>
        <w:rPr>
          <w:color w:val="000000"/>
          <w:spacing w:val="0"/>
          <w:w w:val="100"/>
          <w:position w:val="0"/>
          <w:sz w:val="18"/>
          <w:szCs w:val="18"/>
        </w:rPr>
        <w:t>2015</w:t>
      </w:r>
      <w:r>
        <w:rPr>
          <w:color w:val="000000"/>
          <w:spacing w:val="0"/>
          <w:w w:val="100"/>
          <w:position w:val="0"/>
        </w:rPr>
        <w:t>年度利润分配方案，以公司股本总数</w:t>
      </w:r>
      <w:r>
        <w:rPr>
          <w:color w:val="000000"/>
          <w:spacing w:val="0"/>
          <w:w w:val="100"/>
          <w:position w:val="0"/>
          <w:sz w:val="18"/>
          <w:szCs w:val="18"/>
        </w:rPr>
        <w:t>6,000</w:t>
      </w:r>
      <w:r>
        <w:rPr>
          <w:color w:val="000000"/>
          <w:spacing w:val="0"/>
          <w:w w:val="100"/>
          <w:position w:val="0"/>
        </w:rPr>
        <w:t>万股为基数，向全体股 东每</w:t>
      </w:r>
      <w:r>
        <w:rPr>
          <w:color w:val="000000"/>
          <w:spacing w:val="0"/>
          <w:w w:val="100"/>
          <w:position w:val="0"/>
          <w:sz w:val="18"/>
          <w:szCs w:val="18"/>
        </w:rPr>
        <w:t>10</w:t>
      </w:r>
      <w:r>
        <w:rPr>
          <w:color w:val="000000"/>
          <w:spacing w:val="0"/>
          <w:w w:val="100"/>
          <w:position w:val="0"/>
        </w:rPr>
        <w:t>股派发现金股利</w:t>
      </w:r>
      <w:r>
        <w:rPr>
          <w:color w:val="000000"/>
          <w:spacing w:val="0"/>
          <w:w w:val="100"/>
          <w:position w:val="0"/>
          <w:sz w:val="18"/>
          <w:szCs w:val="18"/>
        </w:rPr>
        <w:t>2.1</w:t>
      </w:r>
      <w:r>
        <w:rPr>
          <w:color w:val="000000"/>
          <w:spacing w:val="0"/>
          <w:w w:val="100"/>
          <w:position w:val="0"/>
        </w:rPr>
        <w:t>元（含税），共计派发现金股利</w:t>
      </w:r>
      <w:r>
        <w:rPr>
          <w:color w:val="000000"/>
          <w:spacing w:val="0"/>
          <w:w w:val="100"/>
          <w:position w:val="0"/>
          <w:sz w:val="18"/>
          <w:szCs w:val="18"/>
        </w:rPr>
        <w:t>1,260</w:t>
      </w:r>
      <w:r>
        <w:rPr>
          <w:color w:val="000000"/>
          <w:spacing w:val="0"/>
          <w:w w:val="100"/>
          <w:position w:val="0"/>
        </w:rPr>
        <w:t>万元（含税）。该利润分配方案已在当年规定时间内实施完毕。</w:t>
      </w:r>
    </w:p>
    <w:p>
      <w:pPr>
        <w:pStyle w:val="Style32"/>
        <w:keepNext w:val="0"/>
        <w:keepLines w:val="0"/>
        <w:widowControl w:val="0"/>
        <w:shd w:val="clear" w:color="auto" w:fill="auto"/>
        <w:bidi w:val="0"/>
        <w:spacing w:before="0" w:line="317" w:lineRule="exact"/>
        <w:ind w:left="0" w:right="0" w:firstLine="0"/>
        <w:jc w:val="left"/>
        <w:rPr>
          <w:sz w:val="18"/>
          <w:szCs w:val="18"/>
        </w:rPr>
      </w:pPr>
      <w:bookmarkStart w:id="258" w:name="bookmark258"/>
      <w:r>
        <w:rPr>
          <w:b/>
          <w:bCs/>
          <w:color w:val="000000"/>
          <w:spacing w:val="0"/>
          <w:w w:val="100"/>
          <w:position w:val="0"/>
          <w:sz w:val="17"/>
          <w:szCs w:val="17"/>
        </w:rPr>
        <w:t>3</w:t>
      </w:r>
      <w:bookmarkEnd w:id="258"/>
      <w:r>
        <w:rPr>
          <w:b/>
          <w:bCs/>
          <w:color w:val="000000"/>
          <w:spacing w:val="0"/>
          <w:w w:val="100"/>
          <w:position w:val="0"/>
          <w:sz w:val="18"/>
          <w:szCs w:val="18"/>
        </w:rPr>
        <w:t>、公司</w:t>
      </w:r>
      <w:r>
        <w:rPr>
          <w:b/>
          <w:bCs/>
          <w:color w:val="000000"/>
          <w:spacing w:val="0"/>
          <w:w w:val="100"/>
          <w:position w:val="0"/>
          <w:sz w:val="17"/>
          <w:szCs w:val="17"/>
        </w:rPr>
        <w:t>2016</w:t>
      </w:r>
      <w:r>
        <w:rPr>
          <w:b/>
          <w:bCs/>
          <w:color w:val="000000"/>
          <w:spacing w:val="0"/>
          <w:w w:val="100"/>
          <w:position w:val="0"/>
          <w:sz w:val="18"/>
          <w:szCs w:val="18"/>
        </w:rPr>
        <w:t>年度利润分配预案情况</w:t>
      </w:r>
    </w:p>
    <w:p>
      <w:pPr>
        <w:pStyle w:val="Style32"/>
        <w:keepNext w:val="0"/>
        <w:keepLines w:val="0"/>
        <w:widowControl w:val="0"/>
        <w:shd w:val="clear" w:color="auto" w:fill="auto"/>
        <w:bidi w:val="0"/>
        <w:spacing w:before="0" w:line="305" w:lineRule="exact"/>
        <w:ind w:left="0" w:right="0" w:firstLine="300"/>
        <w:jc w:val="left"/>
      </w:pPr>
      <w:r>
        <w:rPr>
          <w:color w:val="000000"/>
          <w:spacing w:val="0"/>
          <w:w w:val="100"/>
          <w:position w:val="0"/>
        </w:rPr>
        <w:t>经致同会计师事务所（特殊普通合伙）审计，北京数字认证股份有限公司（下称“公司</w:t>
      </w:r>
      <w:r>
        <w:rPr>
          <w:color w:val="000000"/>
          <w:spacing w:val="0"/>
          <w:w w:val="100"/>
          <w:position w:val="0"/>
          <w:sz w:val="18"/>
          <w:szCs w:val="18"/>
        </w:rPr>
        <w:t>”）（</w:t>
      </w:r>
      <w:r>
        <w:rPr>
          <w:color w:val="000000"/>
          <w:spacing w:val="0"/>
          <w:w w:val="100"/>
          <w:position w:val="0"/>
        </w:rPr>
        <w:t>母公司口径）</w:t>
      </w:r>
      <w:r>
        <w:rPr>
          <w:color w:val="000000"/>
          <w:spacing w:val="0"/>
          <w:w w:val="100"/>
          <w:position w:val="0"/>
          <w:sz w:val="18"/>
          <w:szCs w:val="18"/>
        </w:rPr>
        <w:t>2016</w:t>
      </w:r>
      <w:r>
        <w:rPr>
          <w:color w:val="000000"/>
          <w:spacing w:val="0"/>
          <w:w w:val="100"/>
          <w:position w:val="0"/>
        </w:rPr>
        <w:t>年度实现 净利润</w:t>
      </w:r>
      <w:r>
        <w:rPr>
          <w:color w:val="000000"/>
          <w:spacing w:val="0"/>
          <w:w w:val="100"/>
          <w:position w:val="0"/>
          <w:sz w:val="18"/>
          <w:szCs w:val="18"/>
        </w:rPr>
        <w:t>48,478,534.52</w:t>
      </w:r>
      <w:r>
        <w:rPr>
          <w:color w:val="000000"/>
          <w:spacing w:val="0"/>
          <w:w w:val="100"/>
          <w:position w:val="0"/>
        </w:rPr>
        <w:t>元，提取</w:t>
      </w:r>
      <w:r>
        <w:rPr>
          <w:color w:val="000000"/>
          <w:spacing w:val="0"/>
          <w:w w:val="100"/>
          <w:position w:val="0"/>
          <w:sz w:val="18"/>
          <w:szCs w:val="18"/>
        </w:rPr>
        <w:t>10%</w:t>
      </w:r>
      <w:r>
        <w:rPr>
          <w:color w:val="000000"/>
          <w:spacing w:val="0"/>
          <w:w w:val="100"/>
          <w:position w:val="0"/>
        </w:rPr>
        <w:t>法定盈余公积金</w:t>
      </w:r>
      <w:r>
        <w:rPr>
          <w:color w:val="000000"/>
          <w:spacing w:val="0"/>
          <w:w w:val="100"/>
          <w:position w:val="0"/>
          <w:sz w:val="18"/>
          <w:szCs w:val="18"/>
        </w:rPr>
        <w:t>4,847,853.45</w:t>
      </w:r>
      <w:r>
        <w:rPr>
          <w:color w:val="000000"/>
          <w:spacing w:val="0"/>
          <w:w w:val="100"/>
          <w:position w:val="0"/>
        </w:rPr>
        <w:t>元，加年初未分配利润</w:t>
      </w:r>
      <w:r>
        <w:rPr>
          <w:color w:val="000000"/>
          <w:spacing w:val="0"/>
          <w:w w:val="100"/>
          <w:position w:val="0"/>
          <w:sz w:val="18"/>
          <w:szCs w:val="18"/>
        </w:rPr>
        <w:t>92,163,729.92</w:t>
      </w:r>
      <w:r>
        <w:rPr>
          <w:color w:val="000000"/>
          <w:spacing w:val="0"/>
          <w:w w:val="100"/>
          <w:position w:val="0"/>
        </w:rPr>
        <w:t xml:space="preserve">元，分配现金股利 </w:t>
      </w:r>
      <w:r>
        <w:rPr>
          <w:color w:val="000000"/>
          <w:spacing w:val="0"/>
          <w:w w:val="100"/>
          <w:position w:val="0"/>
          <w:sz w:val="18"/>
          <w:szCs w:val="18"/>
        </w:rPr>
        <w:t>12,600,000</w:t>
      </w:r>
      <w:r>
        <w:rPr>
          <w:color w:val="000000"/>
          <w:spacing w:val="0"/>
          <w:w w:val="100"/>
          <w:position w:val="0"/>
        </w:rPr>
        <w:t>元，期末可供股东分配利润为</w:t>
      </w:r>
      <w:r>
        <w:rPr>
          <w:color w:val="000000"/>
          <w:spacing w:val="0"/>
          <w:w w:val="100"/>
          <w:position w:val="0"/>
          <w:sz w:val="18"/>
          <w:szCs w:val="18"/>
        </w:rPr>
        <w:t>123,194,410.99</w:t>
      </w:r>
      <w:r>
        <w:rPr>
          <w:color w:val="000000"/>
          <w:spacing w:val="0"/>
          <w:w w:val="100"/>
          <w:position w:val="0"/>
        </w:rPr>
        <w:t>元。</w:t>
      </w:r>
    </w:p>
    <w:p>
      <w:pPr>
        <w:pStyle w:val="Style32"/>
        <w:keepNext w:val="0"/>
        <w:keepLines w:val="0"/>
        <w:widowControl w:val="0"/>
        <w:shd w:val="clear" w:color="auto" w:fill="auto"/>
        <w:bidi w:val="0"/>
        <w:spacing w:before="0" w:after="360" w:line="317" w:lineRule="exact"/>
        <w:ind w:left="0" w:right="0" w:firstLine="300"/>
        <w:jc w:val="left"/>
      </w:pPr>
      <w:r>
        <w:rPr>
          <w:color w:val="000000"/>
          <w:spacing w:val="0"/>
          <w:w w:val="100"/>
          <w:position w:val="0"/>
        </w:rPr>
        <w:t>公司</w:t>
      </w:r>
      <w:r>
        <w:rPr>
          <w:color w:val="000000"/>
          <w:spacing w:val="0"/>
          <w:w w:val="100"/>
          <w:position w:val="0"/>
          <w:sz w:val="18"/>
          <w:szCs w:val="18"/>
        </w:rPr>
        <w:t>2016</w:t>
      </w:r>
      <w:r>
        <w:rPr>
          <w:color w:val="000000"/>
          <w:spacing w:val="0"/>
          <w:w w:val="100"/>
          <w:position w:val="0"/>
        </w:rPr>
        <w:t>年度利润分配预案为：以公司股本总数</w:t>
      </w:r>
      <w:r>
        <w:rPr>
          <w:color w:val="000000"/>
          <w:spacing w:val="0"/>
          <w:w w:val="100"/>
          <w:position w:val="0"/>
          <w:sz w:val="18"/>
          <w:szCs w:val="18"/>
        </w:rPr>
        <w:t>8,000</w:t>
      </w:r>
      <w:r>
        <w:rPr>
          <w:color w:val="000000"/>
          <w:spacing w:val="0"/>
          <w:w w:val="100"/>
          <w:position w:val="0"/>
        </w:rPr>
        <w:t>万股为基数，向全体股东每</w:t>
      </w:r>
      <w:r>
        <w:rPr>
          <w:color w:val="000000"/>
          <w:spacing w:val="0"/>
          <w:w w:val="100"/>
          <w:position w:val="0"/>
          <w:sz w:val="18"/>
          <w:szCs w:val="18"/>
        </w:rPr>
        <w:t>10</w:t>
      </w:r>
      <w:r>
        <w:rPr>
          <w:color w:val="000000"/>
          <w:spacing w:val="0"/>
          <w:w w:val="100"/>
          <w:position w:val="0"/>
        </w:rPr>
        <w:t>股派发现金股利</w:t>
      </w:r>
      <w:r>
        <w:rPr>
          <w:color w:val="000000"/>
          <w:spacing w:val="0"/>
          <w:w w:val="100"/>
          <w:position w:val="0"/>
          <w:sz w:val="18"/>
          <w:szCs w:val="18"/>
        </w:rPr>
        <w:t xml:space="preserve">3. </w:t>
      </w:r>
      <w:r>
        <w:rPr>
          <w:color w:val="000000"/>
          <w:spacing w:val="0"/>
          <w:w w:val="100"/>
          <w:position w:val="0"/>
          <w:sz w:val="18"/>
          <w:szCs w:val="18"/>
        </w:rPr>
        <w:t>0</w:t>
      </w:r>
      <w:r>
        <w:rPr>
          <w:color w:val="000000"/>
          <w:spacing w:val="0"/>
          <w:w w:val="100"/>
          <w:position w:val="0"/>
        </w:rPr>
        <w:t>元（含税），共计 派发现金股利</w:t>
      </w:r>
      <w:r>
        <w:rPr>
          <w:color w:val="000000"/>
          <w:spacing w:val="0"/>
          <w:w w:val="100"/>
          <w:position w:val="0"/>
          <w:sz w:val="18"/>
          <w:szCs w:val="18"/>
        </w:rPr>
        <w:t>24,000,000</w:t>
      </w:r>
      <w:r>
        <w:rPr>
          <w:color w:val="000000"/>
          <w:spacing w:val="0"/>
          <w:w w:val="100"/>
          <w:position w:val="0"/>
        </w:rPr>
        <w:t>元（含税</w:t>
      </w:r>
      <w:r>
        <w:rPr>
          <w:color w:val="000000"/>
          <w:spacing w:val="0"/>
          <w:w w:val="100"/>
          <w:position w:val="0"/>
          <w:sz w:val="18"/>
          <w:szCs w:val="18"/>
        </w:rPr>
        <w:t>），</w:t>
      </w:r>
      <w:r>
        <w:rPr>
          <w:color w:val="000000"/>
          <w:spacing w:val="0"/>
          <w:w w:val="100"/>
          <w:position w:val="0"/>
        </w:rPr>
        <w:t>剩余未分配利润结转至下一年度，不进行资本公积金转增股本。</w:t>
      </w:r>
    </w:p>
    <w:p>
      <w:pPr>
        <w:pStyle w:val="Style32"/>
        <w:keepNext w:val="0"/>
        <w:keepLines w:val="0"/>
        <w:widowControl w:val="0"/>
        <w:shd w:val="clear" w:color="auto" w:fill="auto"/>
        <w:bidi w:val="0"/>
        <w:spacing w:before="0" w:line="317" w:lineRule="exact"/>
        <w:ind w:left="0" w:right="0" w:firstLine="0"/>
        <w:jc w:val="left"/>
      </w:pPr>
      <w:r>
        <w:rPr>
          <w:color w:val="000000"/>
          <w:spacing w:val="0"/>
          <w:w w:val="100"/>
          <w:position w:val="0"/>
        </w:rPr>
        <w:t>公司近三年（包括本报告期）普通股现金分红情况表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 表中归属于上市 公司普通股股东</w:t>
            </w:r>
          </w:p>
          <w:p>
            <w:pPr>
              <w:pStyle w:val="Style2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的净利润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占合并报表中归 属于上市公司普 通股股东的净利 润的比率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 分红的金额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 分红的比例</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59,960,793.41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12,600,000.00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47,769,033.37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13,800,000.00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44,288,526.71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8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rPr>
        <w:t>二</w:t>
      </w:r>
      <w:bookmarkEnd w:id="261"/>
      <w:r>
        <w:rPr>
          <w:color w:val="000000"/>
          <w:spacing w:val="0"/>
          <w:w w:val="100"/>
          <w:position w:val="0"/>
        </w:rPr>
        <w:t>、承诺事项履行情况</w:t>
      </w:r>
      <w:bookmarkEnd w:id="259"/>
      <w:bookmarkEnd w:id="260"/>
      <w:bookmarkEnd w:id="262"/>
    </w:p>
    <w:p>
      <w:pPr>
        <w:pStyle w:val="Style36"/>
        <w:keepNext/>
        <w:keepLines/>
        <w:widowControl w:val="0"/>
        <w:shd w:val="clear" w:color="auto" w:fill="auto"/>
        <w:bidi w:val="0"/>
        <w:spacing w:before="0" w:line="317" w:lineRule="exact"/>
        <w:ind w:left="0" w:right="0" w:firstLine="0"/>
        <w:jc w:val="left"/>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1</w:t>
      </w:r>
      <w:bookmarkEnd w:id="265"/>
      <w:r>
        <w:rPr>
          <w:color w:val="000000"/>
          <w:spacing w:val="0"/>
          <w:w w:val="100"/>
          <w:position w:val="0"/>
        </w:rPr>
        <w:t>、公司实际控制人、股东、关联方、收购人以及公司等承诺相关方在报告期内履行完毕及截至报告期末 尚未履行完毕的承诺事项</w:t>
      </w:r>
      <w:bookmarkEnd w:id="263"/>
      <w:bookmarkEnd w:id="264"/>
      <w:bookmarkEnd w:id="266"/>
    </w:p>
    <w:p>
      <w:pPr>
        <w:pStyle w:val="Style30"/>
        <w:keepNext w:val="0"/>
        <w:keepLines w:val="0"/>
        <w:widowControl w:val="0"/>
        <w:shd w:val="clear" w:color="auto" w:fill="auto"/>
        <w:bidi w:val="0"/>
        <w:spacing w:before="0" w:after="0" w:line="240" w:lineRule="auto"/>
        <w:ind w:left="202" w:right="0" w:firstLine="0"/>
        <w:jc w:val="left"/>
      </w:pPr>
      <w:r>
        <w:rPr>
          <w:color w:val="000000"/>
          <w:spacing w:val="0"/>
          <w:w w:val="100"/>
          <w:position w:val="0"/>
        </w:rPr>
        <w:t>适用 □ 不适用</w:t>
      </w:r>
    </w:p>
    <w:tbl>
      <w:tblPr>
        <w:tblOverlap w:val="never"/>
        <w:jc w:val="center"/>
        <w:tblLayout w:type="fixed"/>
      </w:tblPr>
      <w:tblGrid>
        <w:gridCol w:w="1776"/>
        <w:gridCol w:w="1354"/>
        <w:gridCol w:w="926"/>
        <w:gridCol w:w="2491"/>
        <w:gridCol w:w="1037"/>
        <w:gridCol w:w="974"/>
        <w:gridCol w:w="1022"/>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承诺类 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686"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收购报告书或权益 变动报告书中所作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76"/>
        <w:gridCol w:w="1354"/>
        <w:gridCol w:w="926"/>
        <w:gridCol w:w="2491"/>
        <w:gridCol w:w="1037"/>
        <w:gridCol w:w="974"/>
        <w:gridCol w:w="1022"/>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资产重组时所作承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 融资时所作承诺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北京市国有资 产经营有限责 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自公司股票上市之日起三十 六个月内，公司控股股东及实 际控制人北京国资公司不转 让或者委托他人管理其直接 或者间接持有的公司公开发 行股票前已发行的股份，也不 由公司回购其直接或者间接 持有的公开发行股票前已发 行的股份。公司首次公开发行 并上市后，北京国资公司所持 的股票在锁定期满后两年内 减持的，减持价格不低于发行 价；公司上市后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个月内如股 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 均低于发行价，或者上市后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个月期末收盘价低于发行价， 北京国资公司持有股票的锁 定期限将自动延长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正常履 行，不存 在违反该 承诺情 形。</w:t>
            </w:r>
          </w:p>
        </w:tc>
      </w:tr>
      <w:tr>
        <w:trPr>
          <w:trHeight w:val="5390"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首都信息发展</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自公司股票上市之日起三十 六个月内，公司股东首信股份 不转让或者委托他人管理其 直接或者间接持有的公开发 行股票前已发行的股份，也不 由公司回购其直接或者间接 持有的公开发行股票前已发 行的股份。首次公开发行并上 市后，首信股份所持股票在锁 定期满后两年内减持的，减持 价格不低于发行价；公司上市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 交易日的收盘价均低于发行 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 盘价低于发行价，首信股份持 有股票的锁定期限将自动延 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正常履 行，不存 在违反该 承诺情 形。</w:t>
            </w:r>
          </w:p>
        </w:tc>
      </w:tr>
      <w:tr>
        <w:trPr>
          <w:trHeight w:val="166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北京科桥创业 投资中心（有 限合伙）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公司股东科桥投资承诺：自公 司股票上市之日起三十六个 月内，不转让或者委托他人管 理其直接或者间接持有的公 开发行股票前已发行的股份，</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正常履 行，不存 在违反该 承诺情 形。</w:t>
            </w:r>
          </w:p>
        </w:tc>
      </w:tr>
    </w:tbl>
    <w:p>
      <w:pPr>
        <w:spacing w:lineRule="exact" w:line="1"/>
        <w:rPr>
          <w:sz w:val="2"/>
          <w:szCs w:val="2"/>
        </w:rPr>
      </w:pPr>
      <w:r>
        <w:br w:type="page"/>
      </w:r>
    </w:p>
    <w:tbl>
      <w:tblPr>
        <w:tblOverlap w:val="never"/>
        <w:jc w:val="center"/>
        <w:tblLayout w:type="fixed"/>
      </w:tblPr>
      <w:tblGrid>
        <w:gridCol w:w="1776"/>
        <w:gridCol w:w="1354"/>
        <w:gridCol w:w="926"/>
        <w:gridCol w:w="2491"/>
        <w:gridCol w:w="1037"/>
        <w:gridCol w:w="974"/>
        <w:gridCol w:w="1022"/>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也不由公司回购其直接或者 间接持有的公开发行股票前 已发行的股份。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程小茁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冯承勇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古定 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何萌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贺禀 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黄德生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蒋 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李德全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述胜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林雪焰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刘汉莎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刘琦</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马臣云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孟戈 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上海市数字 证书认证中心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沈 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沈兆刚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 鸿斌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王春芝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王新华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吴臣 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吴舜皋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闫 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阳俊彪濯 建军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詹榜华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张继东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张益 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周喜东；陈 本兰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邓铭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龚 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郝连婿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齐 志彬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邵淼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田 建彤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涂元浩</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王浩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王威威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吴郇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项艳涨 红霞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张淑皓</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张雪彬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张振 来涨政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张智 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赵盛荣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 专玉昆;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自公司股票上市之日起十二 个月内，不转让或者委托他人 管理其直接或者间接持有的 公开发行股票前已发行的股 份，也不由公司回购其直接或 者间接持有的公开发行股票 前已发行的股份。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正常履 行，不存 在违反该 承诺情 形。</w:t>
            </w: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吴舜皋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自公司股票上市之日起十二 个月内，不转让或者委托他人 管理其直接或者间接持有的 公开发行股票前已发行的股 份，也不由公司回购其直接或 者间接持有的公开发行股票 前已发行的股份。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正常履 行，不存 在违反该 承诺情 形。</w:t>
            </w:r>
          </w:p>
        </w:tc>
      </w:tr>
      <w:tr>
        <w:trPr>
          <w:trHeight w:val="103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林雪焰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刘汉 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詹榜华涨 益谦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、自公司股票上市之日起十 二个月内，不转让或者委托他 人管理其直接或者间接持有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正常履 行，不存 在违反该</w:t>
            </w:r>
          </w:p>
        </w:tc>
      </w:tr>
    </w:tbl>
    <w:p>
      <w:pPr>
        <w:spacing w:lineRule="exact" w:line="1"/>
        <w:rPr>
          <w:sz w:val="2"/>
          <w:szCs w:val="2"/>
        </w:rPr>
      </w:pPr>
      <w:r>
        <w:br w:type="page"/>
      </w:r>
    </w:p>
    <w:tbl>
      <w:tblPr>
        <w:tblOverlap w:val="never"/>
        <w:jc w:val="center"/>
        <w:tblLayout w:type="fixed"/>
      </w:tblPr>
      <w:tblGrid>
        <w:gridCol w:w="1776"/>
        <w:gridCol w:w="1354"/>
        <w:gridCol w:w="926"/>
        <w:gridCol w:w="2491"/>
        <w:gridCol w:w="1037"/>
        <w:gridCol w:w="974"/>
        <w:gridCol w:w="1022"/>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的公开发行股票前已发行的 股份，也不由公司回购其直接 或者间接持有的公开发行股 票前已发行的股份。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 首次公开发行并上市后，所持 股票在锁定期满后两年内减 持的，减持价格不低于发行 价；公司上市后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个月内如股 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 均低于发行价，或者上市后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个月期末收盘价低于发行价， 持有公司股票的锁定期限将 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个月。公司董事、 高级管理人员不会因职务变 更、离职等原因，而放弃履行 该承诺。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承诺情 形。</w:t>
            </w: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北京市国有资 产经营有限责 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在锁定期届满后两年内无减 持意向。此后拟减持股票的， 北京国资公司将提前三个交 易日通知公司并公告拟减持 的数量、减持价格区间、减持 时间区间等。如果北京国资公 司未能履行关于股份锁定期 的所有承诺，则违规减持的收 入将归公司所有。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正常履 行，不存 在违反该 承诺情 形。</w:t>
            </w: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首都信息发展</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在锁定期满后两年内每年减 持的股份数量不超过上一年 末其所持公司股份的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。首 信股份所持公司股票在锁定 期满后两年内减持的，其减持 价格不低于发行价。首信股份 拟减持股票的，将提前三个交 易日通知公司并公告拟减持 的数量、减持价格区间、减持 时间区间等。如果首信股份未 能履行关于股份锁定期的所 有承诺，则违规减持的收入将 归公司所有。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正常履 行，不存 在违反该 承诺情 形。</w:t>
            </w:r>
          </w:p>
        </w:tc>
      </w:tr>
      <w:tr>
        <w:trPr>
          <w:trHeight w:val="165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北京科桥创业 投资中心（有 限合伙）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在股份锁定期届满后，将结合 其自身资金需求并综合考虑 公司实际经营状况决定持股 情况。如果科桥投资拟减持公 司股票的，将提前三个交易日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正常履 行，不存 在违反该 承诺情 形。</w:t>
            </w:r>
          </w:p>
        </w:tc>
      </w:tr>
    </w:tbl>
    <w:p>
      <w:pPr>
        <w:spacing w:lineRule="exact" w:line="1"/>
        <w:rPr>
          <w:sz w:val="2"/>
          <w:szCs w:val="2"/>
        </w:rPr>
      </w:pPr>
      <w:r>
        <w:br w:type="page"/>
      </w:r>
    </w:p>
    <w:tbl>
      <w:tblPr>
        <w:tblOverlap w:val="never"/>
        <w:jc w:val="center"/>
        <w:tblLayout w:type="fixed"/>
      </w:tblPr>
      <w:tblGrid>
        <w:gridCol w:w="1776"/>
        <w:gridCol w:w="1354"/>
        <w:gridCol w:w="926"/>
        <w:gridCol w:w="2491"/>
        <w:gridCol w:w="1037"/>
        <w:gridCol w:w="974"/>
        <w:gridCol w:w="1022"/>
      </w:tblGrid>
      <w:tr>
        <w:trPr>
          <w:trHeight w:val="34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tabs>
                <w:tab w:pos="1094" w:val="left"/>
              </w:tabs>
              <w:bidi w:val="0"/>
              <w:spacing w:before="0" w:after="0" w:line="310" w:lineRule="exact"/>
              <w:ind w:left="0" w:right="0" w:firstLine="0"/>
              <w:jc w:val="both"/>
            </w:pPr>
            <w:r>
              <w:rPr>
                <w:color w:val="000000"/>
                <w:spacing w:val="0"/>
                <w:w w:val="100"/>
                <w:position w:val="0"/>
              </w:rPr>
              <w:t>通知发行人并公告拟减持的 数量、减持价格区间、减持时 间区间等。科桥投资在锁定期 届满后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个月内减持数量将 不超过其目前所持公司股份 数量的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12-24</w:t>
            </w:r>
            <w:r>
              <w:rPr>
                <w:color w:val="000000"/>
                <w:spacing w:val="0"/>
                <w:w w:val="100"/>
                <w:position w:val="0"/>
              </w:rPr>
              <w:t>个月内减</w:t>
            </w:r>
          </w:p>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持数量将不超过其目前所持 公司股份数量的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。如科桥 投资未能履行关于股份锁定 期的所有承诺，则违规减持的 收入将归公司所有。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北京市国有资 产经营有限责 任公司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关于同 业竞争、 关联交 易、资金 占用方 面的承 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本企业目前不存在且不从事 与北京数字认证股份有限公 司及其子公司主营业务相同 或构成竞争的业务，也未以投 资控股、参股、合资、联营或 其它形式经营或为他人经营 任何与北京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及其子公司 的主营业务相同、相近或构成 竞争的业务。同时，本企业承 诺：将来不以任何方式从事， 包括与他人合作直接或间接 从事与北京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及其子公司 相同、相似或在任何方面构成 竞争的业务；将来不直接或间 接投资于业务与北京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及 其子公司相同、类似或在任何 方面构成竞争的公司、企业或 其他机构、组织；将来不向其 他业务与北京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及其子公 司相同、类似或在任何方面构 成竞争的公司、企业或其他机 构、组织或个人提供专有技术 或提供销售渠道、客户信息等 商业机密；如果未来本企业拟 从事的业务可能与北京</w:t>
            </w:r>
            <w:r>
              <w:rPr>
                <w:rFonts w:ascii="Times New Roman" w:eastAsia="Times New Roman" w:hAnsi="Times New Roman" w:cs="Times New Roman"/>
                <w:color w:val="000000"/>
                <w:spacing w:val="0"/>
                <w:w w:val="100"/>
                <w:position w:val="0"/>
                <w:sz w:val="18"/>
                <w:szCs w:val="18"/>
              </w:rPr>
              <w:t xml:space="preserve">CA </w:t>
            </w:r>
            <w:r>
              <w:rPr>
                <w:color w:val="000000"/>
                <w:spacing w:val="0"/>
                <w:w w:val="100"/>
                <w:position w:val="0"/>
              </w:rPr>
              <w:t>及其子公司存在同业竞争，本 企业将本着北京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及其子 公司优先的原则与北京</w:t>
            </w:r>
            <w:r>
              <w:rPr>
                <w:rFonts w:ascii="Times New Roman" w:eastAsia="Times New Roman" w:hAnsi="Times New Roman" w:cs="Times New Roman"/>
                <w:color w:val="000000"/>
                <w:spacing w:val="0"/>
                <w:w w:val="100"/>
                <w:position w:val="0"/>
                <w:sz w:val="18"/>
                <w:szCs w:val="18"/>
              </w:rPr>
              <w:t xml:space="preserve">CA </w:t>
            </w:r>
            <w:r>
              <w:rPr>
                <w:color w:val="000000"/>
                <w:spacing w:val="0"/>
                <w:w w:val="100"/>
                <w:position w:val="0"/>
              </w:rPr>
              <w:t>协商解决。本承诺函自盖章之 日起生效，并在本企业作为北 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股东的整个期间持续 有效。如出现因本企业违反上 述承诺而导致北京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及其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正常履 行，不存 在违反该 承诺情 形。</w:t>
            </w:r>
          </w:p>
        </w:tc>
      </w:tr>
    </w:tbl>
    <w:p>
      <w:pPr>
        <w:spacing w:lineRule="exact" w:line="1"/>
        <w:rPr>
          <w:sz w:val="2"/>
          <w:szCs w:val="2"/>
        </w:rPr>
      </w:pPr>
      <w:r>
        <w:br w:type="page"/>
      </w:r>
    </w:p>
    <w:tbl>
      <w:tblPr>
        <w:tblOverlap w:val="never"/>
        <w:jc w:val="center"/>
        <w:tblLayout w:type="fixed"/>
      </w:tblPr>
      <w:tblGrid>
        <w:gridCol w:w="1776"/>
        <w:gridCol w:w="1354"/>
        <w:gridCol w:w="926"/>
        <w:gridCol w:w="2491"/>
        <w:gridCol w:w="1037"/>
        <w:gridCol w:w="974"/>
        <w:gridCol w:w="1022"/>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子公司权益受到损害的情况， 本企业愿意承担相应的赔偿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首都信息发展</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关于同 业竞争、 关联交 易、资金 占用方 面的承 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北京数字认证股份有限公司 及其子公司的主营业务为提 供电子认证服务、电子认证产 品及信息安全服务。除持有北 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股份外，本公司目前不 存在且不从事与北京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及 其子公司上述主营业务相同 或构成竞争的业务，也未以投 资控股、参股、合资、联营或 其它形式经营或为他人经营 任何与北京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及其子公司 上述主营业务相同、相近或构 成竞争的业务。本公司承诺： 本公司将来不以任何方式从 事，包括与他人合作直接或间 接从事与北京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及其子公 司上述主营业务相同、相似或 在任何方面构成竞争的业务； 本公司将不直接或间接投资 于业务与北京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及其子公 司上述主营业务相同、类似或 在任何方面构成竞争的公司、 企业或其他机构、组织。本承 诺函自盖章之日起生效，并在 本公司作为北京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股东的 整个期间持续有效。如出现因 本企业违反上述承诺而导致 北京</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及其子公司权益受 到损害的情况，本企业愿意承 担相应的赔偿责任。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正常履 行，不存 在违反该 承诺情 形。</w:t>
            </w:r>
          </w:p>
        </w:tc>
      </w:tr>
      <w:tr>
        <w:trPr>
          <w:trHeight w:val="34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北京市国有资 产经营有限责 任公司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北京数 字认证股份有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冯晔</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林雪焰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刘汉 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卢磊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徐哲</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詹榜华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张益谦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w:t>
            </w:r>
          </w:p>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股价承 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公司稳定股价的措施包括公 司回购股票，控股股东增持股 票和公司董事（不含独立董 事）、高级管理人员增持股票。 在上市后三年内每次触及启 动条件时，公司每次稳定股价 的计划分两个阶段实施。第一 阶段由公司回购股票和控股 股东增持公司股票，第二阶段 由公司董事和高级管理人员 增持公司股票。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、第一阶段</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正常履 行，不存 在违反该 承诺情 形。</w:t>
            </w:r>
          </w:p>
        </w:tc>
      </w:tr>
    </w:tbl>
    <w:p>
      <w:pPr>
        <w:spacing w:lineRule="exact" w:line="1"/>
        <w:rPr>
          <w:sz w:val="2"/>
          <w:szCs w:val="2"/>
        </w:rPr>
      </w:pPr>
      <w:r>
        <w:br w:type="page"/>
      </w:r>
    </w:p>
    <w:tbl>
      <w:tblPr>
        <w:tblOverlap w:val="never"/>
        <w:jc w:val="center"/>
        <w:tblLayout w:type="fixed"/>
      </w:tblPr>
      <w:tblGrid>
        <w:gridCol w:w="1776"/>
        <w:gridCol w:w="1354"/>
        <w:gridCol w:w="926"/>
        <w:gridCol w:w="2491"/>
        <w:gridCol w:w="1037"/>
        <w:gridCol w:w="974"/>
        <w:gridCol w:w="1022"/>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的具体措施（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）公司回购股 票公司董事会应当于股价触 及启动条件后的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个交易日 内制定股票回购预案并公告。 公司股票回购预案应当符合</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《公司法》、《上市公司回购社 会公众股份管理办法（试行）》 和《关于上市公司以集中竞价 交易方式回购股份的补充规 定》等法律法规的要求。股票 回购预案需经公司股东大会 审议通过，公司控股股东承诺 就该等回购事宜在股东大会 中投赞成票。公司为稳定股价 之目的进行股票回购的，除应 符合相关法律法规之要求外， 还应遵守下列各项约定：①公 司每次用于回购股票的资金 不低于最近三年实现的年均 可分配利润的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 元之间的孰高者。②在股票上 市后三年内用于回购股票的 资金总额不超过首次公开发 行新股所募集资金的总额。③ 公司董事会经综合考虑公司 经营发展实际情况，认为公司 不宜或暂无须回购股票的，经 董事会决议通过并经半数以 上独立董事同意后，应将不回 购股票事宜提交股东大会审 议，并经出席会议的股东所持 表决权的三分之二以上通过。</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）控股股东增持控股股东 应当于股价触及启动条件后 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个交易日内提出增持方 案，同时将增持公司股票的具 体计划书面通知公司并公告。 控股股东增持股票方案应当 符合《上市公司收购管理办 法》、《创业板信息披露业务备 忘录第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号：股东及其一致行 动人增持股份业务管理》等法 律法规的规定。为稳定股价之 目的进行股票增持的，除应符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76"/>
        <w:gridCol w:w="1354"/>
        <w:gridCol w:w="926"/>
        <w:gridCol w:w="2491"/>
        <w:gridCol w:w="1037"/>
        <w:gridCol w:w="974"/>
        <w:gridCol w:w="1022"/>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合相关法律法规之要求外，控 股股东同时承诺：①每次用于 增持公司股票的金额不低于 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万元；②连续</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个月增持公司股份数量不超 过公司总股本的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；如上述 第①项与本项冲突的，按照本 项执行；③通过增持获得的股 份，在增持完成后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不得转让。第一阶段稳定股价 措施可以单独或合并使用，具 体由控股股东和公司协商确 定。公司回购和控股股东增持 公司股票措施需在每次触及 启动条件后的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天内实施完 毕，公司回购和控股股东增持 公司股票不得导致公司股权 分布不符合上市条件。如果在 上述期间内，公司股票收盘价 出现连续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个交易日均高于 最近一期经审计的每股净资 产，公司董事会和控股股东可 停止回购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增持公司股票，并 不受最低资金使用量的约束。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、第二阶段的具体措施如果 在公司和控股股东每次用于 回购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增持的资金使用完毕 后，公司股票的收盘价仍未连 续三个交易日超过最近一期 经审计的净资产，则由公司董 事和高级管理人员增持公司 股票。董事和高级管理人员应 当于公司和控股股东第一阶 段的资金使用完毕后的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 交易日内提出增持计划，同时 将增持公司股票的具体计划 书面通知公司并公告。公司董 事和高级管理人员每次用于 增持公司股票的金额应不低 于上一年度从公司领取薪酬 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。董事、高级管理人员 需在增持计划公告后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日内 实施完毕。如果在上述期间 内，公司股票收盘价出现连续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76"/>
        <w:gridCol w:w="1354"/>
        <w:gridCol w:w="926"/>
        <w:gridCol w:w="2491"/>
        <w:gridCol w:w="1037"/>
        <w:gridCol w:w="974"/>
        <w:gridCol w:w="1022"/>
      </w:tblGrid>
      <w:tr>
        <w:trPr>
          <w:trHeight w:val="134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个交易日均高于最近一期经 审计的每股净资产，董事和高 级管理人员可以停止增持公 司股票。公司在股票上市后三 年内新聘任的董事（不含独立 董事）、高级管理人员应当遵 守本预案关于公司董事、高级 管理人员的增持义务的规定， 公司及公司控股股东、现有董 事、高级管理人员应当促成公 司新聘任的该等董事、高级管 理人员遵守稳定股价的预案 并签署相关承诺。如果按照上 述规定实施稳定股价措施后， 公司股票收盘价仍未连续三 个交易日高于最近一期经审 计的每股净资产，或者上述措 施实施完毕后再次触发稳定 股价的启动条件的，则控股股 东、公司、董事和高级管理人 员应按照稳定股价预案的规 定启动下一次稳定股价计划。</w:t>
            </w:r>
          </w:p>
          <w:p>
            <w:pPr>
              <w:pStyle w:val="Style25"/>
              <w:keepNext w:val="0"/>
              <w:keepLines w:val="0"/>
              <w:widowControl w:val="0"/>
              <w:shd w:val="clear" w:color="auto" w:fill="auto"/>
              <w:tabs>
                <w:tab w:pos="744" w:val="left"/>
              </w:tabs>
              <w:bidi w:val="0"/>
              <w:spacing w:before="0" w:after="0" w:line="312" w:lineRule="exact"/>
              <w:ind w:left="0" w:right="0" w:firstLine="0"/>
              <w:jc w:val="both"/>
            </w:pPr>
            <w:r>
              <w:rPr>
                <w:color w:val="000000"/>
                <w:spacing w:val="0"/>
                <w:w w:val="100"/>
                <w:position w:val="0"/>
              </w:rPr>
              <w:t>（三）</w:t>
              <w:tab/>
              <w:t>约束措施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、如果</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控股股东未按约定实施增持 计划的，公司有权责令控股股 东在限期内履行增持股票承 诺，控股股东仍不履行的，公 司有权扣减其应向控股股东 支付的分红。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、公司董事、 高级管理人员未按约定实施 增持计划的，公司有权责令董 事、高级管理人员在限期内履 行增持股票义务。公司董事和 高级管理人员仍不履行的，公 司有权扣减应向董事、高级管 理人员支付的报酬。公司董 事、高级管理人员拒不履行预 案规定的股票增持义务情节 严重的，控股股东或董事会、 监事会、半数以上的独立董事 有权提请股东大会同意更换 相关董事，公司董事会有权解 聘相关高级管理人员。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北京数字认证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本次公开发行完成后，公司每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w:t>
            </w:r>
          </w:p>
        </w:tc>
      </w:tr>
    </w:tbl>
    <w:p>
      <w:pPr>
        <w:spacing w:lineRule="exact" w:line="1"/>
        <w:rPr>
          <w:sz w:val="2"/>
          <w:szCs w:val="2"/>
        </w:rPr>
      </w:pPr>
      <w:r>
        <w:br w:type="page"/>
      </w:r>
    </w:p>
    <w:tbl>
      <w:tblPr>
        <w:tblOverlap w:val="never"/>
        <w:jc w:val="center"/>
        <w:tblLayout w:type="fixed"/>
      </w:tblPr>
      <w:tblGrid>
        <w:gridCol w:w="1776"/>
        <w:gridCol w:w="1354"/>
        <w:gridCol w:w="926"/>
        <w:gridCol w:w="2491"/>
        <w:gridCol w:w="1037"/>
        <w:gridCol w:w="974"/>
        <w:gridCol w:w="1022"/>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股收益和净资产收益率等指 标在短期内可能出现一定幅 度的下降。为降低本次公开发 行摊薄即期回报的影响，充分 保护中小股东的利益，公司制 定了如下措施：（一）积极推 进实施公司发展战略，提升公 司核心竞争力公司将继续加 强电子认证服务和安全服务 方面的优势；不断完善渠道布 局，扩大客户规模；努力提高 “一体化”电子认证解决方案 的能力，完善电子认证服务网 络和电子认证产品体系。如果 本次公开发行股票并上市获 得批准，公司还将借助资本市 场的力量，增强资本实力，扩 展公司业务覆盖区域，提升盈 利能力，巩固公司在“一体化” 电子认证解决方案领域的优 势地位，整合优势资源，快速 实现公司的跨越式发展。（二） 加强技术研发，进一步 提升技术水平公司紧跟行业 发展趋势和市场需求，不断加 大研发投入，进行技术创新， 进一步提升技术水平。公司将 以可靠电子签名和可信数字 身份为中心，研发完整应对客 户需求的产品和服务；将在技 术创新的基础上，积极推进服 务的产品化工作，全力打造包 括数字身份管理服务、可信数 据电文服务在内的核心服务； 将继续完善公司的产品体系， 打造数字证书认证系统、数字 身份管理系统、可信数据电文 系统、安全客户端、移动网络 信任服务等核心产品；将依托 数字身份管理、可信数据电 文、移动网络信任服务等核心 技术，以及五大核心产品，提 供面向各个行业的网络信任 安全解决方案，提升公司持续</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行，不存 在违反该 承诺情 形。</w:t>
            </w:r>
          </w:p>
        </w:tc>
      </w:tr>
    </w:tbl>
    <w:p>
      <w:pPr>
        <w:spacing w:lineRule="exact" w:line="1"/>
        <w:rPr>
          <w:sz w:val="2"/>
          <w:szCs w:val="2"/>
        </w:rPr>
      </w:pPr>
      <w:r>
        <w:br w:type="page"/>
      </w:r>
    </w:p>
    <w:tbl>
      <w:tblPr>
        <w:tblOverlap w:val="never"/>
        <w:jc w:val="center"/>
        <w:tblLayout w:type="fixed"/>
      </w:tblPr>
      <w:tblGrid>
        <w:gridCol w:w="1776"/>
        <w:gridCol w:w="1354"/>
        <w:gridCol w:w="926"/>
        <w:gridCol w:w="2491"/>
        <w:gridCol w:w="1037"/>
        <w:gridCol w:w="974"/>
        <w:gridCol w:w="1022"/>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盈利能力。（三）加强对募投 项目监管，保证募集资金合理 合法使用为规范公司募集资 金的使用与管理，确保募集资 金的使用规范、安全、高效， 公司制定了《募集资金管理及 使用制度》等制度。公司募集 资金实施专项存储制度，募集 资金存放于董事会决定的专 项账户集中管理。公司将在募 集资金到位后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个月内与保 荐机构、存放募集资金的商业 银行签订三方监管协议。公司 将严格按照募集资金使用计 划确保专款专用，同时严格执 行深圳证券交易所及中国证 监会有关募集资金使用的规 定。本次发行募集资金到位 后，公司将加快推进募投项目 建设，实现预期效益。同时， 公司将根据相关法律、法规和 《募集资金管理及使用制度》 的要求，严格管理募集资金使 用，并积极配合监管机构对募 集资金使用的检查和监督，防 范募集资金使用风险。（四） 加快募投项目投资进 度，争取早日实现项目预期效 益在本次公开发行股票募集 资金到位前，为尽快实现募投 项目预期利益，公司拟根据项 目进度的实际情况，通过多种 渠道积极筹措资金先行投入， 争取尽早实现项目预期收益， 增强未来年度的股东回报，降 低本次公开发行导致的即期 回报摊薄的风险。（五）加强 经营管理和内部控制，提升经 营效率和盈利能力。公司将努 力提高资金的使用效率，完善 并强化投资决策程序，设计更 合理的资金使用方案，合理运 用各种融资工具和渠道，控制 资金成本，提升资金使用效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76"/>
        <w:gridCol w:w="1354"/>
        <w:gridCol w:w="926"/>
        <w:gridCol w:w="2491"/>
        <w:gridCol w:w="1037"/>
        <w:gridCol w:w="974"/>
        <w:gridCol w:w="1022"/>
      </w:tblGrid>
      <w:tr>
        <w:trPr>
          <w:trHeight w:val="722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率。公司将加强企业内部控 制，发挥企业管控效能。推进 预算规划，优化预算管理流 程，加强成本管理，强化预算 执行监督，全面有效地控制公 司经营和管控风险。（六）进 一步完善利润分配制度，强化 投资者回报机制根据《上市公 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号一上市公 司现金分红》等规定的要求， 为完善公司利润分配政策，增 强利润分配的透明度，保护公 众投资者的合法权益，公司于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日召开了第一 届董事会第十四次会议，于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年第一次临时股东大会，对原 《公司章程（草案）》中关于 利润分配政策的条款进行了 修订。公司将根据中国证监 会、深圳证券交易所后续出台 的实施细则，持续完善填补被 摊薄即期回报的各项措施。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冯晔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金锦萍</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林雪焰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刘汉 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卢磊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罗炜</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徐哲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詹榜华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张益谦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周贤伟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其他承</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根据《国务院关于进一步促 进资本市场健康发展的若干 意见》（国发</w:t>
            </w:r>
            <w:r>
              <w:rPr>
                <w:rFonts w:ascii="Times New Roman" w:eastAsia="Times New Roman" w:hAnsi="Times New Roman" w:cs="Times New Roman"/>
                <w:color w:val="000000"/>
                <w:spacing w:val="0"/>
                <w:w w:val="100"/>
                <w:position w:val="0"/>
                <w:sz w:val="18"/>
                <w:szCs w:val="18"/>
              </w:rPr>
              <w:t>[2014]17</w:t>
            </w:r>
            <w:r>
              <w:rPr>
                <w:color w:val="000000"/>
                <w:spacing w:val="0"/>
                <w:w w:val="100"/>
                <w:position w:val="0"/>
              </w:rPr>
              <w:t>号）、 《国务院办公厅关于进一步 加强资本市场中小投资者合 法权益保护工作的意见》（国 办发</w:t>
            </w:r>
            <w:r>
              <w:rPr>
                <w:rFonts w:ascii="Times New Roman" w:eastAsia="Times New Roman" w:hAnsi="Times New Roman" w:cs="Times New Roman"/>
                <w:color w:val="000000"/>
                <w:spacing w:val="0"/>
                <w:w w:val="100"/>
                <w:position w:val="0"/>
                <w:sz w:val="18"/>
                <w:szCs w:val="18"/>
              </w:rPr>
              <w:t>[2013]110</w:t>
            </w:r>
            <w:r>
              <w:rPr>
                <w:color w:val="000000"/>
                <w:spacing w:val="0"/>
                <w:w w:val="100"/>
                <w:position w:val="0"/>
              </w:rPr>
              <w:t>号）和《关于 首发及再融资、重大资产重组 摊薄即期回报有关事项的指 导意见》（中国证券监督管理 委员会公告</w:t>
            </w:r>
            <w:r>
              <w:rPr>
                <w:rFonts w:ascii="Times New Roman" w:eastAsia="Times New Roman" w:hAnsi="Times New Roman" w:cs="Times New Roman"/>
                <w:color w:val="000000"/>
                <w:spacing w:val="0"/>
                <w:w w:val="100"/>
                <w:position w:val="0"/>
                <w:sz w:val="18"/>
                <w:szCs w:val="18"/>
              </w:rPr>
              <w:t>[2015]31</w:t>
            </w:r>
            <w:r>
              <w:rPr>
                <w:color w:val="000000"/>
                <w:spacing w:val="0"/>
                <w:w w:val="100"/>
                <w:position w:val="0"/>
              </w:rPr>
              <w:t>号）要 求，公司的董事、高级管理人 员将忠实、勤勉地履行职责， 维护公司和全体股东的合法 权益。为贯彻执行上述规定和 文件精神，公司全体董事、高 级管理人员作出以下承诺：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本人承诺不无偿或以不公平 条件向其他单位或者个人输 送利益，也不采用其他方式损 害公司利益；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、本人承诺对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正常履 行，不存 在违反该 承诺情 形。</w:t>
            </w:r>
          </w:p>
        </w:tc>
      </w:tr>
    </w:tbl>
    <w:p>
      <w:pPr>
        <w:spacing w:lineRule="exact" w:line="1"/>
        <w:rPr>
          <w:sz w:val="2"/>
          <w:szCs w:val="2"/>
        </w:rPr>
      </w:pPr>
      <w:r>
        <w:br w:type="page"/>
      </w:r>
    </w:p>
    <w:tbl>
      <w:tblPr>
        <w:tblOverlap w:val="never"/>
        <w:jc w:val="center"/>
        <w:tblLayout w:type="fixed"/>
      </w:tblPr>
      <w:tblGrid>
        <w:gridCol w:w="1776"/>
        <w:gridCol w:w="1354"/>
        <w:gridCol w:w="926"/>
        <w:gridCol w:w="2491"/>
        <w:gridCol w:w="1037"/>
        <w:gridCol w:w="974"/>
        <w:gridCol w:w="1022"/>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本人的职务消费行为进行约 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、本人承诺不动用公司 资产从事与本人履行职责无 关的投资、消费活动；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 人承诺由董事会或薪酬委员 会制定的薪酬制度与公司填 补回报措施的执行情况相挂 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、本人承诺，如公司拟 进行员工股权激励，则拟公布 的公司股权激励的行权条件 与公司填补回报措施的执行 情况相挂钩。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、本人承诺切 实履行公司制定的有关填补 回报措施以及对此作出的任 何有关填补回报措施的承诺， 若违反该等承诺并给公司或 者投资者造成损失的，本人愿 意依法承担对公司或者投资 者的补偿责任。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北京数字认证</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其他承</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如果公司首次公开发行并上 市的招股说明书有虚假记载、 误导性陈述或者重大遗漏，对 判断公司是否符合法律规定 的发行条件构成重大、实质影 响的，公司将依法回购首次公 开发行的全部新股（如公司发 生送股、资本公积转增等除权 除息事宜，回购数量应相应调 整），回购价格以发行价格（若 发行人股票在此期间发生派 息、送股、资本公积转增股本 等除权除息事项的，发行价格 应相应调整）加计同期存款基 准利率所对应的利息确定，具 体程序按中国证监会和证券 交易所的相应规定办理。在实 施上述股份回购时，如相关法 律法规、规范性文件和公司章 程等另有规定的从其规定。如 果公司首次公开发行并上市 的招股说明书有虚假记载、误 导性陈述或者重大遗漏，致使 投资者在证券发行和交易中 遭受损失，公司将依法赔偿投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正常履 行，不存 在违反该 承诺情 形。</w:t>
            </w:r>
          </w:p>
        </w:tc>
      </w:tr>
    </w:tbl>
    <w:p>
      <w:pPr>
        <w:spacing w:lineRule="exact" w:line="1"/>
        <w:rPr>
          <w:sz w:val="2"/>
          <w:szCs w:val="2"/>
        </w:rPr>
      </w:pPr>
      <w:r>
        <w:br w:type="page"/>
      </w:r>
    </w:p>
    <w:tbl>
      <w:tblPr>
        <w:tblOverlap w:val="never"/>
        <w:jc w:val="center"/>
        <w:tblLayout w:type="fixed"/>
      </w:tblPr>
      <w:tblGrid>
        <w:gridCol w:w="1776"/>
        <w:gridCol w:w="1354"/>
        <w:gridCol w:w="926"/>
        <w:gridCol w:w="2491"/>
        <w:gridCol w:w="1037"/>
        <w:gridCol w:w="974"/>
        <w:gridCol w:w="1022"/>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资者损失。公司将冻结与发行 新股所募集资金等额的自有 资金，为公司需根据法律法规 和监管要求赔偿的投资者的 损失提供保障。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北京市国有资 产经营有限责 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如果公司首次公开发行并上 市的招股说明书有虚假记载、 误导性陈述或者重大遗漏，对 判断公司是否符合法律规定 的发行条件构成重大、实质影 响的，北京国资公司将依法回 购首次公开发行的全部新股</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（若公司发生送股、资本公积 转增股本等除权除息事项的， 回购数量应相应调整），回购 价格以发行价格（若公司股票 在此期间发生派息、送股、资 本公积转增股本等除权除息 事项的，发行价格应相应调 整）加计同期存款基准利率所 对应的利息确定，具体程序按 中国证监会和证券交易所的 相应规定办理。在实施上述股 份回购时，如法律法规、公司 章程等另有规定的从其规定。 如果首次公开发行并上市的 招股说明书有虚假记载、误导 性陈述或者重大遗漏，致使投 资者在证券发行和交易中遭 受损失，北京国资公司将依法 赔偿投资者损失。北京国资公 司将冻结与发售股份所取得 的资金等额的自有资金，为北 京国资公司需根据法律法规 和监管要求赔偿的投资者的 损失提供保障。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正常履 行，不存 在违反该 承诺情 形。</w:t>
            </w:r>
          </w:p>
        </w:tc>
      </w:tr>
      <w:tr>
        <w:trPr>
          <w:trHeight w:val="25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首都信息发展</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如果公司首次公开发行并上 市的招股说明书有虚假记载、 误导性陈述或者重大遗漏，对 判断公司是否符合法律规定 的发行条件构成重大、实质影 响的，首信股份将依法回购首 次公开发行的全部新股（若发 行人发生送股、资本公积转增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正常履 行，不存 在违反该 承诺情 形。</w:t>
            </w:r>
          </w:p>
        </w:tc>
      </w:tr>
    </w:tbl>
    <w:p>
      <w:pPr>
        <w:spacing w:lineRule="exact" w:line="1"/>
        <w:rPr>
          <w:sz w:val="2"/>
          <w:szCs w:val="2"/>
        </w:rPr>
      </w:pPr>
      <w:r>
        <w:br w:type="page"/>
      </w:r>
    </w:p>
    <w:tbl>
      <w:tblPr>
        <w:tblOverlap w:val="never"/>
        <w:jc w:val="center"/>
        <w:tblLayout w:type="fixed"/>
      </w:tblPr>
      <w:tblGrid>
        <w:gridCol w:w="1776"/>
        <w:gridCol w:w="1354"/>
        <w:gridCol w:w="926"/>
        <w:gridCol w:w="2491"/>
        <w:gridCol w:w="1037"/>
        <w:gridCol w:w="974"/>
        <w:gridCol w:w="1022"/>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股本等除权除息事项的，回购 数量应相应调整），回购价格 以发行价格（若发行人股票在 此期间发生派息、送股、资本 公积转增股本等除权除息事 项的，发行价格应相应调整） 加计同期存款基准利率所对 应的利息确定，具体程序按中 国证监会和证券交易所的相 应规定办理。在实施上述股份 回购时，如法律法规、公司章 程等另有规定的从其规定。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冯晔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金锦萍</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林雪焰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刘汉 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刘明哲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卢 贺会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卢磊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 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吴舜皋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 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詹榜华涨 益谦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周贤伟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如果公司首次公开发行并上 市的招股说明书有虚假记载、 误导性陈述或者重大遗漏，致 使投资者在证券发行和交易 中遭受损失的，公司董事、监 事和高级管理人员将依法赔 偿投资者损失。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正常履 行，不存 在违反该 承诺情形</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其他对公司中小股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59" w:line="1" w:lineRule="exact"/>
      </w:pPr>
    </w:p>
    <w:p>
      <w:pPr>
        <w:pStyle w:val="Style36"/>
        <w:keepNext/>
        <w:keepLines/>
        <w:widowControl w:val="0"/>
        <w:shd w:val="clear" w:color="auto" w:fill="auto"/>
        <w:bidi w:val="0"/>
        <w:spacing w:before="0" w:line="317" w:lineRule="exact"/>
        <w:ind w:left="0" w:right="0" w:firstLine="0"/>
        <w:jc w:val="both"/>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2</w:t>
      </w:r>
      <w:bookmarkEnd w:id="269"/>
      <w:r>
        <w:rPr>
          <w:color w:val="000000"/>
          <w:spacing w:val="0"/>
          <w:w w:val="100"/>
          <w:position w:val="0"/>
        </w:rPr>
        <w:t>、公司资产或项目存在盈利预测，且报告期仍处在盈利预测期间，公司就资产或项目达到原盈利预测及 其原因做出说明</w:t>
      </w:r>
      <w:bookmarkEnd w:id="267"/>
      <w:bookmarkEnd w:id="268"/>
      <w:bookmarkEnd w:id="270"/>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line="302" w:lineRule="exact"/>
        <w:ind w:left="0" w:right="0" w:firstLine="0"/>
        <w:jc w:val="both"/>
      </w:pPr>
      <w:bookmarkStart w:id="271" w:name="bookmark271"/>
      <w:bookmarkStart w:id="272" w:name="bookmark272"/>
      <w:bookmarkStart w:id="273" w:name="bookmark273"/>
      <w:bookmarkStart w:id="274" w:name="bookmark274"/>
      <w:r>
        <w:rPr>
          <w:color w:val="000000"/>
          <w:spacing w:val="0"/>
          <w:w w:val="100"/>
          <w:position w:val="0"/>
        </w:rPr>
        <w:t>三</w:t>
      </w:r>
      <w:bookmarkEnd w:id="273"/>
      <w:r>
        <w:rPr>
          <w:color w:val="000000"/>
          <w:spacing w:val="0"/>
          <w:w w:val="100"/>
          <w:position w:val="0"/>
        </w:rPr>
        <w:t>、</w:t>
        <w:tab/>
        <w:t>控股股东及其关联方对上市公司的非经营性占用资金情况</w:t>
      </w:r>
      <w:bookmarkEnd w:id="271"/>
      <w:bookmarkEnd w:id="272"/>
      <w:bookmarkEnd w:id="274"/>
    </w:p>
    <w:p>
      <w:pPr>
        <w:pStyle w:val="Style32"/>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公司报告期不存在控股股东及其关联方对上市公司的非经营性占用资金。</w:t>
      </w:r>
    </w:p>
    <w:p>
      <w:pPr>
        <w:pStyle w:val="Style28"/>
        <w:keepNext/>
        <w:keepLines/>
        <w:widowControl w:val="0"/>
        <w:shd w:val="clear" w:color="auto" w:fill="auto"/>
        <w:tabs>
          <w:tab w:pos="517" w:val="left"/>
        </w:tabs>
        <w:bidi w:val="0"/>
        <w:spacing w:before="0" w:line="302" w:lineRule="exact"/>
        <w:ind w:left="0" w:right="0" w:firstLine="0"/>
        <w:jc w:val="both"/>
      </w:pPr>
      <w:bookmarkStart w:id="275" w:name="bookmark275"/>
      <w:bookmarkStart w:id="276" w:name="bookmark276"/>
      <w:bookmarkStart w:id="277" w:name="bookmark277"/>
      <w:bookmarkStart w:id="278" w:name="bookmark278"/>
      <w:r>
        <w:rPr>
          <w:color w:val="000000"/>
          <w:spacing w:val="0"/>
          <w:w w:val="100"/>
          <w:position w:val="0"/>
        </w:rPr>
        <w:t>四</w:t>
      </w:r>
      <w:bookmarkEnd w:id="277"/>
      <w:r>
        <w:rPr>
          <w:color w:val="000000"/>
          <w:spacing w:val="0"/>
          <w:w w:val="100"/>
          <w:position w:val="0"/>
        </w:rPr>
        <w:t>、</w:t>
        <w:tab/>
        <w:t>董事会对最近一期“非标准审计报告”相关情况的说明</w:t>
      </w:r>
      <w:bookmarkEnd w:id="275"/>
      <w:bookmarkEnd w:id="276"/>
      <w:bookmarkEnd w:id="278"/>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line="302" w:lineRule="exact"/>
        <w:ind w:left="0" w:right="0" w:firstLine="0"/>
        <w:jc w:val="both"/>
      </w:pPr>
      <w:bookmarkStart w:id="279" w:name="bookmark279"/>
      <w:bookmarkStart w:id="280" w:name="bookmark280"/>
      <w:bookmarkStart w:id="281" w:name="bookmark281"/>
      <w:bookmarkStart w:id="282" w:name="bookmark282"/>
      <w:r>
        <w:rPr>
          <w:color w:val="000000"/>
          <w:spacing w:val="0"/>
          <w:w w:val="100"/>
          <w:position w:val="0"/>
        </w:rPr>
        <w:t>五</w:t>
      </w:r>
      <w:bookmarkEnd w:id="281"/>
      <w:r>
        <w:rPr>
          <w:color w:val="000000"/>
          <w:spacing w:val="0"/>
          <w:w w:val="100"/>
          <w:position w:val="0"/>
        </w:rPr>
        <w:t>、</w:t>
        <w:tab/>
        <w:t>董事会、监事会、独立董事（如有）对会计师事务所本报告期“非标准审计报告”的说 明</w:t>
      </w:r>
      <w:bookmarkEnd w:id="279"/>
      <w:bookmarkEnd w:id="280"/>
      <w:bookmarkEnd w:id="282"/>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8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rPr>
        <w:t>六</w:t>
      </w:r>
      <w:bookmarkEnd w:id="285"/>
      <w:r>
        <w:rPr>
          <w:color w:val="000000"/>
          <w:spacing w:val="0"/>
          <w:w w:val="100"/>
          <w:position w:val="0"/>
        </w:rPr>
        <w:t>、</w:t>
        <w:tab/>
        <w:t>董事会关于报告期会计政策、会计估计变更或重大会计差错更正的说明</w:t>
      </w:r>
      <w:bookmarkEnd w:id="283"/>
      <w:bookmarkEnd w:id="284"/>
      <w:bookmarkEnd w:id="286"/>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8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rPr>
        <w:t>七</w:t>
      </w:r>
      <w:bookmarkEnd w:id="289"/>
      <w:r>
        <w:rPr>
          <w:color w:val="000000"/>
          <w:spacing w:val="0"/>
          <w:w w:val="100"/>
          <w:position w:val="0"/>
        </w:rPr>
        <w:t>、</w:t>
        <w:tab/>
        <w:t>与上年度财务报告相比，合并报表范围发生变化的情况说明</w:t>
      </w:r>
      <w:bookmarkEnd w:id="287"/>
      <w:bookmarkEnd w:id="288"/>
      <w:bookmarkEnd w:id="290"/>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公司报告期无合并报表范围发生变化的情况。</w:t>
      </w:r>
    </w:p>
    <w:p>
      <w:pPr>
        <w:pStyle w:val="Style28"/>
        <w:keepNext/>
        <w:keepLines/>
        <w:widowControl w:val="0"/>
        <w:shd w:val="clear" w:color="auto" w:fill="auto"/>
        <w:tabs>
          <w:tab w:pos="517" w:val="left"/>
        </w:tabs>
        <w:bidi w:val="0"/>
        <w:spacing w:before="0" w:after="38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rPr>
        <w:t>八</w:t>
      </w:r>
      <w:bookmarkEnd w:id="293"/>
      <w:r>
        <w:rPr>
          <w:color w:val="000000"/>
          <w:spacing w:val="0"/>
          <w:w w:val="100"/>
          <w:position w:val="0"/>
        </w:rPr>
        <w:t>、</w:t>
        <w:tab/>
        <w:t>聘任、解聘会计师事务所情况</w:t>
      </w:r>
      <w:bookmarkEnd w:id="291"/>
      <w:bookmarkEnd w:id="292"/>
      <w:bookmarkEnd w:id="294"/>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曹阳、张艳杰</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rPr>
        <w:t>九</w:t>
      </w:r>
      <w:bookmarkEnd w:id="297"/>
      <w:r>
        <w:rPr>
          <w:color w:val="000000"/>
          <w:spacing w:val="0"/>
          <w:w w:val="100"/>
          <w:position w:val="0"/>
        </w:rPr>
        <w:t>、年度报告披露后面临暂停上市和终止上市情况</w:t>
      </w:r>
      <w:bookmarkEnd w:id="295"/>
      <w:bookmarkEnd w:id="296"/>
      <w:bookmarkEnd w:id="298"/>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299" w:name="bookmark299"/>
      <w:bookmarkStart w:id="300" w:name="bookmark300"/>
      <w:bookmarkStart w:id="301" w:name="bookmark301"/>
      <w:r>
        <w:rPr>
          <w:color w:val="000000"/>
          <w:spacing w:val="0"/>
          <w:w w:val="100"/>
          <w:position w:val="0"/>
        </w:rPr>
        <w:t>十、破产重整相关事项</w:t>
      </w:r>
      <w:bookmarkEnd w:id="299"/>
      <w:bookmarkEnd w:id="300"/>
      <w:bookmarkEnd w:id="301"/>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8"/>
        <w:keepNext/>
        <w:keepLines/>
        <w:widowControl w:val="0"/>
        <w:shd w:val="clear" w:color="auto" w:fill="auto"/>
        <w:bidi w:val="0"/>
        <w:spacing w:before="0" w:after="380" w:line="240" w:lineRule="auto"/>
        <w:ind w:left="0" w:right="0" w:firstLine="0"/>
        <w:jc w:val="left"/>
      </w:pPr>
      <w:bookmarkStart w:id="302" w:name="bookmark302"/>
      <w:bookmarkStart w:id="303" w:name="bookmark303"/>
      <w:bookmarkStart w:id="304" w:name="bookmark304"/>
      <w:r>
        <w:rPr>
          <w:color w:val="000000"/>
          <w:spacing w:val="0"/>
          <w:w w:val="100"/>
          <w:position w:val="0"/>
        </w:rPr>
        <w:t>十一、重大诉讼、仲裁事项</w:t>
      </w:r>
      <w:bookmarkEnd w:id="302"/>
      <w:bookmarkEnd w:id="303"/>
      <w:bookmarkEnd w:id="304"/>
    </w:p>
    <w:p>
      <w:pPr>
        <w:pStyle w:val="Style30"/>
        <w:keepNext w:val="0"/>
        <w:keepLines w:val="0"/>
        <w:widowControl w:val="0"/>
        <w:shd w:val="clear" w:color="auto" w:fill="auto"/>
        <w:bidi w:val="0"/>
        <w:spacing w:before="0" w:after="0" w:line="240" w:lineRule="auto"/>
        <w:ind w:left="202" w:right="0" w:firstLine="0"/>
        <w:jc w:val="left"/>
      </w:pPr>
      <w:r>
        <w:rPr>
          <w:color w:val="000000"/>
          <w:spacing w:val="0"/>
          <w:w w:val="100"/>
          <w:position w:val="0"/>
        </w:rPr>
        <w:t>适用 □ 不适用</w:t>
      </w:r>
    </w:p>
    <w:tbl>
      <w:tblPr>
        <w:tblOverlap w:val="never"/>
        <w:jc w:val="center"/>
        <w:tblLayout w:type="fixed"/>
      </w:tblPr>
      <w:tblGrid>
        <w:gridCol w:w="1704"/>
        <w:gridCol w:w="835"/>
        <w:gridCol w:w="994"/>
        <w:gridCol w:w="989"/>
        <w:gridCol w:w="1982"/>
        <w:gridCol w:w="1243"/>
        <w:gridCol w:w="931"/>
        <w:gridCol w:w="907"/>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涉案金 额（万 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是否形成 预计负债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 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审理结果及</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193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月，江苏 省设备成套有限公 司受江苏省地方税 务局委托，就“江 苏省地方税务局所 需全省地税系统网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center"/>
            </w:pPr>
            <w:r>
              <w:rPr>
                <w:color w:val="000000"/>
                <w:spacing w:val="0"/>
                <w:w w:val="100"/>
                <w:position w:val="0"/>
              </w:rPr>
              <w:t>一审已结 案。二审 审理中。</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一审判决：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日，江苏省南京 市中级人民法院下达 行政判决书，判决驳回 原告江苏省电子商务 服务中心有限责任公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二审审理中</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招股说</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明书</w:t>
            </w:r>
          </w:p>
        </w:tc>
      </w:tr>
    </w:tbl>
    <w:p>
      <w:pPr>
        <w:spacing w:lineRule="exact" w:line="1"/>
        <w:rPr>
          <w:sz w:val="2"/>
          <w:szCs w:val="2"/>
        </w:rPr>
      </w:pPr>
      <w:r>
        <w:br w:type="page"/>
      </w:r>
    </w:p>
    <w:tbl>
      <w:tblPr>
        <w:tblOverlap w:val="never"/>
        <w:jc w:val="center"/>
        <w:tblLayout w:type="fixed"/>
      </w:tblPr>
      <w:tblGrid>
        <w:gridCol w:w="1704"/>
        <w:gridCol w:w="835"/>
        <w:gridCol w:w="994"/>
        <w:gridCol w:w="989"/>
        <w:gridCol w:w="1982"/>
        <w:gridCol w:w="1243"/>
        <w:gridCol w:w="931"/>
        <w:gridCol w:w="907"/>
      </w:tblGrid>
      <w:tr>
        <w:trPr>
          <w:trHeight w:val="848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上办税第三方</w:t>
            </w:r>
            <w:r>
              <w:rPr>
                <w:rFonts w:ascii="Times New Roman" w:eastAsia="Times New Roman" w:hAnsi="Times New Roman" w:cs="Times New Roman"/>
                <w:color w:val="000000"/>
                <w:spacing w:val="0"/>
                <w:w w:val="100"/>
                <w:position w:val="0"/>
                <w:sz w:val="18"/>
                <w:szCs w:val="18"/>
              </w:rPr>
              <w:t xml:space="preserve">CA </w:t>
            </w:r>
            <w:r>
              <w:rPr>
                <w:color w:val="000000"/>
                <w:spacing w:val="0"/>
                <w:w w:val="100"/>
                <w:position w:val="0"/>
              </w:rPr>
              <w:t xml:space="preserve">认证服务项目”进 行公开招标采购， 我公司中标。江苏 省电子商务服务中 心有限责任公司对 投标结果不服，在 投诉被驳回、复议 维持原决定后，于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 作为原告，向江苏 省南京市中级人民 法院递交了《行政 起诉书》，将江苏省 人民政府、江苏省 财政厅作为被告， 同时将江苏省地方 税务局、江苏省设 备成套有限公司和 北京数字认证股份 有限公司作为第三 人提起行政诉讼， 要求撤销《行政复 议决定书》和《政 府采购供应商投诉 处理决定书》，重新 处理投诉。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司的诉讼请求。二审 情况：江苏省电子商务 服务中心有限责任公 司不服一审判决，于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日提起 上诉，该案正在审理 中。上述诉讼案件系在 政府采购过程中其他 投标人对政府采购项 目招投标结果有异议 而产生的纠纷，该案件 是行政诉讼，行政诉讼 的结果是针对政府行 政行为，不是针对公 司，公司不是本案的被 告，不能直接通过本次 行政诉讼改变招投标 结果；由于项目合同尚 未签订，公司未基于该 项目取得任何收入，对 公司在报告期内的收 入没有影响。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305" w:name="bookmark305"/>
      <w:bookmarkStart w:id="306" w:name="bookmark306"/>
      <w:bookmarkStart w:id="307" w:name="bookmark307"/>
      <w:r>
        <w:rPr>
          <w:color w:val="000000"/>
          <w:spacing w:val="0"/>
          <w:w w:val="100"/>
          <w:position w:val="0"/>
        </w:rPr>
        <w:t>十二、处罚及整改情况</w:t>
      </w:r>
      <w:bookmarkEnd w:id="305"/>
      <w:bookmarkEnd w:id="306"/>
      <w:bookmarkEnd w:id="307"/>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8"/>
        <w:keepNext/>
        <w:keepLines/>
        <w:widowControl w:val="0"/>
        <w:shd w:val="clear" w:color="auto" w:fill="auto"/>
        <w:bidi w:val="0"/>
        <w:spacing w:before="0" w:line="240" w:lineRule="auto"/>
        <w:ind w:left="0" w:right="0" w:firstLine="0"/>
        <w:jc w:val="left"/>
      </w:pPr>
      <w:bookmarkStart w:id="308" w:name="bookmark308"/>
      <w:bookmarkStart w:id="309" w:name="bookmark309"/>
      <w:bookmarkStart w:id="310" w:name="bookmark310"/>
      <w:r>
        <w:rPr>
          <w:color w:val="000000"/>
          <w:spacing w:val="0"/>
          <w:w w:val="100"/>
          <w:position w:val="0"/>
        </w:rPr>
        <w:t>十三、公司及其控股股东、实际控制人的诚信状况</w:t>
      </w:r>
      <w:bookmarkEnd w:id="308"/>
      <w:bookmarkEnd w:id="309"/>
      <w:bookmarkEnd w:id="310"/>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311" w:name="bookmark311"/>
      <w:bookmarkStart w:id="312" w:name="bookmark312"/>
      <w:bookmarkStart w:id="313" w:name="bookmark313"/>
      <w:r>
        <w:rPr>
          <w:color w:val="000000"/>
          <w:spacing w:val="0"/>
          <w:w w:val="100"/>
          <w:position w:val="0"/>
        </w:rPr>
        <w:t>十四、公司股权激励计划、员工持股计划或其他员工激励措施的实施情况</w:t>
      </w:r>
      <w:bookmarkEnd w:id="311"/>
      <w:bookmarkEnd w:id="312"/>
      <w:bookmarkEnd w:id="313"/>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8"/>
        <w:keepNext/>
        <w:keepLines/>
        <w:widowControl w:val="0"/>
        <w:shd w:val="clear" w:color="auto" w:fill="auto"/>
        <w:bidi w:val="0"/>
        <w:spacing w:before="0" w:after="380" w:line="240" w:lineRule="auto"/>
        <w:ind w:left="0" w:right="0" w:firstLine="0"/>
        <w:jc w:val="left"/>
      </w:pPr>
      <w:bookmarkStart w:id="314" w:name="bookmark314"/>
      <w:bookmarkStart w:id="315" w:name="bookmark315"/>
      <w:bookmarkStart w:id="316" w:name="bookmark316"/>
      <w:r>
        <w:rPr>
          <w:color w:val="000000"/>
          <w:spacing w:val="0"/>
          <w:w w:val="100"/>
          <w:position w:val="0"/>
        </w:rPr>
        <w:t>十五、重大关联交易</w:t>
      </w:r>
      <w:bookmarkEnd w:id="314"/>
      <w:bookmarkEnd w:id="315"/>
      <w:bookmarkEnd w:id="316"/>
    </w:p>
    <w:p>
      <w:pPr>
        <w:pStyle w:val="Style36"/>
        <w:keepNext/>
        <w:keepLines/>
        <w:widowControl w:val="0"/>
        <w:shd w:val="clear" w:color="auto" w:fill="auto"/>
        <w:tabs>
          <w:tab w:pos="368" w:val="left"/>
        </w:tabs>
        <w:bidi w:val="0"/>
        <w:spacing w:before="0" w:after="380" w:line="240" w:lineRule="auto"/>
        <w:ind w:left="0" w:right="0" w:firstLine="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1</w:t>
      </w:r>
      <w:bookmarkEnd w:id="319"/>
      <w:r>
        <w:rPr>
          <w:color w:val="000000"/>
          <w:spacing w:val="0"/>
          <w:w w:val="100"/>
          <w:position w:val="0"/>
        </w:rPr>
        <w:t>、</w:t>
        <w:tab/>
        <w:t>与日常经营相关的关联交易</w:t>
      </w:r>
      <w:bookmarkEnd w:id="317"/>
      <w:bookmarkEnd w:id="318"/>
      <w:bookmarkEnd w:id="320"/>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6"/>
        <w:keepNext/>
        <w:keepLines/>
        <w:widowControl w:val="0"/>
        <w:shd w:val="clear" w:color="auto" w:fill="auto"/>
        <w:tabs>
          <w:tab w:pos="378" w:val="left"/>
        </w:tabs>
        <w:bidi w:val="0"/>
        <w:spacing w:before="0" w:after="380" w:line="240" w:lineRule="auto"/>
        <w:ind w:left="0" w:right="0" w:firstLine="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2</w:t>
      </w:r>
      <w:bookmarkEnd w:id="323"/>
      <w:r>
        <w:rPr>
          <w:color w:val="000000"/>
          <w:spacing w:val="0"/>
          <w:w w:val="100"/>
          <w:position w:val="0"/>
        </w:rPr>
        <w:t>、</w:t>
        <w:tab/>
        <w:t>资产或股权收购、出售发生的关联交易</w:t>
      </w:r>
      <w:bookmarkEnd w:id="321"/>
      <w:bookmarkEnd w:id="322"/>
      <w:bookmarkEnd w:id="324"/>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6"/>
        <w:keepNext/>
        <w:keepLines/>
        <w:widowControl w:val="0"/>
        <w:shd w:val="clear" w:color="auto" w:fill="auto"/>
        <w:tabs>
          <w:tab w:pos="378" w:val="left"/>
        </w:tabs>
        <w:bidi w:val="0"/>
        <w:spacing w:before="0" w:after="380" w:line="240"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3</w:t>
      </w:r>
      <w:bookmarkEnd w:id="327"/>
      <w:r>
        <w:rPr>
          <w:color w:val="000000"/>
          <w:spacing w:val="0"/>
          <w:w w:val="100"/>
          <w:position w:val="0"/>
        </w:rPr>
        <w:t>、</w:t>
        <w:tab/>
        <w:t>共同对外投资的关联交易</w:t>
      </w:r>
      <w:bookmarkEnd w:id="325"/>
      <w:bookmarkEnd w:id="326"/>
      <w:bookmarkEnd w:id="328"/>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6"/>
        <w:keepNext/>
        <w:keepLines/>
        <w:widowControl w:val="0"/>
        <w:shd w:val="clear" w:color="auto" w:fill="auto"/>
        <w:tabs>
          <w:tab w:pos="378" w:val="left"/>
        </w:tabs>
        <w:bidi w:val="0"/>
        <w:spacing w:before="0" w:after="380" w:line="240" w:lineRule="auto"/>
        <w:ind w:left="0" w:right="0" w:firstLine="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4</w:t>
      </w:r>
      <w:bookmarkEnd w:id="331"/>
      <w:r>
        <w:rPr>
          <w:color w:val="000000"/>
          <w:spacing w:val="0"/>
          <w:w w:val="100"/>
          <w:position w:val="0"/>
        </w:rPr>
        <w:t>、</w:t>
        <w:tab/>
        <w:t>关联债权债务往来</w:t>
      </w:r>
      <w:bookmarkEnd w:id="329"/>
      <w:bookmarkEnd w:id="330"/>
      <w:bookmarkEnd w:id="332"/>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是否存在非经营性关联债权债务往来</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公司报告期不存在非经营性关联债权债务往来。</w:t>
      </w:r>
    </w:p>
    <w:p>
      <w:pPr>
        <w:pStyle w:val="Style36"/>
        <w:keepNext/>
        <w:keepLines/>
        <w:widowControl w:val="0"/>
        <w:shd w:val="clear" w:color="auto" w:fill="auto"/>
        <w:tabs>
          <w:tab w:pos="378" w:val="left"/>
        </w:tabs>
        <w:bidi w:val="0"/>
        <w:spacing w:before="0" w:after="38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5</w:t>
      </w:r>
      <w:bookmarkEnd w:id="335"/>
      <w:r>
        <w:rPr>
          <w:color w:val="000000"/>
          <w:spacing w:val="0"/>
          <w:w w:val="100"/>
          <w:position w:val="0"/>
        </w:rPr>
        <w:t>、</w:t>
        <w:tab/>
        <w:t>其他重大关联交易</w:t>
      </w:r>
      <w:bookmarkEnd w:id="333"/>
      <w:bookmarkEnd w:id="334"/>
      <w:bookmarkEnd w:id="336"/>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8"/>
        <w:keepNext/>
        <w:keepLines/>
        <w:widowControl w:val="0"/>
        <w:shd w:val="clear" w:color="auto" w:fill="auto"/>
        <w:bidi w:val="0"/>
        <w:spacing w:before="0" w:after="380" w:line="240" w:lineRule="auto"/>
        <w:ind w:left="0" w:right="0" w:firstLine="0"/>
        <w:jc w:val="left"/>
      </w:pPr>
      <w:bookmarkStart w:id="337" w:name="bookmark337"/>
      <w:bookmarkStart w:id="338" w:name="bookmark338"/>
      <w:bookmarkStart w:id="339" w:name="bookmark339"/>
      <w:r>
        <w:rPr>
          <w:color w:val="000000"/>
          <w:spacing w:val="0"/>
          <w:w w:val="100"/>
          <w:position w:val="0"/>
        </w:rPr>
        <w:t>十六、重大合同及其履行情况</w:t>
      </w:r>
      <w:bookmarkEnd w:id="337"/>
      <w:bookmarkEnd w:id="338"/>
      <w:bookmarkEnd w:id="339"/>
    </w:p>
    <w:p>
      <w:pPr>
        <w:pStyle w:val="Style36"/>
        <w:keepNext/>
        <w:keepLines/>
        <w:widowControl w:val="0"/>
        <w:shd w:val="clear" w:color="auto" w:fill="auto"/>
        <w:bidi w:val="0"/>
        <w:spacing w:before="0" w:after="38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1</w:t>
      </w:r>
      <w:bookmarkEnd w:id="342"/>
      <w:r>
        <w:rPr>
          <w:color w:val="000000"/>
          <w:spacing w:val="0"/>
          <w:w w:val="100"/>
          <w:position w:val="0"/>
        </w:rPr>
        <w:t>、托管、承包、租赁事项情况</w:t>
      </w:r>
      <w:bookmarkEnd w:id="340"/>
      <w:bookmarkEnd w:id="341"/>
      <w:bookmarkEnd w:id="343"/>
    </w:p>
    <w:p>
      <w:pPr>
        <w:pStyle w:val="Style36"/>
        <w:keepNext/>
        <w:keepLines/>
        <w:widowControl w:val="0"/>
        <w:numPr>
          <w:ilvl w:val="0"/>
          <w:numId w:val="7"/>
        </w:numPr>
        <w:shd w:val="clear" w:color="auto" w:fill="auto"/>
        <w:tabs>
          <w:tab w:pos="493" w:val="left"/>
        </w:tabs>
        <w:bidi w:val="0"/>
        <w:spacing w:before="0" w:after="380" w:line="240" w:lineRule="auto"/>
        <w:ind w:left="0" w:right="0" w:firstLine="0"/>
        <w:jc w:val="left"/>
      </w:pPr>
      <w:bookmarkStart w:id="340" w:name="bookmark340"/>
      <w:bookmarkStart w:id="341" w:name="bookmark341"/>
      <w:bookmarkStart w:id="344" w:name="bookmark344"/>
      <w:bookmarkStart w:id="345" w:name="bookmark345"/>
      <w:bookmarkEnd w:id="344"/>
      <w:r>
        <w:rPr>
          <w:color w:val="000000"/>
          <w:spacing w:val="0"/>
          <w:w w:val="100"/>
          <w:position w:val="0"/>
        </w:rPr>
        <w:t>托管情况</w:t>
      </w:r>
      <w:bookmarkEnd w:id="340"/>
      <w:bookmarkEnd w:id="341"/>
      <w:bookmarkEnd w:id="345"/>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0"/>
        <w:keepNext w:val="0"/>
        <w:keepLines w:val="0"/>
        <w:widowControl w:val="0"/>
        <w:numPr>
          <w:ilvl w:val="0"/>
          <w:numId w:val="7"/>
        </w:numPr>
        <w:shd w:val="clear" w:color="auto" w:fill="auto"/>
        <w:tabs>
          <w:tab w:pos="493" w:val="left"/>
        </w:tabs>
        <w:bidi w:val="0"/>
        <w:spacing w:before="0" w:after="380" w:line="240" w:lineRule="auto"/>
        <w:ind w:left="0" w:right="0" w:firstLine="0"/>
        <w:jc w:val="left"/>
      </w:pPr>
      <w:bookmarkStart w:id="346" w:name="bookmark346"/>
      <w:bookmarkStart w:id="347" w:name="bookmark347"/>
      <w:bookmarkEnd w:id="346"/>
      <w:r>
        <w:rPr>
          <w:b/>
          <w:bCs/>
          <w:color w:val="000000"/>
          <w:spacing w:val="0"/>
          <w:w w:val="100"/>
          <w:position w:val="0"/>
        </w:rPr>
        <w:t>承包情况</w:t>
      </w:r>
      <w:bookmarkEnd w:id="347"/>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4"/>
        <w:keepNext/>
        <w:keepLines/>
        <w:widowControl w:val="0"/>
        <w:shd w:val="clear" w:color="auto" w:fill="auto"/>
        <w:bidi w:val="0"/>
        <w:spacing w:before="0" w:line="240" w:lineRule="auto"/>
        <w:ind w:left="0" w:right="0" w:firstLine="0"/>
        <w:jc w:val="both"/>
      </w:pPr>
      <w:bookmarkStart w:id="348" w:name="bookmark348"/>
      <w:bookmarkStart w:id="349" w:name="bookmark349"/>
      <w:bookmarkStart w:id="350" w:name="bookmark350"/>
      <w:bookmarkStart w:id="351" w:name="bookmark351"/>
      <w:r>
        <w:rPr>
          <w:color w:val="000000"/>
          <w:spacing w:val="0"/>
          <w:w w:val="100"/>
          <w:position w:val="0"/>
        </w:rPr>
        <w:t>（</w:t>
      </w:r>
      <w:bookmarkEnd w:id="350"/>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348"/>
      <w:bookmarkEnd w:id="349"/>
      <w:bookmarkEnd w:id="351"/>
    </w:p>
    <w:p>
      <w:pPr>
        <w:pStyle w:val="Style32"/>
        <w:keepNext w:val="0"/>
        <w:keepLines w:val="0"/>
        <w:widowControl w:val="0"/>
        <w:shd w:val="clear" w:color="auto" w:fill="auto"/>
        <w:bidi w:val="0"/>
        <w:spacing w:before="0" w:after="180" w:line="240" w:lineRule="auto"/>
        <w:ind w:left="0" w:right="0" w:firstLine="0"/>
        <w:jc w:val="both"/>
      </w:pPr>
      <w:r>
        <w:rPr>
          <w:i/>
          <w:iCs/>
          <w:color w:val="000000"/>
          <w:spacing w:val="0"/>
          <w:w w:val="100"/>
          <w:position w:val="0"/>
        </w:rPr>
        <w:t>■J</w:t>
      </w:r>
      <w:r>
        <w:rPr>
          <w:color w:val="000000"/>
          <w:spacing w:val="0"/>
          <w:w w:val="100"/>
          <w:position w:val="0"/>
        </w:rPr>
        <w:t>适用口不适用</w:t>
      </w:r>
    </w:p>
    <w:p>
      <w:pPr>
        <w:pStyle w:val="Style32"/>
        <w:keepNext w:val="0"/>
        <w:keepLines w:val="0"/>
        <w:widowControl w:val="0"/>
        <w:shd w:val="clear" w:color="auto" w:fill="auto"/>
        <w:bidi w:val="0"/>
        <w:spacing w:before="0" w:after="260" w:line="240" w:lineRule="auto"/>
        <w:ind w:left="0" w:right="0" w:firstLine="0"/>
        <w:jc w:val="both"/>
      </w:pPr>
      <w:r>
        <w:rPr>
          <w:color w:val="000000"/>
          <w:spacing w:val="0"/>
          <w:w w:val="100"/>
          <w:position w:val="0"/>
        </w:rPr>
        <w:t>租赁情况说明</w:t>
      </w:r>
    </w:p>
    <w:p>
      <w:pPr>
        <w:pStyle w:val="Style40"/>
        <w:keepNext w:val="0"/>
        <w:keepLines w:val="0"/>
        <w:widowControl w:val="0"/>
        <w:shd w:val="clear" w:color="auto" w:fill="auto"/>
        <w:bidi w:val="0"/>
        <w:spacing w:before="0" w:after="260" w:line="240" w:lineRule="auto"/>
        <w:ind w:left="0" w:right="0" w:firstLine="0"/>
        <w:jc w:val="left"/>
        <w:rPr>
          <w:sz w:val="22"/>
          <w:szCs w:val="22"/>
        </w:rPr>
      </w:pPr>
      <w:r>
        <w:rPr>
          <w:b/>
          <w:bCs/>
          <w:color w:val="000000"/>
          <w:spacing w:val="0"/>
          <w:w w:val="100"/>
          <w:position w:val="0"/>
          <w:sz w:val="22"/>
          <w:szCs w:val="22"/>
        </w:rPr>
        <w:t>至资</w:t>
      </w:r>
      <w:r>
        <w:rPr>
          <w:b/>
          <w:bCs/>
          <w:color w:val="262626"/>
          <w:spacing w:val="0"/>
          <w:w w:val="100"/>
          <w:position w:val="0"/>
          <w:sz w:val="22"/>
          <w:szCs w:val="22"/>
        </w:rPr>
        <w:t>产负债表日止</w:t>
      </w:r>
      <w:r>
        <w:rPr>
          <w:b/>
          <w:bCs/>
          <w:color w:val="38353A"/>
          <w:spacing w:val="0"/>
          <w:w w:val="100"/>
          <w:position w:val="0"/>
          <w:sz w:val="22"/>
          <w:szCs w:val="22"/>
        </w:rPr>
        <w:t>，</w:t>
      </w:r>
      <w:r>
        <w:rPr>
          <w:b/>
          <w:bCs/>
          <w:color w:val="000000"/>
          <w:spacing w:val="0"/>
          <w:w w:val="100"/>
          <w:position w:val="0"/>
          <w:sz w:val="22"/>
          <w:szCs w:val="22"/>
        </w:rPr>
        <w:t>本集</w:t>
      </w:r>
      <w:r>
        <w:rPr>
          <w:b/>
          <w:bCs/>
          <w:color w:val="262626"/>
          <w:spacing w:val="0"/>
          <w:w w:val="100"/>
          <w:position w:val="0"/>
          <w:sz w:val="22"/>
          <w:szCs w:val="22"/>
        </w:rPr>
        <w:t>团对夕匿订的不可撤销的经</w:t>
      </w:r>
      <w:r>
        <w:rPr>
          <w:b/>
          <w:bCs/>
          <w:color w:val="000000"/>
          <w:spacing w:val="0"/>
          <w:w w:val="100"/>
          <w:position w:val="0"/>
          <w:sz w:val="22"/>
          <w:szCs w:val="22"/>
        </w:rPr>
        <w:t>营租赁</w:t>
      </w:r>
      <w:r>
        <w:rPr>
          <w:b/>
          <w:bCs/>
          <w:color w:val="262626"/>
          <w:spacing w:val="0"/>
          <w:w w:val="100"/>
          <w:position w:val="0"/>
          <w:sz w:val="22"/>
          <w:szCs w:val="22"/>
        </w:rPr>
        <w:t>合约情况如下</w:t>
      </w:r>
      <w:r>
        <w:rPr>
          <w:b/>
          <w:bCs/>
          <w:color w:val="38353A"/>
          <w:spacing w:val="0"/>
          <w:w w:val="100"/>
          <w:position w:val="0"/>
          <w:sz w:val="22"/>
          <w:szCs w:val="22"/>
        </w:rPr>
        <w:t>:</w:t>
      </w:r>
    </w:p>
    <w:tbl>
      <w:tblPr>
        <w:tblOverlap w:val="never"/>
        <w:jc w:val="center"/>
        <w:tblLayout w:type="fixed"/>
      </w:tblPr>
      <w:tblGrid>
        <w:gridCol w:w="5208"/>
        <w:gridCol w:w="4478"/>
      </w:tblGrid>
      <w:tr>
        <w:trPr>
          <w:trHeight w:val="31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22"/>
                <w:szCs w:val="22"/>
              </w:rPr>
            </w:pPr>
            <w:r>
              <w:rPr>
                <w:b/>
                <w:bCs/>
                <w:color w:val="000000"/>
                <w:spacing w:val="0"/>
                <w:w w:val="100"/>
                <w:position w:val="0"/>
                <w:sz w:val="22"/>
                <w:szCs w:val="22"/>
              </w:rPr>
              <w:t>不可撤销经营租赁的最低租赁付款额</w:t>
            </w:r>
          </w:p>
        </w:tc>
        <w:tc>
          <w:tcPr>
            <w:tcBorders>
              <w:top w:val="single" w:sz="4"/>
            </w:tcBorders>
            <w:shd w:val="clear" w:color="auto" w:fill="FFFFFF"/>
            <w:vAlign w:val="top"/>
          </w:tcPr>
          <w:p>
            <w:pPr>
              <w:pStyle w:val="Style25"/>
              <w:keepNext w:val="0"/>
              <w:keepLines w:val="0"/>
              <w:widowControl w:val="0"/>
              <w:shd w:val="clear" w:color="auto" w:fill="auto"/>
              <w:tabs>
                <w:tab w:pos="2184" w:val="left"/>
              </w:tabs>
              <w:bidi w:val="0"/>
              <w:spacing w:before="0" w:after="0" w:line="240" w:lineRule="auto"/>
              <w:ind w:left="0" w:right="420" w:firstLine="0"/>
              <w:jc w:val="right"/>
              <w:rPr>
                <w:sz w:val="22"/>
                <w:szCs w:val="22"/>
              </w:rPr>
            </w:pPr>
            <w:r>
              <w:rPr>
                <w:b/>
                <w:bCs/>
                <w:color w:val="000000"/>
                <w:spacing w:val="0"/>
                <w:w w:val="100"/>
                <w:position w:val="0"/>
                <w:sz w:val="22"/>
                <w:szCs w:val="22"/>
              </w:rPr>
              <w:t>期末数</w:t>
              <w:tab/>
              <w:t>期初数</w:t>
            </w:r>
          </w:p>
        </w:tc>
      </w:tr>
      <w:tr>
        <w:trPr>
          <w:trHeight w:val="120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90" w:lineRule="exact"/>
              <w:ind w:left="460" w:right="0" w:firstLine="0"/>
              <w:jc w:val="both"/>
              <w:rPr>
                <w:sz w:val="22"/>
                <w:szCs w:val="22"/>
              </w:rPr>
            </w:pPr>
            <w:r>
              <w:rPr>
                <w:b/>
                <w:bCs/>
                <w:color w:val="000000"/>
                <w:spacing w:val="0"/>
                <w:w w:val="100"/>
                <w:position w:val="0"/>
                <w:sz w:val="22"/>
                <w:szCs w:val="22"/>
              </w:rPr>
              <w:t>资产负债表日后第</w:t>
            </w:r>
            <w:r>
              <w:rPr>
                <w:rFonts w:ascii="Arial" w:eastAsia="Arial" w:hAnsi="Arial" w:cs="Arial"/>
                <w:color w:val="000000"/>
                <w:spacing w:val="0"/>
                <w:w w:val="100"/>
                <w:position w:val="0"/>
                <w:sz w:val="20"/>
                <w:szCs w:val="20"/>
              </w:rPr>
              <w:t>1</w:t>
            </w:r>
            <w:r>
              <w:rPr>
                <w:b/>
                <w:bCs/>
                <w:color w:val="000000"/>
                <w:spacing w:val="0"/>
                <w:w w:val="100"/>
                <w:position w:val="0"/>
                <w:sz w:val="22"/>
                <w:szCs w:val="22"/>
              </w:rPr>
              <w:t>年 资产负债表日后第</w:t>
            </w:r>
            <w:r>
              <w:rPr>
                <w:rFonts w:ascii="Arial" w:eastAsia="Arial" w:hAnsi="Arial" w:cs="Arial"/>
                <w:color w:val="000000"/>
                <w:spacing w:val="0"/>
                <w:w w:val="100"/>
                <w:position w:val="0"/>
                <w:sz w:val="20"/>
                <w:szCs w:val="20"/>
              </w:rPr>
              <w:t>2</w:t>
            </w:r>
            <w:r>
              <w:rPr>
                <w:b/>
                <w:bCs/>
                <w:color w:val="000000"/>
                <w:spacing w:val="0"/>
                <w:w w:val="100"/>
                <w:position w:val="0"/>
                <w:sz w:val="22"/>
                <w:szCs w:val="22"/>
              </w:rPr>
              <w:t>年 资产负债表日后第</w:t>
            </w:r>
            <w:r>
              <w:rPr>
                <w:rFonts w:ascii="Arial" w:eastAsia="Arial" w:hAnsi="Arial" w:cs="Arial"/>
                <w:color w:val="000000"/>
                <w:spacing w:val="0"/>
                <w:w w:val="100"/>
                <w:position w:val="0"/>
                <w:sz w:val="20"/>
                <w:szCs w:val="20"/>
              </w:rPr>
              <w:t>3</w:t>
            </w:r>
            <w:r>
              <w:rPr>
                <w:b/>
                <w:bCs/>
                <w:color w:val="000000"/>
                <w:spacing w:val="0"/>
                <w:w w:val="100"/>
                <w:position w:val="0"/>
                <w:sz w:val="22"/>
                <w:szCs w:val="22"/>
              </w:rPr>
              <w:t>年 原年度</w:t>
            </w:r>
          </w:p>
        </w:tc>
        <w:tc>
          <w:tcPr>
            <w:tcBorders>
              <w:top w:val="single" w:sz="4"/>
            </w:tcBorders>
            <w:shd w:val="clear" w:color="auto" w:fill="FFFFFF"/>
            <w:vAlign w:val="top"/>
          </w:tcPr>
          <w:p>
            <w:pPr>
              <w:pStyle w:val="Style25"/>
              <w:keepNext w:val="0"/>
              <w:keepLines w:val="0"/>
              <w:widowControl w:val="0"/>
              <w:shd w:val="clear" w:color="auto" w:fill="auto"/>
              <w:tabs>
                <w:tab w:pos="2818" w:val="left"/>
              </w:tabs>
              <w:bidi w:val="0"/>
              <w:spacing w:before="0" w:after="60" w:line="240" w:lineRule="auto"/>
              <w:ind w:left="0" w:right="0" w:firstLine="600"/>
              <w:jc w:val="left"/>
              <w:rPr>
                <w:sz w:val="20"/>
                <w:szCs w:val="20"/>
              </w:rPr>
            </w:pPr>
            <w:r>
              <w:rPr>
                <w:rFonts w:ascii="Arial" w:eastAsia="Arial" w:hAnsi="Arial" w:cs="Arial"/>
                <w:color w:val="38353A"/>
                <w:spacing w:val="0"/>
                <w:w w:val="100"/>
                <w:position w:val="0"/>
                <w:sz w:val="20"/>
                <w:szCs w:val="20"/>
              </w:rPr>
              <w:t>9,84</w:t>
            </w:r>
            <w:r>
              <w:rPr>
                <w:color w:val="38353A"/>
                <w:spacing w:val="0"/>
                <w:w w:val="100"/>
                <w:position w:val="0"/>
                <w:sz w:val="17"/>
                <w:szCs w:val="17"/>
              </w:rPr>
              <w:t>。：</w:t>
            </w:r>
            <w:r>
              <w:rPr>
                <w:rFonts w:ascii="Arial" w:eastAsia="Arial" w:hAnsi="Arial" w:cs="Arial"/>
                <w:color w:val="38353A"/>
                <w:spacing w:val="0"/>
                <w:w w:val="100"/>
                <w:position w:val="0"/>
                <w:sz w:val="20"/>
                <w:szCs w:val="20"/>
              </w:rPr>
              <w:t>152</w:t>
            </w:r>
            <w:r>
              <w:rPr>
                <w:color w:val="38353A"/>
                <w:spacing w:val="0"/>
                <w:w w:val="100"/>
                <w:position w:val="0"/>
                <w:sz w:val="17"/>
                <w:szCs w:val="17"/>
              </w:rPr>
              <w:t>一</w:t>
            </w:r>
            <w:r>
              <w:rPr>
                <w:rFonts w:ascii="Arial" w:eastAsia="Arial" w:hAnsi="Arial" w:cs="Arial"/>
                <w:color w:val="38353A"/>
                <w:spacing w:val="0"/>
                <w:w w:val="100"/>
                <w:position w:val="0"/>
                <w:sz w:val="20"/>
                <w:szCs w:val="20"/>
              </w:rPr>
              <w:t>90</w:t>
              <w:tab/>
              <w:t xml:space="preserve">&amp;353,021 </w:t>
            </w:r>
            <w:r>
              <w:rPr>
                <w:rFonts w:ascii="Arial" w:eastAsia="Arial" w:hAnsi="Arial" w:cs="Arial"/>
                <w:color w:val="262626"/>
                <w:spacing w:val="0"/>
                <w:w w:val="100"/>
                <w:position w:val="0"/>
                <w:sz w:val="20"/>
                <w:szCs w:val="20"/>
              </w:rPr>
              <w:t>17</w:t>
            </w:r>
          </w:p>
          <w:p>
            <w:pPr>
              <w:pStyle w:val="Style25"/>
              <w:keepNext w:val="0"/>
              <w:keepLines w:val="0"/>
              <w:widowControl w:val="0"/>
              <w:shd w:val="clear" w:color="auto" w:fill="auto"/>
              <w:tabs>
                <w:tab w:pos="2818" w:val="left"/>
              </w:tabs>
              <w:bidi w:val="0"/>
              <w:spacing w:before="0" w:after="60" w:line="240" w:lineRule="auto"/>
              <w:ind w:left="0" w:right="0" w:firstLine="600"/>
              <w:jc w:val="left"/>
              <w:rPr>
                <w:sz w:val="20"/>
                <w:szCs w:val="20"/>
              </w:rPr>
            </w:pPr>
            <w:r>
              <w:rPr>
                <w:rFonts w:ascii="Arial" w:eastAsia="Arial" w:hAnsi="Arial" w:cs="Arial"/>
                <w:color w:val="38353A"/>
                <w:spacing w:val="0"/>
                <w:w w:val="100"/>
                <w:position w:val="0"/>
                <w:sz w:val="20"/>
                <w:szCs w:val="20"/>
              </w:rPr>
              <w:t>9,775563 98</w:t>
              <w:tab/>
              <w:t>4,888,388 40</w:t>
            </w:r>
          </w:p>
          <w:p>
            <w:pPr>
              <w:pStyle w:val="Style25"/>
              <w:keepNext w:val="0"/>
              <w:keepLines w:val="0"/>
              <w:widowControl w:val="0"/>
              <w:shd w:val="clear" w:color="auto" w:fill="auto"/>
              <w:tabs>
                <w:tab w:pos="2818" w:val="left"/>
              </w:tabs>
              <w:bidi w:val="0"/>
              <w:spacing w:before="0" w:after="60" w:line="240" w:lineRule="auto"/>
              <w:ind w:left="0" w:right="0" w:firstLine="600"/>
              <w:jc w:val="left"/>
              <w:rPr>
                <w:sz w:val="20"/>
                <w:szCs w:val="20"/>
              </w:rPr>
            </w:pPr>
            <w:r>
              <w:rPr>
                <w:rFonts w:ascii="Arial" w:eastAsia="Arial" w:hAnsi="Arial" w:cs="Arial"/>
                <w:color w:val="38353A"/>
                <w:spacing w:val="0"/>
                <w:w w:val="100"/>
                <w:position w:val="0"/>
                <w:sz w:val="20"/>
                <w:szCs w:val="20"/>
              </w:rPr>
              <w:t>4,868</w:t>
            </w:r>
            <w:r>
              <w:rPr>
                <w:rFonts w:ascii="Arial" w:eastAsia="Arial" w:hAnsi="Arial" w:cs="Arial"/>
                <w:color w:val="38353A"/>
                <w:spacing w:val="0"/>
                <w:w w:val="100"/>
                <w:position w:val="0"/>
                <w:sz w:val="20"/>
                <w:szCs w:val="20"/>
                <w:vertAlign w:val="subscript"/>
              </w:rPr>
              <w:t>;</w:t>
            </w:r>
            <w:r>
              <w:rPr>
                <w:rFonts w:ascii="Arial" w:eastAsia="Arial" w:hAnsi="Arial" w:cs="Arial"/>
                <w:color w:val="38353A"/>
                <w:spacing w:val="0"/>
                <w:w w:val="100"/>
                <w:position w:val="0"/>
                <w:sz w:val="20"/>
                <w:szCs w:val="20"/>
              </w:rPr>
              <w:t>879.94</w:t>
              <w:tab/>
              <w:t>4,814,71440</w:t>
            </w:r>
          </w:p>
          <w:p>
            <w:pPr>
              <w:pStyle w:val="Style25"/>
              <w:keepNext w:val="0"/>
              <w:keepLines w:val="0"/>
              <w:widowControl w:val="0"/>
              <w:shd w:val="clear" w:color="auto" w:fill="auto"/>
              <w:tabs>
                <w:tab w:pos="2803" w:val="left"/>
              </w:tabs>
              <w:bidi w:val="0"/>
              <w:spacing w:before="0" w:after="60" w:line="240" w:lineRule="auto"/>
              <w:ind w:left="0" w:right="0" w:firstLine="600"/>
              <w:jc w:val="left"/>
              <w:rPr>
                <w:sz w:val="20"/>
                <w:szCs w:val="20"/>
              </w:rPr>
            </w:pPr>
            <w:r>
              <w:rPr>
                <w:rFonts w:ascii="Arial" w:eastAsia="Arial" w:hAnsi="Arial" w:cs="Arial"/>
                <w:color w:val="38353A"/>
                <w:spacing w:val="0"/>
                <w:w w:val="100"/>
                <w:position w:val="0"/>
                <w:sz w:val="20"/>
                <w:szCs w:val="20"/>
              </w:rPr>
              <w:t>3,099,47240</w:t>
              <w:tab/>
              <w:t>7</w:t>
            </w:r>
            <w:r>
              <w:rPr>
                <w:rFonts w:ascii="Arial" w:eastAsia="Arial" w:hAnsi="Arial" w:cs="Arial"/>
                <w:color w:val="38353A"/>
                <w:spacing w:val="0"/>
                <w:w w:val="100"/>
                <w:position w:val="0"/>
                <w:sz w:val="20"/>
                <w:szCs w:val="20"/>
                <w:vertAlign w:val="subscript"/>
              </w:rPr>
              <w:t>;</w:t>
            </w:r>
            <w:r>
              <w:rPr>
                <w:rFonts w:ascii="Arial" w:eastAsia="Arial" w:hAnsi="Arial" w:cs="Arial"/>
                <w:color w:val="38353A"/>
                <w:spacing w:val="0"/>
                <w:w w:val="100"/>
                <w:position w:val="0"/>
                <w:sz w:val="20"/>
                <w:szCs w:val="20"/>
              </w:rPr>
              <w:t>968</w:t>
            </w:r>
            <w:r>
              <w:rPr>
                <w:rFonts w:ascii="Arial" w:eastAsia="Arial" w:hAnsi="Arial" w:cs="Arial"/>
                <w:color w:val="38353A"/>
                <w:spacing w:val="0"/>
                <w:w w:val="100"/>
                <w:position w:val="0"/>
                <w:sz w:val="20"/>
                <w:szCs w:val="20"/>
                <w:vertAlign w:val="subscript"/>
              </w:rPr>
              <w:t>;</w:t>
            </w:r>
            <w:r>
              <w:rPr>
                <w:rFonts w:ascii="Arial" w:eastAsia="Arial" w:hAnsi="Arial" w:cs="Arial"/>
                <w:color w:val="38353A"/>
                <w:spacing w:val="0"/>
                <w:w w:val="100"/>
                <w:position w:val="0"/>
                <w:sz w:val="20"/>
                <w:szCs w:val="20"/>
              </w:rPr>
              <w:t>352.33</w:t>
            </w:r>
          </w:p>
        </w:tc>
      </w:tr>
      <w:tr>
        <w:trPr>
          <w:trHeight w:val="322"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tabs>
                <w:tab w:pos="2746" w:val="left"/>
              </w:tabs>
              <w:bidi w:val="0"/>
              <w:spacing w:before="0" w:after="0" w:line="240" w:lineRule="auto"/>
              <w:ind w:left="0" w:right="0" w:firstLine="500"/>
              <w:jc w:val="left"/>
              <w:rPr>
                <w:sz w:val="20"/>
                <w:szCs w:val="20"/>
              </w:rPr>
            </w:pPr>
            <w:r>
              <w:rPr>
                <w:rFonts w:ascii="Arial" w:eastAsia="Arial" w:hAnsi="Arial" w:cs="Arial"/>
                <w:color w:val="38353A"/>
                <w:spacing w:val="0"/>
                <w:w w:val="100"/>
                <w:position w:val="0"/>
                <w:sz w:val="20"/>
                <w:szCs w:val="20"/>
              </w:rPr>
              <w:t>27,584,069.22</w:t>
              <w:tab/>
              <w:t>26,024,476.30</w:t>
            </w:r>
          </w:p>
        </w:tc>
      </w:tr>
    </w:tbl>
    <w:p>
      <w:pPr>
        <w:widowControl w:val="0"/>
        <w:spacing w:after="319" w:line="1" w:lineRule="exact"/>
      </w:pPr>
    </w:p>
    <w:p>
      <w:pPr>
        <w:pStyle w:val="Style32"/>
        <w:keepNext w:val="0"/>
        <w:keepLines w:val="0"/>
        <w:widowControl w:val="0"/>
        <w:shd w:val="clear" w:color="auto" w:fill="auto"/>
        <w:bidi w:val="0"/>
        <w:spacing w:before="0" w:after="180" w:line="319" w:lineRule="exact"/>
        <w:ind w:left="0" w:right="0" w:firstLine="0"/>
        <w:jc w:val="left"/>
      </w:pPr>
      <w:r>
        <w:rPr>
          <w:color w:val="000000"/>
          <w:spacing w:val="0"/>
          <w:w w:val="100"/>
          <w:position w:val="0"/>
        </w:rPr>
        <w:t>说明：本公司与北京万柳置业集团有限公司签订的房屋租赁合同已于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15</w:t>
      </w:r>
      <w:r>
        <w:rPr>
          <w:color w:val="000000"/>
          <w:spacing w:val="0"/>
          <w:w w:val="100"/>
          <w:position w:val="0"/>
        </w:rPr>
        <w:t>日续签房屋租赁合同，租赁期限为</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 xml:space="preserve">8 </w:t>
      </w:r>
      <w:r>
        <w:rPr>
          <w:color w:val="000000"/>
          <w:spacing w:val="0"/>
          <w:w w:val="100"/>
          <w:position w:val="0"/>
        </w:rPr>
        <w:t>月</w:t>
      </w:r>
      <w:r>
        <w:rPr>
          <w:color w:val="000000"/>
          <w:spacing w:val="0"/>
          <w:w w:val="100"/>
          <w:position w:val="0"/>
          <w:sz w:val="18"/>
          <w:szCs w:val="18"/>
        </w:rPr>
        <w:t>16</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r>
        <w:rPr>
          <w:color w:val="000000"/>
          <w:spacing w:val="0"/>
          <w:w w:val="100"/>
          <w:position w:val="0"/>
          <w:sz w:val="18"/>
          <w:szCs w:val="18"/>
        </w:rPr>
        <w:t>，</w:t>
      </w:r>
      <w:r>
        <w:rPr>
          <w:color w:val="000000"/>
          <w:spacing w:val="0"/>
          <w:w w:val="100"/>
          <w:position w:val="0"/>
        </w:rPr>
        <w:t>与北京出版集团有限责任公司签订的房屋租赁合同，租赁期限为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 xml:space="preserve">30 </w:t>
      </w:r>
      <w:r>
        <w:rPr>
          <w:color w:val="000000"/>
          <w:spacing w:val="0"/>
          <w:w w:val="100"/>
          <w:position w:val="0"/>
        </w:rPr>
        <w:t>日。</w:t>
      </w:r>
    </w:p>
    <w:p>
      <w:pPr>
        <w:pStyle w:val="Style32"/>
        <w:keepNext w:val="0"/>
        <w:keepLines w:val="0"/>
        <w:widowControl w:val="0"/>
        <w:shd w:val="clear" w:color="auto" w:fill="auto"/>
        <w:bidi w:val="0"/>
        <w:spacing w:before="0" w:after="0" w:line="319"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2"/>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319"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6"/>
        <w:keepNext/>
        <w:keepLines/>
        <w:widowControl w:val="0"/>
        <w:shd w:val="clear" w:color="auto" w:fill="auto"/>
        <w:tabs>
          <w:tab w:pos="378" w:val="left"/>
        </w:tabs>
        <w:bidi w:val="0"/>
        <w:spacing w:before="0" w:after="26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2</w:t>
      </w:r>
      <w:bookmarkEnd w:id="354"/>
      <w:r>
        <w:rPr>
          <w:color w:val="000000"/>
          <w:spacing w:val="0"/>
          <w:w w:val="100"/>
          <w:position w:val="0"/>
        </w:rPr>
        <w:t>、</w:t>
        <w:tab/>
        <w:t>重大担保</w:t>
      </w:r>
      <w:bookmarkEnd w:id="352"/>
      <w:bookmarkEnd w:id="353"/>
      <w:bookmarkEnd w:id="355"/>
    </w:p>
    <w:p>
      <w:pPr>
        <w:pStyle w:val="Style32"/>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319" w:lineRule="exact"/>
        <w:ind w:left="0" w:right="0" w:firstLine="0"/>
        <w:jc w:val="left"/>
      </w:pPr>
      <w:r>
        <w:rPr>
          <w:color w:val="000000"/>
          <w:spacing w:val="0"/>
          <w:w w:val="100"/>
          <w:position w:val="0"/>
        </w:rPr>
        <w:t>公司报告期不存在担保情况。</w:t>
      </w:r>
    </w:p>
    <w:p>
      <w:pPr>
        <w:pStyle w:val="Style36"/>
        <w:keepNext/>
        <w:keepLines/>
        <w:widowControl w:val="0"/>
        <w:shd w:val="clear" w:color="auto" w:fill="auto"/>
        <w:tabs>
          <w:tab w:pos="378" w:val="left"/>
        </w:tabs>
        <w:bidi w:val="0"/>
        <w:spacing w:before="0" w:after="38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3</w:t>
      </w:r>
      <w:bookmarkEnd w:id="358"/>
      <w:r>
        <w:rPr>
          <w:color w:val="000000"/>
          <w:spacing w:val="0"/>
          <w:w w:val="100"/>
          <w:position w:val="0"/>
        </w:rPr>
        <w:t>、</w:t>
        <w:tab/>
        <w:t>委托他人进行现金资产管理情况</w:t>
      </w:r>
      <w:bookmarkEnd w:id="356"/>
      <w:bookmarkEnd w:id="357"/>
      <w:bookmarkEnd w:id="359"/>
    </w:p>
    <w:p>
      <w:pPr>
        <w:pStyle w:val="Style44"/>
        <w:keepNext/>
        <w:keepLines/>
        <w:widowControl w:val="0"/>
        <w:shd w:val="clear" w:color="auto" w:fill="auto"/>
        <w:tabs>
          <w:tab w:pos="493" w:val="left"/>
        </w:tabs>
        <w:bidi w:val="0"/>
        <w:spacing w:before="0" w:after="26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rPr>
        <w:t>（</w:t>
      </w:r>
      <w:bookmarkEnd w:id="362"/>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60"/>
      <w:bookmarkEnd w:id="361"/>
      <w:bookmarkEnd w:id="363"/>
    </w:p>
    <w:p>
      <w:pPr>
        <w:pStyle w:val="Style32"/>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319" w:lineRule="exact"/>
        <w:ind w:left="0" w:right="0" w:firstLine="0"/>
        <w:jc w:val="left"/>
      </w:pPr>
      <w:r>
        <w:rPr>
          <w:color w:val="000000"/>
          <w:spacing w:val="0"/>
          <w:w w:val="100"/>
          <w:position w:val="0"/>
        </w:rPr>
        <w:t>公司报告期不存在委托理财。</w:t>
      </w:r>
    </w:p>
    <w:p>
      <w:pPr>
        <w:pStyle w:val="Style44"/>
        <w:keepNext/>
        <w:keepLines/>
        <w:widowControl w:val="0"/>
        <w:shd w:val="clear" w:color="auto" w:fill="auto"/>
        <w:tabs>
          <w:tab w:pos="493" w:val="left"/>
        </w:tabs>
        <w:bidi w:val="0"/>
        <w:spacing w:before="0" w:after="260" w:line="240" w:lineRule="auto"/>
        <w:ind w:left="0" w:right="0" w:firstLine="0"/>
        <w:jc w:val="left"/>
      </w:pPr>
      <w:bookmarkStart w:id="364" w:name="bookmark364"/>
      <w:bookmarkStart w:id="365" w:name="bookmark365"/>
      <w:bookmarkStart w:id="366" w:name="bookmark366"/>
      <w:bookmarkStart w:id="367" w:name="bookmark367"/>
      <w:r>
        <w:rPr>
          <w:color w:val="000000"/>
          <w:spacing w:val="0"/>
          <w:w w:val="100"/>
          <w:position w:val="0"/>
        </w:rPr>
        <w:t>（</w:t>
      </w:r>
      <w:bookmarkEnd w:id="366"/>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64"/>
      <w:bookmarkEnd w:id="365"/>
      <w:bookmarkEnd w:id="367"/>
    </w:p>
    <w:p>
      <w:pPr>
        <w:pStyle w:val="Style32"/>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319" w:lineRule="exact"/>
        <w:ind w:left="0" w:right="0" w:firstLine="0"/>
        <w:jc w:val="left"/>
      </w:pPr>
      <w:r>
        <w:rPr>
          <w:color w:val="000000"/>
          <w:spacing w:val="0"/>
          <w:w w:val="100"/>
          <w:position w:val="0"/>
        </w:rPr>
        <w:t>公司报告期不存在委托贷款。</w:t>
      </w:r>
    </w:p>
    <w:p>
      <w:pPr>
        <w:pStyle w:val="Style36"/>
        <w:keepNext/>
        <w:keepLines/>
        <w:widowControl w:val="0"/>
        <w:shd w:val="clear" w:color="auto" w:fill="auto"/>
        <w:tabs>
          <w:tab w:pos="378" w:val="left"/>
        </w:tabs>
        <w:bidi w:val="0"/>
        <w:spacing w:before="0" w:after="26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4</w:t>
      </w:r>
      <w:bookmarkEnd w:id="370"/>
      <w:r>
        <w:rPr>
          <w:color w:val="000000"/>
          <w:spacing w:val="0"/>
          <w:w w:val="100"/>
          <w:position w:val="0"/>
        </w:rPr>
        <w:t>、</w:t>
        <w:tab/>
        <w:t>其他重大合同</w:t>
      </w:r>
      <w:bookmarkEnd w:id="368"/>
      <w:bookmarkEnd w:id="369"/>
      <w:bookmarkEnd w:id="371"/>
    </w:p>
    <w:p>
      <w:pPr>
        <w:pStyle w:val="Style32"/>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260" w:line="319" w:lineRule="exact"/>
        <w:ind w:left="0" w:right="0" w:firstLine="0"/>
        <w:jc w:val="left"/>
      </w:pPr>
      <w:r>
        <w:rPr>
          <w:color w:val="000000"/>
          <w:spacing w:val="0"/>
          <w:w w:val="100"/>
          <w:position w:val="0"/>
        </w:rPr>
        <w:t>公司报告期不存在其他重大合同。</w:t>
      </w:r>
    </w:p>
    <w:p>
      <w:pPr>
        <w:pStyle w:val="Style28"/>
        <w:keepNext/>
        <w:keepLines/>
        <w:widowControl w:val="0"/>
        <w:shd w:val="clear" w:color="auto" w:fill="auto"/>
        <w:bidi w:val="0"/>
        <w:spacing w:before="0" w:line="240" w:lineRule="auto"/>
        <w:ind w:left="0" w:right="0" w:firstLine="0"/>
        <w:jc w:val="left"/>
      </w:pPr>
      <w:bookmarkStart w:id="372" w:name="bookmark372"/>
      <w:bookmarkStart w:id="373" w:name="bookmark373"/>
      <w:bookmarkStart w:id="374" w:name="bookmark374"/>
      <w:r>
        <w:rPr>
          <w:color w:val="000000"/>
          <w:spacing w:val="0"/>
          <w:w w:val="100"/>
          <w:position w:val="0"/>
        </w:rPr>
        <w:t>十七、社会责任情况</w:t>
      </w:r>
      <w:bookmarkEnd w:id="372"/>
      <w:bookmarkEnd w:id="373"/>
      <w:bookmarkEnd w:id="374"/>
    </w:p>
    <w:p>
      <w:pPr>
        <w:pStyle w:val="Style36"/>
        <w:keepNext/>
        <w:keepLines/>
        <w:widowControl w:val="0"/>
        <w:shd w:val="clear" w:color="auto" w:fill="auto"/>
        <w:tabs>
          <w:tab w:pos="368" w:val="left"/>
        </w:tabs>
        <w:bidi w:val="0"/>
        <w:spacing w:before="0" w:line="240"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1</w:t>
      </w:r>
      <w:bookmarkEnd w:id="377"/>
      <w:r>
        <w:rPr>
          <w:color w:val="000000"/>
          <w:spacing w:val="0"/>
          <w:w w:val="100"/>
          <w:position w:val="0"/>
        </w:rPr>
        <w:t>、</w:t>
        <w:tab/>
        <w:t>履行精准扶贫社会责任情况</w:t>
      </w:r>
      <w:bookmarkEnd w:id="375"/>
      <w:bookmarkEnd w:id="376"/>
      <w:bookmarkEnd w:id="378"/>
    </w:p>
    <w:p>
      <w:pPr>
        <w:pStyle w:val="Style36"/>
        <w:keepNext/>
        <w:keepLines/>
        <w:widowControl w:val="0"/>
        <w:shd w:val="clear" w:color="auto" w:fill="auto"/>
        <w:tabs>
          <w:tab w:pos="378" w:val="left"/>
        </w:tabs>
        <w:bidi w:val="0"/>
        <w:spacing w:before="0" w:after="22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2</w:t>
      </w:r>
      <w:bookmarkEnd w:id="381"/>
      <w:r>
        <w:rPr>
          <w:color w:val="000000"/>
          <w:spacing w:val="0"/>
          <w:w w:val="100"/>
          <w:position w:val="0"/>
        </w:rPr>
        <w:t>、</w:t>
        <w:tab/>
        <w:t>履行其他社会责任的情况</w:t>
      </w:r>
      <w:bookmarkEnd w:id="379"/>
      <w:bookmarkEnd w:id="380"/>
      <w:bookmarkEnd w:id="382"/>
    </w:p>
    <w:p>
      <w:pPr>
        <w:pStyle w:val="Style32"/>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0" w:line="355" w:lineRule="exact"/>
        <w:ind w:left="0" w:right="0" w:firstLine="0"/>
        <w:jc w:val="left"/>
      </w:pPr>
      <w:r>
        <w:rPr>
          <w:color w:val="000000"/>
          <w:spacing w:val="0"/>
          <w:w w:val="100"/>
          <w:position w:val="0"/>
        </w:rPr>
        <w:t>上市公司及其子公司是否属于环境保护部门公布的重点排污单位 否</w:t>
      </w:r>
    </w:p>
    <w:p>
      <w:pPr>
        <w:pStyle w:val="Style32"/>
        <w:keepNext w:val="0"/>
        <w:keepLines w:val="0"/>
        <w:widowControl w:val="0"/>
        <w:shd w:val="clear" w:color="auto" w:fill="auto"/>
        <w:bidi w:val="0"/>
        <w:spacing w:before="0" w:after="0" w:line="355" w:lineRule="exact"/>
        <w:ind w:left="0" w:right="0" w:firstLine="0"/>
        <w:jc w:val="left"/>
      </w:pPr>
      <w:r>
        <w:rPr>
          <w:color w:val="000000"/>
          <w:spacing w:val="0"/>
          <w:w w:val="100"/>
          <w:position w:val="0"/>
        </w:rPr>
        <w:t>是否发布社会责任报告</w:t>
      </w:r>
    </w:p>
    <w:p>
      <w:pPr>
        <w:pStyle w:val="Style32"/>
        <w:keepNext w:val="0"/>
        <w:keepLines w:val="0"/>
        <w:widowControl w:val="0"/>
        <w:shd w:val="clear" w:color="auto" w:fill="auto"/>
        <w:bidi w:val="0"/>
        <w:spacing w:before="0" w:after="360" w:line="355" w:lineRule="exact"/>
        <w:ind w:left="0" w:right="0" w:firstLine="0"/>
        <w:jc w:val="left"/>
      </w:pPr>
      <w:r>
        <w:rPr>
          <w:color w:val="000000"/>
          <w:spacing w:val="0"/>
          <w:w w:val="100"/>
          <w:position w:val="0"/>
        </w:rPr>
        <w:t xml:space="preserve">口 </w:t>
      </w:r>
      <w:r>
        <w:rPr>
          <w:color w:val="000000"/>
          <w:spacing w:val="0"/>
          <w:w w:val="100"/>
          <w:position w:val="0"/>
        </w:rPr>
        <w:t xml:space="preserve">是 </w:t>
      </w:r>
      <w:r>
        <w:rPr>
          <w:color w:val="000000"/>
          <w:spacing w:val="0"/>
          <w:w w:val="100"/>
          <w:position w:val="0"/>
          <w:sz w:val="18"/>
          <w:szCs w:val="18"/>
        </w:rPr>
        <w:t xml:space="preserve">J </w:t>
      </w:r>
      <w:r>
        <w:rPr>
          <w:color w:val="000000"/>
          <w:spacing w:val="0"/>
          <w:w w:val="100"/>
          <w:position w:val="0"/>
        </w:rPr>
        <w:t>否</w:t>
      </w:r>
    </w:p>
    <w:p>
      <w:pPr>
        <w:pStyle w:val="Style28"/>
        <w:keepNext/>
        <w:keepLines/>
        <w:widowControl w:val="0"/>
        <w:shd w:val="clear" w:color="auto" w:fill="auto"/>
        <w:bidi w:val="0"/>
        <w:spacing w:before="0" w:after="220" w:line="240" w:lineRule="auto"/>
        <w:ind w:left="0" w:right="0" w:firstLine="0"/>
        <w:jc w:val="left"/>
      </w:pPr>
      <w:bookmarkStart w:id="383" w:name="bookmark383"/>
      <w:bookmarkStart w:id="384" w:name="bookmark384"/>
      <w:bookmarkStart w:id="385" w:name="bookmark385"/>
      <w:r>
        <w:rPr>
          <w:color w:val="000000"/>
          <w:spacing w:val="0"/>
          <w:w w:val="100"/>
          <w:position w:val="0"/>
        </w:rPr>
        <w:t>十八、其他重大事项的说明</w:t>
      </w:r>
      <w:bookmarkEnd w:id="383"/>
      <w:bookmarkEnd w:id="384"/>
      <w:bookmarkEnd w:id="385"/>
    </w:p>
    <w:p>
      <w:pPr>
        <w:pStyle w:val="Style32"/>
        <w:keepNext w:val="0"/>
        <w:keepLines w:val="0"/>
        <w:widowControl w:val="0"/>
        <w:shd w:val="clear" w:color="auto" w:fill="auto"/>
        <w:bidi w:val="0"/>
        <w:spacing w:before="0" w:after="0" w:line="35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公司报告期不存在需要说明的其他重大事项。</w:t>
      </w:r>
    </w:p>
    <w:p>
      <w:pPr>
        <w:pStyle w:val="Style28"/>
        <w:keepNext/>
        <w:keepLines/>
        <w:widowControl w:val="0"/>
        <w:shd w:val="clear" w:color="auto" w:fill="auto"/>
        <w:bidi w:val="0"/>
        <w:spacing w:before="0" w:after="220" w:line="240" w:lineRule="auto"/>
        <w:ind w:left="0" w:right="0" w:firstLine="0"/>
        <w:jc w:val="left"/>
      </w:pPr>
      <w:bookmarkStart w:id="386" w:name="bookmark386"/>
      <w:bookmarkStart w:id="387" w:name="bookmark387"/>
      <w:bookmarkStart w:id="388" w:name="bookmark388"/>
      <w:r>
        <w:rPr>
          <w:color w:val="000000"/>
          <w:spacing w:val="0"/>
          <w:w w:val="100"/>
          <w:position w:val="0"/>
        </w:rPr>
        <w:t>十九、公司子公司重大事项</w:t>
      </w:r>
      <w:bookmarkEnd w:id="386"/>
      <w:bookmarkEnd w:id="387"/>
      <w:bookmarkEnd w:id="388"/>
    </w:p>
    <w:p>
      <w:pPr>
        <w:pStyle w:val="Style32"/>
        <w:keepNext w:val="0"/>
        <w:keepLines w:val="0"/>
        <w:widowControl w:val="0"/>
        <w:shd w:val="clear" w:color="auto" w:fill="auto"/>
        <w:bidi w:val="0"/>
        <w:spacing w:before="0" w:after="300" w:line="35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17"/>
        <w:keepNext/>
        <w:keepLines/>
        <w:widowControl w:val="0"/>
        <w:shd w:val="clear" w:color="auto" w:fill="auto"/>
        <w:bidi w:val="0"/>
        <w:spacing w:before="0" w:after="540" w:line="240" w:lineRule="auto"/>
        <w:ind w:left="0" w:right="0" w:firstLine="0"/>
        <w:jc w:val="center"/>
      </w:pPr>
      <w:bookmarkStart w:id="389" w:name="bookmark389"/>
      <w:bookmarkStart w:id="390" w:name="bookmark390"/>
      <w:bookmarkStart w:id="391" w:name="bookmark391"/>
      <w:r>
        <w:rPr>
          <w:color w:val="000000"/>
          <w:spacing w:val="0"/>
          <w:w w:val="100"/>
          <w:position w:val="0"/>
        </w:rPr>
        <w:t>第六节股份变动及股东情况</w:t>
      </w:r>
      <w:bookmarkEnd w:id="389"/>
      <w:bookmarkEnd w:id="390"/>
      <w:bookmarkEnd w:id="391"/>
    </w:p>
    <w:p>
      <w:pPr>
        <w:pStyle w:val="Style28"/>
        <w:keepNext/>
        <w:keepLines/>
        <w:widowControl w:val="0"/>
        <w:shd w:val="clear" w:color="auto" w:fill="auto"/>
        <w:bidi w:val="0"/>
        <w:spacing w:before="0" w:line="240" w:lineRule="auto"/>
        <w:ind w:left="0" w:right="0" w:firstLine="0"/>
        <w:jc w:val="left"/>
      </w:pPr>
      <w:bookmarkStart w:id="392" w:name="bookmark392"/>
      <w:bookmarkStart w:id="393" w:name="bookmark393"/>
      <w:bookmarkStart w:id="394" w:name="bookmark394"/>
      <w:bookmarkStart w:id="395" w:name="bookmark395"/>
      <w:r>
        <w:rPr>
          <w:color w:val="000000"/>
          <w:spacing w:val="0"/>
          <w:w w:val="100"/>
          <w:position w:val="0"/>
        </w:rPr>
        <w:t>一</w:t>
      </w:r>
      <w:bookmarkEnd w:id="394"/>
      <w:r>
        <w:rPr>
          <w:color w:val="000000"/>
          <w:spacing w:val="0"/>
          <w:w w:val="100"/>
          <w:position w:val="0"/>
        </w:rPr>
        <w:t>、股份变动情况</w:t>
      </w:r>
      <w:bookmarkEnd w:id="392"/>
      <w:bookmarkEnd w:id="393"/>
      <w:bookmarkEnd w:id="395"/>
    </w:p>
    <w:p>
      <w:pPr>
        <w:pStyle w:val="Style36"/>
        <w:keepNext/>
        <w:keepLines/>
        <w:widowControl w:val="0"/>
        <w:shd w:val="clear" w:color="auto" w:fill="auto"/>
        <w:bidi w:val="0"/>
        <w:spacing w:before="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1</w:t>
      </w:r>
      <w:bookmarkEnd w:id="398"/>
      <w:r>
        <w:rPr>
          <w:color w:val="000000"/>
          <w:spacing w:val="0"/>
          <w:w w:val="100"/>
          <w:position w:val="0"/>
        </w:rPr>
        <w:t>、股份变动情况</w:t>
      </w:r>
      <w:bookmarkEnd w:id="396"/>
      <w:bookmarkEnd w:id="397"/>
      <w:bookmarkEnd w:id="39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360"/>
        <w:gridCol w:w="1872"/>
        <w:gridCol w:w="821"/>
        <w:gridCol w:w="826"/>
        <w:gridCol w:w="821"/>
        <w:gridCol w:w="821"/>
        <w:gridCol w:w="826"/>
        <w:gridCol w:w="821"/>
        <w:gridCol w:w="821"/>
        <w:gridCol w:w="797"/>
        <w:gridCol w:w="802"/>
      </w:tblGrid>
      <w:tr>
        <w:trPr>
          <w:trHeight w:val="408" w:hRule="exact"/>
        </w:trPr>
        <w:tc>
          <w:tcPr>
            <w:gridSpan w:val="2"/>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gridSpan w:val="2"/>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r>
      <w:tr>
        <w:trPr>
          <w:trHeight w:val="28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有限售条件股份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27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43,988,</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73.31%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54.99%</w:t>
            </w:r>
          </w:p>
        </w:tc>
      </w:tr>
      <w:tr>
        <w:trPr>
          <w:trHeight w:val="27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16,011,</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其他内资持股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26.69%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w:t>
            </w:r>
          </w:p>
        </w:tc>
      </w:tr>
      <w:tr>
        <w:trPr>
          <w:trHeight w:val="27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gridSpan w:val="2"/>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8.33%</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6.25%</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11,011,</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境内自然人持股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18.36%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13.76%</w:t>
            </w:r>
          </w:p>
        </w:tc>
      </w:tr>
      <w:tr>
        <w:trPr>
          <w:trHeight w:val="278"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3D3D3"/>
            <w:vAlign w:val="bottom"/>
          </w:tcPr>
          <w:p>
            <w:pPr>
              <w:pStyle w:val="Style25"/>
              <w:keepNext w:val="0"/>
              <w:keepLines w:val="0"/>
              <w:widowControl w:val="0"/>
              <w:shd w:val="clear" w:color="auto" w:fill="auto"/>
              <w:tabs>
                <w:tab w:leader="dot" w:pos="10" w:val="left"/>
                <w:tab w:leader="underscore" w:pos="139" w:val="left"/>
              </w:tabs>
              <w:bidi w:val="0"/>
              <w:spacing w:before="0" w:after="0" w:line="240" w:lineRule="auto"/>
              <w:ind w:left="0" w:right="0" w:firstLine="0"/>
              <w:jc w:val="left"/>
            </w:pPr>
            <w:r>
              <w:rPr>
                <w:color w:val="000000"/>
                <w:spacing w:val="0"/>
                <w:w w:val="100"/>
                <w:position w:val="0"/>
              </w:rPr>
              <w:tab/>
              <w:tab/>
              <w:t>、</w:t>
            </w:r>
          </w:p>
        </w:tc>
        <w:tc>
          <w:tcPr>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无限售条件股份</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27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154" w:hRule="exact"/>
        </w:trPr>
        <w:tc>
          <w:tcPr>
            <w:tcBorders>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w:t>
            </w:r>
          </w:p>
        </w:tc>
        <w:tc>
          <w:tcPr>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股份变动的原因</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根据中国证监会</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日核发的《关于核准北京数字认证股份有限公司首次公开发行股票的批复》（证监许可</w:t>
      </w:r>
    </w:p>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 xml:space="preserve">[2016] </w:t>
      </w:r>
      <w:r>
        <w:rPr>
          <w:color w:val="000000"/>
          <w:spacing w:val="0"/>
          <w:w w:val="100"/>
          <w:position w:val="0"/>
          <w:sz w:val="18"/>
          <w:szCs w:val="18"/>
        </w:rPr>
        <w:t>2863</w:t>
      </w:r>
      <w:r>
        <w:rPr>
          <w:color w:val="000000"/>
          <w:spacing w:val="0"/>
          <w:w w:val="100"/>
          <w:position w:val="0"/>
        </w:rPr>
        <w:t>号），公司获准公开发行新股不超过</w:t>
      </w:r>
      <w:r>
        <w:rPr>
          <w:color w:val="000000"/>
          <w:spacing w:val="0"/>
          <w:w w:val="100"/>
          <w:position w:val="0"/>
          <w:sz w:val="18"/>
          <w:szCs w:val="18"/>
        </w:rPr>
        <w:t>2000</w:t>
      </w:r>
      <w:r>
        <w:rPr>
          <w:color w:val="000000"/>
          <w:spacing w:val="0"/>
          <w:w w:val="100"/>
          <w:position w:val="0"/>
        </w:rPr>
        <w:t>万股，公司首次公开发行的</w:t>
      </w:r>
      <w:r>
        <w:rPr>
          <w:color w:val="000000"/>
          <w:spacing w:val="0"/>
          <w:w w:val="100"/>
          <w:position w:val="0"/>
          <w:sz w:val="18"/>
          <w:szCs w:val="18"/>
        </w:rPr>
        <w:t>2000</w:t>
      </w:r>
      <w:r>
        <w:rPr>
          <w:color w:val="000000"/>
          <w:spacing w:val="0"/>
          <w:w w:val="100"/>
          <w:position w:val="0"/>
        </w:rPr>
        <w:t>万股人民币普通股</w:t>
      </w:r>
      <w:r>
        <w:rPr>
          <w:color w:val="000000"/>
          <w:spacing w:val="0"/>
          <w:w w:val="100"/>
          <w:position w:val="0"/>
          <w:sz w:val="18"/>
          <w:szCs w:val="18"/>
        </w:rPr>
        <w:t>（A</w:t>
      </w:r>
      <w:r>
        <w:rPr>
          <w:color w:val="000000"/>
          <w:spacing w:val="0"/>
          <w:w w:val="100"/>
          <w:position w:val="0"/>
        </w:rPr>
        <w:t>股）于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23</w:t>
      </w:r>
      <w:r>
        <w:rPr>
          <w:color w:val="000000"/>
          <w:spacing w:val="0"/>
          <w:w w:val="100"/>
          <w:position w:val="0"/>
        </w:rPr>
        <w:t>日在深交所正式挂牌上市交易。首次公开发行后，公司总股本由</w:t>
      </w:r>
      <w:r>
        <w:rPr>
          <w:color w:val="000000"/>
          <w:spacing w:val="0"/>
          <w:w w:val="100"/>
          <w:position w:val="0"/>
          <w:sz w:val="18"/>
          <w:szCs w:val="18"/>
        </w:rPr>
        <w:t>6000</w:t>
      </w:r>
      <w:r>
        <w:rPr>
          <w:color w:val="000000"/>
          <w:spacing w:val="0"/>
          <w:w w:val="100"/>
          <w:position w:val="0"/>
        </w:rPr>
        <w:t>万股增加至</w:t>
      </w:r>
      <w:r>
        <w:rPr>
          <w:color w:val="000000"/>
          <w:spacing w:val="0"/>
          <w:w w:val="100"/>
          <w:position w:val="0"/>
          <w:sz w:val="18"/>
          <w:szCs w:val="18"/>
        </w:rPr>
        <w:t>8000</w:t>
      </w:r>
      <w:r>
        <w:rPr>
          <w:color w:val="000000"/>
          <w:spacing w:val="0"/>
          <w:w w:val="100"/>
          <w:position w:val="0"/>
        </w:rPr>
        <w:t>万股，注册资本由</w:t>
      </w:r>
      <w:r>
        <w:rPr>
          <w:color w:val="000000"/>
          <w:spacing w:val="0"/>
          <w:w w:val="100"/>
          <w:position w:val="0"/>
          <w:sz w:val="18"/>
          <w:szCs w:val="18"/>
        </w:rPr>
        <w:t>6000</w:t>
      </w:r>
      <w:r>
        <w:rPr>
          <w:color w:val="000000"/>
          <w:spacing w:val="0"/>
          <w:w w:val="100"/>
          <w:position w:val="0"/>
        </w:rPr>
        <w:t>万增加至</w:t>
      </w:r>
      <w:r>
        <w:rPr>
          <w:color w:val="000000"/>
          <w:spacing w:val="0"/>
          <w:w w:val="100"/>
          <w:position w:val="0"/>
          <w:sz w:val="18"/>
          <w:szCs w:val="18"/>
        </w:rPr>
        <w:t xml:space="preserve">8000 </w:t>
      </w:r>
      <w:r>
        <w:rPr>
          <w:color w:val="000000"/>
          <w:spacing w:val="0"/>
          <w:w w:val="100"/>
          <w:position w:val="0"/>
        </w:rPr>
        <w:t>万兀。</w:t>
      </w:r>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股份变动的批准情况</w:t>
      </w:r>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根据中国证监会</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 xml:space="preserve">日核发的《关于核准北京数字认证股份有限公司首次公开发行股票的批复》（证监许可 </w:t>
      </w:r>
      <w:r>
        <w:rPr>
          <w:color w:val="000000"/>
          <w:spacing w:val="0"/>
          <w:w w:val="100"/>
          <w:position w:val="0"/>
          <w:sz w:val="18"/>
          <w:szCs w:val="18"/>
        </w:rPr>
        <w:t xml:space="preserve">[2016] </w:t>
      </w:r>
      <w:r>
        <w:rPr>
          <w:color w:val="000000"/>
          <w:spacing w:val="0"/>
          <w:w w:val="100"/>
          <w:position w:val="0"/>
          <w:sz w:val="18"/>
          <w:szCs w:val="18"/>
        </w:rPr>
        <w:t>2863</w:t>
      </w:r>
      <w:r>
        <w:rPr>
          <w:color w:val="000000"/>
          <w:spacing w:val="0"/>
          <w:w w:val="100"/>
          <w:position w:val="0"/>
        </w:rPr>
        <w:t>号），公司获准公开发行新股不超过</w:t>
      </w:r>
      <w:r>
        <w:rPr>
          <w:color w:val="000000"/>
          <w:spacing w:val="0"/>
          <w:w w:val="100"/>
          <w:position w:val="0"/>
          <w:sz w:val="18"/>
          <w:szCs w:val="18"/>
        </w:rPr>
        <w:t>2000</w:t>
      </w:r>
      <w:r>
        <w:rPr>
          <w:color w:val="000000"/>
          <w:spacing w:val="0"/>
          <w:w w:val="100"/>
          <w:position w:val="0"/>
        </w:rPr>
        <w:t>万股。</w:t>
      </w:r>
    </w:p>
    <w:p>
      <w:pPr>
        <w:pStyle w:val="Style3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根据深圳证券交易所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日核发的《关于北京数字认证股份有限公司人民币普通股股票在创业板上市的通知》 （深证上</w:t>
      </w:r>
      <w:r>
        <w:rPr>
          <w:color w:val="000000"/>
          <w:spacing w:val="0"/>
          <w:w w:val="100"/>
          <w:position w:val="0"/>
          <w:sz w:val="18"/>
          <w:szCs w:val="18"/>
        </w:rPr>
        <w:t xml:space="preserve">[2016] </w:t>
      </w:r>
      <w:r>
        <w:rPr>
          <w:color w:val="000000"/>
          <w:spacing w:val="0"/>
          <w:w w:val="100"/>
          <w:position w:val="0"/>
          <w:sz w:val="18"/>
          <w:szCs w:val="18"/>
        </w:rPr>
        <w:t>960</w:t>
      </w:r>
      <w:r>
        <w:rPr>
          <w:color w:val="000000"/>
          <w:spacing w:val="0"/>
          <w:w w:val="100"/>
          <w:position w:val="0"/>
        </w:rPr>
        <w:t>号），公司公开发行的</w:t>
      </w:r>
      <w:r>
        <w:rPr>
          <w:color w:val="000000"/>
          <w:spacing w:val="0"/>
          <w:w w:val="100"/>
          <w:position w:val="0"/>
          <w:sz w:val="18"/>
          <w:szCs w:val="18"/>
        </w:rPr>
        <w:t>2000</w:t>
      </w:r>
      <w:r>
        <w:rPr>
          <w:color w:val="000000"/>
          <w:spacing w:val="0"/>
          <w:w w:val="100"/>
          <w:position w:val="0"/>
        </w:rPr>
        <w:t>万股人民币普通股股票自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 xml:space="preserve">日起在深圳证券交易所上市交易。证 </w:t>
      </w:r>
      <w:r>
        <w:rPr>
          <w:color w:val="000000"/>
          <w:spacing w:val="0"/>
          <w:w w:val="100"/>
          <w:position w:val="0"/>
        </w:rPr>
        <w:t>券简称为：“数字认证”，证券代码为</w:t>
      </w:r>
      <w:r>
        <w:rPr>
          <w:color w:val="000000"/>
          <w:spacing w:val="0"/>
          <w:w w:val="100"/>
          <w:position w:val="0"/>
          <w:sz w:val="18"/>
          <w:szCs w:val="18"/>
        </w:rPr>
        <w:t>：“300579”</w:t>
      </w:r>
      <w:r>
        <w:rPr>
          <w:color w:val="000000"/>
          <w:spacing w:val="0"/>
          <w:w w:val="100"/>
          <w:position w:val="0"/>
        </w:rPr>
        <w:t>。</w:t>
      </w:r>
    </w:p>
    <w:p>
      <w:pPr>
        <w:pStyle w:val="Style32"/>
        <w:keepNext w:val="0"/>
        <w:keepLines w:val="0"/>
        <w:widowControl w:val="0"/>
        <w:shd w:val="clear" w:color="auto" w:fill="auto"/>
        <w:bidi w:val="0"/>
        <w:spacing w:before="0" w:after="0" w:line="348" w:lineRule="exact"/>
        <w:ind w:left="0" w:right="0" w:firstLine="0"/>
        <w:jc w:val="both"/>
      </w:pPr>
      <w:r>
        <w:rPr>
          <w:color w:val="000000"/>
          <w:spacing w:val="0"/>
          <w:w w:val="100"/>
          <w:position w:val="0"/>
        </w:rPr>
        <w:t>股份变动的过户情况</w:t>
      </w:r>
    </w:p>
    <w:p>
      <w:pPr>
        <w:pStyle w:val="Style32"/>
        <w:keepNext w:val="0"/>
        <w:keepLines w:val="0"/>
        <w:widowControl w:val="0"/>
        <w:shd w:val="clear" w:color="auto" w:fill="auto"/>
        <w:bidi w:val="0"/>
        <w:spacing w:before="0" w:after="0" w:line="348"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2"/>
        <w:keepNext w:val="0"/>
        <w:keepLines w:val="0"/>
        <w:widowControl w:val="0"/>
        <w:shd w:val="clear" w:color="auto" w:fill="auto"/>
        <w:bidi w:val="0"/>
        <w:spacing w:before="0" w:after="0" w:line="348" w:lineRule="exact"/>
        <w:ind w:left="0" w:right="0" w:firstLine="280"/>
        <w:jc w:val="both"/>
      </w:pPr>
      <w:r>
        <w:rPr>
          <w:color w:val="000000"/>
          <w:spacing w:val="0"/>
          <w:w w:val="100"/>
          <w:position w:val="0"/>
        </w:rPr>
        <w:t>报告期内，公司公开发行的</w:t>
      </w:r>
      <w:r>
        <w:rPr>
          <w:color w:val="000000"/>
          <w:spacing w:val="0"/>
          <w:w w:val="100"/>
          <w:position w:val="0"/>
          <w:sz w:val="18"/>
          <w:szCs w:val="18"/>
        </w:rPr>
        <w:t>2000</w:t>
      </w:r>
      <w:r>
        <w:rPr>
          <w:color w:val="000000"/>
          <w:spacing w:val="0"/>
          <w:w w:val="100"/>
          <w:position w:val="0"/>
        </w:rPr>
        <w:t xml:space="preserve">万股新股已全部在中国证券登记结算有限责任公司深圳分公司办理了登记手续。 股份变动对最近一年和最近一期基本每股收益和稀释每股收益、归属于公司普通股股东的每股净资产等财务指标的影响 </w:t>
      </w:r>
      <w:r>
        <w:rPr>
          <w:color w:val="000000"/>
          <w:spacing w:val="0"/>
          <w:w w:val="100"/>
          <w:position w:val="0"/>
          <w:sz w:val="18"/>
          <w:szCs w:val="18"/>
        </w:rPr>
        <w:t>V</w:t>
      </w:r>
      <w:r>
        <w:rPr>
          <w:color w:val="000000"/>
          <w:spacing w:val="0"/>
          <w:w w:val="100"/>
          <w:position w:val="0"/>
        </w:rPr>
        <w:t>适用口不适用</w:t>
      </w:r>
    </w:p>
    <w:p>
      <w:pPr>
        <w:pStyle w:val="Style32"/>
        <w:keepNext w:val="0"/>
        <w:keepLines w:val="0"/>
        <w:widowControl w:val="0"/>
        <w:shd w:val="clear" w:color="auto" w:fill="auto"/>
        <w:bidi w:val="0"/>
        <w:spacing w:before="0" w:after="320" w:line="312" w:lineRule="exact"/>
        <w:ind w:left="0" w:right="0" w:firstLine="280"/>
        <w:jc w:val="both"/>
      </w:pPr>
      <w:r>
        <w:rPr>
          <w:color w:val="000000"/>
          <w:spacing w:val="0"/>
          <w:w w:val="100"/>
          <w:position w:val="0"/>
        </w:rPr>
        <w:t>报告期内，公司于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月发行新股，总股本由</w:t>
      </w:r>
      <w:r>
        <w:rPr>
          <w:color w:val="000000"/>
          <w:spacing w:val="0"/>
          <w:w w:val="100"/>
          <w:position w:val="0"/>
          <w:sz w:val="18"/>
          <w:szCs w:val="18"/>
        </w:rPr>
        <w:t>6000</w:t>
      </w:r>
      <w:r>
        <w:rPr>
          <w:color w:val="000000"/>
          <w:spacing w:val="0"/>
          <w:w w:val="100"/>
          <w:position w:val="0"/>
        </w:rPr>
        <w:t>万股增至</w:t>
      </w:r>
      <w:r>
        <w:rPr>
          <w:color w:val="000000"/>
          <w:spacing w:val="0"/>
          <w:w w:val="100"/>
          <w:position w:val="0"/>
          <w:sz w:val="18"/>
          <w:szCs w:val="18"/>
        </w:rPr>
        <w:t>8000</w:t>
      </w:r>
      <w:r>
        <w:rPr>
          <w:color w:val="000000"/>
          <w:spacing w:val="0"/>
          <w:w w:val="100"/>
          <w:position w:val="0"/>
        </w:rPr>
        <w:t>万股。本次股份变动，对公司最近一年和最近一期 基本每股收益和稀释每股收益、归属于公司普通股股东的每股净资产等财务指标的影响如下：报告期内公司基本每股收益</w:t>
      </w:r>
      <w:r>
        <w:rPr>
          <w:color w:val="000000"/>
          <w:spacing w:val="0"/>
          <w:w w:val="100"/>
          <w:position w:val="0"/>
          <w:sz w:val="18"/>
          <w:szCs w:val="18"/>
        </w:rPr>
        <w:t xml:space="preserve">1 </w:t>
      </w:r>
      <w:r>
        <w:rPr>
          <w:color w:val="000000"/>
          <w:spacing w:val="0"/>
          <w:w w:val="100"/>
          <w:position w:val="0"/>
        </w:rPr>
        <w:t>元</w:t>
      </w:r>
      <w:r>
        <w:rPr>
          <w:color w:val="000000"/>
          <w:spacing w:val="0"/>
          <w:w w:val="100"/>
          <w:position w:val="0"/>
          <w:sz w:val="18"/>
          <w:szCs w:val="18"/>
        </w:rPr>
        <w:t>/</w:t>
      </w:r>
      <w:r>
        <w:rPr>
          <w:color w:val="000000"/>
          <w:spacing w:val="0"/>
          <w:w w:val="100"/>
          <w:position w:val="0"/>
        </w:rPr>
        <w:t>股，同比增长</w:t>
      </w:r>
      <w:r>
        <w:rPr>
          <w:color w:val="000000"/>
          <w:spacing w:val="0"/>
          <w:w w:val="100"/>
          <w:position w:val="0"/>
          <w:sz w:val="18"/>
          <w:szCs w:val="18"/>
        </w:rPr>
        <w:t>25%；</w:t>
      </w:r>
      <w:r>
        <w:rPr>
          <w:color w:val="000000"/>
          <w:spacing w:val="0"/>
          <w:w w:val="100"/>
          <w:position w:val="0"/>
        </w:rPr>
        <w:t>稀释每股收益</w:t>
      </w:r>
      <w:r>
        <w:rPr>
          <w:color w:val="000000"/>
          <w:spacing w:val="0"/>
          <w:w w:val="100"/>
          <w:position w:val="0"/>
          <w:sz w:val="18"/>
          <w:szCs w:val="18"/>
        </w:rPr>
        <w:t>1</w:t>
      </w:r>
      <w:r>
        <w:rPr>
          <w:color w:val="000000"/>
          <w:spacing w:val="0"/>
          <w:w w:val="100"/>
          <w:position w:val="0"/>
        </w:rPr>
        <w:t>元</w:t>
      </w:r>
      <w:r>
        <w:rPr>
          <w:color w:val="000000"/>
          <w:spacing w:val="0"/>
          <w:w w:val="100"/>
          <w:position w:val="0"/>
          <w:sz w:val="18"/>
          <w:szCs w:val="18"/>
        </w:rPr>
        <w:t>/</w:t>
      </w:r>
      <w:r>
        <w:rPr>
          <w:color w:val="000000"/>
          <w:spacing w:val="0"/>
          <w:w w:val="100"/>
          <w:position w:val="0"/>
        </w:rPr>
        <w:t>股，同比增长</w:t>
      </w:r>
      <w:r>
        <w:rPr>
          <w:color w:val="000000"/>
          <w:spacing w:val="0"/>
          <w:w w:val="100"/>
          <w:position w:val="0"/>
          <w:sz w:val="18"/>
          <w:szCs w:val="18"/>
        </w:rPr>
        <w:t>25%</w:t>
      </w:r>
      <w:r>
        <w:rPr>
          <w:color w:val="000000"/>
          <w:spacing w:val="0"/>
          <w:w w:val="100"/>
          <w:position w:val="0"/>
        </w:rPr>
        <w:t>。报告期内归属于上市公司股东的每股净资产为</w:t>
      </w:r>
      <w:r>
        <w:rPr>
          <w:color w:val="000000"/>
          <w:spacing w:val="0"/>
          <w:w w:val="100"/>
          <w:position w:val="0"/>
          <w:sz w:val="18"/>
          <w:szCs w:val="18"/>
        </w:rPr>
        <w:t>6.06</w:t>
      </w:r>
      <w:r>
        <w:rPr>
          <w:color w:val="000000"/>
          <w:spacing w:val="0"/>
          <w:w w:val="100"/>
          <w:position w:val="0"/>
        </w:rPr>
        <w:t>元</w:t>
      </w:r>
      <w:r>
        <w:rPr>
          <w:color w:val="000000"/>
          <w:spacing w:val="0"/>
          <w:w w:val="100"/>
          <w:position w:val="0"/>
          <w:sz w:val="18"/>
          <w:szCs w:val="18"/>
        </w:rPr>
        <w:t>/</w:t>
      </w:r>
      <w:r>
        <w:rPr>
          <w:color w:val="000000"/>
          <w:spacing w:val="0"/>
          <w:w w:val="100"/>
          <w:position w:val="0"/>
        </w:rPr>
        <w:t>股，同比 增长</w:t>
      </w:r>
      <w:r>
        <w:rPr>
          <w:color w:val="000000"/>
          <w:spacing w:val="0"/>
          <w:w w:val="100"/>
          <w:position w:val="0"/>
          <w:sz w:val="18"/>
          <w:szCs w:val="18"/>
        </w:rPr>
        <w:t>74.05%</w:t>
      </w:r>
      <w:r>
        <w:rPr>
          <w:color w:val="000000"/>
          <w:spacing w:val="0"/>
          <w:w w:val="100"/>
          <w:position w:val="0"/>
        </w:rPr>
        <w:t>，主要系报告期内发行新股净资产大幅增加所致。</w:t>
      </w:r>
    </w:p>
    <w:p>
      <w:pPr>
        <w:pStyle w:val="Style32"/>
        <w:keepNext w:val="0"/>
        <w:keepLines w:val="0"/>
        <w:widowControl w:val="0"/>
        <w:shd w:val="clear" w:color="auto" w:fill="auto"/>
        <w:bidi w:val="0"/>
        <w:spacing w:before="0" w:after="0" w:line="348" w:lineRule="exact"/>
        <w:ind w:left="0" w:right="0" w:firstLine="0"/>
        <w:jc w:val="left"/>
      </w:pPr>
      <w:r>
        <w:rPr>
          <w:color w:val="000000"/>
          <w:spacing w:val="0"/>
          <w:w w:val="100"/>
          <w:position w:val="0"/>
        </w:rPr>
        <w:t>公司认为必要或证券监管机构要求披露的其他内容</w:t>
      </w:r>
    </w:p>
    <w:p>
      <w:pPr>
        <w:pStyle w:val="Style32"/>
        <w:keepNext w:val="0"/>
        <w:keepLines w:val="0"/>
        <w:widowControl w:val="0"/>
        <w:shd w:val="clear" w:color="auto" w:fill="auto"/>
        <w:bidi w:val="0"/>
        <w:spacing w:before="0" w:after="400" w:line="348"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22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2</w:t>
      </w:r>
      <w:bookmarkEnd w:id="402"/>
      <w:r>
        <w:rPr>
          <w:color w:val="000000"/>
          <w:spacing w:val="0"/>
          <w:w w:val="100"/>
          <w:position w:val="0"/>
        </w:rPr>
        <w:t>、限售股份变动情况</w:t>
      </w:r>
      <w:bookmarkEnd w:id="400"/>
      <w:bookmarkEnd w:id="401"/>
      <w:bookmarkEnd w:id="403"/>
    </w:p>
    <w:p>
      <w:pPr>
        <w:pStyle w:val="Style32"/>
        <w:keepNext w:val="0"/>
        <w:keepLines w:val="0"/>
        <w:widowControl w:val="0"/>
        <w:shd w:val="clear" w:color="auto" w:fill="auto"/>
        <w:bidi w:val="0"/>
        <w:spacing w:before="0" w:after="400" w:line="348"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40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二</w:t>
      </w:r>
      <w:bookmarkEnd w:id="406"/>
      <w:r>
        <w:rPr>
          <w:color w:val="000000"/>
          <w:spacing w:val="0"/>
          <w:w w:val="100"/>
          <w:position w:val="0"/>
        </w:rPr>
        <w:t>、证券发行与上市情况</w:t>
      </w:r>
      <w:bookmarkEnd w:id="404"/>
      <w:bookmarkEnd w:id="405"/>
      <w:bookmarkEnd w:id="407"/>
    </w:p>
    <w:p>
      <w:pPr>
        <w:pStyle w:val="Style36"/>
        <w:keepNext/>
        <w:keepLines/>
        <w:widowControl w:val="0"/>
        <w:shd w:val="clear" w:color="auto" w:fill="auto"/>
        <w:bidi w:val="0"/>
        <w:spacing w:before="0" w:after="22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1</w:t>
      </w:r>
      <w:bookmarkEnd w:id="410"/>
      <w:r>
        <w:rPr>
          <w:color w:val="000000"/>
          <w:spacing w:val="0"/>
          <w:w w:val="100"/>
          <w:position w:val="0"/>
        </w:rPr>
        <w:t>、报告期内证券发行（不含优先股）情况</w:t>
      </w:r>
      <w:bookmarkEnd w:id="408"/>
      <w:bookmarkEnd w:id="409"/>
      <w:bookmarkEnd w:id="411"/>
    </w:p>
    <w:p>
      <w:pPr>
        <w:pStyle w:val="Style32"/>
        <w:keepNext w:val="0"/>
        <w:keepLines w:val="0"/>
        <w:widowControl w:val="0"/>
        <w:shd w:val="clear" w:color="auto" w:fill="auto"/>
        <w:bidi w:val="0"/>
        <w:spacing w:before="0" w:after="100" w:line="348" w:lineRule="exact"/>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416"/>
        <w:gridCol w:w="1291"/>
        <w:gridCol w:w="1296"/>
        <w:gridCol w:w="1296"/>
        <w:gridCol w:w="1296"/>
        <w:gridCol w:w="1296"/>
        <w:gridCol w:w="169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 证券名称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398"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32"/>
        <w:keepNext w:val="0"/>
        <w:keepLines w:val="0"/>
        <w:widowControl w:val="0"/>
        <w:shd w:val="clear" w:color="auto" w:fill="auto"/>
        <w:bidi w:val="0"/>
        <w:spacing w:before="0" w:after="0" w:line="308" w:lineRule="exact"/>
        <w:ind w:left="0" w:right="0" w:firstLine="0"/>
        <w:jc w:val="left"/>
      </w:pPr>
      <w:r>
        <w:rPr>
          <w:color w:val="000000"/>
          <w:spacing w:val="0"/>
          <w:w w:val="100"/>
          <w:position w:val="0"/>
        </w:rPr>
        <w:t>报告期内证券发行（不含优先股）情况的说明</w:t>
      </w:r>
    </w:p>
    <w:p>
      <w:pPr>
        <w:pStyle w:val="Style32"/>
        <w:keepNext w:val="0"/>
        <w:keepLines w:val="0"/>
        <w:widowControl w:val="0"/>
        <w:shd w:val="clear" w:color="auto" w:fill="auto"/>
        <w:bidi w:val="0"/>
        <w:spacing w:before="0" w:after="400" w:line="307" w:lineRule="exact"/>
        <w:ind w:left="0" w:right="0" w:firstLine="380"/>
        <w:jc w:val="both"/>
      </w:pPr>
      <w:r>
        <w:rPr>
          <w:color w:val="000000"/>
          <w:spacing w:val="0"/>
          <w:w w:val="100"/>
          <w:position w:val="0"/>
        </w:rPr>
        <w:t>根据中国证监会核发的《关于核准北京数字认证股份有限公司首次公开发行股票的批复》（证监许可【</w:t>
      </w:r>
      <w:r>
        <w:rPr>
          <w:color w:val="000000"/>
          <w:spacing w:val="0"/>
          <w:w w:val="100"/>
          <w:position w:val="0"/>
          <w:sz w:val="18"/>
          <w:szCs w:val="18"/>
        </w:rPr>
        <w:t>2016</w:t>
      </w:r>
      <w:r>
        <w:rPr>
          <w:color w:val="000000"/>
          <w:spacing w:val="0"/>
          <w:w w:val="100"/>
          <w:position w:val="0"/>
        </w:rPr>
        <w:t xml:space="preserve">】 </w:t>
      </w:r>
      <w:r>
        <w:rPr>
          <w:color w:val="000000"/>
          <w:spacing w:val="0"/>
          <w:w w:val="100"/>
          <w:position w:val="0"/>
          <w:sz w:val="18"/>
          <w:szCs w:val="18"/>
        </w:rPr>
        <w:t>2863</w:t>
      </w:r>
      <w:r>
        <w:rPr>
          <w:color w:val="000000"/>
          <w:spacing w:val="0"/>
          <w:w w:val="100"/>
          <w:position w:val="0"/>
        </w:rPr>
        <w:t>号）, 公司公开发行</w:t>
      </w:r>
      <w:r>
        <w:rPr>
          <w:color w:val="000000"/>
          <w:spacing w:val="0"/>
          <w:w w:val="100"/>
          <w:position w:val="0"/>
          <w:sz w:val="18"/>
          <w:szCs w:val="18"/>
        </w:rPr>
        <w:t>2000</w:t>
      </w:r>
      <w:r>
        <w:rPr>
          <w:color w:val="000000"/>
          <w:spacing w:val="0"/>
          <w:w w:val="100"/>
          <w:position w:val="0"/>
        </w:rPr>
        <w:t>万股股份，每股面值</w:t>
      </w:r>
      <w:r>
        <w:rPr>
          <w:color w:val="000000"/>
          <w:spacing w:val="0"/>
          <w:w w:val="100"/>
          <w:position w:val="0"/>
          <w:sz w:val="18"/>
          <w:szCs w:val="18"/>
        </w:rPr>
        <w:t>1</w:t>
      </w:r>
      <w:r>
        <w:rPr>
          <w:color w:val="000000"/>
          <w:spacing w:val="0"/>
          <w:w w:val="100"/>
          <w:position w:val="0"/>
        </w:rPr>
        <w:t>元。本次发行采用直接定价方式，发行价格</w:t>
      </w:r>
      <w:r>
        <w:rPr>
          <w:color w:val="000000"/>
          <w:spacing w:val="0"/>
          <w:w w:val="100"/>
          <w:position w:val="0"/>
          <w:sz w:val="18"/>
          <w:szCs w:val="18"/>
        </w:rPr>
        <w:t>13.32</w:t>
      </w:r>
      <w:r>
        <w:rPr>
          <w:color w:val="000000"/>
          <w:spacing w:val="0"/>
          <w:w w:val="100"/>
          <w:position w:val="0"/>
        </w:rPr>
        <w:t>元</w:t>
      </w:r>
      <w:r>
        <w:rPr>
          <w:color w:val="000000"/>
          <w:spacing w:val="0"/>
          <w:w w:val="100"/>
          <w:position w:val="0"/>
          <w:sz w:val="18"/>
          <w:szCs w:val="18"/>
        </w:rPr>
        <w:t>/</w:t>
      </w:r>
      <w:r>
        <w:rPr>
          <w:color w:val="000000"/>
          <w:spacing w:val="0"/>
          <w:w w:val="100"/>
          <w:position w:val="0"/>
        </w:rPr>
        <w:t>股。募集资金净额为</w:t>
      </w:r>
      <w:r>
        <w:rPr>
          <w:color w:val="000000"/>
          <w:spacing w:val="0"/>
          <w:w w:val="100"/>
          <w:position w:val="0"/>
          <w:sz w:val="18"/>
          <w:szCs w:val="18"/>
        </w:rPr>
        <w:t>24040</w:t>
      </w:r>
      <w:r>
        <w:rPr>
          <w:color w:val="000000"/>
          <w:spacing w:val="0"/>
          <w:w w:val="100"/>
          <w:position w:val="0"/>
        </w:rPr>
        <w:t>万元, 其中股本为</w:t>
      </w:r>
      <w:r>
        <w:rPr>
          <w:color w:val="000000"/>
          <w:spacing w:val="0"/>
          <w:w w:val="100"/>
          <w:position w:val="0"/>
          <w:sz w:val="18"/>
          <w:szCs w:val="18"/>
        </w:rPr>
        <w:t>2000</w:t>
      </w:r>
      <w:r>
        <w:rPr>
          <w:color w:val="000000"/>
          <w:spacing w:val="0"/>
          <w:w w:val="100"/>
          <w:position w:val="0"/>
        </w:rPr>
        <w:t>万元，资本公积</w:t>
      </w:r>
      <w:r>
        <w:rPr>
          <w:color w:val="000000"/>
          <w:spacing w:val="0"/>
          <w:w w:val="100"/>
          <w:position w:val="0"/>
          <w:sz w:val="18"/>
          <w:szCs w:val="18"/>
        </w:rPr>
        <w:t>22040</w:t>
      </w:r>
      <w:r>
        <w:rPr>
          <w:color w:val="000000"/>
          <w:spacing w:val="0"/>
          <w:w w:val="100"/>
          <w:position w:val="0"/>
        </w:rPr>
        <w:t>万元。</w:t>
      </w:r>
    </w:p>
    <w:p>
      <w:pPr>
        <w:pStyle w:val="Style36"/>
        <w:keepNext/>
        <w:keepLines/>
        <w:widowControl w:val="0"/>
        <w:shd w:val="clear" w:color="auto" w:fill="auto"/>
        <w:bidi w:val="0"/>
        <w:spacing w:before="0" w:after="260" w:line="240" w:lineRule="auto"/>
        <w:ind w:left="0" w:right="0" w:firstLine="0"/>
        <w:jc w:val="both"/>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2</w:t>
      </w:r>
      <w:bookmarkEnd w:id="414"/>
      <w:r>
        <w:rPr>
          <w:color w:val="000000"/>
          <w:spacing w:val="0"/>
          <w:w w:val="100"/>
          <w:position w:val="0"/>
        </w:rPr>
        <w:t>、公司股份总数及股东结构的变动、公司资产和负债结构的变动情况说明</w:t>
      </w:r>
      <w:bookmarkEnd w:id="412"/>
      <w:bookmarkEnd w:id="413"/>
      <w:bookmarkEnd w:id="415"/>
    </w:p>
    <w:p>
      <w:pPr>
        <w:pStyle w:val="Style32"/>
        <w:keepNext w:val="0"/>
        <w:keepLines w:val="0"/>
        <w:widowControl w:val="0"/>
        <w:shd w:val="clear" w:color="auto" w:fill="auto"/>
        <w:bidi w:val="0"/>
        <w:spacing w:before="0" w:after="0" w:line="308"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2"/>
        <w:keepNext w:val="0"/>
        <w:keepLines w:val="0"/>
        <w:widowControl w:val="0"/>
        <w:shd w:val="clear" w:color="auto" w:fill="auto"/>
        <w:bidi w:val="0"/>
        <w:spacing w:before="0" w:after="220" w:line="310" w:lineRule="exact"/>
        <w:ind w:left="0" w:right="0" w:firstLine="380"/>
        <w:jc w:val="both"/>
      </w:pPr>
      <w:r>
        <w:rPr>
          <w:color w:val="000000"/>
          <w:spacing w:val="0"/>
          <w:w w:val="100"/>
          <w:position w:val="0"/>
        </w:rPr>
        <w:t>根据中国证监会核发的《关于核准北京数字认证股份有限公司首次公开发行股票的批复》（证监许可【</w:t>
      </w:r>
      <w:r>
        <w:rPr>
          <w:color w:val="000000"/>
          <w:spacing w:val="0"/>
          <w:w w:val="100"/>
          <w:position w:val="0"/>
          <w:sz w:val="18"/>
          <w:szCs w:val="18"/>
        </w:rPr>
        <w:t>2016</w:t>
      </w:r>
      <w:r>
        <w:rPr>
          <w:color w:val="000000"/>
          <w:spacing w:val="0"/>
          <w:w w:val="100"/>
          <w:position w:val="0"/>
        </w:rPr>
        <w:t xml:space="preserve">】 </w:t>
      </w:r>
      <w:r>
        <w:rPr>
          <w:color w:val="000000"/>
          <w:spacing w:val="0"/>
          <w:w w:val="100"/>
          <w:position w:val="0"/>
          <w:sz w:val="18"/>
          <w:szCs w:val="18"/>
        </w:rPr>
        <w:t>2863</w:t>
      </w:r>
      <w:r>
        <w:rPr>
          <w:color w:val="000000"/>
          <w:spacing w:val="0"/>
          <w:w w:val="100"/>
          <w:position w:val="0"/>
        </w:rPr>
        <w:t>号）, 公司公开发行</w:t>
      </w:r>
      <w:r>
        <w:rPr>
          <w:color w:val="000000"/>
          <w:spacing w:val="0"/>
          <w:w w:val="100"/>
          <w:position w:val="0"/>
          <w:sz w:val="18"/>
          <w:szCs w:val="18"/>
        </w:rPr>
        <w:t>2000</w:t>
      </w:r>
      <w:r>
        <w:rPr>
          <w:color w:val="000000"/>
          <w:spacing w:val="0"/>
          <w:w w:val="100"/>
          <w:position w:val="0"/>
        </w:rPr>
        <w:t>万股股份，每股面值</w:t>
      </w:r>
      <w:r>
        <w:rPr>
          <w:color w:val="000000"/>
          <w:spacing w:val="0"/>
          <w:w w:val="100"/>
          <w:position w:val="0"/>
          <w:sz w:val="18"/>
          <w:szCs w:val="18"/>
        </w:rPr>
        <w:t>1</w:t>
      </w:r>
      <w:r>
        <w:rPr>
          <w:color w:val="000000"/>
          <w:spacing w:val="0"/>
          <w:w w:val="100"/>
          <w:position w:val="0"/>
        </w:rPr>
        <w:t>元。本次发行采用直接定价方式，发行价格</w:t>
      </w:r>
      <w:r>
        <w:rPr>
          <w:color w:val="000000"/>
          <w:spacing w:val="0"/>
          <w:w w:val="100"/>
          <w:position w:val="0"/>
          <w:sz w:val="18"/>
          <w:szCs w:val="18"/>
        </w:rPr>
        <w:t>13.32</w:t>
      </w:r>
      <w:r>
        <w:rPr>
          <w:color w:val="000000"/>
          <w:spacing w:val="0"/>
          <w:w w:val="100"/>
          <w:position w:val="0"/>
        </w:rPr>
        <w:t>元</w:t>
      </w:r>
      <w:r>
        <w:rPr>
          <w:color w:val="000000"/>
          <w:spacing w:val="0"/>
          <w:w w:val="100"/>
          <w:position w:val="0"/>
          <w:sz w:val="18"/>
          <w:szCs w:val="18"/>
        </w:rPr>
        <w:t>/</w:t>
      </w:r>
      <w:r>
        <w:rPr>
          <w:color w:val="000000"/>
          <w:spacing w:val="0"/>
          <w:w w:val="100"/>
          <w:position w:val="0"/>
        </w:rPr>
        <w:t>股。募集资金净额为</w:t>
      </w:r>
      <w:r>
        <w:rPr>
          <w:color w:val="000000"/>
          <w:spacing w:val="0"/>
          <w:w w:val="100"/>
          <w:position w:val="0"/>
          <w:sz w:val="18"/>
          <w:szCs w:val="18"/>
        </w:rPr>
        <w:t>24040</w:t>
      </w:r>
      <w:r>
        <w:rPr>
          <w:color w:val="000000"/>
          <w:spacing w:val="0"/>
          <w:w w:val="100"/>
          <w:position w:val="0"/>
        </w:rPr>
        <w:t>万元, 其中股本为</w:t>
      </w:r>
      <w:r>
        <w:rPr>
          <w:color w:val="000000"/>
          <w:spacing w:val="0"/>
          <w:w w:val="100"/>
          <w:position w:val="0"/>
          <w:sz w:val="18"/>
          <w:szCs w:val="18"/>
        </w:rPr>
        <w:t>2000</w:t>
      </w:r>
      <w:r>
        <w:rPr>
          <w:color w:val="000000"/>
          <w:spacing w:val="0"/>
          <w:w w:val="100"/>
          <w:position w:val="0"/>
        </w:rPr>
        <w:t>万元，资本公积</w:t>
      </w:r>
      <w:r>
        <w:rPr>
          <w:color w:val="000000"/>
          <w:spacing w:val="0"/>
          <w:w w:val="100"/>
          <w:position w:val="0"/>
          <w:sz w:val="18"/>
          <w:szCs w:val="18"/>
        </w:rPr>
        <w:t>22040</w:t>
      </w:r>
      <w:r>
        <w:rPr>
          <w:color w:val="000000"/>
          <w:spacing w:val="0"/>
          <w:w w:val="100"/>
          <w:position w:val="0"/>
        </w:rPr>
        <w:t>万元。</w:t>
      </w:r>
      <w:r>
        <w:br w:type="page"/>
      </w:r>
    </w:p>
    <w:p>
      <w:pPr>
        <w:pStyle w:val="Style36"/>
        <w:keepNext/>
        <w:keepLines/>
        <w:widowControl w:val="0"/>
        <w:shd w:val="clear" w:color="auto" w:fill="auto"/>
        <w:bidi w:val="0"/>
        <w:spacing w:before="0" w:after="38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3</w:t>
      </w:r>
      <w:bookmarkEnd w:id="418"/>
      <w:r>
        <w:rPr>
          <w:color w:val="000000"/>
          <w:spacing w:val="0"/>
          <w:w w:val="100"/>
          <w:position w:val="0"/>
        </w:rPr>
        <w:t>、现存的内部职工股情况</w:t>
      </w:r>
      <w:bookmarkEnd w:id="416"/>
      <w:bookmarkEnd w:id="417"/>
      <w:bookmarkEnd w:id="419"/>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三</w:t>
      </w:r>
      <w:bookmarkEnd w:id="422"/>
      <w:r>
        <w:rPr>
          <w:color w:val="000000"/>
          <w:spacing w:val="0"/>
          <w:w w:val="100"/>
          <w:position w:val="0"/>
        </w:rPr>
        <w:t>、股东和实际控制人情况</w:t>
      </w:r>
      <w:bookmarkEnd w:id="420"/>
      <w:bookmarkEnd w:id="421"/>
      <w:bookmarkEnd w:id="423"/>
    </w:p>
    <w:p>
      <w:pPr>
        <w:pStyle w:val="Style36"/>
        <w:keepNext/>
        <w:keepLines/>
        <w:widowControl w:val="0"/>
        <w:shd w:val="clear" w:color="auto" w:fill="auto"/>
        <w:bidi w:val="0"/>
        <w:spacing w:before="0" w:after="380" w:line="24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1</w:t>
      </w:r>
      <w:bookmarkEnd w:id="426"/>
      <w:r>
        <w:rPr>
          <w:color w:val="000000"/>
          <w:spacing w:val="0"/>
          <w:w w:val="100"/>
          <w:position w:val="0"/>
        </w:rPr>
        <w:t>、公司股东数量及持股情况</w:t>
      </w:r>
      <w:bookmarkEnd w:id="424"/>
      <w:bookmarkEnd w:id="425"/>
      <w:bookmarkEnd w:id="427"/>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134"/>
        <w:gridCol w:w="662"/>
        <w:gridCol w:w="749"/>
        <w:gridCol w:w="773"/>
        <w:gridCol w:w="802"/>
        <w:gridCol w:w="331"/>
        <w:gridCol w:w="456"/>
        <w:gridCol w:w="802"/>
        <w:gridCol w:w="826"/>
        <w:gridCol w:w="312"/>
        <w:gridCol w:w="1037"/>
        <w:gridCol w:w="288"/>
        <w:gridCol w:w="1070"/>
      </w:tblGrid>
      <w:tr>
        <w:trPr>
          <w:trHeight w:val="196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36,467</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10,747</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 权恢复的优先 股股东总数</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（如有）（参见 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末持股 数量</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 限售条 件的股 份数量</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93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1027"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北京市国有资 产经营有限责 任公司</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20,994,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20,994,</w:t>
            </w:r>
          </w:p>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首都信息发展</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20,988,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20,988,</w:t>
            </w:r>
          </w:p>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北京科桥创业 投资中心（有限 合伙）</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詹榜华</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2,202,2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2,202,2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全国社会保障</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基金理事会转</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持一户</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1,045,7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1,045,7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上海市数字证 书认证中心有 限公司</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960,16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960,16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阳俊彪</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770,79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770,79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王春芝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550,63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林雪焰</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550,63</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550,63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刘汉莎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550,63</w:t>
            </w:r>
          </w:p>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46"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8" w:lineRule="exact"/>
              <w:ind w:left="0" w:right="0" w:firstLine="0"/>
              <w:jc w:val="both"/>
            </w:pPr>
            <w:r>
              <w:rPr>
                <w:color w:val="000000"/>
                <w:spacing w:val="0"/>
                <w:w w:val="100"/>
                <w:position w:val="0"/>
              </w:rPr>
              <w:t>北京市国有资产经营有限责任公司、首都信息发展股份有限公司和北京科桥创业投 资中心（有限合伙）之间存在关联关系。北京市国有资产经营有限责任公司系首都 信息发展股份有限公司的控股股东，持有其股份</w:t>
            </w:r>
            <w:r>
              <w:rPr>
                <w:rFonts w:ascii="Times New Roman" w:eastAsia="Times New Roman" w:hAnsi="Times New Roman" w:cs="Times New Roman"/>
                <w:color w:val="000000"/>
                <w:spacing w:val="0"/>
                <w:w w:val="100"/>
                <w:position w:val="0"/>
                <w:sz w:val="18"/>
                <w:szCs w:val="18"/>
              </w:rPr>
              <w:t>63.31%</w:t>
            </w:r>
            <w:r>
              <w:rPr>
                <w:color w:val="000000"/>
                <w:spacing w:val="0"/>
                <w:w w:val="100"/>
                <w:position w:val="0"/>
              </w:rPr>
              <w:t>的股权。北京市国有资产经 营有限责任公司系北京科桥创业投资中心（有限合伙）的主要出资人，出资额占北 京科桥创业投资中心（有限合伙）总出资额的</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34,745</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孔亚萍</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方正证券一招商银行一方正证券 量化先锋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号集合资产管理计划</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郭秀艳</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w:t>
            </w:r>
          </w:p>
        </w:tc>
      </w:tr>
      <w:tr>
        <w:trPr>
          <w:trHeight w:val="398"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华泰证券股份有限公司</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林三星</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李丽英</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林盛东</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董照卫</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申爱华</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1339"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公司未知上述股东之间是否存在关联关系，也未知是否属于《上市公司收购管理办 法》规定的一致行动人。</w:t>
            </w:r>
          </w:p>
        </w:tc>
      </w:tr>
      <w:tr>
        <w:trPr>
          <w:trHeight w:val="725"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参与融资融券业务股东情况说明</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32"/>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是"否</w:t>
      </w:r>
    </w:p>
    <w:p>
      <w:pPr>
        <w:pStyle w:val="Style32"/>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6"/>
        <w:keepNext/>
        <w:keepLines/>
        <w:widowControl w:val="0"/>
        <w:shd w:val="clear" w:color="auto" w:fill="auto"/>
        <w:bidi w:val="0"/>
        <w:spacing w:before="0" w:after="380" w:line="240" w:lineRule="auto"/>
        <w:ind w:left="0" w:right="0" w:firstLine="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2</w:t>
      </w:r>
      <w:bookmarkEnd w:id="430"/>
      <w:r>
        <w:rPr>
          <w:color w:val="000000"/>
          <w:spacing w:val="0"/>
          <w:w w:val="100"/>
          <w:position w:val="0"/>
        </w:rPr>
        <w:t>、公司控股股东情况</w:t>
      </w:r>
      <w:bookmarkEnd w:id="428"/>
      <w:bookmarkEnd w:id="429"/>
      <w:bookmarkEnd w:id="431"/>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控股股东性质：地方国有控股</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控股股东类型：法人</w:t>
      </w:r>
      <w:r>
        <w:br w:type="page"/>
      </w:r>
    </w:p>
    <w:tbl>
      <w:tblPr>
        <w:tblOverlap w:val="never"/>
        <w:jc w:val="center"/>
        <w:tblLayout w:type="fixed"/>
      </w:tblPr>
      <w:tblGrid>
        <w:gridCol w:w="2203"/>
        <w:gridCol w:w="1790"/>
        <w:gridCol w:w="1594"/>
        <w:gridCol w:w="1752"/>
        <w:gridCol w:w="224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责人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北京市国有资产经营有限 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91110000400592164</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资本运营</w:t>
            </w:r>
          </w:p>
        </w:tc>
      </w:tr>
      <w:tr>
        <w:trPr>
          <w:trHeight w:val="745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500" w:line="240" w:lineRule="auto"/>
              <w:ind w:left="0" w:right="0" w:firstLine="0"/>
              <w:jc w:val="left"/>
            </w:pPr>
            <w:r>
              <w:rPr>
                <w:color w:val="000000"/>
                <w:spacing w:val="0"/>
                <w:w w:val="100"/>
                <w:position w:val="0"/>
              </w:rPr>
              <w:t>北京市国有资产经营有限责任公司所控股的上市公司：</w:t>
            </w:r>
          </w:p>
          <w:p>
            <w:pPr>
              <w:pStyle w:val="Style25"/>
              <w:keepNext w:val="0"/>
              <w:keepLines w:val="0"/>
              <w:widowControl w:val="0"/>
              <w:shd w:val="clear" w:color="auto" w:fill="auto"/>
              <w:tabs>
                <w:tab w:pos="259" w:val="left"/>
              </w:tabs>
              <w:bidi w:val="0"/>
              <w:spacing w:before="0" w:after="5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首都信息发展股份有限公司（</w:t>
            </w:r>
            <w:r>
              <w:rPr>
                <w:rFonts w:ascii="Times New Roman" w:eastAsia="Times New Roman" w:hAnsi="Times New Roman" w:cs="Times New Roman"/>
                <w:color w:val="000000"/>
                <w:spacing w:val="0"/>
                <w:w w:val="100"/>
                <w:position w:val="0"/>
                <w:sz w:val="18"/>
                <w:szCs w:val="18"/>
              </w:rPr>
              <w:t>HK1075</w:t>
            </w:r>
            <w:r>
              <w:rPr>
                <w:color w:val="000000"/>
                <w:spacing w:val="0"/>
                <w:w w:val="100"/>
                <w:position w:val="0"/>
              </w:rPr>
              <w:t>）</w:t>
            </w:r>
          </w:p>
          <w:p>
            <w:pPr>
              <w:pStyle w:val="Style25"/>
              <w:keepNext w:val="0"/>
              <w:keepLines w:val="0"/>
              <w:widowControl w:val="0"/>
              <w:shd w:val="clear" w:color="auto" w:fill="auto"/>
              <w:bidi w:val="0"/>
              <w:spacing w:before="0" w:after="500" w:line="240" w:lineRule="auto"/>
              <w:ind w:left="0" w:right="0" w:firstLine="0"/>
              <w:jc w:val="left"/>
              <w:rPr>
                <w:sz w:val="18"/>
                <w:szCs w:val="18"/>
              </w:rPr>
            </w:pPr>
            <w:r>
              <w:rPr>
                <w:color w:val="000000"/>
                <w:spacing w:val="0"/>
                <w:w w:val="100"/>
                <w:position w:val="0"/>
                <w:sz w:val="17"/>
                <w:szCs w:val="17"/>
              </w:rPr>
              <w:t>持股数量：</w:t>
            </w:r>
            <w:r>
              <w:rPr>
                <w:rFonts w:ascii="Times New Roman" w:eastAsia="Times New Roman" w:hAnsi="Times New Roman" w:cs="Times New Roman"/>
                <w:color w:val="000000"/>
                <w:spacing w:val="0"/>
                <w:w w:val="100"/>
                <w:position w:val="0"/>
                <w:sz w:val="18"/>
                <w:szCs w:val="18"/>
              </w:rPr>
              <w:t>183,454,175.60</w:t>
            </w:r>
          </w:p>
          <w:p>
            <w:pPr>
              <w:pStyle w:val="Style25"/>
              <w:keepNext w:val="0"/>
              <w:keepLines w:val="0"/>
              <w:widowControl w:val="0"/>
              <w:shd w:val="clear" w:color="auto" w:fill="auto"/>
              <w:bidi w:val="0"/>
              <w:spacing w:before="0" w:after="500" w:line="240" w:lineRule="auto"/>
              <w:ind w:left="0" w:right="0" w:firstLine="0"/>
              <w:jc w:val="left"/>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63.31%</w:t>
            </w:r>
          </w:p>
          <w:p>
            <w:pPr>
              <w:pStyle w:val="Style25"/>
              <w:keepNext w:val="0"/>
              <w:keepLines w:val="0"/>
              <w:widowControl w:val="0"/>
              <w:shd w:val="clear" w:color="auto" w:fill="auto"/>
              <w:tabs>
                <w:tab w:pos="278" w:val="left"/>
              </w:tabs>
              <w:bidi w:val="0"/>
              <w:spacing w:before="0" w:after="5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绿色动力环保集团股份有限公司（</w:t>
            </w:r>
            <w:r>
              <w:rPr>
                <w:rFonts w:ascii="Times New Roman" w:eastAsia="Times New Roman" w:hAnsi="Times New Roman" w:cs="Times New Roman"/>
                <w:color w:val="000000"/>
                <w:spacing w:val="0"/>
                <w:w w:val="100"/>
                <w:position w:val="0"/>
                <w:sz w:val="18"/>
                <w:szCs w:val="18"/>
              </w:rPr>
              <w:t>HK1330</w:t>
            </w:r>
            <w:r>
              <w:rPr>
                <w:color w:val="000000"/>
                <w:spacing w:val="0"/>
                <w:w w:val="100"/>
                <w:position w:val="0"/>
              </w:rPr>
              <w:t>）</w:t>
            </w:r>
          </w:p>
          <w:p>
            <w:pPr>
              <w:pStyle w:val="Style25"/>
              <w:keepNext w:val="0"/>
              <w:keepLines w:val="0"/>
              <w:widowControl w:val="0"/>
              <w:shd w:val="clear" w:color="auto" w:fill="auto"/>
              <w:bidi w:val="0"/>
              <w:spacing w:before="0" w:after="500" w:line="240" w:lineRule="auto"/>
              <w:ind w:left="0" w:right="0" w:firstLine="0"/>
              <w:jc w:val="left"/>
              <w:rPr>
                <w:sz w:val="18"/>
                <w:szCs w:val="18"/>
              </w:rPr>
            </w:pPr>
            <w:r>
              <w:rPr>
                <w:color w:val="000000"/>
                <w:spacing w:val="0"/>
                <w:w w:val="100"/>
                <w:position w:val="0"/>
                <w:sz w:val="17"/>
                <w:szCs w:val="17"/>
              </w:rPr>
              <w:t>持股数量：</w:t>
            </w:r>
            <w:r>
              <w:rPr>
                <w:rFonts w:ascii="Times New Roman" w:eastAsia="Times New Roman" w:hAnsi="Times New Roman" w:cs="Times New Roman"/>
                <w:color w:val="000000"/>
                <w:spacing w:val="0"/>
                <w:w w:val="100"/>
                <w:position w:val="0"/>
                <w:sz w:val="18"/>
                <w:szCs w:val="18"/>
              </w:rPr>
              <w:t>481,618,352.00</w:t>
            </w:r>
          </w:p>
          <w:p>
            <w:pPr>
              <w:pStyle w:val="Style25"/>
              <w:keepNext w:val="0"/>
              <w:keepLines w:val="0"/>
              <w:widowControl w:val="0"/>
              <w:shd w:val="clear" w:color="auto" w:fill="auto"/>
              <w:bidi w:val="0"/>
              <w:spacing w:before="0" w:after="500" w:line="240" w:lineRule="auto"/>
              <w:ind w:left="0" w:right="0" w:firstLine="0"/>
              <w:jc w:val="left"/>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46.09%</w:t>
            </w:r>
          </w:p>
          <w:p>
            <w:pPr>
              <w:pStyle w:val="Style25"/>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参股的上市公司：</w:t>
            </w:r>
          </w:p>
          <w:p>
            <w:pPr>
              <w:pStyle w:val="Style25"/>
              <w:keepNext w:val="0"/>
              <w:keepLines w:val="0"/>
              <w:widowControl w:val="0"/>
              <w:shd w:val="clear" w:color="auto" w:fill="auto"/>
              <w:tabs>
                <w:tab w:pos="1296" w:val="left"/>
              </w:tabs>
              <w:bidi w:val="0"/>
              <w:spacing w:before="0" w:after="500" w:line="240" w:lineRule="auto"/>
              <w:ind w:left="0" w:right="0" w:firstLine="0"/>
              <w:jc w:val="left"/>
            </w:pPr>
            <w:r>
              <w:rPr>
                <w:color w:val="000000"/>
                <w:spacing w:val="0"/>
                <w:w w:val="100"/>
                <w:position w:val="0"/>
              </w:rPr>
              <w:t>北京银行</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SH</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601169</w:t>
            </w:r>
            <w:r>
              <w:rPr>
                <w:color w:val="000000"/>
                <w:spacing w:val="0"/>
                <w:w w:val="100"/>
                <w:position w:val="0"/>
              </w:rPr>
              <w:t>）</w:t>
            </w:r>
          </w:p>
          <w:p>
            <w:pPr>
              <w:pStyle w:val="Style25"/>
              <w:keepNext w:val="0"/>
              <w:keepLines w:val="0"/>
              <w:widowControl w:val="0"/>
              <w:shd w:val="clear" w:color="auto" w:fill="auto"/>
              <w:bidi w:val="0"/>
              <w:spacing w:before="0" w:after="500" w:line="240" w:lineRule="auto"/>
              <w:ind w:left="0" w:right="0" w:firstLine="0"/>
              <w:jc w:val="left"/>
              <w:rPr>
                <w:sz w:val="18"/>
                <w:szCs w:val="18"/>
              </w:rPr>
            </w:pPr>
            <w:r>
              <w:rPr>
                <w:color w:val="000000"/>
                <w:spacing w:val="0"/>
                <w:w w:val="100"/>
                <w:position w:val="0"/>
                <w:sz w:val="17"/>
                <w:szCs w:val="17"/>
              </w:rPr>
              <w:t>持股数量：</w:t>
            </w:r>
            <w:r>
              <w:rPr>
                <w:rFonts w:ascii="Times New Roman" w:eastAsia="Times New Roman" w:hAnsi="Times New Roman" w:cs="Times New Roman"/>
                <w:color w:val="000000"/>
                <w:spacing w:val="0"/>
                <w:w w:val="100"/>
                <w:position w:val="0"/>
                <w:sz w:val="18"/>
                <w:szCs w:val="18"/>
              </w:rPr>
              <w:t>1,344,032,227.00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8.84%</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公司报告期控股股东未发生变更。</w:t>
      </w:r>
    </w:p>
    <w:p>
      <w:pPr>
        <w:pStyle w:val="Style36"/>
        <w:keepNext/>
        <w:keepLines/>
        <w:widowControl w:val="0"/>
        <w:shd w:val="clear" w:color="auto" w:fill="auto"/>
        <w:bidi w:val="0"/>
        <w:spacing w:before="0" w:after="400" w:line="240" w:lineRule="auto"/>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3</w:t>
      </w:r>
      <w:bookmarkEnd w:id="434"/>
      <w:r>
        <w:rPr>
          <w:color w:val="000000"/>
          <w:spacing w:val="0"/>
          <w:w w:val="100"/>
          <w:position w:val="0"/>
        </w:rPr>
        <w:t>、公司实际控制人情况</w:t>
      </w:r>
      <w:bookmarkEnd w:id="432"/>
      <w:bookmarkEnd w:id="433"/>
      <w:bookmarkEnd w:id="435"/>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实际控制人性质：地方国资管理机构</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203"/>
        <w:gridCol w:w="1790"/>
        <w:gridCol w:w="1435"/>
        <w:gridCol w:w="1594"/>
        <w:gridCol w:w="2558"/>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责人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北京市国有资产经营有限 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911100004005921</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资本运营</w:t>
            </w:r>
          </w:p>
        </w:tc>
      </w:tr>
      <w:tr>
        <w:trPr>
          <w:trHeight w:val="76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实际控制人报告期内控制 的其他境内外上市公司的</w:t>
            </w:r>
          </w:p>
        </w:tc>
        <w:tc>
          <w:tcPr>
            <w:gridSpan w:val="4"/>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北京市国有资产经营有限责任公司所控股的上市公司：</w:t>
            </w:r>
          </w:p>
        </w:tc>
      </w:tr>
    </w:tbl>
    <w:p>
      <w:pPr>
        <w:spacing w:lineRule="exact" w:line="1"/>
        <w:rPr>
          <w:sz w:val="2"/>
          <w:szCs w:val="2"/>
        </w:rPr>
      </w:pPr>
      <w:r>
        <w:br w:type="page"/>
      </w:r>
    </w:p>
    <w:tbl>
      <w:tblPr>
        <w:tblOverlap w:val="never"/>
        <w:jc w:val="center"/>
        <w:tblLayout w:type="fixed"/>
      </w:tblPr>
      <w:tblGrid>
        <w:gridCol w:w="2203"/>
        <w:gridCol w:w="7378"/>
      </w:tblGrid>
      <w:tr>
        <w:trPr>
          <w:trHeight w:val="4598" w:hRule="exact"/>
        </w:trPr>
        <w:tc>
          <w:tcPr>
            <w:tcBorders>
              <w:top w:val="single" w:sz="4"/>
              <w:left w:val="single" w:sz="4"/>
              <w:bottom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股权情况</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tabs>
                <w:tab w:pos="259" w:val="left"/>
              </w:tabs>
              <w:bidi w:val="0"/>
              <w:spacing w:before="0" w:after="5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首都信息发展股份有限公司（</w:t>
            </w:r>
            <w:r>
              <w:rPr>
                <w:rFonts w:ascii="Times New Roman" w:eastAsia="Times New Roman" w:hAnsi="Times New Roman" w:cs="Times New Roman"/>
                <w:color w:val="000000"/>
                <w:spacing w:val="0"/>
                <w:w w:val="100"/>
                <w:position w:val="0"/>
                <w:sz w:val="18"/>
                <w:szCs w:val="18"/>
              </w:rPr>
              <w:t>HK1075</w:t>
            </w:r>
            <w:r>
              <w:rPr>
                <w:color w:val="000000"/>
                <w:spacing w:val="0"/>
                <w:w w:val="100"/>
                <w:position w:val="0"/>
              </w:rPr>
              <w:t>）</w:t>
            </w:r>
          </w:p>
          <w:p>
            <w:pPr>
              <w:pStyle w:val="Style25"/>
              <w:keepNext w:val="0"/>
              <w:keepLines w:val="0"/>
              <w:widowControl w:val="0"/>
              <w:shd w:val="clear" w:color="auto" w:fill="auto"/>
              <w:bidi w:val="0"/>
              <w:spacing w:before="0" w:after="500" w:line="240" w:lineRule="auto"/>
              <w:ind w:left="0" w:right="0" w:firstLine="0"/>
              <w:jc w:val="left"/>
              <w:rPr>
                <w:sz w:val="18"/>
                <w:szCs w:val="18"/>
              </w:rPr>
            </w:pPr>
            <w:r>
              <w:rPr>
                <w:color w:val="000000"/>
                <w:spacing w:val="0"/>
                <w:w w:val="100"/>
                <w:position w:val="0"/>
                <w:sz w:val="17"/>
                <w:szCs w:val="17"/>
              </w:rPr>
              <w:t>持股数量：</w:t>
            </w:r>
            <w:r>
              <w:rPr>
                <w:rFonts w:ascii="Times New Roman" w:eastAsia="Times New Roman" w:hAnsi="Times New Roman" w:cs="Times New Roman"/>
                <w:color w:val="000000"/>
                <w:spacing w:val="0"/>
                <w:w w:val="100"/>
                <w:position w:val="0"/>
                <w:sz w:val="18"/>
                <w:szCs w:val="18"/>
              </w:rPr>
              <w:t>183,454,175.60</w:t>
            </w:r>
          </w:p>
          <w:p>
            <w:pPr>
              <w:pStyle w:val="Style25"/>
              <w:keepNext w:val="0"/>
              <w:keepLines w:val="0"/>
              <w:widowControl w:val="0"/>
              <w:shd w:val="clear" w:color="auto" w:fill="auto"/>
              <w:bidi w:val="0"/>
              <w:spacing w:before="0" w:after="500" w:line="240" w:lineRule="auto"/>
              <w:ind w:left="0" w:right="0" w:firstLine="0"/>
              <w:jc w:val="left"/>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63.31%</w:t>
            </w:r>
          </w:p>
          <w:p>
            <w:pPr>
              <w:pStyle w:val="Style25"/>
              <w:keepNext w:val="0"/>
              <w:keepLines w:val="0"/>
              <w:widowControl w:val="0"/>
              <w:shd w:val="clear" w:color="auto" w:fill="auto"/>
              <w:tabs>
                <w:tab w:pos="278" w:val="left"/>
              </w:tabs>
              <w:bidi w:val="0"/>
              <w:spacing w:before="0" w:after="5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绿色动力环保集团股份有限公司（</w:t>
            </w:r>
            <w:r>
              <w:rPr>
                <w:rFonts w:ascii="Times New Roman" w:eastAsia="Times New Roman" w:hAnsi="Times New Roman" w:cs="Times New Roman"/>
                <w:color w:val="000000"/>
                <w:spacing w:val="0"/>
                <w:w w:val="100"/>
                <w:position w:val="0"/>
                <w:sz w:val="18"/>
                <w:szCs w:val="18"/>
              </w:rPr>
              <w:t>HK1330</w:t>
            </w:r>
            <w:r>
              <w:rPr>
                <w:color w:val="000000"/>
                <w:spacing w:val="0"/>
                <w:w w:val="100"/>
                <w:position w:val="0"/>
              </w:rPr>
              <w:t>）</w:t>
            </w:r>
          </w:p>
          <w:p>
            <w:pPr>
              <w:pStyle w:val="Style25"/>
              <w:keepNext w:val="0"/>
              <w:keepLines w:val="0"/>
              <w:widowControl w:val="0"/>
              <w:shd w:val="clear" w:color="auto" w:fill="auto"/>
              <w:bidi w:val="0"/>
              <w:spacing w:before="0" w:after="500" w:line="240" w:lineRule="auto"/>
              <w:ind w:left="0" w:right="0" w:firstLine="0"/>
              <w:jc w:val="left"/>
              <w:rPr>
                <w:sz w:val="18"/>
                <w:szCs w:val="18"/>
              </w:rPr>
            </w:pPr>
            <w:r>
              <w:rPr>
                <w:color w:val="000000"/>
                <w:spacing w:val="0"/>
                <w:w w:val="100"/>
                <w:position w:val="0"/>
                <w:sz w:val="17"/>
                <w:szCs w:val="17"/>
              </w:rPr>
              <w:t>持股数量：</w:t>
            </w:r>
            <w:r>
              <w:rPr>
                <w:rFonts w:ascii="Times New Roman" w:eastAsia="Times New Roman" w:hAnsi="Times New Roman" w:cs="Times New Roman"/>
                <w:color w:val="000000"/>
                <w:spacing w:val="0"/>
                <w:w w:val="100"/>
                <w:position w:val="0"/>
                <w:sz w:val="18"/>
                <w:szCs w:val="18"/>
              </w:rPr>
              <w:t>481,618,352.00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46.09%</w:t>
            </w:r>
          </w:p>
        </w:tc>
      </w:tr>
    </w:tbl>
    <w:p>
      <w:pPr>
        <w:widowControl w:val="0"/>
        <w:spacing w:after="99" w:line="1" w:lineRule="exact"/>
      </w:pP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实际控制人报告期内变更</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公司报告期实际控制人未发生变更。</w:t>
      </w:r>
    </w:p>
    <w:p>
      <w:pPr>
        <w:pStyle w:val="Style3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228600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stretch/>
                  </pic:blipFill>
                  <pic:spPr>
                    <a:xfrm>
                      <a:ext cx="4590415" cy="2286000"/>
                    </a:xfrm>
                    <a:prstGeom prst="rect"/>
                  </pic:spPr>
                </pic:pic>
              </a:graphicData>
            </a:graphic>
          </wp:inline>
        </w:drawing>
      </w:r>
    </w:p>
    <w:p>
      <w:pPr>
        <w:widowControl w:val="0"/>
        <w:spacing w:after="259" w:line="1" w:lineRule="exact"/>
      </w:pPr>
    </w:p>
    <w:p>
      <w:pPr>
        <w:pStyle w:val="Style19"/>
        <w:keepNext w:val="0"/>
        <w:keepLines w:val="0"/>
        <w:widowControl w:val="0"/>
        <w:shd w:val="clear" w:color="auto" w:fill="auto"/>
        <w:bidi w:val="0"/>
        <w:spacing w:before="0" w:after="260" w:line="240" w:lineRule="auto"/>
        <w:ind w:left="0" w:right="0" w:firstLine="0"/>
        <w:jc w:val="left"/>
        <w:rPr>
          <w:sz w:val="24"/>
          <w:szCs w:val="24"/>
        </w:rPr>
      </w:pPr>
      <w:r>
        <w:rPr>
          <w:b w:val="0"/>
          <w:bCs w:val="0"/>
          <w:color w:val="000000"/>
          <w:spacing w:val="0"/>
          <w:w w:val="100"/>
          <w:position w:val="0"/>
          <w:sz w:val="24"/>
          <w:szCs w:val="24"/>
        </w:rPr>
        <w:t>实际控制人通过信托或其他资产管理方式控制公司</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4</w:t>
      </w:r>
      <w:bookmarkEnd w:id="438"/>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36"/>
      <w:bookmarkEnd w:id="437"/>
      <w:bookmarkEnd w:id="439"/>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582"/>
        <w:gridCol w:w="1819"/>
        <w:gridCol w:w="1411"/>
        <w:gridCol w:w="1637"/>
        <w:gridCol w:w="2131"/>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 责人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主要经营业务或管理活 动</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首都信息发展股份有限公司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徐哲</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1998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28980.8609 </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应用信息系统的建设与 运维</w:t>
            </w:r>
          </w:p>
        </w:tc>
      </w:tr>
    </w:tbl>
    <w:p>
      <w:pPr>
        <w:pStyle w:val="Style36"/>
        <w:keepNext/>
        <w:keepLines/>
        <w:widowControl w:val="0"/>
        <w:shd w:val="clear" w:color="auto" w:fill="auto"/>
        <w:bidi w:val="0"/>
        <w:spacing w:before="0" w:after="380" w:line="240"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5</w:t>
      </w:r>
      <w:bookmarkEnd w:id="442"/>
      <w:r>
        <w:rPr>
          <w:color w:val="000000"/>
          <w:spacing w:val="0"/>
          <w:w w:val="100"/>
          <w:position w:val="0"/>
        </w:rPr>
        <w:t>、控股股东、实际控制人、重组方及其他承诺主体股份限制减持情况</w:t>
      </w:r>
      <w:bookmarkEnd w:id="440"/>
      <w:bookmarkEnd w:id="441"/>
      <w:bookmarkEnd w:id="443"/>
    </w:p>
    <w:p>
      <w:pPr>
        <w:pStyle w:val="Style32"/>
        <w:keepNext w:val="0"/>
        <w:keepLines w:val="0"/>
        <w:widowControl w:val="0"/>
        <w:shd w:val="clear" w:color="auto" w:fill="auto"/>
        <w:bidi w:val="0"/>
        <w:spacing w:before="0" w:after="0" w:line="240" w:lineRule="auto"/>
        <w:ind w:left="0" w:right="0" w:firstLine="0"/>
        <w:jc w:val="left"/>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1321" w:right="1073" w:bottom="1446" w:left="1030"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before="20" w:after="20" w:line="240" w:lineRule="exact"/>
        <w:rPr>
          <w:sz w:val="19"/>
          <w:szCs w:val="19"/>
        </w:rPr>
      </w:pPr>
    </w:p>
    <w:p>
      <w:pPr>
        <w:widowControl w:val="0"/>
        <w:spacing w:line="1" w:lineRule="exact"/>
        <w:sectPr>
          <w:footnotePr>
            <w:pos w:val="pageBottom"/>
            <w:numFmt w:val="decimal"/>
            <w:numRestart w:val="continuous"/>
          </w:footnotePr>
          <w:pgSz w:w="11900" w:h="16840"/>
          <w:pgMar w:top="1441" w:right="1057" w:bottom="1571" w:left="1056" w:header="0" w:footer="3" w:gutter="0"/>
          <w:cols w:space="720"/>
          <w:noEndnote/>
          <w:rtlGutter w:val="0"/>
          <w:docGrid w:linePitch="360"/>
        </w:sectPr>
      </w:pPr>
    </w:p>
    <w:p>
      <w:pPr>
        <w:widowControl w:val="0"/>
        <w:spacing w:line="1" w:lineRule="exact"/>
      </w:pPr>
      <w:r>
        <mc:AlternateContent>
          <mc:Choice Requires="wps">
            <w:drawing>
              <wp:anchor distT="0" distB="177800" distL="0" distR="0" simplePos="0" relativeHeight="125829378" behindDoc="0" locked="0" layoutInCell="1" allowOverlap="1">
                <wp:simplePos x="0" y="0"/>
                <wp:positionH relativeFrom="page">
                  <wp:posOffset>2720340</wp:posOffset>
                </wp:positionH>
                <wp:positionV relativeFrom="paragraph">
                  <wp:posOffset>0</wp:posOffset>
                </wp:positionV>
                <wp:extent cx="2170430" cy="243840"/>
                <wp:wrapTopAndBottom/>
                <wp:docPr id="30" name="Shape 30"/>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7"/>
                              <w:keepNext/>
                              <w:keepLines/>
                              <w:widowControl w:val="0"/>
                              <w:shd w:val="clear" w:color="auto" w:fill="auto"/>
                              <w:bidi w:val="0"/>
                              <w:spacing w:before="0" w:after="0" w:line="240" w:lineRule="auto"/>
                              <w:ind w:left="0" w:right="0" w:firstLine="0"/>
                              <w:jc w:val="center"/>
                            </w:pPr>
                            <w:bookmarkStart w:id="444" w:name="bookmark444"/>
                            <w:bookmarkStart w:id="445" w:name="bookmark445"/>
                            <w:bookmarkStart w:id="446" w:name="bookmark446"/>
                            <w:r>
                              <w:rPr>
                                <w:color w:val="000000"/>
                                <w:spacing w:val="0"/>
                                <w:w w:val="100"/>
                                <w:position w:val="0"/>
                              </w:rPr>
                              <w:t>第七节优先股相关情况</w:t>
                            </w:r>
                            <w:bookmarkEnd w:id="444"/>
                            <w:bookmarkEnd w:id="445"/>
                            <w:bookmarkEnd w:id="446"/>
                          </w:p>
                        </w:txbxContent>
                      </wps:txbx>
                      <wps:bodyPr wrap="none" lIns="0" tIns="0" rIns="0" bIns="0">
                        <a:noAutoFit/>
                      </wps:bodyPr>
                    </wps:wsp>
                  </a:graphicData>
                </a:graphic>
              </wp:anchor>
            </w:drawing>
          </mc:Choice>
          <mc:Fallback>
            <w:pict>
              <v:shape id="_x0000_s1056" type="#_x0000_t202" style="position:absolute;margin-left:214.20000000000002pt;margin-top:0;width:170.90000000000001pt;height:19.199999999999999pt;z-index:-125829375;mso-wrap-distance-left:0;mso-wrap-distance-right:0;mso-wrap-distance-bottom:14.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center"/>
                      </w:pPr>
                      <w:bookmarkStart w:id="444" w:name="bookmark444"/>
                      <w:bookmarkStart w:id="445" w:name="bookmark445"/>
                      <w:bookmarkStart w:id="446" w:name="bookmark446"/>
                      <w:r>
                        <w:rPr>
                          <w:color w:val="000000"/>
                          <w:spacing w:val="0"/>
                          <w:w w:val="100"/>
                          <w:position w:val="0"/>
                        </w:rPr>
                        <w:t>第七节优先股相关情况</w:t>
                      </w:r>
                      <w:bookmarkEnd w:id="444"/>
                      <w:bookmarkEnd w:id="445"/>
                      <w:bookmarkEnd w:id="446"/>
                    </w:p>
                  </w:txbxContent>
                </v:textbox>
                <w10:wrap type="topAndBottom" anchorx="page"/>
              </v:shape>
            </w:pict>
          </mc:Fallback>
        </mc:AlternateContent>
      </w:r>
    </w:p>
    <w:p>
      <w:pPr>
        <w:pStyle w:val="Style32"/>
        <w:keepNext w:val="0"/>
        <w:keepLines w:val="0"/>
        <w:widowControl w:val="0"/>
        <w:shd w:val="clear" w:color="auto" w:fill="auto"/>
        <w:bidi w:val="0"/>
        <w:spacing w:before="0" w:after="0" w:line="36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报告期公司不存在优先股。</w:t>
      </w:r>
      <w:r>
        <w:br w:type="page"/>
      </w:r>
    </w:p>
    <w:p>
      <w:pPr>
        <w:pStyle w:val="Style17"/>
        <w:keepNext/>
        <w:keepLines/>
        <w:widowControl w:val="0"/>
        <w:shd w:val="clear" w:color="auto" w:fill="auto"/>
        <w:bidi w:val="0"/>
        <w:spacing w:before="0" w:line="240" w:lineRule="auto"/>
        <w:ind w:left="0" w:right="0" w:firstLine="0"/>
        <w:jc w:val="center"/>
      </w:pPr>
      <w:bookmarkStart w:id="447" w:name="bookmark447"/>
      <w:bookmarkStart w:id="448" w:name="bookmark448"/>
      <w:bookmarkStart w:id="449" w:name="bookmark449"/>
      <w:r>
        <w:rPr>
          <w:color w:val="000000"/>
          <w:spacing w:val="0"/>
          <w:w w:val="100"/>
          <w:position w:val="0"/>
        </w:rPr>
        <w:t>第八节董事、监事、高级管理人员和员工情况</w:t>
      </w:r>
      <w:bookmarkEnd w:id="447"/>
      <w:bookmarkEnd w:id="448"/>
      <w:bookmarkEnd w:id="449"/>
    </w:p>
    <w:p>
      <w:pPr>
        <w:pStyle w:val="Style28"/>
        <w:keepNext/>
        <w:keepLines/>
        <w:widowControl w:val="0"/>
        <w:shd w:val="clear" w:color="auto" w:fill="auto"/>
        <w:bidi w:val="0"/>
        <w:spacing w:before="0" w:after="320" w:line="240" w:lineRule="auto"/>
        <w:ind w:left="0" w:right="0" w:firstLine="0"/>
        <w:jc w:val="left"/>
      </w:pPr>
      <w:bookmarkStart w:id="450" w:name="bookmark450"/>
      <w:bookmarkStart w:id="451" w:name="bookmark451"/>
      <w:bookmarkStart w:id="452" w:name="bookmark452"/>
      <w:bookmarkStart w:id="453" w:name="bookmark453"/>
      <w:r>
        <w:rPr>
          <w:color w:val="000000"/>
          <w:spacing w:val="0"/>
          <w:w w:val="100"/>
          <w:position w:val="0"/>
        </w:rPr>
        <w:t>一</w:t>
      </w:r>
      <w:bookmarkEnd w:id="452"/>
      <w:r>
        <w:rPr>
          <w:color w:val="000000"/>
          <w:spacing w:val="0"/>
          <w:w w:val="100"/>
          <w:position w:val="0"/>
        </w:rPr>
        <w:t>、董事、监事和高级管理人员持股变动</w:t>
      </w:r>
      <w:bookmarkEnd w:id="450"/>
      <w:bookmarkEnd w:id="451"/>
      <w:bookmarkEnd w:id="453"/>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任期起 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任期终 止日期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其他增 减变动</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詹榜华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2,202,2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卢磊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刘汉莎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 副总经 理、董 事会秘 书、财 务负责 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周贤伟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金锦萍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吴舜皋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495,47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495,47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line="1" w:lineRule="exact"/>
      </w:pP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卢贺会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刘明哲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林雪焰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550,63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张益谦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385,82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454" w:name="bookmark454"/>
      <w:bookmarkStart w:id="455" w:name="bookmark455"/>
      <w:bookmarkStart w:id="456" w:name="bookmark456"/>
      <w:bookmarkStart w:id="457" w:name="bookmark457"/>
      <w:r>
        <w:rPr>
          <w:color w:val="000000"/>
          <w:spacing w:val="0"/>
          <w:w w:val="100"/>
          <w:position w:val="0"/>
        </w:rPr>
        <w:t>二</w:t>
      </w:r>
      <w:bookmarkEnd w:id="456"/>
      <w:r>
        <w:rPr>
          <w:color w:val="000000"/>
          <w:spacing w:val="0"/>
          <w:w w:val="100"/>
          <w:position w:val="0"/>
        </w:rPr>
        <w:t>、公司董事、监事、高级管理人员变动情况</w:t>
      </w:r>
      <w:bookmarkEnd w:id="454"/>
      <w:bookmarkEnd w:id="455"/>
      <w:bookmarkEnd w:id="457"/>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0"/>
        <w:keepNext w:val="0"/>
        <w:keepLines w:val="0"/>
        <w:widowControl w:val="0"/>
        <w:shd w:val="clear" w:color="auto" w:fill="auto"/>
        <w:bidi w:val="0"/>
        <w:spacing w:before="0" w:after="360" w:line="240" w:lineRule="auto"/>
        <w:ind w:left="0" w:right="0" w:firstLine="480"/>
        <w:jc w:val="left"/>
        <w:rPr>
          <w:sz w:val="22"/>
          <w:szCs w:val="22"/>
        </w:rPr>
      </w:pPr>
      <w:bookmarkStart w:id="458" w:name="bookmark458"/>
      <w:r>
        <w:rPr>
          <w:b/>
          <w:bCs/>
          <w:color w:val="000000"/>
          <w:spacing w:val="0"/>
          <w:w w:val="100"/>
          <w:position w:val="0"/>
          <w:sz w:val="22"/>
          <w:szCs w:val="22"/>
        </w:rPr>
        <w:t>任职情况</w:t>
      </w:r>
      <w:bookmarkEnd w:id="458"/>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40"/>
        <w:keepNext w:val="0"/>
        <w:keepLines w:val="0"/>
        <w:widowControl w:val="0"/>
        <w:shd w:val="clear" w:color="auto" w:fill="auto"/>
        <w:tabs>
          <w:tab w:pos="792" w:val="left"/>
        </w:tabs>
        <w:bidi w:val="0"/>
        <w:spacing w:before="0" w:after="120" w:line="314" w:lineRule="exact"/>
        <w:ind w:left="0" w:right="0" w:firstLine="500"/>
        <w:jc w:val="both"/>
      </w:pPr>
      <w:bookmarkStart w:id="459" w:name="bookmark459"/>
      <w:r>
        <w:rPr>
          <w:color w:val="000000"/>
          <w:spacing w:val="0"/>
          <w:w w:val="100"/>
          <w:position w:val="0"/>
        </w:rPr>
        <w:t>1</w:t>
      </w:r>
      <w:bookmarkEnd w:id="459"/>
      <w:r>
        <w:rPr>
          <w:color w:val="000000"/>
          <w:spacing w:val="0"/>
          <w:w w:val="100"/>
          <w:position w:val="0"/>
        </w:rPr>
        <w:t>、</w:t>
        <w:tab/>
        <w:t>徐哲先生</w:t>
      </w:r>
      <w:r>
        <w:rPr>
          <w:color w:val="000000"/>
          <w:spacing w:val="0"/>
          <w:w w:val="100"/>
          <w:position w:val="0"/>
        </w:rPr>
        <w:t>，1970</w:t>
      </w:r>
      <w:r>
        <w:rPr>
          <w:color w:val="000000"/>
          <w:spacing w:val="0"/>
          <w:w w:val="100"/>
          <w:position w:val="0"/>
        </w:rPr>
        <w:t>年出生，中国国籍，无境外永久居留权。</w:t>
      </w:r>
      <w:r>
        <w:rPr>
          <w:color w:val="000000"/>
          <w:spacing w:val="0"/>
          <w:w w:val="100"/>
          <w:position w:val="0"/>
        </w:rPr>
        <w:t>2005</w:t>
      </w:r>
      <w:r>
        <w:rPr>
          <w:color w:val="000000"/>
          <w:spacing w:val="0"/>
          <w:w w:val="100"/>
          <w:position w:val="0"/>
        </w:rPr>
        <w:t>年毕业于北京大学光华管理学院， 获</w:t>
      </w:r>
      <w:r>
        <w:rPr>
          <w:color w:val="000000"/>
          <w:spacing w:val="0"/>
          <w:w w:val="100"/>
          <w:position w:val="0"/>
        </w:rPr>
        <w:t>MBA</w:t>
      </w:r>
      <w:r>
        <w:rPr>
          <w:color w:val="000000"/>
          <w:spacing w:val="0"/>
          <w:w w:val="100"/>
          <w:position w:val="0"/>
        </w:rPr>
        <w:t>硕士学位。</w:t>
      </w:r>
      <w:r>
        <w:rPr>
          <w:color w:val="000000"/>
          <w:spacing w:val="0"/>
          <w:w w:val="100"/>
          <w:position w:val="0"/>
        </w:rPr>
        <w:t>1993</w:t>
      </w:r>
      <w:r>
        <w:rPr>
          <w:color w:val="000000"/>
          <w:spacing w:val="0"/>
          <w:w w:val="100"/>
          <w:position w:val="0"/>
        </w:rPr>
        <w:t>年至</w:t>
      </w:r>
      <w:r>
        <w:rPr>
          <w:color w:val="000000"/>
          <w:spacing w:val="0"/>
          <w:w w:val="100"/>
          <w:position w:val="0"/>
        </w:rPr>
        <w:t>2002</w:t>
      </w:r>
      <w:r>
        <w:rPr>
          <w:color w:val="000000"/>
          <w:spacing w:val="0"/>
          <w:w w:val="100"/>
          <w:position w:val="0"/>
        </w:rPr>
        <w:t>年任职于北京国际信托投资公司，历任交易员、高级业务经理等职务；</w:t>
      </w:r>
      <w:r>
        <w:rPr>
          <w:color w:val="000000"/>
          <w:spacing w:val="0"/>
          <w:w w:val="100"/>
          <w:position w:val="0"/>
        </w:rPr>
        <w:t xml:space="preserve">2002 </w:t>
      </w:r>
      <w:r>
        <w:rPr>
          <w:color w:val="000000"/>
          <w:spacing w:val="0"/>
          <w:w w:val="100"/>
          <w:position w:val="0"/>
        </w:rPr>
        <w:t>年至今任职于北京市国有资产经营有限责任公司，历任资本运营部副经理、经理、金融资产管理部总经理、 资产管理总监等职务。现任本公司董事长，兼任北京市国有资产经营有限责任公司董事、副总裁等职务。</w:t>
      </w:r>
    </w:p>
    <w:p>
      <w:pPr>
        <w:pStyle w:val="Style40"/>
        <w:keepNext w:val="0"/>
        <w:keepLines w:val="0"/>
        <w:widowControl w:val="0"/>
        <w:shd w:val="clear" w:color="auto" w:fill="auto"/>
        <w:tabs>
          <w:tab w:pos="792" w:val="left"/>
        </w:tabs>
        <w:bidi w:val="0"/>
        <w:spacing w:before="0" w:after="120" w:line="315" w:lineRule="exact"/>
        <w:ind w:left="0" w:right="0" w:firstLine="500"/>
        <w:jc w:val="both"/>
      </w:pPr>
      <w:bookmarkStart w:id="460" w:name="bookmark460"/>
      <w:r>
        <w:rPr>
          <w:color w:val="000000"/>
          <w:spacing w:val="0"/>
          <w:w w:val="100"/>
          <w:position w:val="0"/>
        </w:rPr>
        <w:t>2</w:t>
      </w:r>
      <w:bookmarkEnd w:id="460"/>
      <w:r>
        <w:rPr>
          <w:color w:val="000000"/>
          <w:spacing w:val="0"/>
          <w:w w:val="100"/>
          <w:position w:val="0"/>
        </w:rPr>
        <w:t>、</w:t>
        <w:tab/>
        <w:t>詹榜华先生</w:t>
      </w:r>
      <w:r>
        <w:rPr>
          <w:color w:val="000000"/>
          <w:spacing w:val="0"/>
          <w:w w:val="100"/>
          <w:position w:val="0"/>
        </w:rPr>
        <w:t>，1964</w:t>
      </w:r>
      <w:r>
        <w:rPr>
          <w:color w:val="000000"/>
          <w:spacing w:val="0"/>
          <w:w w:val="100"/>
          <w:position w:val="0"/>
        </w:rPr>
        <w:t>年出生，中国国籍，无境外永久居留权。</w:t>
      </w:r>
      <w:r>
        <w:rPr>
          <w:color w:val="000000"/>
          <w:spacing w:val="0"/>
          <w:w w:val="100"/>
          <w:position w:val="0"/>
        </w:rPr>
        <w:t>1988</w:t>
      </w:r>
      <w:r>
        <w:rPr>
          <w:color w:val="000000"/>
          <w:spacing w:val="0"/>
          <w:w w:val="100"/>
          <w:position w:val="0"/>
        </w:rPr>
        <w:t xml:space="preserve">年毕业于中南大学，获硕士学位; </w:t>
      </w:r>
      <w:r>
        <w:rPr>
          <w:color w:val="000000"/>
          <w:spacing w:val="0"/>
          <w:w w:val="100"/>
          <w:position w:val="0"/>
        </w:rPr>
        <w:t>2004</w:t>
      </w:r>
      <w:r>
        <w:rPr>
          <w:color w:val="000000"/>
          <w:spacing w:val="0"/>
          <w:w w:val="100"/>
          <w:position w:val="0"/>
        </w:rPr>
        <w:t>年毕业于北京邮电大学，获博士学位。</w:t>
      </w:r>
      <w:r>
        <w:rPr>
          <w:color w:val="000000"/>
          <w:spacing w:val="0"/>
          <w:w w:val="100"/>
          <w:position w:val="0"/>
        </w:rPr>
        <w:t>1988</w:t>
      </w:r>
      <w:r>
        <w:rPr>
          <w:color w:val="000000"/>
          <w:spacing w:val="0"/>
          <w:w w:val="100"/>
          <w:position w:val="0"/>
        </w:rPr>
        <w:t>年至</w:t>
      </w:r>
      <w:r>
        <w:rPr>
          <w:color w:val="000000"/>
          <w:spacing w:val="0"/>
          <w:w w:val="100"/>
          <w:position w:val="0"/>
        </w:rPr>
        <w:t>2002</w:t>
      </w:r>
      <w:r>
        <w:rPr>
          <w:color w:val="000000"/>
          <w:spacing w:val="0"/>
          <w:w w:val="100"/>
          <w:position w:val="0"/>
        </w:rPr>
        <w:t>年任职于解放军某研究所，任副研究员；</w:t>
      </w:r>
      <w:r>
        <w:rPr>
          <w:color w:val="000000"/>
          <w:spacing w:val="0"/>
          <w:w w:val="100"/>
          <w:position w:val="0"/>
        </w:rPr>
        <w:t>2002</w:t>
      </w:r>
      <w:r>
        <w:rPr>
          <w:color w:val="000000"/>
          <w:spacing w:val="0"/>
          <w:w w:val="100"/>
          <w:position w:val="0"/>
        </w:rPr>
        <w:t>年 至今任职于本公司，担任总经理职务。现任本公司总经理，同时兼任北京邮电大学兼职教授、全国信息安 全标准化技术委员会委员、全国版权标准化技术委员会委员、国家密码行业标准化技术委员会委员、国家 商用密码技术总体专家组专家、北京市信息化专家咨询委员会委员、河北省信息化专家咨询委员会委员、 卫计委人口健康信息化专家咨询委员会委员、北京市商用密码行业协会副会长、中国密码学会电子认证专 业委员会副主任委员、中国保密协会科学技术分会副主任委员。曾获“国家科技进步二等奖”、</w:t>
      </w:r>
      <w:r>
        <w:rPr>
          <w:color w:val="000000"/>
          <w:spacing w:val="0"/>
          <w:w w:val="100"/>
          <w:position w:val="0"/>
        </w:rPr>
        <w:t>“2014</w:t>
      </w:r>
      <w:r>
        <w:rPr>
          <w:color w:val="000000"/>
          <w:spacing w:val="0"/>
          <w:w w:val="100"/>
          <w:position w:val="0"/>
        </w:rPr>
        <w:t>中国 计算机行业发展成就奖之人物成就奖”等。</w:t>
      </w:r>
    </w:p>
    <w:p>
      <w:pPr>
        <w:pStyle w:val="Style40"/>
        <w:keepNext w:val="0"/>
        <w:keepLines w:val="0"/>
        <w:widowControl w:val="0"/>
        <w:shd w:val="clear" w:color="auto" w:fill="auto"/>
        <w:tabs>
          <w:tab w:pos="793" w:val="left"/>
        </w:tabs>
        <w:bidi w:val="0"/>
        <w:spacing w:before="0" w:after="120" w:line="317" w:lineRule="exact"/>
        <w:ind w:left="0" w:right="0" w:firstLine="500"/>
        <w:jc w:val="both"/>
      </w:pPr>
      <w:bookmarkStart w:id="461" w:name="bookmark461"/>
      <w:r>
        <w:rPr>
          <w:color w:val="000000"/>
          <w:spacing w:val="0"/>
          <w:w w:val="100"/>
          <w:position w:val="0"/>
        </w:rPr>
        <w:t>3</w:t>
      </w:r>
      <w:bookmarkEnd w:id="461"/>
      <w:r>
        <w:rPr>
          <w:color w:val="000000"/>
          <w:spacing w:val="0"/>
          <w:w w:val="100"/>
          <w:position w:val="0"/>
        </w:rPr>
        <w:t>、</w:t>
        <w:tab/>
        <w:t>卢磊先生</w:t>
      </w:r>
      <w:r>
        <w:rPr>
          <w:color w:val="000000"/>
          <w:spacing w:val="0"/>
          <w:w w:val="100"/>
          <w:position w:val="0"/>
        </w:rPr>
        <w:t>，1980</w:t>
      </w:r>
      <w:r>
        <w:rPr>
          <w:color w:val="000000"/>
          <w:spacing w:val="0"/>
          <w:w w:val="100"/>
          <w:position w:val="0"/>
        </w:rPr>
        <w:t>年出生，中国国籍，无境外永久居留权。</w:t>
      </w:r>
      <w:r>
        <w:rPr>
          <w:color w:val="000000"/>
          <w:spacing w:val="0"/>
          <w:w w:val="100"/>
          <w:position w:val="0"/>
        </w:rPr>
        <w:t>2003</w:t>
      </w:r>
      <w:r>
        <w:rPr>
          <w:color w:val="000000"/>
          <w:spacing w:val="0"/>
          <w:w w:val="100"/>
          <w:position w:val="0"/>
        </w:rPr>
        <w:t xml:space="preserve">年毕业于复旦大学，获学士学位。 </w:t>
      </w:r>
      <w:r>
        <w:rPr>
          <w:color w:val="000000"/>
          <w:spacing w:val="0"/>
          <w:w w:val="100"/>
          <w:position w:val="0"/>
        </w:rPr>
        <w:t>2003</w:t>
      </w:r>
      <w:r>
        <w:rPr>
          <w:color w:val="000000"/>
          <w:spacing w:val="0"/>
          <w:w w:val="100"/>
          <w:position w:val="0"/>
        </w:rPr>
        <w:t>年至</w:t>
      </w:r>
      <w:r>
        <w:rPr>
          <w:color w:val="000000"/>
          <w:spacing w:val="0"/>
          <w:w w:val="100"/>
          <w:position w:val="0"/>
        </w:rPr>
        <w:t>2005</w:t>
      </w:r>
      <w:r>
        <w:rPr>
          <w:color w:val="000000"/>
          <w:spacing w:val="0"/>
          <w:w w:val="100"/>
          <w:position w:val="0"/>
        </w:rPr>
        <w:t>年担任北大青鸟华育国际</w:t>
      </w:r>
      <w:r>
        <w:rPr>
          <w:color w:val="000000"/>
          <w:spacing w:val="0"/>
          <w:w w:val="100"/>
          <w:position w:val="0"/>
        </w:rPr>
        <w:t>IT</w:t>
      </w:r>
      <w:r>
        <w:rPr>
          <w:color w:val="000000"/>
          <w:spacing w:val="0"/>
          <w:w w:val="100"/>
          <w:position w:val="0"/>
        </w:rPr>
        <w:t>培训中心策划经理；</w:t>
      </w:r>
      <w:r>
        <w:rPr>
          <w:color w:val="000000"/>
          <w:spacing w:val="0"/>
          <w:w w:val="100"/>
          <w:position w:val="0"/>
        </w:rPr>
        <w:t>2005</w:t>
      </w:r>
      <w:r>
        <w:rPr>
          <w:color w:val="000000"/>
          <w:spacing w:val="0"/>
          <w:w w:val="100"/>
          <w:position w:val="0"/>
        </w:rPr>
        <w:t>年至</w:t>
      </w:r>
      <w:r>
        <w:rPr>
          <w:color w:val="000000"/>
          <w:spacing w:val="0"/>
          <w:w w:val="100"/>
          <w:position w:val="0"/>
        </w:rPr>
        <w:t>2011</w:t>
      </w:r>
      <w:r>
        <w:rPr>
          <w:color w:val="000000"/>
          <w:spacing w:val="0"/>
          <w:w w:val="100"/>
          <w:position w:val="0"/>
        </w:rPr>
        <w:t>年担任北京大岳咨询公司项目 经理；</w:t>
      </w:r>
      <w:r>
        <w:rPr>
          <w:color w:val="000000"/>
          <w:spacing w:val="0"/>
          <w:w w:val="100"/>
          <w:position w:val="0"/>
        </w:rPr>
        <w:t>2011</w:t>
      </w:r>
      <w:r>
        <w:rPr>
          <w:color w:val="000000"/>
          <w:spacing w:val="0"/>
          <w:w w:val="100"/>
          <w:position w:val="0"/>
        </w:rPr>
        <w:t>年至</w:t>
      </w:r>
      <w:r>
        <w:rPr>
          <w:color w:val="000000"/>
          <w:spacing w:val="0"/>
          <w:w w:val="100"/>
          <w:position w:val="0"/>
        </w:rPr>
        <w:t>2014</w:t>
      </w:r>
      <w:r>
        <w:rPr>
          <w:color w:val="000000"/>
          <w:spacing w:val="0"/>
          <w:w w:val="100"/>
          <w:position w:val="0"/>
        </w:rPr>
        <w:t>年担任北京市国有资产经营有限责任公司金融资产管理部项目经理、科技与现代制造 业投资部项目经理、高级经理。现任本公司董事，兼任首都信息发展股份有限公司执行董事、副总裁、董 事会秘书、总法律顾问、授权代表及战略委员会委员等职务。</w:t>
      </w:r>
    </w:p>
    <w:p>
      <w:pPr>
        <w:pStyle w:val="Style40"/>
        <w:keepNext w:val="0"/>
        <w:keepLines w:val="0"/>
        <w:widowControl w:val="0"/>
        <w:shd w:val="clear" w:color="auto" w:fill="auto"/>
        <w:tabs>
          <w:tab w:pos="792" w:val="left"/>
        </w:tabs>
        <w:bidi w:val="0"/>
        <w:spacing w:before="0" w:after="120" w:line="322" w:lineRule="exact"/>
        <w:ind w:left="0" w:right="0" w:firstLine="500"/>
        <w:jc w:val="both"/>
      </w:pPr>
      <w:bookmarkStart w:id="462" w:name="bookmark462"/>
      <w:r>
        <w:rPr>
          <w:color w:val="000000"/>
          <w:spacing w:val="0"/>
          <w:w w:val="100"/>
          <w:position w:val="0"/>
        </w:rPr>
        <w:t>4</w:t>
      </w:r>
      <w:bookmarkEnd w:id="462"/>
      <w:r>
        <w:rPr>
          <w:color w:val="000000"/>
          <w:spacing w:val="0"/>
          <w:w w:val="100"/>
          <w:position w:val="0"/>
        </w:rPr>
        <w:t>、</w:t>
        <w:tab/>
        <w:t>冯晔先生</w:t>
      </w:r>
      <w:r>
        <w:rPr>
          <w:color w:val="000000"/>
          <w:spacing w:val="0"/>
          <w:w w:val="100"/>
          <w:position w:val="0"/>
        </w:rPr>
        <w:t>，1975</w:t>
      </w:r>
      <w:r>
        <w:rPr>
          <w:color w:val="000000"/>
          <w:spacing w:val="0"/>
          <w:w w:val="100"/>
          <w:position w:val="0"/>
        </w:rPr>
        <w:t>年出生，中国国籍，无境外永久居留权。</w:t>
      </w:r>
      <w:r>
        <w:rPr>
          <w:color w:val="000000"/>
          <w:spacing w:val="0"/>
          <w:w w:val="100"/>
          <w:position w:val="0"/>
        </w:rPr>
        <w:t>1998</w:t>
      </w:r>
      <w:r>
        <w:rPr>
          <w:color w:val="000000"/>
          <w:spacing w:val="0"/>
          <w:w w:val="100"/>
          <w:position w:val="0"/>
        </w:rPr>
        <w:t>年毕业于上海交通大学，获学士学 位。</w:t>
      </w:r>
      <w:r>
        <w:rPr>
          <w:color w:val="000000"/>
          <w:spacing w:val="0"/>
          <w:w w:val="100"/>
          <w:position w:val="0"/>
        </w:rPr>
        <w:t>1999</w:t>
      </w:r>
      <w:r>
        <w:rPr>
          <w:color w:val="000000"/>
          <w:spacing w:val="0"/>
          <w:w w:val="100"/>
          <w:position w:val="0"/>
        </w:rPr>
        <w:t xml:space="preserve">年起任职于上海市数字证书认证中心有限公司，历任研发部经理、技术支持中心经理等职务。现 </w:t>
      </w:r>
      <w:r>
        <w:rPr>
          <w:color w:val="000000"/>
          <w:spacing w:val="0"/>
          <w:w w:val="100"/>
          <w:position w:val="0"/>
        </w:rPr>
        <w:t>任本公司董事，兼任上海市数字证书认证中心有限公司产品技术总监。</w:t>
      </w:r>
    </w:p>
    <w:p>
      <w:pPr>
        <w:pStyle w:val="Style40"/>
        <w:keepNext w:val="0"/>
        <w:keepLines w:val="0"/>
        <w:widowControl w:val="0"/>
        <w:shd w:val="clear" w:color="auto" w:fill="auto"/>
        <w:tabs>
          <w:tab w:pos="826" w:val="left"/>
        </w:tabs>
        <w:bidi w:val="0"/>
        <w:spacing w:before="0" w:after="120" w:line="314" w:lineRule="exact"/>
        <w:ind w:left="0" w:right="0" w:firstLine="480"/>
        <w:jc w:val="both"/>
      </w:pPr>
      <w:bookmarkStart w:id="463" w:name="bookmark463"/>
      <w:r>
        <w:rPr>
          <w:color w:val="000000"/>
          <w:spacing w:val="0"/>
          <w:w w:val="100"/>
          <w:position w:val="0"/>
        </w:rPr>
        <w:t>5</w:t>
      </w:r>
      <w:bookmarkEnd w:id="463"/>
      <w:r>
        <w:rPr>
          <w:color w:val="000000"/>
          <w:spacing w:val="0"/>
          <w:w w:val="100"/>
          <w:position w:val="0"/>
        </w:rPr>
        <w:t>、</w:t>
        <w:tab/>
        <w:t>刘汉莎女士</w:t>
      </w:r>
      <w:r>
        <w:rPr>
          <w:color w:val="000000"/>
          <w:spacing w:val="0"/>
          <w:w w:val="100"/>
          <w:position w:val="0"/>
        </w:rPr>
        <w:t>，1974</w:t>
      </w:r>
      <w:r>
        <w:rPr>
          <w:color w:val="000000"/>
          <w:spacing w:val="0"/>
          <w:w w:val="100"/>
          <w:position w:val="0"/>
        </w:rPr>
        <w:t>年出生，中国国籍，无境外永久居留权。</w:t>
      </w:r>
      <w:r>
        <w:rPr>
          <w:color w:val="000000"/>
          <w:spacing w:val="0"/>
          <w:w w:val="100"/>
          <w:position w:val="0"/>
        </w:rPr>
        <w:t>1996</w:t>
      </w:r>
      <w:r>
        <w:rPr>
          <w:color w:val="000000"/>
          <w:spacing w:val="0"/>
          <w:w w:val="100"/>
          <w:position w:val="0"/>
        </w:rPr>
        <w:t>年毕业于武汉大学，获学士学位, 高级会计师。</w:t>
      </w:r>
      <w:r>
        <w:rPr>
          <w:color w:val="000000"/>
          <w:spacing w:val="0"/>
          <w:w w:val="100"/>
          <w:position w:val="0"/>
        </w:rPr>
        <w:t>1996</w:t>
      </w:r>
      <w:r>
        <w:rPr>
          <w:color w:val="000000"/>
          <w:spacing w:val="0"/>
          <w:w w:val="100"/>
          <w:position w:val="0"/>
        </w:rPr>
        <w:t>年任职于汇凯集团有限公司，担任财务主管职务；</w:t>
      </w:r>
      <w:r>
        <w:rPr>
          <w:color w:val="000000"/>
          <w:spacing w:val="0"/>
          <w:w w:val="100"/>
          <w:position w:val="0"/>
        </w:rPr>
        <w:t>2004</w:t>
      </w:r>
      <w:r>
        <w:rPr>
          <w:color w:val="000000"/>
          <w:spacing w:val="0"/>
          <w:w w:val="100"/>
          <w:position w:val="0"/>
        </w:rPr>
        <w:t>年至今任职于本公司，历任财务 部经理、财务负责人、副总经理等职务。现任本公司副总经理、财务负责人、董事会秘书。</w:t>
      </w:r>
    </w:p>
    <w:p>
      <w:pPr>
        <w:pStyle w:val="Style40"/>
        <w:keepNext w:val="0"/>
        <w:keepLines w:val="0"/>
        <w:widowControl w:val="0"/>
        <w:shd w:val="clear" w:color="auto" w:fill="auto"/>
        <w:tabs>
          <w:tab w:pos="826" w:val="left"/>
        </w:tabs>
        <w:bidi w:val="0"/>
        <w:spacing w:before="0" w:after="120" w:line="317" w:lineRule="exact"/>
        <w:ind w:left="0" w:right="0" w:firstLine="480"/>
        <w:jc w:val="both"/>
      </w:pPr>
      <w:bookmarkStart w:id="464" w:name="bookmark464"/>
      <w:r>
        <w:rPr>
          <w:color w:val="000000"/>
          <w:spacing w:val="0"/>
          <w:w w:val="100"/>
          <w:position w:val="0"/>
        </w:rPr>
        <w:t>6</w:t>
      </w:r>
      <w:bookmarkEnd w:id="464"/>
      <w:r>
        <w:rPr>
          <w:color w:val="000000"/>
          <w:spacing w:val="0"/>
          <w:w w:val="100"/>
          <w:position w:val="0"/>
        </w:rPr>
        <w:t>、</w:t>
        <w:tab/>
        <w:t>周贤伟先生</w:t>
      </w:r>
      <w:r>
        <w:rPr>
          <w:color w:val="000000"/>
          <w:spacing w:val="0"/>
          <w:w w:val="100"/>
          <w:position w:val="0"/>
        </w:rPr>
        <w:t>，1963</w:t>
      </w:r>
      <w:r>
        <w:rPr>
          <w:color w:val="000000"/>
          <w:spacing w:val="0"/>
          <w:w w:val="100"/>
          <w:position w:val="0"/>
        </w:rPr>
        <w:t>年出生，中国国籍，无境外永久居留权。</w:t>
      </w:r>
      <w:r>
        <w:rPr>
          <w:color w:val="000000"/>
          <w:spacing w:val="0"/>
          <w:w w:val="100"/>
          <w:position w:val="0"/>
        </w:rPr>
        <w:t>1999</w:t>
      </w:r>
      <w:r>
        <w:rPr>
          <w:color w:val="000000"/>
          <w:spacing w:val="0"/>
          <w:w w:val="100"/>
          <w:position w:val="0"/>
        </w:rPr>
        <w:t>年</w:t>
      </w:r>
      <w:r>
        <w:rPr>
          <w:color w:val="000000"/>
          <w:spacing w:val="0"/>
          <w:w w:val="100"/>
          <w:position w:val="0"/>
        </w:rPr>
        <w:t>6</w:t>
      </w:r>
      <w:r>
        <w:rPr>
          <w:color w:val="000000"/>
          <w:spacing w:val="0"/>
          <w:w w:val="100"/>
          <w:position w:val="0"/>
        </w:rPr>
        <w:t>月毕业于西南交通大学，获博 士学位；</w:t>
      </w:r>
      <w:r>
        <w:rPr>
          <w:color w:val="000000"/>
          <w:spacing w:val="0"/>
          <w:w w:val="100"/>
          <w:position w:val="0"/>
        </w:rPr>
        <w:t>2001</w:t>
      </w:r>
      <w:r>
        <w:rPr>
          <w:color w:val="000000"/>
          <w:spacing w:val="0"/>
          <w:w w:val="100"/>
          <w:position w:val="0"/>
        </w:rPr>
        <w:t>年从北京交通大学信息与通信工程学科博士后科研流动站出站。</w:t>
      </w:r>
      <w:r>
        <w:rPr>
          <w:color w:val="000000"/>
          <w:spacing w:val="0"/>
          <w:w w:val="100"/>
          <w:position w:val="0"/>
        </w:rPr>
        <w:t>1987</w:t>
      </w:r>
      <w:r>
        <w:rPr>
          <w:color w:val="000000"/>
          <w:spacing w:val="0"/>
          <w:w w:val="100"/>
          <w:position w:val="0"/>
        </w:rPr>
        <w:t>年至</w:t>
      </w:r>
      <w:r>
        <w:rPr>
          <w:color w:val="000000"/>
          <w:spacing w:val="0"/>
          <w:w w:val="100"/>
          <w:position w:val="0"/>
        </w:rPr>
        <w:t>1999</w:t>
      </w:r>
      <w:r>
        <w:rPr>
          <w:color w:val="000000"/>
          <w:spacing w:val="0"/>
          <w:w w:val="100"/>
          <w:position w:val="0"/>
        </w:rPr>
        <w:t>年任职于中国 人民解放军郑州高炮学院。</w:t>
      </w:r>
      <w:r>
        <w:rPr>
          <w:color w:val="000000"/>
          <w:spacing w:val="0"/>
          <w:w w:val="100"/>
          <w:position w:val="0"/>
        </w:rPr>
        <w:t>2001</w:t>
      </w:r>
      <w:r>
        <w:rPr>
          <w:color w:val="000000"/>
          <w:spacing w:val="0"/>
          <w:w w:val="100"/>
          <w:position w:val="0"/>
        </w:rPr>
        <w:t>年至今曾任职于北京科技大学信息工程学院电子信息系，历任系副主任、 通信系主任、信息工程学院副院长，北京科技大学计算机与通信工程学院副院长等职务。现任本公司独立 董事，兼任职于北京科技大学。此外，因援疆支教工作安排，北京科技大学选派周贤伟挂职和田师范专科 学校副校长职务。</w:t>
      </w:r>
    </w:p>
    <w:p>
      <w:pPr>
        <w:pStyle w:val="Style40"/>
        <w:keepNext w:val="0"/>
        <w:keepLines w:val="0"/>
        <w:widowControl w:val="0"/>
        <w:shd w:val="clear" w:color="auto" w:fill="auto"/>
        <w:tabs>
          <w:tab w:pos="826" w:val="left"/>
        </w:tabs>
        <w:bidi w:val="0"/>
        <w:spacing w:before="0" w:after="120" w:line="319" w:lineRule="exact"/>
        <w:ind w:left="0" w:right="0" w:firstLine="480"/>
        <w:jc w:val="both"/>
      </w:pPr>
      <w:bookmarkStart w:id="465" w:name="bookmark465"/>
      <w:r>
        <w:rPr>
          <w:color w:val="000000"/>
          <w:spacing w:val="0"/>
          <w:w w:val="100"/>
          <w:position w:val="0"/>
        </w:rPr>
        <w:t>7</w:t>
      </w:r>
      <w:bookmarkEnd w:id="465"/>
      <w:r>
        <w:rPr>
          <w:color w:val="000000"/>
          <w:spacing w:val="0"/>
          <w:w w:val="100"/>
          <w:position w:val="0"/>
        </w:rPr>
        <w:t>、</w:t>
        <w:tab/>
        <w:t>金锦萍女士</w:t>
      </w:r>
      <w:r>
        <w:rPr>
          <w:color w:val="000000"/>
          <w:spacing w:val="0"/>
          <w:w w:val="100"/>
          <w:position w:val="0"/>
        </w:rPr>
        <w:t>，1972</w:t>
      </w:r>
      <w:r>
        <w:rPr>
          <w:color w:val="000000"/>
          <w:spacing w:val="0"/>
          <w:w w:val="100"/>
          <w:position w:val="0"/>
        </w:rPr>
        <w:t>年出生，中国国籍，无境外永久居留权。</w:t>
      </w:r>
      <w:r>
        <w:rPr>
          <w:color w:val="000000"/>
          <w:spacing w:val="0"/>
          <w:w w:val="100"/>
          <w:position w:val="0"/>
        </w:rPr>
        <w:t>2004</w:t>
      </w:r>
      <w:r>
        <w:rPr>
          <w:color w:val="000000"/>
          <w:spacing w:val="0"/>
          <w:w w:val="100"/>
          <w:position w:val="0"/>
        </w:rPr>
        <w:t xml:space="preserve">年毕业于北京大学，获博士学位; </w:t>
      </w:r>
      <w:r>
        <w:rPr>
          <w:color w:val="000000"/>
          <w:spacing w:val="0"/>
          <w:w w:val="100"/>
          <w:position w:val="0"/>
        </w:rPr>
        <w:t>2006</w:t>
      </w:r>
      <w:r>
        <w:rPr>
          <w:color w:val="000000"/>
          <w:spacing w:val="0"/>
          <w:w w:val="100"/>
          <w:position w:val="0"/>
        </w:rPr>
        <w:t>年从中国社会科学院法学所从事博士后工作站出站。美国耶鲁大学、美国密歇根法学院和美国</w:t>
      </w:r>
      <w:r>
        <w:rPr>
          <w:color w:val="000000"/>
          <w:spacing w:val="0"/>
          <w:w w:val="100"/>
          <w:position w:val="0"/>
        </w:rPr>
        <w:t>UMKC</w:t>
      </w:r>
      <w:r>
        <w:rPr>
          <w:color w:val="000000"/>
          <w:spacing w:val="0"/>
          <w:w w:val="100"/>
          <w:position w:val="0"/>
        </w:rPr>
        <w:t>访 问学者。现任本公司独立董事，兼任北京大学法学院副教授。</w:t>
      </w:r>
    </w:p>
    <w:p>
      <w:pPr>
        <w:pStyle w:val="Style40"/>
        <w:keepNext w:val="0"/>
        <w:keepLines w:val="0"/>
        <w:widowControl w:val="0"/>
        <w:shd w:val="clear" w:color="auto" w:fill="auto"/>
        <w:tabs>
          <w:tab w:pos="826" w:val="left"/>
        </w:tabs>
        <w:bidi w:val="0"/>
        <w:spacing w:before="0" w:after="120" w:line="322" w:lineRule="exact"/>
        <w:ind w:left="0" w:right="0" w:firstLine="480"/>
        <w:jc w:val="both"/>
      </w:pPr>
      <w:bookmarkStart w:id="466" w:name="bookmark466"/>
      <w:r>
        <w:rPr>
          <w:color w:val="000000"/>
          <w:spacing w:val="0"/>
          <w:w w:val="100"/>
          <w:position w:val="0"/>
        </w:rPr>
        <w:t>8</w:t>
      </w:r>
      <w:bookmarkEnd w:id="466"/>
      <w:r>
        <w:rPr>
          <w:color w:val="000000"/>
          <w:spacing w:val="0"/>
          <w:w w:val="100"/>
          <w:position w:val="0"/>
        </w:rPr>
        <w:t>、</w:t>
        <w:tab/>
        <w:t>罗炜先生</w:t>
      </w:r>
      <w:r>
        <w:rPr>
          <w:color w:val="000000"/>
          <w:spacing w:val="0"/>
          <w:w w:val="100"/>
          <w:position w:val="0"/>
        </w:rPr>
        <w:t>，1975</w:t>
      </w:r>
      <w:r>
        <w:rPr>
          <w:color w:val="000000"/>
          <w:spacing w:val="0"/>
          <w:w w:val="100"/>
          <w:position w:val="0"/>
        </w:rPr>
        <w:t>年出生，中国国籍，无境外永久居留权。</w:t>
      </w:r>
      <w:r>
        <w:rPr>
          <w:color w:val="000000"/>
          <w:spacing w:val="0"/>
          <w:w w:val="100"/>
          <w:position w:val="0"/>
        </w:rPr>
        <w:t>1999</w:t>
      </w:r>
      <w:r>
        <w:rPr>
          <w:color w:val="000000"/>
          <w:spacing w:val="0"/>
          <w:w w:val="100"/>
          <w:position w:val="0"/>
        </w:rPr>
        <w:t>年毕业于中南财经大学，获硕士学 位；</w:t>
      </w:r>
      <w:r>
        <w:rPr>
          <w:color w:val="000000"/>
          <w:spacing w:val="0"/>
          <w:w w:val="100"/>
          <w:position w:val="0"/>
        </w:rPr>
        <w:t>2005</w:t>
      </w:r>
      <w:r>
        <w:rPr>
          <w:color w:val="000000"/>
          <w:spacing w:val="0"/>
          <w:w w:val="100"/>
          <w:position w:val="0"/>
        </w:rPr>
        <w:t>年毕业于美国匹兹堡大学，获博士学位。</w:t>
      </w:r>
      <w:r>
        <w:rPr>
          <w:color w:val="000000"/>
          <w:spacing w:val="0"/>
          <w:w w:val="100"/>
          <w:position w:val="0"/>
        </w:rPr>
        <w:t>2005</w:t>
      </w:r>
      <w:r>
        <w:rPr>
          <w:color w:val="000000"/>
          <w:spacing w:val="0"/>
          <w:w w:val="100"/>
          <w:position w:val="0"/>
        </w:rPr>
        <w:t>年起任职于北京大学光华管理学院，现任本公司独 立董事，兼任北京大学光华管理学院会计学副教授、会计系副主任。</w:t>
      </w:r>
    </w:p>
    <w:p>
      <w:pPr>
        <w:pStyle w:val="Style40"/>
        <w:keepNext w:val="0"/>
        <w:keepLines w:val="0"/>
        <w:widowControl w:val="0"/>
        <w:shd w:val="clear" w:color="auto" w:fill="auto"/>
        <w:tabs>
          <w:tab w:pos="826" w:val="left"/>
        </w:tabs>
        <w:bidi w:val="0"/>
        <w:spacing w:before="0" w:after="120" w:line="319" w:lineRule="exact"/>
        <w:ind w:left="0" w:right="0" w:firstLine="480"/>
        <w:jc w:val="both"/>
      </w:pPr>
      <w:bookmarkStart w:id="467" w:name="bookmark467"/>
      <w:r>
        <w:rPr>
          <w:color w:val="000000"/>
          <w:spacing w:val="0"/>
          <w:w w:val="100"/>
          <w:position w:val="0"/>
        </w:rPr>
        <w:t>9</w:t>
      </w:r>
      <w:bookmarkEnd w:id="467"/>
      <w:r>
        <w:rPr>
          <w:color w:val="000000"/>
          <w:spacing w:val="0"/>
          <w:w w:val="100"/>
          <w:position w:val="0"/>
        </w:rPr>
        <w:t>、</w:t>
        <w:tab/>
        <w:t>吴舜皋先生</w:t>
      </w:r>
      <w:r>
        <w:rPr>
          <w:color w:val="000000"/>
          <w:spacing w:val="0"/>
          <w:w w:val="100"/>
          <w:position w:val="0"/>
        </w:rPr>
        <w:t>，1965</w:t>
      </w:r>
      <w:r>
        <w:rPr>
          <w:color w:val="000000"/>
          <w:spacing w:val="0"/>
          <w:w w:val="100"/>
          <w:position w:val="0"/>
        </w:rPr>
        <w:t>年出生，中国国籍，无境外永久居留权。</w:t>
      </w:r>
      <w:r>
        <w:rPr>
          <w:color w:val="000000"/>
          <w:spacing w:val="0"/>
          <w:w w:val="100"/>
          <w:position w:val="0"/>
        </w:rPr>
        <w:t>1986</w:t>
      </w:r>
      <w:r>
        <w:rPr>
          <w:color w:val="000000"/>
          <w:spacing w:val="0"/>
          <w:w w:val="100"/>
          <w:position w:val="0"/>
        </w:rPr>
        <w:t xml:space="preserve">年毕业于武汉大学，获学士学位。 </w:t>
      </w:r>
      <w:r>
        <w:rPr>
          <w:color w:val="000000"/>
          <w:spacing w:val="0"/>
          <w:w w:val="100"/>
          <w:position w:val="0"/>
        </w:rPr>
        <w:t>1986</w:t>
      </w:r>
      <w:r>
        <w:rPr>
          <w:color w:val="000000"/>
          <w:spacing w:val="0"/>
          <w:w w:val="100"/>
          <w:position w:val="0"/>
        </w:rPr>
        <w:t>年至</w:t>
      </w:r>
      <w:r>
        <w:rPr>
          <w:color w:val="000000"/>
          <w:spacing w:val="0"/>
          <w:w w:val="100"/>
          <w:position w:val="0"/>
        </w:rPr>
        <w:t>2003</w:t>
      </w:r>
      <w:r>
        <w:rPr>
          <w:color w:val="000000"/>
          <w:spacing w:val="0"/>
          <w:w w:val="100"/>
          <w:position w:val="0"/>
        </w:rPr>
        <w:t>年任职于解放军某研究所，任高级工程师职务；</w:t>
      </w:r>
      <w:r>
        <w:rPr>
          <w:color w:val="000000"/>
          <w:spacing w:val="0"/>
          <w:w w:val="100"/>
          <w:position w:val="0"/>
        </w:rPr>
        <w:t>2003</w:t>
      </w:r>
      <w:r>
        <w:rPr>
          <w:color w:val="000000"/>
          <w:spacing w:val="0"/>
          <w:w w:val="100"/>
          <w:position w:val="0"/>
        </w:rPr>
        <w:t>年至今任职于本公司，现任本公司总监、 监事会主席。曾获“国家科技进步二等奖”。</w:t>
      </w:r>
    </w:p>
    <w:p>
      <w:pPr>
        <w:pStyle w:val="Style40"/>
        <w:keepNext w:val="0"/>
        <w:keepLines w:val="0"/>
        <w:widowControl w:val="0"/>
        <w:shd w:val="clear" w:color="auto" w:fill="auto"/>
        <w:tabs>
          <w:tab w:pos="894" w:val="left"/>
        </w:tabs>
        <w:bidi w:val="0"/>
        <w:spacing w:before="0" w:after="120" w:line="317" w:lineRule="exact"/>
        <w:ind w:left="0" w:right="0" w:firstLine="480"/>
        <w:jc w:val="both"/>
      </w:pPr>
      <w:bookmarkStart w:id="468" w:name="bookmark468"/>
      <w:r>
        <w:rPr>
          <w:color w:val="000000"/>
          <w:spacing w:val="0"/>
          <w:w w:val="100"/>
          <w:position w:val="0"/>
        </w:rPr>
        <w:t>1</w:t>
      </w:r>
      <w:bookmarkEnd w:id="468"/>
      <w:r>
        <w:rPr>
          <w:color w:val="000000"/>
          <w:spacing w:val="0"/>
          <w:w w:val="100"/>
          <w:position w:val="0"/>
        </w:rPr>
        <w:t>0</w:t>
      </w:r>
      <w:r>
        <w:rPr>
          <w:color w:val="000000"/>
          <w:spacing w:val="0"/>
          <w:w w:val="100"/>
          <w:position w:val="0"/>
        </w:rPr>
        <w:t>、</w:t>
        <w:tab/>
        <w:t>卢贺会女士</w:t>
      </w:r>
      <w:r>
        <w:rPr>
          <w:color w:val="000000"/>
          <w:spacing w:val="0"/>
          <w:w w:val="100"/>
          <w:position w:val="0"/>
        </w:rPr>
        <w:t>，1978</w:t>
      </w:r>
      <w:r>
        <w:rPr>
          <w:color w:val="000000"/>
          <w:spacing w:val="0"/>
          <w:w w:val="100"/>
          <w:position w:val="0"/>
        </w:rPr>
        <w:t>年出生，中国国籍，无境外永久居留权。</w:t>
      </w:r>
      <w:r>
        <w:rPr>
          <w:color w:val="000000"/>
          <w:spacing w:val="0"/>
          <w:w w:val="100"/>
          <w:position w:val="0"/>
        </w:rPr>
        <w:t>2001</w:t>
      </w:r>
      <w:r>
        <w:rPr>
          <w:color w:val="000000"/>
          <w:spacing w:val="0"/>
          <w:w w:val="100"/>
          <w:position w:val="0"/>
        </w:rPr>
        <w:t>年毕业于中国地质大学，获学士 学位；</w:t>
      </w:r>
      <w:r>
        <w:rPr>
          <w:color w:val="000000"/>
          <w:spacing w:val="0"/>
          <w:w w:val="100"/>
          <w:position w:val="0"/>
        </w:rPr>
        <w:t>2012</w:t>
      </w:r>
      <w:r>
        <w:rPr>
          <w:color w:val="000000"/>
          <w:spacing w:val="0"/>
          <w:w w:val="100"/>
          <w:position w:val="0"/>
        </w:rPr>
        <w:t>年毕业于中央财经大学，获在职研究生同等学历。</w:t>
      </w:r>
      <w:r>
        <w:rPr>
          <w:color w:val="000000"/>
          <w:spacing w:val="0"/>
          <w:w w:val="100"/>
          <w:position w:val="0"/>
        </w:rPr>
        <w:t>2001</w:t>
      </w:r>
      <w:r>
        <w:rPr>
          <w:color w:val="000000"/>
          <w:spacing w:val="0"/>
          <w:w w:val="100"/>
          <w:position w:val="0"/>
        </w:rPr>
        <w:t>年至</w:t>
      </w:r>
      <w:r>
        <w:rPr>
          <w:color w:val="000000"/>
          <w:spacing w:val="0"/>
          <w:w w:val="100"/>
          <w:position w:val="0"/>
        </w:rPr>
        <w:t>2003</w:t>
      </w:r>
      <w:r>
        <w:rPr>
          <w:color w:val="000000"/>
          <w:spacing w:val="0"/>
          <w:w w:val="100"/>
          <w:position w:val="0"/>
        </w:rPr>
        <w:t>年担任永信永税务师事务所审 计助理、项目经理；</w:t>
      </w:r>
      <w:r>
        <w:rPr>
          <w:color w:val="000000"/>
          <w:spacing w:val="0"/>
          <w:w w:val="100"/>
          <w:position w:val="0"/>
        </w:rPr>
        <w:t>2003</w:t>
      </w:r>
      <w:r>
        <w:rPr>
          <w:color w:val="000000"/>
          <w:spacing w:val="0"/>
          <w:w w:val="100"/>
          <w:position w:val="0"/>
        </w:rPr>
        <w:t>年至</w:t>
      </w:r>
      <w:r>
        <w:rPr>
          <w:color w:val="000000"/>
          <w:spacing w:val="0"/>
          <w:w w:val="100"/>
          <w:position w:val="0"/>
        </w:rPr>
        <w:t>2004</w:t>
      </w:r>
      <w:r>
        <w:rPr>
          <w:color w:val="000000"/>
          <w:spacing w:val="0"/>
          <w:w w:val="100"/>
          <w:position w:val="0"/>
        </w:rPr>
        <w:t>年担任北京加速度蛋白质研发中心财务主管；</w:t>
      </w:r>
      <w:r>
        <w:rPr>
          <w:color w:val="000000"/>
          <w:spacing w:val="0"/>
          <w:w w:val="100"/>
          <w:position w:val="0"/>
        </w:rPr>
        <w:t>2005</w:t>
      </w:r>
      <w:r>
        <w:rPr>
          <w:color w:val="000000"/>
          <w:spacing w:val="0"/>
          <w:w w:val="100"/>
          <w:position w:val="0"/>
        </w:rPr>
        <w:t>年至</w:t>
      </w:r>
      <w:r>
        <w:rPr>
          <w:color w:val="000000"/>
          <w:spacing w:val="0"/>
          <w:w w:val="100"/>
          <w:position w:val="0"/>
        </w:rPr>
        <w:t>2011</w:t>
      </w:r>
      <w:r>
        <w:rPr>
          <w:color w:val="000000"/>
          <w:spacing w:val="0"/>
          <w:w w:val="100"/>
          <w:position w:val="0"/>
        </w:rPr>
        <w:t>年担任博彦 科技股份有限公司会计经理。现任本公司监事，兼任首都信息发展股份有限公司财务部总经理。</w:t>
      </w:r>
    </w:p>
    <w:p>
      <w:pPr>
        <w:pStyle w:val="Style40"/>
        <w:keepNext w:val="0"/>
        <w:keepLines w:val="0"/>
        <w:widowControl w:val="0"/>
        <w:shd w:val="clear" w:color="auto" w:fill="auto"/>
        <w:tabs>
          <w:tab w:pos="894" w:val="left"/>
        </w:tabs>
        <w:bidi w:val="0"/>
        <w:spacing w:before="0" w:after="120" w:line="317" w:lineRule="exact"/>
        <w:ind w:left="0" w:right="0" w:firstLine="480"/>
        <w:jc w:val="both"/>
      </w:pPr>
      <w:bookmarkStart w:id="469" w:name="bookmark469"/>
      <w:r>
        <w:rPr>
          <w:color w:val="000000"/>
          <w:spacing w:val="0"/>
          <w:w w:val="100"/>
          <w:position w:val="0"/>
        </w:rPr>
        <w:t>1</w:t>
      </w:r>
      <w:bookmarkEnd w:id="469"/>
      <w:r>
        <w:rPr>
          <w:color w:val="000000"/>
          <w:spacing w:val="0"/>
          <w:w w:val="100"/>
          <w:position w:val="0"/>
        </w:rPr>
        <w:t>1</w:t>
      </w:r>
      <w:r>
        <w:rPr>
          <w:color w:val="000000"/>
          <w:spacing w:val="0"/>
          <w:w w:val="100"/>
          <w:position w:val="0"/>
        </w:rPr>
        <w:t>、</w:t>
        <w:tab/>
        <w:t>刘明哲先生，</w:t>
      </w:r>
      <w:r>
        <w:rPr>
          <w:color w:val="000000"/>
          <w:spacing w:val="0"/>
          <w:w w:val="100"/>
          <w:position w:val="0"/>
        </w:rPr>
        <w:t>1981</w:t>
      </w:r>
      <w:r>
        <w:rPr>
          <w:color w:val="000000"/>
          <w:spacing w:val="0"/>
          <w:w w:val="100"/>
          <w:position w:val="0"/>
        </w:rPr>
        <w:t>年出生，中国国籍，无境外永久居留权。</w:t>
      </w:r>
      <w:r>
        <w:rPr>
          <w:color w:val="000000"/>
          <w:spacing w:val="0"/>
          <w:w w:val="100"/>
          <w:position w:val="0"/>
        </w:rPr>
        <w:t>2005</w:t>
      </w:r>
      <w:r>
        <w:rPr>
          <w:color w:val="000000"/>
          <w:spacing w:val="0"/>
          <w:w w:val="100"/>
          <w:position w:val="0"/>
        </w:rPr>
        <w:t>年毕业于北京物资学院。</w:t>
      </w:r>
      <w:r>
        <w:rPr>
          <w:color w:val="000000"/>
          <w:spacing w:val="0"/>
          <w:w w:val="100"/>
          <w:position w:val="0"/>
        </w:rPr>
        <w:t xml:space="preserve">2005 </w:t>
      </w:r>
      <w:r>
        <w:rPr>
          <w:color w:val="000000"/>
          <w:spacing w:val="0"/>
          <w:w w:val="100"/>
          <w:position w:val="0"/>
        </w:rPr>
        <w:t>年至</w:t>
      </w:r>
      <w:r>
        <w:rPr>
          <w:color w:val="000000"/>
          <w:spacing w:val="0"/>
          <w:w w:val="100"/>
          <w:position w:val="0"/>
        </w:rPr>
        <w:t>2007</w:t>
      </w:r>
      <w:r>
        <w:rPr>
          <w:color w:val="000000"/>
          <w:spacing w:val="0"/>
          <w:w w:val="100"/>
          <w:position w:val="0"/>
        </w:rPr>
        <w:t>年担任北京七六一通信雷达有限责任公司会计；</w:t>
      </w:r>
      <w:r>
        <w:rPr>
          <w:color w:val="000000"/>
          <w:spacing w:val="0"/>
          <w:w w:val="100"/>
          <w:position w:val="0"/>
        </w:rPr>
        <w:t>2007</w:t>
      </w:r>
      <w:r>
        <w:rPr>
          <w:color w:val="000000"/>
          <w:spacing w:val="0"/>
          <w:w w:val="100"/>
          <w:position w:val="0"/>
        </w:rPr>
        <w:t>年至</w:t>
      </w:r>
      <w:r>
        <w:rPr>
          <w:color w:val="000000"/>
          <w:spacing w:val="0"/>
          <w:w w:val="100"/>
          <w:position w:val="0"/>
        </w:rPr>
        <w:t>2012</w:t>
      </w:r>
      <w:r>
        <w:rPr>
          <w:color w:val="000000"/>
          <w:spacing w:val="0"/>
          <w:w w:val="100"/>
          <w:position w:val="0"/>
        </w:rPr>
        <w:t>年担任北京北广电子集团有限责任 公司财务部副部长。现任本公司监事，兼任北京市国有资产经营有限责任公司计划财务部高级财务经理、 北京集成电路设计园有限责任公司监事、北京华誉能源技术股份有限公司监事。</w:t>
      </w:r>
    </w:p>
    <w:p>
      <w:pPr>
        <w:pStyle w:val="Style40"/>
        <w:keepNext w:val="0"/>
        <w:keepLines w:val="0"/>
        <w:widowControl w:val="0"/>
        <w:shd w:val="clear" w:color="auto" w:fill="auto"/>
        <w:bidi w:val="0"/>
        <w:spacing w:before="0" w:after="120" w:line="314" w:lineRule="exact"/>
        <w:ind w:left="0" w:right="0" w:firstLine="480"/>
        <w:jc w:val="both"/>
      </w:pPr>
      <w:bookmarkStart w:id="470" w:name="bookmark470"/>
      <w:r>
        <w:rPr>
          <w:color w:val="000000"/>
          <w:spacing w:val="0"/>
          <w:w w:val="100"/>
          <w:position w:val="0"/>
        </w:rPr>
        <w:t>1</w:t>
      </w:r>
      <w:bookmarkEnd w:id="470"/>
      <w:r>
        <w:rPr>
          <w:color w:val="000000"/>
          <w:spacing w:val="0"/>
          <w:w w:val="100"/>
          <w:position w:val="0"/>
        </w:rPr>
        <w:t>2</w:t>
      </w:r>
      <w:r>
        <w:rPr>
          <w:color w:val="000000"/>
          <w:spacing w:val="0"/>
          <w:w w:val="100"/>
          <w:position w:val="0"/>
        </w:rPr>
        <w:t>、 林雪焰先生：</w:t>
      </w:r>
      <w:r>
        <w:rPr>
          <w:color w:val="000000"/>
          <w:spacing w:val="0"/>
          <w:w w:val="100"/>
          <w:position w:val="0"/>
        </w:rPr>
        <w:t>1972</w:t>
      </w:r>
      <w:r>
        <w:rPr>
          <w:color w:val="000000"/>
          <w:spacing w:val="0"/>
          <w:w w:val="100"/>
          <w:position w:val="0"/>
        </w:rPr>
        <w:t>年出生，中国国籍，无境外永久居留权。</w:t>
      </w:r>
      <w:r>
        <w:rPr>
          <w:color w:val="000000"/>
          <w:spacing w:val="0"/>
          <w:w w:val="100"/>
          <w:position w:val="0"/>
        </w:rPr>
        <w:t>1999</w:t>
      </w:r>
      <w:r>
        <w:rPr>
          <w:color w:val="000000"/>
          <w:spacing w:val="0"/>
          <w:w w:val="100"/>
          <w:position w:val="0"/>
        </w:rPr>
        <w:t>年毕业于电子科技集团第</w:t>
      </w:r>
      <w:r>
        <w:rPr>
          <w:color w:val="000000"/>
          <w:spacing w:val="0"/>
          <w:w w:val="100"/>
          <w:position w:val="0"/>
        </w:rPr>
        <w:t>30</w:t>
      </w:r>
      <w:r>
        <w:rPr>
          <w:color w:val="000000"/>
          <w:spacing w:val="0"/>
          <w:w w:val="100"/>
          <w:position w:val="0"/>
        </w:rPr>
        <w:t>研究 所，获硕士学位。</w:t>
      </w:r>
      <w:r>
        <w:rPr>
          <w:color w:val="000000"/>
          <w:spacing w:val="0"/>
          <w:w w:val="100"/>
          <w:position w:val="0"/>
        </w:rPr>
        <w:t>1993</w:t>
      </w:r>
      <w:r>
        <w:rPr>
          <w:color w:val="000000"/>
          <w:spacing w:val="0"/>
          <w:w w:val="100"/>
          <w:position w:val="0"/>
        </w:rPr>
        <w:t>年至</w:t>
      </w:r>
      <w:r>
        <w:rPr>
          <w:color w:val="000000"/>
          <w:spacing w:val="0"/>
          <w:w w:val="100"/>
          <w:position w:val="0"/>
        </w:rPr>
        <w:t>1996</w:t>
      </w:r>
      <w:r>
        <w:rPr>
          <w:color w:val="000000"/>
          <w:spacing w:val="0"/>
          <w:w w:val="100"/>
          <w:position w:val="0"/>
        </w:rPr>
        <w:t>年任职于电子科技集团第</w:t>
      </w:r>
      <w:r>
        <w:rPr>
          <w:color w:val="000000"/>
          <w:spacing w:val="0"/>
          <w:w w:val="100"/>
          <w:position w:val="0"/>
        </w:rPr>
        <w:t>29</w:t>
      </w:r>
      <w:r>
        <w:rPr>
          <w:color w:val="000000"/>
          <w:spacing w:val="0"/>
          <w:w w:val="100"/>
          <w:position w:val="0"/>
        </w:rPr>
        <w:t>研究所</w:t>
      </w:r>
      <w:r>
        <w:rPr>
          <w:color w:val="000000"/>
          <w:spacing w:val="0"/>
          <w:w w:val="100"/>
          <w:position w:val="0"/>
        </w:rPr>
        <w:t>，1999</w:t>
      </w:r>
      <w:r>
        <w:rPr>
          <w:color w:val="000000"/>
          <w:spacing w:val="0"/>
          <w:w w:val="100"/>
          <w:position w:val="0"/>
        </w:rPr>
        <w:t>年至</w:t>
      </w:r>
      <w:r>
        <w:rPr>
          <w:color w:val="000000"/>
          <w:spacing w:val="0"/>
          <w:w w:val="100"/>
          <w:position w:val="0"/>
        </w:rPr>
        <w:t>2005</w:t>
      </w:r>
      <w:r>
        <w:rPr>
          <w:color w:val="000000"/>
          <w:spacing w:val="0"/>
          <w:w w:val="100"/>
          <w:position w:val="0"/>
        </w:rPr>
        <w:t>年分别任职于成都卫士 通信息产业股份有限公司、北京天威诚信电子商务服务有限公司、北京创原天地科技有限公司。</w:t>
      </w:r>
      <w:r>
        <w:rPr>
          <w:color w:val="000000"/>
          <w:spacing w:val="0"/>
          <w:w w:val="100"/>
          <w:position w:val="0"/>
        </w:rPr>
        <w:t>2005</w:t>
      </w:r>
      <w:r>
        <w:rPr>
          <w:color w:val="000000"/>
          <w:spacing w:val="0"/>
          <w:w w:val="100"/>
          <w:position w:val="0"/>
        </w:rPr>
        <w:t>年至 今任职于本公司，现任公司副总经理。公司多项发明专利的主要发明人，曾先后主持或参加国家</w:t>
      </w:r>
      <w:r>
        <w:rPr>
          <w:color w:val="000000"/>
          <w:spacing w:val="0"/>
          <w:w w:val="100"/>
          <w:position w:val="0"/>
        </w:rPr>
        <w:t>863</w:t>
      </w:r>
      <w:r>
        <w:rPr>
          <w:color w:val="000000"/>
          <w:spacing w:val="0"/>
          <w:w w:val="100"/>
          <w:position w:val="0"/>
        </w:rPr>
        <w:t>计划 项目、国家科技支撑计划项目、国家发改委信息化专项等多个课题的研发。作为研发负责人负责公司多项 产品研发，研发成果先后在</w:t>
      </w:r>
      <w:r>
        <w:rPr>
          <w:color w:val="000000"/>
          <w:spacing w:val="0"/>
          <w:w w:val="100"/>
          <w:position w:val="0"/>
        </w:rPr>
        <w:t>2009</w:t>
      </w:r>
      <w:r>
        <w:rPr>
          <w:color w:val="000000"/>
          <w:spacing w:val="0"/>
          <w:w w:val="100"/>
          <w:position w:val="0"/>
        </w:rPr>
        <w:t>年获北京市科技进步奖（省部级）三等奖，</w:t>
      </w:r>
      <w:r>
        <w:rPr>
          <w:color w:val="000000"/>
          <w:spacing w:val="0"/>
          <w:w w:val="100"/>
          <w:position w:val="0"/>
        </w:rPr>
        <w:t>2012</w:t>
      </w:r>
      <w:r>
        <w:rPr>
          <w:color w:val="000000"/>
          <w:spacing w:val="0"/>
          <w:w w:val="100"/>
          <w:position w:val="0"/>
        </w:rPr>
        <w:t>年获得国家密码科技进步 奖（省部级）二等奖。</w:t>
      </w:r>
    </w:p>
    <w:p>
      <w:pPr>
        <w:pStyle w:val="Style40"/>
        <w:keepNext w:val="0"/>
        <w:keepLines w:val="0"/>
        <w:widowControl w:val="0"/>
        <w:shd w:val="clear" w:color="auto" w:fill="auto"/>
        <w:tabs>
          <w:tab w:pos="898" w:val="left"/>
        </w:tabs>
        <w:bidi w:val="0"/>
        <w:spacing w:before="0" w:after="120" w:line="319" w:lineRule="exact"/>
        <w:ind w:left="0" w:right="0" w:firstLine="480"/>
        <w:jc w:val="both"/>
      </w:pPr>
      <w:bookmarkStart w:id="471" w:name="bookmark471"/>
      <w:r>
        <w:rPr>
          <w:color w:val="000000"/>
          <w:spacing w:val="0"/>
          <w:w w:val="100"/>
          <w:position w:val="0"/>
        </w:rPr>
        <w:t>1</w:t>
      </w:r>
      <w:bookmarkEnd w:id="471"/>
      <w:r>
        <w:rPr>
          <w:color w:val="000000"/>
          <w:spacing w:val="0"/>
          <w:w w:val="100"/>
          <w:position w:val="0"/>
        </w:rPr>
        <w:t>3</w:t>
      </w:r>
      <w:r>
        <w:rPr>
          <w:color w:val="000000"/>
          <w:spacing w:val="0"/>
          <w:w w:val="100"/>
          <w:position w:val="0"/>
        </w:rPr>
        <w:t>、</w:t>
        <w:tab/>
        <w:t>张益谦先生：</w:t>
      </w:r>
      <w:r>
        <w:rPr>
          <w:color w:val="000000"/>
          <w:spacing w:val="0"/>
          <w:w w:val="100"/>
          <w:position w:val="0"/>
        </w:rPr>
        <w:t>1978</w:t>
      </w:r>
      <w:r>
        <w:rPr>
          <w:color w:val="000000"/>
          <w:spacing w:val="0"/>
          <w:w w:val="100"/>
          <w:position w:val="0"/>
        </w:rPr>
        <w:t>年出生，中国国籍，无境外永久居留权。</w:t>
      </w:r>
      <w:r>
        <w:rPr>
          <w:color w:val="000000"/>
          <w:spacing w:val="0"/>
          <w:w w:val="100"/>
          <w:position w:val="0"/>
        </w:rPr>
        <w:t>2012</w:t>
      </w:r>
      <w:r>
        <w:rPr>
          <w:color w:val="000000"/>
          <w:spacing w:val="0"/>
          <w:w w:val="100"/>
          <w:position w:val="0"/>
        </w:rPr>
        <w:t>年毕业于北京航空航天大学软件 工程领域工程专业，获工程硕士学位。</w:t>
      </w:r>
      <w:r>
        <w:rPr>
          <w:color w:val="000000"/>
          <w:spacing w:val="0"/>
          <w:w w:val="100"/>
          <w:position w:val="0"/>
        </w:rPr>
        <w:t>2001</w:t>
      </w:r>
      <w:r>
        <w:rPr>
          <w:color w:val="000000"/>
          <w:spacing w:val="0"/>
          <w:w w:val="100"/>
          <w:position w:val="0"/>
        </w:rPr>
        <w:t>年至今任职于本公司，历任销售代表、政府与公共服务部经理、 大客户中心总监、营销中心总监、公司总监，现任公司副总经理。</w:t>
      </w:r>
      <w:r>
        <w:br w:type="page"/>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30"/>
        <w:keepNext w:val="0"/>
        <w:keepLines w:val="0"/>
        <w:widowControl w:val="0"/>
        <w:shd w:val="clear" w:color="auto" w:fill="auto"/>
        <w:bidi w:val="0"/>
        <w:spacing w:before="0" w:after="0" w:line="240" w:lineRule="auto"/>
        <w:ind w:left="2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05"/>
        <w:gridCol w:w="3187"/>
        <w:gridCol w:w="1066"/>
        <w:gridCol w:w="1195"/>
        <w:gridCol w:w="1330"/>
        <w:gridCol w:w="1598"/>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任职人员姓</w:t>
            </w:r>
          </w:p>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在股东单 位担任的 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北京市国有资产经营有限责任公司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董事、副总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首都信息发展股份有限公司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上海市数字证书认证中心有限公司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卢磊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首都信息发展股份有限公司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副总裁、董 事会秘书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刘明哲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北京市国有资产经营有限责任公司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left"/>
            </w:pPr>
            <w:r>
              <w:rPr>
                <w:color w:val="000000"/>
                <w:spacing w:val="0"/>
                <w:w w:val="100"/>
                <w:position w:val="0"/>
              </w:rPr>
              <w:t>计划财务 部高级经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卢贺会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首都信息发展股份有限公司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财务部总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11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2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05"/>
        <w:gridCol w:w="3192"/>
        <w:gridCol w:w="1061"/>
        <w:gridCol w:w="1195"/>
        <w:gridCol w:w="1325"/>
        <w:gridCol w:w="1603"/>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任职人员姓</w:t>
            </w:r>
          </w:p>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在其他单 位担任的 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北京科桥投资顾问有限公司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北京国资（香港）有限公司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北京京国发股权投资基金管理有限公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北京首创融资担保有限公司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北京农村商业银行股份有限公司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瑞银证券有限责任公司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北京国际信托有限公司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卢磊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首都信息科技发展有限公司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05"/>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卢磊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北京文化体育科技有限公司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卢磊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厦门融通信息技术有限公司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卢磊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北京首信网创网络信息服务有限责任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詹榜华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北京邮电大学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詹榜华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全国信息安全标准化技术委员会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詹榜华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国家密码行业标准化技术委员会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詹榜华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国家商用密码技术总体专家组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詹榜华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北京市信息化专家咨询委员会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詹榜华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全国版权标准化技术委员会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詹榜华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卫计委人口健康信息化专家咨询委员 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詹榜华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北京市商用密码行业协会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副会长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詹榜华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中国密码学会电子认证专业委员会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副主任委</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詹榜华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中国保密协会科学技术分会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副主任委</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詹榜华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安信天行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詹榜华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版信通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周贤伟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北京科技大学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学术委员 会委员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周贤伟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和田师范专科学校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副校长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金锦萍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金锦萍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浙江青莲食品股份有限公司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05"/>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金锦萍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中航重机股份有限公司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金锦萍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北京威卡威汽车零部件股份有限公司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光华管理 学院会计 学副教授、 会计系副 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北京汇冠新技术股份有限公司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新晨科技股份有限公司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华油惠博普科技股份有限公司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西南证券股份有限公司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刘汉莎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版信通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卢贺会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北京正通网络通讯有限公司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刘明哲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北京集成电路设计园有限责任公司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刘明哲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北京华誉能源技术股份有限公司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张益谦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安信天行</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公司现任及报告期内离任董事、监事和高级管理人员近三年证券监管机构处罚的情况</w:t>
      </w:r>
    </w:p>
    <w:p>
      <w:pPr>
        <w:pStyle w:val="Style32"/>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both"/>
      </w:pPr>
      <w:bookmarkStart w:id="472" w:name="bookmark472"/>
      <w:bookmarkStart w:id="473" w:name="bookmark473"/>
      <w:bookmarkStart w:id="474" w:name="bookmark474"/>
      <w:bookmarkStart w:id="475" w:name="bookmark475"/>
      <w:r>
        <w:rPr>
          <w:color w:val="000000"/>
          <w:spacing w:val="0"/>
          <w:w w:val="100"/>
          <w:position w:val="0"/>
        </w:rPr>
        <w:t>四</w:t>
      </w:r>
      <w:bookmarkEnd w:id="474"/>
      <w:r>
        <w:rPr>
          <w:color w:val="000000"/>
          <w:spacing w:val="0"/>
          <w:w w:val="100"/>
          <w:position w:val="0"/>
        </w:rPr>
        <w:t>、董事、监事、高级管理人员报酬情况</w:t>
      </w:r>
      <w:bookmarkEnd w:id="472"/>
      <w:bookmarkEnd w:id="473"/>
      <w:bookmarkEnd w:id="475"/>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董事、监事、高级管理人员报酬的决策程序、确定依据、实际支付情况</w:t>
      </w:r>
    </w:p>
    <w:p>
      <w:pPr>
        <w:pStyle w:val="Style32"/>
        <w:keepNext w:val="0"/>
        <w:keepLines w:val="0"/>
        <w:widowControl w:val="0"/>
        <w:shd w:val="clear" w:color="auto" w:fill="auto"/>
        <w:tabs>
          <w:tab w:pos="531" w:val="left"/>
        </w:tabs>
        <w:bidi w:val="0"/>
        <w:spacing w:before="0" w:after="0" w:line="312" w:lineRule="exact"/>
        <w:ind w:left="0" w:right="0" w:firstLine="0"/>
        <w:jc w:val="both"/>
      </w:pPr>
      <w:bookmarkStart w:id="476" w:name="bookmark476"/>
      <w:r>
        <w:rPr>
          <w:color w:val="000000"/>
          <w:spacing w:val="0"/>
          <w:w w:val="100"/>
          <w:position w:val="0"/>
        </w:rPr>
        <w:t>（</w:t>
      </w:r>
      <w:bookmarkEnd w:id="476"/>
      <w:r>
        <w:rPr>
          <w:color w:val="000000"/>
          <w:spacing w:val="0"/>
          <w:w w:val="100"/>
          <w:position w:val="0"/>
        </w:rPr>
        <w:t>一）</w:t>
        <w:tab/>
        <w:t>董事、监事、高级管理人员报酬的决策程序</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公司董事、监事报酬由股东大会决定，高级管理人员报酬由董事会决定；在公司担任职务的董事、监事、高级管理人员报酬 由公司支付，董事、监事不另外支付津贴。独立董事津贴根据股东大会通过的决议进行支付。</w:t>
      </w:r>
    </w:p>
    <w:p>
      <w:pPr>
        <w:pStyle w:val="Style32"/>
        <w:keepNext w:val="0"/>
        <w:keepLines w:val="0"/>
        <w:widowControl w:val="0"/>
        <w:shd w:val="clear" w:color="auto" w:fill="auto"/>
        <w:tabs>
          <w:tab w:pos="531" w:val="left"/>
        </w:tabs>
        <w:bidi w:val="0"/>
        <w:spacing w:before="0" w:after="0" w:line="312" w:lineRule="exact"/>
        <w:ind w:left="0" w:right="0" w:firstLine="0"/>
        <w:jc w:val="both"/>
      </w:pPr>
      <w:bookmarkStart w:id="477" w:name="bookmark477"/>
      <w:r>
        <w:rPr>
          <w:color w:val="000000"/>
          <w:spacing w:val="0"/>
          <w:w w:val="100"/>
          <w:position w:val="0"/>
        </w:rPr>
        <w:t>（</w:t>
      </w:r>
      <w:bookmarkEnd w:id="477"/>
      <w:r>
        <w:rPr>
          <w:color w:val="000000"/>
          <w:spacing w:val="0"/>
          <w:w w:val="100"/>
          <w:position w:val="0"/>
        </w:rPr>
        <w:t>二）</w:t>
        <w:tab/>
        <w:t>董事、监事、高级管理人员报酬确定依据</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依据公司盈利水平及董事、监事、高级管理人员的职责履行情况并结合年度绩效完成情况综合确定。</w:t>
      </w:r>
    </w:p>
    <w:p>
      <w:pPr>
        <w:pStyle w:val="Style32"/>
        <w:keepNext w:val="0"/>
        <w:keepLines w:val="0"/>
        <w:widowControl w:val="0"/>
        <w:shd w:val="clear" w:color="auto" w:fill="auto"/>
        <w:tabs>
          <w:tab w:pos="531" w:val="left"/>
        </w:tabs>
        <w:bidi w:val="0"/>
        <w:spacing w:before="0" w:after="0" w:line="312" w:lineRule="exact"/>
        <w:ind w:left="0" w:right="0" w:firstLine="0"/>
        <w:jc w:val="both"/>
      </w:pPr>
      <w:bookmarkStart w:id="478" w:name="bookmark478"/>
      <w:r>
        <w:rPr>
          <w:color w:val="000000"/>
          <w:spacing w:val="0"/>
          <w:w w:val="100"/>
          <w:position w:val="0"/>
        </w:rPr>
        <w:t>（</w:t>
      </w:r>
      <w:bookmarkEnd w:id="478"/>
      <w:r>
        <w:rPr>
          <w:color w:val="000000"/>
          <w:spacing w:val="0"/>
          <w:w w:val="100"/>
          <w:position w:val="0"/>
        </w:rPr>
        <w:t>三）</w:t>
        <w:tab/>
        <w:t>董事、监事、高级管理人员报酬的实际支付情况</w:t>
      </w:r>
    </w:p>
    <w:p>
      <w:pPr>
        <w:pStyle w:val="Style3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公司董事、监事、高级管理人员基本工资和绩效年薪均已发放；公司独立董事津贴已按照确定的薪酬标准全额支付。</w:t>
      </w:r>
      <w:r>
        <w:br w:type="page"/>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 税前报酬总额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是否在公司关</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联方获取报酬</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詹榜华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刘汉莎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董事、财务负 责人、副总经 理、董事会秘 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周贤伟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金锦萍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吴舜皋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职工监事、监 事会主席、生 产中心总监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林雪焰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张益谦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385.39</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479" w:name="bookmark479"/>
      <w:bookmarkStart w:id="480" w:name="bookmark480"/>
      <w:bookmarkStart w:id="481" w:name="bookmark481"/>
      <w:bookmarkStart w:id="482" w:name="bookmark482"/>
      <w:r>
        <w:rPr>
          <w:color w:val="000000"/>
          <w:spacing w:val="0"/>
          <w:w w:val="100"/>
          <w:position w:val="0"/>
        </w:rPr>
        <w:t>五</w:t>
      </w:r>
      <w:bookmarkEnd w:id="481"/>
      <w:r>
        <w:rPr>
          <w:color w:val="000000"/>
          <w:spacing w:val="0"/>
          <w:w w:val="100"/>
          <w:position w:val="0"/>
        </w:rPr>
        <w:t>、公司员工情况</w:t>
      </w:r>
      <w:bookmarkEnd w:id="479"/>
      <w:bookmarkEnd w:id="480"/>
      <w:bookmarkEnd w:id="482"/>
    </w:p>
    <w:p>
      <w:pPr>
        <w:pStyle w:val="Style36"/>
        <w:keepNext/>
        <w:keepLines/>
        <w:widowControl w:val="0"/>
        <w:shd w:val="clear" w:color="auto" w:fill="auto"/>
        <w:bidi w:val="0"/>
        <w:spacing w:before="0" w:after="30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1</w:t>
      </w:r>
      <w:bookmarkEnd w:id="485"/>
      <w:r>
        <w:rPr>
          <w:color w:val="000000"/>
          <w:spacing w:val="0"/>
          <w:w w:val="100"/>
          <w:position w:val="0"/>
        </w:rPr>
        <w:t>、员工数量、专业构成及教育程度</w:t>
      </w:r>
      <w:bookmarkEnd w:id="483"/>
      <w:bookmarkEnd w:id="484"/>
      <w:bookmarkEnd w:id="486"/>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649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925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925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166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490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115</w:t>
            </w:r>
          </w:p>
        </w:tc>
      </w:tr>
    </w:tbl>
    <w:p>
      <w:pPr>
        <w:widowControl w:val="0"/>
        <w:spacing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925</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572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大学专科及以下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251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925</w:t>
            </w:r>
          </w:p>
        </w:tc>
      </w:tr>
    </w:tbl>
    <w:p>
      <w:pPr>
        <w:widowControl w:val="0"/>
        <w:spacing w:after="339" w:line="1" w:lineRule="exact"/>
      </w:pPr>
    </w:p>
    <w:p>
      <w:pPr>
        <w:pStyle w:val="Style36"/>
        <w:keepNext/>
        <w:keepLines/>
        <w:widowControl w:val="0"/>
        <w:shd w:val="clear" w:color="auto" w:fill="auto"/>
        <w:bidi w:val="0"/>
        <w:spacing w:before="0" w:after="26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2</w:t>
      </w:r>
      <w:bookmarkEnd w:id="489"/>
      <w:r>
        <w:rPr>
          <w:color w:val="000000"/>
          <w:spacing w:val="0"/>
          <w:w w:val="100"/>
          <w:position w:val="0"/>
        </w:rPr>
        <w:t>、薪酬政策</w:t>
      </w:r>
      <w:bookmarkEnd w:id="487"/>
      <w:bookmarkEnd w:id="488"/>
      <w:bookmarkEnd w:id="490"/>
    </w:p>
    <w:p>
      <w:pPr>
        <w:pStyle w:val="Style32"/>
        <w:keepNext w:val="0"/>
        <w:keepLines w:val="0"/>
        <w:widowControl w:val="0"/>
        <w:shd w:val="clear" w:color="auto" w:fill="auto"/>
        <w:bidi w:val="0"/>
        <w:spacing w:before="0" w:after="0" w:line="317" w:lineRule="exact"/>
        <w:ind w:left="0" w:right="0" w:firstLine="280"/>
        <w:jc w:val="both"/>
      </w:pPr>
      <w:r>
        <w:rPr>
          <w:color w:val="000000"/>
          <w:spacing w:val="0"/>
          <w:w w:val="100"/>
          <w:position w:val="0"/>
        </w:rPr>
        <w:t>公司根据员工贡献、能力、责任及行业薪酬水平等因素来作为判定员工薪酬的依据，通过建立公平、公正的薪酬管理体 系，发挥薪酬的激励作用，调动员工的工作积极性，促进员工和企业的共同发展。</w:t>
      </w:r>
    </w:p>
    <w:p>
      <w:pPr>
        <w:pStyle w:val="Style32"/>
        <w:keepNext w:val="0"/>
        <w:keepLines w:val="0"/>
        <w:widowControl w:val="0"/>
        <w:shd w:val="clear" w:color="auto" w:fill="auto"/>
        <w:tabs>
          <w:tab w:pos="318" w:val="left"/>
        </w:tabs>
        <w:bidi w:val="0"/>
        <w:spacing w:before="0" w:after="0" w:line="317" w:lineRule="exact"/>
        <w:ind w:left="0" w:right="0" w:firstLine="0"/>
        <w:jc w:val="both"/>
      </w:pPr>
      <w:bookmarkStart w:id="491" w:name="bookmark491"/>
      <w:r>
        <w:rPr>
          <w:color w:val="000000"/>
          <w:spacing w:val="0"/>
          <w:w w:val="100"/>
          <w:position w:val="0"/>
          <w:sz w:val="18"/>
          <w:szCs w:val="18"/>
        </w:rPr>
        <w:t>1</w:t>
      </w:r>
      <w:bookmarkEnd w:id="491"/>
      <w:r>
        <w:rPr>
          <w:color w:val="000000"/>
          <w:spacing w:val="0"/>
          <w:w w:val="100"/>
          <w:position w:val="0"/>
        </w:rPr>
        <w:t>、</w:t>
        <w:tab/>
        <w:t>公司员工薪酬由基本工资、绩效工资、补贴、奖金四部分组成，其中根据员工责任和能力定薪，根据绩效发薪。</w:t>
      </w:r>
    </w:p>
    <w:p>
      <w:pPr>
        <w:pStyle w:val="Style32"/>
        <w:keepNext w:val="0"/>
        <w:keepLines w:val="0"/>
        <w:widowControl w:val="0"/>
        <w:shd w:val="clear" w:color="auto" w:fill="auto"/>
        <w:tabs>
          <w:tab w:pos="328" w:val="left"/>
        </w:tabs>
        <w:bidi w:val="0"/>
        <w:spacing w:before="0" w:after="720" w:line="312" w:lineRule="exact"/>
        <w:ind w:left="0" w:right="0" w:firstLine="0"/>
        <w:jc w:val="both"/>
      </w:pPr>
      <w:bookmarkStart w:id="492" w:name="bookmark492"/>
      <w:r>
        <w:rPr>
          <w:color w:val="000000"/>
          <w:spacing w:val="0"/>
          <w:w w:val="100"/>
          <w:position w:val="0"/>
          <w:sz w:val="18"/>
          <w:szCs w:val="18"/>
        </w:rPr>
        <w:t>2</w:t>
      </w:r>
      <w:bookmarkEnd w:id="492"/>
      <w:r>
        <w:rPr>
          <w:color w:val="000000"/>
          <w:spacing w:val="0"/>
          <w:w w:val="100"/>
          <w:position w:val="0"/>
        </w:rPr>
        <w:t>、</w:t>
        <w:tab/>
        <w:t>公司薪酬分为销售类岗位和非销售类岗位：销售类岗位包含</w:t>
      </w:r>
      <w:r>
        <w:rPr>
          <w:color w:val="000000"/>
          <w:spacing w:val="0"/>
          <w:w w:val="100"/>
          <w:position w:val="0"/>
          <w:sz w:val="18"/>
          <w:szCs w:val="18"/>
        </w:rPr>
        <w:t>6</w:t>
      </w:r>
      <w:r>
        <w:rPr>
          <w:color w:val="000000"/>
          <w:spacing w:val="0"/>
          <w:w w:val="100"/>
          <w:position w:val="0"/>
        </w:rPr>
        <w:t>个薪酬级别、每级</w:t>
      </w:r>
      <w:r>
        <w:rPr>
          <w:color w:val="000000"/>
          <w:spacing w:val="0"/>
          <w:w w:val="100"/>
          <w:position w:val="0"/>
          <w:sz w:val="18"/>
          <w:szCs w:val="18"/>
        </w:rPr>
        <w:t>5</w:t>
      </w:r>
      <w:r>
        <w:rPr>
          <w:color w:val="000000"/>
          <w:spacing w:val="0"/>
          <w:w w:val="100"/>
          <w:position w:val="0"/>
        </w:rPr>
        <w:t>个薪酬档位；非销售类岗位包含</w:t>
      </w:r>
      <w:r>
        <w:rPr>
          <w:color w:val="000000"/>
          <w:spacing w:val="0"/>
          <w:w w:val="100"/>
          <w:position w:val="0"/>
          <w:sz w:val="18"/>
          <w:szCs w:val="18"/>
        </w:rPr>
        <w:t>8</w:t>
      </w:r>
      <w:r>
        <w:rPr>
          <w:color w:val="000000"/>
          <w:spacing w:val="0"/>
          <w:w w:val="100"/>
          <w:position w:val="0"/>
        </w:rPr>
        <w:t>个薪酬 级别、每级</w:t>
      </w:r>
      <w:r>
        <w:rPr>
          <w:color w:val="000000"/>
          <w:spacing w:val="0"/>
          <w:w w:val="100"/>
          <w:position w:val="0"/>
          <w:sz w:val="18"/>
          <w:szCs w:val="18"/>
        </w:rPr>
        <w:t>5</w:t>
      </w:r>
      <w:r>
        <w:rPr>
          <w:color w:val="000000"/>
          <w:spacing w:val="0"/>
          <w:w w:val="100"/>
          <w:position w:val="0"/>
        </w:rPr>
        <w:t>个薪酬档位，合计</w:t>
      </w:r>
      <w:r>
        <w:rPr>
          <w:color w:val="000000"/>
          <w:spacing w:val="0"/>
          <w:w w:val="100"/>
          <w:position w:val="0"/>
          <w:sz w:val="18"/>
          <w:szCs w:val="18"/>
        </w:rPr>
        <w:t>70</w:t>
      </w:r>
      <w:r>
        <w:rPr>
          <w:color w:val="000000"/>
          <w:spacing w:val="0"/>
          <w:w w:val="100"/>
          <w:position w:val="0"/>
        </w:rPr>
        <w:t>个薪酬等级。</w:t>
      </w:r>
    </w:p>
    <w:p>
      <w:pPr>
        <w:pStyle w:val="Style36"/>
        <w:keepNext/>
        <w:keepLines/>
        <w:widowControl w:val="0"/>
        <w:shd w:val="clear" w:color="auto" w:fill="auto"/>
        <w:bidi w:val="0"/>
        <w:spacing w:before="0" w:after="260" w:line="240" w:lineRule="auto"/>
        <w:ind w:left="0" w:right="0" w:firstLine="0"/>
        <w:jc w:val="both"/>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3</w:t>
      </w:r>
      <w:bookmarkEnd w:id="495"/>
      <w:r>
        <w:rPr>
          <w:color w:val="000000"/>
          <w:spacing w:val="0"/>
          <w:w w:val="100"/>
          <w:position w:val="0"/>
        </w:rPr>
        <w:t>、培训计划</w:t>
      </w:r>
      <w:bookmarkEnd w:id="493"/>
      <w:bookmarkEnd w:id="494"/>
      <w:bookmarkEnd w:id="496"/>
    </w:p>
    <w:p>
      <w:pPr>
        <w:pStyle w:val="Style32"/>
        <w:keepNext w:val="0"/>
        <w:keepLines w:val="0"/>
        <w:widowControl w:val="0"/>
        <w:shd w:val="clear" w:color="auto" w:fill="auto"/>
        <w:tabs>
          <w:tab w:pos="624" w:val="left"/>
        </w:tabs>
        <w:bidi w:val="0"/>
        <w:spacing w:before="0" w:after="0" w:line="314" w:lineRule="exact"/>
        <w:ind w:left="0" w:right="0" w:firstLine="200"/>
        <w:jc w:val="left"/>
      </w:pPr>
      <w:bookmarkStart w:id="497" w:name="bookmark497"/>
      <w:r>
        <w:rPr>
          <w:color w:val="000000"/>
          <w:spacing w:val="0"/>
          <w:w w:val="100"/>
          <w:position w:val="0"/>
          <w:sz w:val="18"/>
          <w:szCs w:val="18"/>
        </w:rPr>
        <w:t>（</w:t>
      </w:r>
      <w:bookmarkEnd w:id="497"/>
      <w:r>
        <w:rPr>
          <w:color w:val="000000"/>
          <w:spacing w:val="0"/>
          <w:w w:val="100"/>
          <w:position w:val="0"/>
          <w:sz w:val="18"/>
          <w:szCs w:val="18"/>
        </w:rPr>
        <w:t>1）</w:t>
        <w:tab/>
      </w:r>
      <w:r>
        <w:rPr>
          <w:color w:val="000000"/>
          <w:spacing w:val="0"/>
          <w:w w:val="100"/>
          <w:position w:val="0"/>
        </w:rPr>
        <w:t>公司致力于打造全方位的人才培养体系，助力公司战略目标的顺利达成和员工综合能力的持续提高。</w:t>
      </w:r>
    </w:p>
    <w:p>
      <w:pPr>
        <w:pStyle w:val="Style32"/>
        <w:keepNext w:val="0"/>
        <w:keepLines w:val="0"/>
        <w:widowControl w:val="0"/>
        <w:shd w:val="clear" w:color="auto" w:fill="auto"/>
        <w:tabs>
          <w:tab w:pos="707" w:val="left"/>
        </w:tabs>
        <w:bidi w:val="0"/>
        <w:spacing w:before="0" w:after="1000" w:line="314" w:lineRule="exact"/>
        <w:ind w:left="0" w:right="0" w:firstLine="200"/>
        <w:jc w:val="left"/>
      </w:pPr>
      <w:bookmarkStart w:id="498" w:name="bookmark498"/>
      <w:r>
        <w:rPr>
          <w:color w:val="000000"/>
          <w:spacing w:val="0"/>
          <w:w w:val="100"/>
          <w:position w:val="0"/>
          <w:sz w:val="18"/>
          <w:szCs w:val="18"/>
        </w:rPr>
        <w:t>（</w:t>
      </w:r>
      <w:bookmarkEnd w:id="498"/>
      <w:r>
        <w:rPr>
          <w:color w:val="000000"/>
          <w:spacing w:val="0"/>
          <w:w w:val="100"/>
          <w:position w:val="0"/>
          <w:sz w:val="18"/>
          <w:szCs w:val="18"/>
        </w:rPr>
        <w:t>2）</w:t>
        <w:tab/>
      </w:r>
      <w:r>
        <w:rPr>
          <w:color w:val="000000"/>
          <w:spacing w:val="0"/>
          <w:w w:val="100"/>
          <w:position w:val="0"/>
        </w:rPr>
        <w:t>公司建立了健全的培训体系，并有针对性地制定了 “新员工入职培训”、“通用或管理技能培训”、“专业、技术培训”; 培训采取了外部讲师内训、外部公开课、内部讲师授课等多种形式，与多家专业培训机构建立良好的合作关系，共同开发各 类培训项目。其中，公司定期开展“新员工入职培训”，通过产品、业务知识交流，制度流程宣导等方式帮助新入职员工了 解与融入公司。公司每年组织开展“通用或管理技能培训”，提升了各层级领导干部团队管理与统筹规划能力和员工的职场 通用技能。公司定期组织开展“专业、技术培训”，鼓励员工学习先进技术，提升专业能力，从研发、销售、生产等专业角 度提升岗位胜任力。</w:t>
      </w:r>
    </w:p>
    <w:p>
      <w:pPr>
        <w:pStyle w:val="Style36"/>
        <w:keepNext/>
        <w:keepLines/>
        <w:widowControl w:val="0"/>
        <w:shd w:val="clear" w:color="auto" w:fill="auto"/>
        <w:bidi w:val="0"/>
        <w:spacing w:before="0" w:after="340" w:line="240" w:lineRule="auto"/>
        <w:ind w:left="0" w:right="0" w:firstLine="0"/>
        <w:jc w:val="both"/>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4</w:t>
      </w:r>
      <w:bookmarkEnd w:id="501"/>
      <w:r>
        <w:rPr>
          <w:color w:val="000000"/>
          <w:spacing w:val="0"/>
          <w:w w:val="100"/>
          <w:position w:val="0"/>
        </w:rPr>
        <w:t>、劳务外包情况</w:t>
      </w:r>
      <w:bookmarkEnd w:id="499"/>
      <w:bookmarkEnd w:id="500"/>
      <w:bookmarkEnd w:id="502"/>
    </w:p>
    <w:p>
      <w:pPr>
        <w:pStyle w:val="Style30"/>
        <w:keepNext w:val="0"/>
        <w:keepLines w:val="0"/>
        <w:widowControl w:val="0"/>
        <w:shd w:val="clear" w:color="auto" w:fill="auto"/>
        <w:bidi w:val="0"/>
        <w:spacing w:before="0" w:after="0" w:line="240" w:lineRule="auto"/>
        <w:ind w:left="29"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77,544</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2,124,447.06</w:t>
            </w:r>
          </w:p>
        </w:tc>
      </w:tr>
    </w:tbl>
    <w:p>
      <w:pPr>
        <w:pStyle w:val="Style17"/>
        <w:keepNext/>
        <w:keepLines/>
        <w:widowControl w:val="0"/>
        <w:shd w:val="clear" w:color="auto" w:fill="auto"/>
        <w:bidi w:val="0"/>
        <w:spacing w:before="0" w:line="240" w:lineRule="auto"/>
        <w:ind w:left="0" w:right="0" w:firstLine="0"/>
        <w:jc w:val="center"/>
      </w:pPr>
      <w:bookmarkStart w:id="503" w:name="bookmark503"/>
      <w:bookmarkStart w:id="504" w:name="bookmark504"/>
      <w:bookmarkStart w:id="505" w:name="bookmark505"/>
      <w:r>
        <w:rPr>
          <w:color w:val="000000"/>
          <w:spacing w:val="0"/>
          <w:w w:val="100"/>
          <w:position w:val="0"/>
        </w:rPr>
        <w:t>第九节公司治理</w:t>
      </w:r>
      <w:bookmarkEnd w:id="503"/>
      <w:bookmarkEnd w:id="504"/>
      <w:bookmarkEnd w:id="505"/>
    </w:p>
    <w:p>
      <w:pPr>
        <w:pStyle w:val="Style28"/>
        <w:keepNext/>
        <w:keepLines/>
        <w:widowControl w:val="0"/>
        <w:shd w:val="clear" w:color="auto" w:fill="auto"/>
        <w:tabs>
          <w:tab w:pos="504" w:val="left"/>
        </w:tabs>
        <w:bidi w:val="0"/>
        <w:spacing w:before="0" w:after="280" w:line="240" w:lineRule="auto"/>
        <w:ind w:left="0" w:right="0" w:firstLine="0"/>
        <w:jc w:val="left"/>
      </w:pPr>
      <w:bookmarkStart w:id="506" w:name="bookmark506"/>
      <w:bookmarkStart w:id="507" w:name="bookmark507"/>
      <w:bookmarkStart w:id="508" w:name="bookmark508"/>
      <w:bookmarkStart w:id="509" w:name="bookmark509"/>
      <w:r>
        <w:rPr>
          <w:color w:val="000000"/>
          <w:spacing w:val="0"/>
          <w:w w:val="100"/>
          <w:position w:val="0"/>
        </w:rPr>
        <w:t>一</w:t>
      </w:r>
      <w:bookmarkEnd w:id="508"/>
      <w:r>
        <w:rPr>
          <w:color w:val="000000"/>
          <w:spacing w:val="0"/>
          <w:w w:val="100"/>
          <w:position w:val="0"/>
        </w:rPr>
        <w:t>、</w:t>
        <w:tab/>
        <w:t>公司治理的基本状况</w:t>
      </w:r>
      <w:bookmarkEnd w:id="506"/>
      <w:bookmarkEnd w:id="507"/>
      <w:bookmarkEnd w:id="509"/>
    </w:p>
    <w:p>
      <w:pPr>
        <w:pStyle w:val="Style40"/>
        <w:keepNext w:val="0"/>
        <w:keepLines w:val="0"/>
        <w:widowControl w:val="0"/>
        <w:shd w:val="clear" w:color="auto" w:fill="auto"/>
        <w:bidi w:val="0"/>
        <w:spacing w:before="0" w:after="140" w:line="317" w:lineRule="exact"/>
        <w:ind w:left="0" w:right="0" w:firstLine="480"/>
        <w:jc w:val="both"/>
      </w:pPr>
      <w:r>
        <w:rPr>
          <w:color w:val="000000"/>
          <w:spacing w:val="0"/>
          <w:w w:val="100"/>
          <w:position w:val="0"/>
        </w:rPr>
        <w:t>公司根据《公司法》等相关法律法规的规定，建立健全了股东大会、董事会、监事会、独立董事和董 事会秘书等制度，形成了权力机构、决策机构、监督机构及执行机构相互协调、相互制衡的运行机制。</w:t>
      </w:r>
    </w:p>
    <w:p>
      <w:pPr>
        <w:pStyle w:val="Style40"/>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为进一步健全法人治理结构，公司在董事会下设立了战略、审计、提名、薪酬与考核委员会并制定了 相应的工作制度，明确了各专门委员会的权责、决策程序及议事规则。报告期内，公司股东大会、董事会、 监事会均按照《公司法》、《深圳证券交易所创业板上市公司规范运作指引》等相关法律法规的规定独立有 效运作，无违法、违规情况。</w:t>
      </w:r>
    </w:p>
    <w:p>
      <w:pPr>
        <w:pStyle w:val="Style40"/>
        <w:keepNext w:val="0"/>
        <w:keepLines w:val="0"/>
        <w:widowControl w:val="0"/>
        <w:shd w:val="clear" w:color="auto" w:fill="auto"/>
        <w:tabs>
          <w:tab w:pos="1001" w:val="left"/>
        </w:tabs>
        <w:bidi w:val="0"/>
        <w:spacing w:before="0" w:after="140" w:line="315" w:lineRule="exact"/>
        <w:ind w:left="0" w:right="0" w:firstLine="420"/>
        <w:jc w:val="both"/>
      </w:pPr>
      <w:bookmarkStart w:id="510" w:name="bookmark510"/>
      <w:r>
        <w:rPr>
          <w:color w:val="000000"/>
          <w:spacing w:val="0"/>
          <w:w w:val="100"/>
          <w:position w:val="0"/>
        </w:rPr>
        <w:t>（</w:t>
      </w:r>
      <w:bookmarkEnd w:id="510"/>
      <w:r>
        <w:rPr>
          <w:color w:val="000000"/>
          <w:spacing w:val="0"/>
          <w:w w:val="100"/>
          <w:position w:val="0"/>
        </w:rPr>
        <w:t>一）</w:t>
        <w:tab/>
        <w:t>股东与股东大会</w:t>
      </w:r>
    </w:p>
    <w:p>
      <w:pPr>
        <w:pStyle w:val="Style40"/>
        <w:keepNext w:val="0"/>
        <w:keepLines w:val="0"/>
        <w:widowControl w:val="0"/>
        <w:shd w:val="clear" w:color="auto" w:fill="auto"/>
        <w:bidi w:val="0"/>
        <w:spacing w:before="0" w:after="140" w:line="313" w:lineRule="exact"/>
        <w:ind w:left="0" w:right="0" w:firstLine="480"/>
        <w:jc w:val="both"/>
      </w:pPr>
      <w:r>
        <w:rPr>
          <w:color w:val="000000"/>
          <w:spacing w:val="0"/>
          <w:w w:val="100"/>
          <w:position w:val="0"/>
        </w:rPr>
        <w:t>公司股东大会的召集、提案、出席、议事、表决、决议及会议记录均按照《公司法》、《深圳证券交易 所创业板上市公司规范运作指引》、《公司章程》以及《股东大会议事规则》的要求规范运行，确保股东能 够充分的行使股东权利。公司股东大会的召开及决议内容合法有效，不存在董事会或高级管理人员违反《公 司法》及其他规定行使职权的情形。报告期内，公司共召开</w:t>
      </w:r>
      <w:r>
        <w:rPr>
          <w:color w:val="000000"/>
          <w:spacing w:val="0"/>
          <w:w w:val="100"/>
          <w:position w:val="0"/>
        </w:rPr>
        <w:t>1</w:t>
      </w:r>
      <w:r>
        <w:rPr>
          <w:color w:val="000000"/>
          <w:spacing w:val="0"/>
          <w:w w:val="100"/>
          <w:position w:val="0"/>
        </w:rPr>
        <w:t>次年度股东大会，</w:t>
      </w:r>
      <w:r>
        <w:rPr>
          <w:color w:val="000000"/>
          <w:spacing w:val="0"/>
          <w:w w:val="100"/>
          <w:position w:val="0"/>
        </w:rPr>
        <w:t>2</w:t>
      </w:r>
      <w:r>
        <w:rPr>
          <w:color w:val="000000"/>
          <w:spacing w:val="0"/>
          <w:w w:val="100"/>
          <w:position w:val="0"/>
        </w:rPr>
        <w:t>次临时股东大会，均由董 事会召集。</w:t>
      </w:r>
    </w:p>
    <w:p>
      <w:pPr>
        <w:pStyle w:val="Style40"/>
        <w:keepNext w:val="0"/>
        <w:keepLines w:val="0"/>
        <w:widowControl w:val="0"/>
        <w:shd w:val="clear" w:color="auto" w:fill="auto"/>
        <w:tabs>
          <w:tab w:pos="1001" w:val="left"/>
        </w:tabs>
        <w:bidi w:val="0"/>
        <w:spacing w:before="0" w:after="140" w:line="315" w:lineRule="exact"/>
        <w:ind w:left="0" w:right="0" w:firstLine="420"/>
        <w:jc w:val="both"/>
      </w:pPr>
      <w:bookmarkStart w:id="511" w:name="bookmark511"/>
      <w:r>
        <w:rPr>
          <w:color w:val="000000"/>
          <w:spacing w:val="0"/>
          <w:w w:val="100"/>
          <w:position w:val="0"/>
        </w:rPr>
        <w:t>（</w:t>
      </w:r>
      <w:bookmarkEnd w:id="511"/>
      <w:r>
        <w:rPr>
          <w:color w:val="000000"/>
          <w:spacing w:val="0"/>
          <w:w w:val="100"/>
          <w:position w:val="0"/>
        </w:rPr>
        <w:t>二）</w:t>
        <w:tab/>
        <w:t>董事与董事会</w:t>
      </w:r>
    </w:p>
    <w:p>
      <w:pPr>
        <w:pStyle w:val="Style40"/>
        <w:keepNext w:val="0"/>
        <w:keepLines w:val="0"/>
        <w:widowControl w:val="0"/>
        <w:shd w:val="clear" w:color="auto" w:fill="auto"/>
        <w:bidi w:val="0"/>
        <w:spacing w:before="0" w:after="140" w:line="315" w:lineRule="exact"/>
        <w:ind w:left="0" w:right="0" w:firstLine="480"/>
        <w:jc w:val="both"/>
      </w:pPr>
      <w:r>
        <w:rPr>
          <w:color w:val="000000"/>
          <w:spacing w:val="0"/>
          <w:w w:val="100"/>
          <w:position w:val="0"/>
        </w:rPr>
        <w:t>公司董事会由</w:t>
      </w:r>
      <w:r>
        <w:rPr>
          <w:color w:val="000000"/>
          <w:spacing w:val="0"/>
          <w:w w:val="100"/>
          <w:position w:val="0"/>
        </w:rPr>
        <w:t>8</w:t>
      </w:r>
      <w:r>
        <w:rPr>
          <w:color w:val="000000"/>
          <w:spacing w:val="0"/>
          <w:w w:val="100"/>
          <w:position w:val="0"/>
        </w:rPr>
        <w:t>名董事组成，独立董事</w:t>
      </w:r>
      <w:r>
        <w:rPr>
          <w:color w:val="000000"/>
          <w:spacing w:val="0"/>
          <w:w w:val="100"/>
          <w:position w:val="0"/>
        </w:rPr>
        <w:t>3</w:t>
      </w:r>
      <w:r>
        <w:rPr>
          <w:color w:val="000000"/>
          <w:spacing w:val="0"/>
          <w:w w:val="100"/>
          <w:position w:val="0"/>
        </w:rPr>
        <w:t>名。报告期内，公司共计召开</w:t>
      </w:r>
      <w:r>
        <w:rPr>
          <w:color w:val="000000"/>
          <w:spacing w:val="0"/>
          <w:w w:val="100"/>
          <w:position w:val="0"/>
        </w:rPr>
        <w:t>8</w:t>
      </w:r>
      <w:r>
        <w:rPr>
          <w:color w:val="000000"/>
          <w:spacing w:val="0"/>
          <w:w w:val="100"/>
          <w:position w:val="0"/>
        </w:rPr>
        <w:t>次董事会会议。董事会的召 集、出席、议事、表决、决议及会议记录均按照《公司法》、《公司章程》及《董事会议事规则》的要求规 范运作，召开及决议内容合法有效。公司董事会成员严格按照《公司章程》和《董事会议事规则》的规定 行使自己的职权，积极主动参加培训，提高规范运作水平，科学审慎决策，维护公司与股东利益。</w:t>
      </w:r>
    </w:p>
    <w:p>
      <w:pPr>
        <w:pStyle w:val="Style40"/>
        <w:keepNext w:val="0"/>
        <w:keepLines w:val="0"/>
        <w:widowControl w:val="0"/>
        <w:shd w:val="clear" w:color="auto" w:fill="auto"/>
        <w:bidi w:val="0"/>
        <w:spacing w:before="0" w:after="140" w:line="315" w:lineRule="exact"/>
        <w:ind w:left="0" w:right="0" w:firstLine="420"/>
        <w:jc w:val="both"/>
      </w:pPr>
      <w:bookmarkStart w:id="512" w:name="bookmark512"/>
      <w:r>
        <w:rPr>
          <w:color w:val="000000"/>
          <w:spacing w:val="0"/>
          <w:w w:val="100"/>
          <w:position w:val="0"/>
        </w:rPr>
        <w:t>（</w:t>
      </w:r>
      <w:bookmarkEnd w:id="512"/>
      <w:r>
        <w:rPr>
          <w:color w:val="000000"/>
          <w:spacing w:val="0"/>
          <w:w w:val="100"/>
          <w:position w:val="0"/>
        </w:rPr>
        <w:t>三）监事与监事会</w:t>
      </w:r>
    </w:p>
    <w:p>
      <w:pPr>
        <w:pStyle w:val="Style40"/>
        <w:keepNext w:val="0"/>
        <w:keepLines w:val="0"/>
        <w:widowControl w:val="0"/>
        <w:shd w:val="clear" w:color="auto" w:fill="auto"/>
        <w:bidi w:val="0"/>
        <w:spacing w:before="0" w:after="440" w:line="316" w:lineRule="exact"/>
        <w:ind w:left="0" w:right="0" w:firstLine="480"/>
        <w:jc w:val="both"/>
      </w:pPr>
      <w:r>
        <w:rPr>
          <w:color w:val="000000"/>
          <w:spacing w:val="0"/>
          <w:w w:val="100"/>
          <w:position w:val="0"/>
        </w:rPr>
        <w:t>公司监事会由</w:t>
      </w:r>
      <w:r>
        <w:rPr>
          <w:color w:val="000000"/>
          <w:spacing w:val="0"/>
          <w:w w:val="100"/>
          <w:position w:val="0"/>
        </w:rPr>
        <w:t>3</w:t>
      </w:r>
      <w:r>
        <w:rPr>
          <w:color w:val="000000"/>
          <w:spacing w:val="0"/>
          <w:w w:val="100"/>
          <w:position w:val="0"/>
        </w:rPr>
        <w:t>名监事组成，其中职工监事</w:t>
      </w:r>
      <w:r>
        <w:rPr>
          <w:color w:val="000000"/>
          <w:spacing w:val="0"/>
          <w:w w:val="100"/>
          <w:position w:val="0"/>
        </w:rPr>
        <w:t>1</w:t>
      </w:r>
      <w:r>
        <w:rPr>
          <w:color w:val="000000"/>
          <w:spacing w:val="0"/>
          <w:w w:val="100"/>
          <w:position w:val="0"/>
        </w:rPr>
        <w:t>名。报告期内，公司共召开</w:t>
      </w:r>
      <w:r>
        <w:rPr>
          <w:color w:val="000000"/>
          <w:spacing w:val="0"/>
          <w:w w:val="100"/>
          <w:position w:val="0"/>
        </w:rPr>
        <w:t>1</w:t>
      </w:r>
      <w:r>
        <w:rPr>
          <w:color w:val="000000"/>
          <w:spacing w:val="0"/>
          <w:w w:val="100"/>
          <w:position w:val="0"/>
        </w:rPr>
        <w:t>次监事会会议。公司监事 会本着维护公司、公司股东、公司员工利益的原则，根据《公司法》、《深圳证券交易所创业板上市公司规 范运作指引》等法律、法规、规范性文件及《公司章程》的相关规定，认真履行了监事会的各项职责，及 时了解公司的生产经营情况，监督公司财务及资金运作等情况，检查公司董事及高级管理人员执行职务行 为，为确保股东大会各项决议的实施、维护股东的合法权益，保证公司的规范运作，发挥了积极的作用。</w:t>
      </w:r>
    </w:p>
    <w:p>
      <w:pPr>
        <w:pStyle w:val="Style32"/>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32"/>
        <w:keepNext w:val="0"/>
        <w:keepLines w:val="0"/>
        <w:widowControl w:val="0"/>
        <w:shd w:val="clear" w:color="auto" w:fill="auto"/>
        <w:bidi w:val="0"/>
        <w:spacing w:before="0" w:after="40" w:line="312" w:lineRule="exact"/>
        <w:ind w:left="0" w:right="0" w:firstLine="0"/>
        <w:jc w:val="both"/>
      </w:pPr>
      <w:r>
        <w:rPr>
          <w:color w:val="000000"/>
          <w:spacing w:val="0"/>
          <w:w w:val="100"/>
          <w:position w:val="0"/>
        </w:rPr>
        <w:t xml:space="preserve">口 </w:t>
      </w:r>
      <w:r>
        <w:rPr>
          <w:color w:val="000000"/>
          <w:spacing w:val="0"/>
          <w:w w:val="100"/>
          <w:position w:val="0"/>
        </w:rPr>
        <w:t xml:space="preserve">是 </w:t>
      </w:r>
      <w:r>
        <w:rPr>
          <w:color w:val="000000"/>
          <w:spacing w:val="0"/>
          <w:w w:val="100"/>
          <w:position w:val="0"/>
          <w:sz w:val="18"/>
          <w:szCs w:val="18"/>
        </w:rPr>
        <w:t xml:space="preserve">J </w:t>
      </w:r>
      <w:r>
        <w:rPr>
          <w:color w:val="000000"/>
          <w:spacing w:val="0"/>
          <w:w w:val="100"/>
          <w:position w:val="0"/>
        </w:rPr>
        <w:t>否</w:t>
      </w:r>
    </w:p>
    <w:p>
      <w:pPr>
        <w:pStyle w:val="Style3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公司治理的实际状况与中国证监会发布的有关上市公司治理的规范性文件不存在重大差异。</w:t>
      </w:r>
    </w:p>
    <w:p>
      <w:pPr>
        <w:pStyle w:val="Style28"/>
        <w:keepNext/>
        <w:keepLines/>
        <w:widowControl w:val="0"/>
        <w:shd w:val="clear" w:color="auto" w:fill="auto"/>
        <w:tabs>
          <w:tab w:pos="504" w:val="left"/>
        </w:tabs>
        <w:bidi w:val="0"/>
        <w:spacing w:before="0" w:after="280" w:line="240" w:lineRule="auto"/>
        <w:ind w:left="0" w:right="0" w:firstLine="0"/>
        <w:jc w:val="both"/>
      </w:pPr>
      <w:bookmarkStart w:id="513" w:name="bookmark513"/>
      <w:bookmarkStart w:id="514" w:name="bookmark514"/>
      <w:bookmarkStart w:id="515" w:name="bookmark515"/>
      <w:bookmarkStart w:id="516" w:name="bookmark516"/>
      <w:r>
        <w:rPr>
          <w:color w:val="000000"/>
          <w:spacing w:val="0"/>
          <w:w w:val="100"/>
          <w:position w:val="0"/>
        </w:rPr>
        <w:t>二</w:t>
      </w:r>
      <w:bookmarkEnd w:id="515"/>
      <w:r>
        <w:rPr>
          <w:color w:val="000000"/>
          <w:spacing w:val="0"/>
          <w:w w:val="100"/>
          <w:position w:val="0"/>
        </w:rPr>
        <w:t>、</w:t>
        <w:tab/>
        <w:t>公司相对于控股股东在业务、人员、资产、机构、财务等方面的独立情况</w:t>
      </w:r>
      <w:bookmarkEnd w:id="513"/>
      <w:bookmarkEnd w:id="514"/>
      <w:bookmarkEnd w:id="516"/>
    </w:p>
    <w:p>
      <w:pPr>
        <w:pStyle w:val="Style32"/>
        <w:keepNext w:val="0"/>
        <w:keepLines w:val="0"/>
        <w:widowControl w:val="0"/>
        <w:shd w:val="clear" w:color="auto" w:fill="auto"/>
        <w:bidi w:val="0"/>
        <w:spacing w:before="0" w:line="312" w:lineRule="exact"/>
        <w:ind w:left="0" w:right="0" w:firstLine="0"/>
        <w:jc w:val="both"/>
      </w:pPr>
      <w:r>
        <w:rPr>
          <w:color w:val="000000"/>
          <w:spacing w:val="0"/>
          <w:w w:val="100"/>
          <w:position w:val="0"/>
        </w:rPr>
        <w:t>公司严格保持与控股股东在业务、人员、资产、机构、财务等方面的独立性，报告期内不存在不能保证独立性、不能保持自 主经营能力的情况。</w:t>
      </w:r>
      <w:r>
        <w:br w:type="page"/>
      </w:r>
    </w:p>
    <w:p>
      <w:pPr>
        <w:pStyle w:val="Style28"/>
        <w:keepNext/>
        <w:keepLines/>
        <w:widowControl w:val="0"/>
        <w:shd w:val="clear" w:color="auto" w:fill="auto"/>
        <w:bidi w:val="0"/>
        <w:spacing w:before="0" w:after="380" w:line="240" w:lineRule="auto"/>
        <w:ind w:left="0" w:right="0" w:firstLine="0"/>
        <w:jc w:val="left"/>
      </w:pPr>
      <w:bookmarkStart w:id="517" w:name="bookmark517"/>
      <w:bookmarkStart w:id="518" w:name="bookmark518"/>
      <w:bookmarkStart w:id="519" w:name="bookmark519"/>
      <w:bookmarkStart w:id="520" w:name="bookmark520"/>
      <w:r>
        <w:rPr>
          <w:color w:val="000000"/>
          <w:spacing w:val="0"/>
          <w:w w:val="100"/>
          <w:position w:val="0"/>
        </w:rPr>
        <w:t>三</w:t>
      </w:r>
      <w:bookmarkEnd w:id="519"/>
      <w:r>
        <w:rPr>
          <w:color w:val="000000"/>
          <w:spacing w:val="0"/>
          <w:w w:val="100"/>
          <w:position w:val="0"/>
        </w:rPr>
        <w:t>、同业竞争情况</w:t>
      </w:r>
      <w:bookmarkEnd w:id="517"/>
      <w:bookmarkEnd w:id="518"/>
      <w:bookmarkEnd w:id="520"/>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521" w:name="bookmark521"/>
      <w:bookmarkStart w:id="522" w:name="bookmark522"/>
      <w:bookmarkStart w:id="523" w:name="bookmark523"/>
      <w:bookmarkStart w:id="524" w:name="bookmark524"/>
      <w:r>
        <w:rPr>
          <w:color w:val="000000"/>
          <w:spacing w:val="0"/>
          <w:w w:val="100"/>
          <w:position w:val="0"/>
        </w:rPr>
        <w:t>四</w:t>
      </w:r>
      <w:bookmarkEnd w:id="523"/>
      <w:r>
        <w:rPr>
          <w:color w:val="000000"/>
          <w:spacing w:val="0"/>
          <w:w w:val="100"/>
          <w:position w:val="0"/>
        </w:rPr>
        <w:t>、报告期内召开的年度股东大会和临时股东大会的有关情况</w:t>
      </w:r>
      <w:bookmarkEnd w:id="521"/>
      <w:bookmarkEnd w:id="522"/>
      <w:bookmarkEnd w:id="524"/>
    </w:p>
    <w:p>
      <w:pPr>
        <w:pStyle w:val="Style36"/>
        <w:keepNext/>
        <w:keepLines/>
        <w:widowControl w:val="0"/>
        <w:shd w:val="clear" w:color="auto" w:fill="auto"/>
        <w:bidi w:val="0"/>
        <w:spacing w:before="0" w:after="320" w:line="240"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1</w:t>
      </w:r>
      <w:bookmarkEnd w:id="527"/>
      <w:r>
        <w:rPr>
          <w:color w:val="000000"/>
          <w:spacing w:val="0"/>
          <w:w w:val="100"/>
          <w:position w:val="0"/>
        </w:rPr>
        <w:t>、本报告期股东大会情况</w:t>
      </w:r>
      <w:bookmarkEnd w:id="525"/>
      <w:bookmarkEnd w:id="526"/>
      <w:bookmarkEnd w:id="528"/>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 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 时股东大会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2</w:t>
      </w:r>
      <w:bookmarkEnd w:id="531"/>
      <w:r>
        <w:rPr>
          <w:color w:val="000000"/>
          <w:spacing w:val="0"/>
          <w:w w:val="100"/>
          <w:position w:val="0"/>
        </w:rPr>
        <w:t>、表决权恢复的优先股股东请求召开临时股东大会</w:t>
      </w:r>
      <w:bookmarkEnd w:id="529"/>
      <w:bookmarkEnd w:id="530"/>
      <w:bookmarkEnd w:id="532"/>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rPr>
        <w:t>五</w:t>
      </w:r>
      <w:bookmarkEnd w:id="535"/>
      <w:r>
        <w:rPr>
          <w:color w:val="000000"/>
          <w:spacing w:val="0"/>
          <w:w w:val="100"/>
          <w:position w:val="0"/>
        </w:rPr>
        <w:t>、报告期内独立董事履行职责的情况</w:t>
      </w:r>
      <w:bookmarkEnd w:id="533"/>
      <w:bookmarkEnd w:id="534"/>
      <w:bookmarkEnd w:id="536"/>
    </w:p>
    <w:p>
      <w:pPr>
        <w:pStyle w:val="Style36"/>
        <w:keepNext/>
        <w:keepLines/>
        <w:widowControl w:val="0"/>
        <w:shd w:val="clear" w:color="auto" w:fill="auto"/>
        <w:bidi w:val="0"/>
        <w:spacing w:before="0" w:after="320" w:line="240" w:lineRule="auto"/>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1</w:t>
      </w:r>
      <w:bookmarkEnd w:id="539"/>
      <w:r>
        <w:rPr>
          <w:color w:val="000000"/>
          <w:spacing w:val="0"/>
          <w:w w:val="100"/>
          <w:position w:val="0"/>
        </w:rPr>
        <w:t>、独立董事出席董事会及股东大会的情况</w:t>
      </w:r>
      <w:bookmarkEnd w:id="537"/>
      <w:bookmarkEnd w:id="538"/>
      <w:bookmarkEnd w:id="540"/>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 加次数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是否连续两次 未亲自参加会 议</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金锦萍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周贤伟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11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连续两次未亲自出席董事会的说明</w:t>
      </w:r>
    </w:p>
    <w:p>
      <w:pPr>
        <w:pStyle w:val="Style36"/>
        <w:keepNext/>
        <w:keepLines/>
        <w:widowControl w:val="0"/>
        <w:shd w:val="clear" w:color="auto" w:fill="auto"/>
        <w:bidi w:val="0"/>
        <w:spacing w:before="0" w:after="380" w:line="240" w:lineRule="auto"/>
        <w:ind w:left="0" w:right="0" w:firstLine="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2</w:t>
      </w:r>
      <w:bookmarkEnd w:id="543"/>
      <w:r>
        <w:rPr>
          <w:color w:val="000000"/>
          <w:spacing w:val="0"/>
          <w:w w:val="100"/>
          <w:position w:val="0"/>
        </w:rPr>
        <w:t>、独立董事对公司有关事项提出异议的情况</w:t>
      </w:r>
      <w:bookmarkEnd w:id="541"/>
      <w:bookmarkEnd w:id="542"/>
      <w:bookmarkEnd w:id="544"/>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独立董事对公司有关事项是否提出异议</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36"/>
        <w:keepNext/>
        <w:keepLines/>
        <w:widowControl w:val="0"/>
        <w:shd w:val="clear" w:color="auto" w:fill="auto"/>
        <w:bidi w:val="0"/>
        <w:spacing w:before="0" w:after="380" w:line="317" w:lineRule="exact"/>
        <w:ind w:left="0" w:right="0" w:firstLine="0"/>
        <w:jc w:val="left"/>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3</w:t>
      </w:r>
      <w:bookmarkEnd w:id="547"/>
      <w:r>
        <w:rPr>
          <w:color w:val="000000"/>
          <w:spacing w:val="0"/>
          <w:w w:val="100"/>
          <w:position w:val="0"/>
        </w:rPr>
        <w:t>、独立董事履行职责的其他说明</w:t>
      </w:r>
      <w:bookmarkEnd w:id="545"/>
      <w:bookmarkEnd w:id="546"/>
      <w:bookmarkEnd w:id="548"/>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32"/>
        <w:keepNext w:val="0"/>
        <w:keepLines w:val="0"/>
        <w:widowControl w:val="0"/>
        <w:shd w:val="clear" w:color="auto" w:fill="auto"/>
        <w:bidi w:val="0"/>
        <w:spacing w:before="0" w:line="240" w:lineRule="auto"/>
        <w:ind w:left="0" w:right="0" w:firstLine="0"/>
        <w:jc w:val="left"/>
      </w:pPr>
      <w:r>
        <w:rPr>
          <w:i/>
          <w:iCs/>
          <w:color w:val="000000"/>
          <w:spacing w:val="0"/>
          <w:w w:val="100"/>
          <w:position w:val="0"/>
        </w:rPr>
        <w:t>■J</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独立董事对公司有关建议被采纳或未被采纳的说明</w:t>
      </w:r>
    </w:p>
    <w:p>
      <w:pPr>
        <w:pStyle w:val="Style40"/>
        <w:keepNext w:val="0"/>
        <w:keepLines w:val="0"/>
        <w:widowControl w:val="0"/>
        <w:shd w:val="clear" w:color="auto" w:fill="auto"/>
        <w:bidi w:val="0"/>
        <w:spacing w:before="0" w:after="140" w:line="317" w:lineRule="exact"/>
        <w:ind w:left="0" w:right="0" w:firstLine="440"/>
        <w:jc w:val="left"/>
      </w:pPr>
      <w:r>
        <w:rPr>
          <w:color w:val="000000"/>
          <w:spacing w:val="0"/>
          <w:w w:val="100"/>
          <w:position w:val="0"/>
        </w:rPr>
        <w:t>公司独立董事严格按照《公司章程》、《独立董事制度》的相关规定，履行职责，发表独立意见，积极 参与公司的重大生产经营决策，对公司经营管理、发展战略的选择发挥了积极作用。</w:t>
      </w:r>
    </w:p>
    <w:p>
      <w:pPr>
        <w:pStyle w:val="Style40"/>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报告期内，独立董事对下列事项发表了独立意见：</w:t>
      </w:r>
    </w:p>
    <w:p>
      <w:pPr>
        <w:pStyle w:val="Style40"/>
        <w:keepNext w:val="0"/>
        <w:keepLines w:val="0"/>
        <w:widowControl w:val="0"/>
        <w:shd w:val="clear" w:color="auto" w:fill="auto"/>
        <w:tabs>
          <w:tab w:pos="1016" w:val="left"/>
        </w:tabs>
        <w:bidi w:val="0"/>
        <w:spacing w:before="0" w:after="0" w:line="326" w:lineRule="exact"/>
        <w:ind w:left="0" w:right="0" w:firstLine="340"/>
        <w:jc w:val="left"/>
      </w:pPr>
      <w:bookmarkStart w:id="549" w:name="bookmark549"/>
      <w:r>
        <w:rPr>
          <w:color w:val="000000"/>
          <w:spacing w:val="0"/>
          <w:w w:val="100"/>
          <w:position w:val="0"/>
        </w:rPr>
        <w:t>（</w:t>
      </w:r>
      <w:bookmarkEnd w:id="549"/>
      <w:r>
        <w:rPr>
          <w:color w:val="000000"/>
          <w:spacing w:val="0"/>
          <w:w w:val="100"/>
          <w:position w:val="0"/>
        </w:rPr>
        <w:t>一）</w:t>
        <w:tab/>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8</w:t>
      </w:r>
      <w:r>
        <w:rPr>
          <w:color w:val="000000"/>
          <w:spacing w:val="0"/>
          <w:w w:val="100"/>
          <w:position w:val="0"/>
        </w:rPr>
        <w:t>日，对《关于审议安信天行与首信科技关联交易的议案》发表了事先认可意见，同 意将该事项提交公司董事会进行审议；</w:t>
      </w:r>
    </w:p>
    <w:p>
      <w:pPr>
        <w:pStyle w:val="Style40"/>
        <w:keepNext w:val="0"/>
        <w:keepLines w:val="0"/>
        <w:widowControl w:val="0"/>
        <w:shd w:val="clear" w:color="auto" w:fill="auto"/>
        <w:tabs>
          <w:tab w:pos="1021" w:val="left"/>
        </w:tabs>
        <w:bidi w:val="0"/>
        <w:spacing w:before="0" w:after="0" w:line="317" w:lineRule="exact"/>
        <w:ind w:left="0" w:right="0" w:firstLine="340"/>
        <w:jc w:val="left"/>
      </w:pPr>
      <w:bookmarkStart w:id="550" w:name="bookmark550"/>
      <w:r>
        <w:rPr>
          <w:color w:val="000000"/>
          <w:spacing w:val="0"/>
          <w:w w:val="100"/>
          <w:position w:val="0"/>
        </w:rPr>
        <w:t>（</w:t>
      </w:r>
      <w:bookmarkEnd w:id="550"/>
      <w:r>
        <w:rPr>
          <w:color w:val="000000"/>
          <w:spacing w:val="0"/>
          <w:w w:val="100"/>
          <w:position w:val="0"/>
        </w:rPr>
        <w:t>二）</w:t>
        <w:tab/>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14</w:t>
      </w:r>
      <w:r>
        <w:rPr>
          <w:color w:val="000000"/>
          <w:spacing w:val="0"/>
          <w:w w:val="100"/>
          <w:position w:val="0"/>
        </w:rPr>
        <w:t>日在公司第二届董事会第八次会议上，发表对《关于审议安信天行与首信科技关 联交易的议案》的独立意见；</w:t>
      </w:r>
    </w:p>
    <w:p>
      <w:pPr>
        <w:pStyle w:val="Style40"/>
        <w:keepNext w:val="0"/>
        <w:keepLines w:val="0"/>
        <w:widowControl w:val="0"/>
        <w:shd w:val="clear" w:color="auto" w:fill="auto"/>
        <w:tabs>
          <w:tab w:pos="1002" w:val="left"/>
        </w:tabs>
        <w:bidi w:val="0"/>
        <w:spacing w:before="0" w:after="0" w:line="317" w:lineRule="exact"/>
        <w:ind w:left="0" w:right="0" w:firstLine="340"/>
        <w:jc w:val="left"/>
      </w:pPr>
      <w:bookmarkStart w:id="551" w:name="bookmark551"/>
      <w:r>
        <w:rPr>
          <w:color w:val="000000"/>
          <w:spacing w:val="0"/>
          <w:w w:val="100"/>
          <w:position w:val="0"/>
        </w:rPr>
        <w:t>（</w:t>
      </w:r>
      <w:bookmarkEnd w:id="551"/>
      <w:r>
        <w:rPr>
          <w:color w:val="000000"/>
          <w:spacing w:val="0"/>
          <w:w w:val="100"/>
          <w:position w:val="0"/>
        </w:rPr>
        <w:t>三）</w:t>
        <w:tab/>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10</w:t>
      </w:r>
      <w:r>
        <w:rPr>
          <w:color w:val="000000"/>
          <w:spacing w:val="0"/>
          <w:w w:val="100"/>
          <w:position w:val="0"/>
        </w:rPr>
        <w:t>日，对《关于预计</w:t>
      </w:r>
      <w:r>
        <w:rPr>
          <w:color w:val="000000"/>
          <w:spacing w:val="0"/>
          <w:w w:val="100"/>
          <w:position w:val="0"/>
        </w:rPr>
        <w:t>2016</w:t>
      </w:r>
      <w:r>
        <w:rPr>
          <w:color w:val="000000"/>
          <w:spacing w:val="0"/>
          <w:w w:val="100"/>
          <w:position w:val="0"/>
        </w:rPr>
        <w:t>年度日常关联交易总金额的议案》发表了事先认可意见， 同意将该事项提交公司董事会进行审议；</w:t>
      </w:r>
    </w:p>
    <w:p>
      <w:pPr>
        <w:pStyle w:val="Style40"/>
        <w:keepNext w:val="0"/>
        <w:keepLines w:val="0"/>
        <w:widowControl w:val="0"/>
        <w:shd w:val="clear" w:color="auto" w:fill="auto"/>
        <w:tabs>
          <w:tab w:pos="1016" w:val="left"/>
        </w:tabs>
        <w:bidi w:val="0"/>
        <w:spacing w:before="0" w:after="980" w:line="317" w:lineRule="exact"/>
        <w:ind w:left="0" w:right="0" w:firstLine="340"/>
        <w:jc w:val="left"/>
      </w:pPr>
      <w:bookmarkStart w:id="552" w:name="bookmark552"/>
      <w:r>
        <w:rPr>
          <w:color w:val="000000"/>
          <w:spacing w:val="0"/>
          <w:w w:val="100"/>
          <w:position w:val="0"/>
        </w:rPr>
        <w:t>（</w:t>
      </w:r>
      <w:bookmarkEnd w:id="552"/>
      <w:r>
        <w:rPr>
          <w:color w:val="000000"/>
          <w:spacing w:val="0"/>
          <w:w w:val="100"/>
          <w:position w:val="0"/>
        </w:rPr>
        <w:t>四）</w:t>
        <w:tab/>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21</w:t>
      </w:r>
      <w:r>
        <w:rPr>
          <w:color w:val="000000"/>
          <w:spacing w:val="0"/>
          <w:w w:val="100"/>
          <w:position w:val="0"/>
        </w:rPr>
        <w:t>日在公司第二届董事会第十次会议上，发表对《关于预计</w:t>
      </w:r>
      <w:r>
        <w:rPr>
          <w:color w:val="000000"/>
          <w:spacing w:val="0"/>
          <w:w w:val="100"/>
          <w:position w:val="0"/>
        </w:rPr>
        <w:t>2016</w:t>
      </w:r>
      <w:r>
        <w:rPr>
          <w:color w:val="000000"/>
          <w:spacing w:val="0"/>
          <w:w w:val="100"/>
          <w:position w:val="0"/>
        </w:rPr>
        <w:t>年度日常关联交易 总金额的议案》的独立意见。</w:t>
      </w:r>
    </w:p>
    <w:p>
      <w:pPr>
        <w:pStyle w:val="Style28"/>
        <w:keepNext/>
        <w:keepLines/>
        <w:widowControl w:val="0"/>
        <w:shd w:val="clear" w:color="auto" w:fill="auto"/>
        <w:bidi w:val="0"/>
        <w:spacing w:before="0" w:after="26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rPr>
        <w:t>六</w:t>
      </w:r>
      <w:bookmarkEnd w:id="555"/>
      <w:r>
        <w:rPr>
          <w:color w:val="000000"/>
          <w:spacing w:val="0"/>
          <w:w w:val="100"/>
          <w:position w:val="0"/>
        </w:rPr>
        <w:t>、董事会下设专门委员会在报告期内履行职责情况</w:t>
      </w:r>
      <w:bookmarkEnd w:id="553"/>
      <w:bookmarkEnd w:id="554"/>
      <w:bookmarkEnd w:id="556"/>
    </w:p>
    <w:p>
      <w:pPr>
        <w:pStyle w:val="Style40"/>
        <w:keepNext w:val="0"/>
        <w:keepLines w:val="0"/>
        <w:widowControl w:val="0"/>
        <w:shd w:val="clear" w:color="auto" w:fill="auto"/>
        <w:bidi w:val="0"/>
        <w:spacing w:before="0" w:after="0" w:line="319" w:lineRule="exact"/>
        <w:ind w:left="0" w:right="0" w:firstLine="440"/>
        <w:jc w:val="left"/>
      </w:pPr>
      <w:r>
        <w:rPr>
          <w:color w:val="000000"/>
          <w:spacing w:val="0"/>
          <w:w w:val="100"/>
          <w:position w:val="0"/>
        </w:rPr>
        <w:t>公司董事会下设四个专门委员会，分别为战略委员会、审计委员会、薪酬与考核委员会、提名委员会。 各委员会严格按照公司章程、各委员会实施细则的规定认真履行职责。</w:t>
      </w:r>
      <w:r>
        <w:rPr>
          <w:color w:val="000000"/>
          <w:spacing w:val="0"/>
          <w:w w:val="100"/>
          <w:position w:val="0"/>
        </w:rPr>
        <w:t>2016</w:t>
      </w:r>
      <w:r>
        <w:rPr>
          <w:color w:val="000000"/>
          <w:spacing w:val="0"/>
          <w:w w:val="100"/>
          <w:position w:val="0"/>
        </w:rPr>
        <w:t>年，各专门委员会履职情况如 下：</w:t>
      </w:r>
    </w:p>
    <w:p>
      <w:pPr>
        <w:pStyle w:val="Style40"/>
        <w:keepNext w:val="0"/>
        <w:keepLines w:val="0"/>
        <w:widowControl w:val="0"/>
        <w:shd w:val="clear" w:color="auto" w:fill="auto"/>
        <w:tabs>
          <w:tab w:pos="694" w:val="left"/>
        </w:tabs>
        <w:bidi w:val="0"/>
        <w:spacing w:before="0" w:after="0" w:line="319" w:lineRule="exact"/>
        <w:ind w:left="0" w:right="0" w:firstLine="340"/>
        <w:jc w:val="left"/>
      </w:pPr>
      <w:bookmarkStart w:id="557" w:name="bookmark557"/>
      <w:r>
        <w:rPr>
          <w:color w:val="000000"/>
          <w:spacing w:val="0"/>
          <w:w w:val="100"/>
          <w:position w:val="0"/>
        </w:rPr>
        <w:t>1</w:t>
      </w:r>
      <w:bookmarkEnd w:id="557"/>
      <w:r>
        <w:rPr>
          <w:color w:val="000000"/>
          <w:spacing w:val="0"/>
          <w:w w:val="100"/>
          <w:position w:val="0"/>
        </w:rPr>
        <w:t>、</w:t>
        <w:tab/>
        <w:t>战略委员会</w:t>
      </w:r>
    </w:p>
    <w:p>
      <w:pPr>
        <w:pStyle w:val="Style40"/>
        <w:keepNext w:val="0"/>
        <w:keepLines w:val="0"/>
        <w:widowControl w:val="0"/>
        <w:shd w:val="clear" w:color="auto" w:fill="auto"/>
        <w:bidi w:val="0"/>
        <w:spacing w:before="0" w:after="0" w:line="319" w:lineRule="exact"/>
        <w:ind w:left="0" w:right="0" w:firstLine="340"/>
        <w:jc w:val="left"/>
      </w:pPr>
      <w:r>
        <w:rPr>
          <w:color w:val="000000"/>
          <w:spacing w:val="0"/>
          <w:w w:val="100"/>
          <w:position w:val="0"/>
        </w:rPr>
        <w:t xml:space="preserve">报告期内，公司战略委员会共召开了 </w:t>
      </w:r>
      <w:r>
        <w:rPr>
          <w:color w:val="000000"/>
          <w:spacing w:val="0"/>
          <w:w w:val="100"/>
          <w:position w:val="0"/>
        </w:rPr>
        <w:t>2</w:t>
      </w:r>
      <w:r>
        <w:rPr>
          <w:color w:val="000000"/>
          <w:spacing w:val="0"/>
          <w:w w:val="100"/>
          <w:position w:val="0"/>
        </w:rPr>
        <w:t>次会议，分别就《关于审议〈关于公司</w:t>
      </w:r>
      <w:r>
        <w:rPr>
          <w:color w:val="000000"/>
          <w:spacing w:val="0"/>
          <w:w w:val="100"/>
          <w:position w:val="0"/>
        </w:rPr>
        <w:t>2016</w:t>
      </w:r>
      <w:r>
        <w:rPr>
          <w:color w:val="000000"/>
          <w:spacing w:val="0"/>
          <w:w w:val="100"/>
          <w:position w:val="0"/>
        </w:rPr>
        <w:t>年度经营计划〉的议案》、 《关于延长〈关于调整公司首次公开发行人民币普通股股票并在创业板上市方案的议案〉的有效期的议</w:t>
      </w:r>
    </w:p>
    <w:p>
      <w:pPr>
        <w:pStyle w:val="Style40"/>
        <w:keepNext w:val="0"/>
        <w:keepLines w:val="0"/>
        <w:widowControl w:val="0"/>
        <w:shd w:val="clear" w:color="auto" w:fill="auto"/>
        <w:bidi w:val="0"/>
        <w:spacing w:before="0" w:after="0" w:line="319" w:lineRule="exact"/>
        <w:ind w:left="0" w:right="0" w:firstLine="0"/>
        <w:jc w:val="left"/>
      </w:pPr>
      <w:r>
        <w:rPr>
          <w:color w:val="000000"/>
          <w:spacing w:val="0"/>
          <w:w w:val="100"/>
          <w:position w:val="0"/>
        </w:rPr>
        <w:t>案》、《关于延长〈授权董事会办理首次公开发行并上市具体事宜的议案〉的有效期的议案》进行了审议，各 位委员对上述议案均无异议。</w:t>
      </w:r>
    </w:p>
    <w:p>
      <w:pPr>
        <w:pStyle w:val="Style40"/>
        <w:keepNext w:val="0"/>
        <w:keepLines w:val="0"/>
        <w:widowControl w:val="0"/>
        <w:shd w:val="clear" w:color="auto" w:fill="auto"/>
        <w:tabs>
          <w:tab w:pos="708" w:val="left"/>
        </w:tabs>
        <w:bidi w:val="0"/>
        <w:spacing w:before="0" w:after="0" w:line="319" w:lineRule="exact"/>
        <w:ind w:left="0" w:right="0" w:firstLine="340"/>
        <w:jc w:val="left"/>
      </w:pPr>
      <w:bookmarkStart w:id="558" w:name="bookmark558"/>
      <w:r>
        <w:rPr>
          <w:color w:val="000000"/>
          <w:spacing w:val="0"/>
          <w:w w:val="100"/>
          <w:position w:val="0"/>
        </w:rPr>
        <w:t>2</w:t>
      </w:r>
      <w:bookmarkEnd w:id="558"/>
      <w:r>
        <w:rPr>
          <w:color w:val="000000"/>
          <w:spacing w:val="0"/>
          <w:w w:val="100"/>
          <w:position w:val="0"/>
        </w:rPr>
        <w:t>、</w:t>
        <w:tab/>
        <w:t>审计委员会</w:t>
      </w:r>
    </w:p>
    <w:p>
      <w:pPr>
        <w:pStyle w:val="Style40"/>
        <w:keepNext w:val="0"/>
        <w:keepLines w:val="0"/>
        <w:widowControl w:val="0"/>
        <w:shd w:val="clear" w:color="auto" w:fill="auto"/>
        <w:bidi w:val="0"/>
        <w:spacing w:before="0" w:after="0" w:line="319" w:lineRule="exact"/>
        <w:ind w:left="0" w:right="0" w:firstLine="340"/>
        <w:jc w:val="left"/>
      </w:pPr>
      <w:r>
        <w:rPr>
          <w:color w:val="000000"/>
          <w:spacing w:val="0"/>
          <w:w w:val="100"/>
          <w:position w:val="0"/>
        </w:rPr>
        <w:t>报告期内，审计委员会共召开</w:t>
      </w:r>
      <w:r>
        <w:rPr>
          <w:color w:val="000000"/>
          <w:spacing w:val="0"/>
          <w:w w:val="100"/>
          <w:position w:val="0"/>
        </w:rPr>
        <w:t>4</w:t>
      </w:r>
      <w:r>
        <w:rPr>
          <w:color w:val="000000"/>
          <w:spacing w:val="0"/>
          <w:w w:val="100"/>
          <w:position w:val="0"/>
        </w:rPr>
        <w:t>次会议，</w:t>
      </w:r>
      <w:r>
        <w:rPr>
          <w:color w:val="000000"/>
          <w:spacing w:val="0"/>
          <w:w w:val="100"/>
          <w:position w:val="0"/>
        </w:rPr>
        <w:t>1</w:t>
      </w:r>
      <w:r>
        <w:rPr>
          <w:color w:val="000000"/>
          <w:spacing w:val="0"/>
          <w:w w:val="100"/>
          <w:position w:val="0"/>
        </w:rPr>
        <w:t>次沟通会，分别就聘请</w:t>
      </w:r>
      <w:r>
        <w:rPr>
          <w:color w:val="000000"/>
          <w:spacing w:val="0"/>
          <w:w w:val="100"/>
          <w:position w:val="0"/>
        </w:rPr>
        <w:t>2016</w:t>
      </w:r>
      <w:r>
        <w:rPr>
          <w:color w:val="000000"/>
          <w:spacing w:val="0"/>
          <w:w w:val="100"/>
          <w:position w:val="0"/>
        </w:rPr>
        <w:t>年度审计机构、</w:t>
      </w:r>
      <w:r>
        <w:rPr>
          <w:color w:val="000000"/>
          <w:spacing w:val="0"/>
          <w:w w:val="100"/>
          <w:position w:val="0"/>
        </w:rPr>
        <w:t>2015</w:t>
      </w:r>
      <w:r>
        <w:rPr>
          <w:color w:val="000000"/>
          <w:spacing w:val="0"/>
          <w:w w:val="100"/>
          <w:position w:val="0"/>
        </w:rPr>
        <w:t>年年度审计报 告、</w:t>
      </w:r>
      <w:r>
        <w:rPr>
          <w:color w:val="000000"/>
          <w:spacing w:val="0"/>
          <w:w w:val="100"/>
          <w:position w:val="0"/>
        </w:rPr>
        <w:t>2016</w:t>
      </w:r>
      <w:r>
        <w:rPr>
          <w:color w:val="000000"/>
          <w:spacing w:val="0"/>
          <w:w w:val="100"/>
          <w:position w:val="0"/>
        </w:rPr>
        <w:t>年半年度审计报告、</w:t>
      </w:r>
      <w:r>
        <w:rPr>
          <w:color w:val="000000"/>
          <w:spacing w:val="0"/>
          <w:w w:val="100"/>
          <w:position w:val="0"/>
        </w:rPr>
        <w:t>2016</w:t>
      </w:r>
      <w:r>
        <w:rPr>
          <w:color w:val="000000"/>
          <w:spacing w:val="0"/>
          <w:w w:val="100"/>
          <w:position w:val="0"/>
        </w:rPr>
        <w:t>年</w:t>
      </w:r>
      <w:r>
        <w:rPr>
          <w:color w:val="000000"/>
          <w:spacing w:val="0"/>
          <w:w w:val="100"/>
          <w:position w:val="0"/>
        </w:rPr>
        <w:t>1-9</w:t>
      </w:r>
      <w:r>
        <w:rPr>
          <w:color w:val="000000"/>
          <w:spacing w:val="0"/>
          <w:w w:val="100"/>
          <w:position w:val="0"/>
        </w:rPr>
        <w:t>月份审阅报告进行了沟通与审议。审计委员会在报告期内能够积 极履行职责，对于确保董事会对经营管理层的有效监督，进一步完善公司治理结构起到了积极作用。</w:t>
      </w:r>
    </w:p>
    <w:p>
      <w:pPr>
        <w:pStyle w:val="Style40"/>
        <w:keepNext w:val="0"/>
        <w:keepLines w:val="0"/>
        <w:widowControl w:val="0"/>
        <w:shd w:val="clear" w:color="auto" w:fill="auto"/>
        <w:tabs>
          <w:tab w:pos="708" w:val="left"/>
        </w:tabs>
        <w:bidi w:val="0"/>
        <w:spacing w:before="0" w:after="0" w:line="319" w:lineRule="exact"/>
        <w:ind w:left="0" w:right="0" w:firstLine="340"/>
        <w:jc w:val="left"/>
      </w:pPr>
      <w:bookmarkStart w:id="559" w:name="bookmark559"/>
      <w:r>
        <w:rPr>
          <w:color w:val="000000"/>
          <w:spacing w:val="0"/>
          <w:w w:val="100"/>
          <w:position w:val="0"/>
        </w:rPr>
        <w:t>3</w:t>
      </w:r>
      <w:bookmarkEnd w:id="559"/>
      <w:r>
        <w:rPr>
          <w:color w:val="000000"/>
          <w:spacing w:val="0"/>
          <w:w w:val="100"/>
          <w:position w:val="0"/>
        </w:rPr>
        <w:t>、</w:t>
        <w:tab/>
        <w:t>薪酬与考核委员会</w:t>
      </w:r>
    </w:p>
    <w:p>
      <w:pPr>
        <w:pStyle w:val="Style40"/>
        <w:keepNext w:val="0"/>
        <w:keepLines w:val="0"/>
        <w:widowControl w:val="0"/>
        <w:shd w:val="clear" w:color="auto" w:fill="auto"/>
        <w:bidi w:val="0"/>
        <w:spacing w:before="0" w:after="680" w:line="319" w:lineRule="exact"/>
        <w:ind w:left="0" w:right="0" w:firstLine="340"/>
        <w:jc w:val="left"/>
      </w:pPr>
      <w:r>
        <w:rPr>
          <w:color w:val="000000"/>
          <w:spacing w:val="0"/>
          <w:w w:val="100"/>
          <w:position w:val="0"/>
        </w:rPr>
        <w:t>报告期内，薪酬与考核委员会共召开</w:t>
      </w:r>
      <w:r>
        <w:rPr>
          <w:color w:val="000000"/>
          <w:spacing w:val="0"/>
          <w:w w:val="100"/>
          <w:position w:val="0"/>
        </w:rPr>
        <w:t>1</w:t>
      </w:r>
      <w:r>
        <w:rPr>
          <w:color w:val="000000"/>
          <w:spacing w:val="0"/>
          <w:w w:val="100"/>
          <w:position w:val="0"/>
        </w:rPr>
        <w:t>次会议，对公司董事及高级管理人员</w:t>
      </w:r>
      <w:r>
        <w:rPr>
          <w:color w:val="000000"/>
          <w:spacing w:val="0"/>
          <w:w w:val="100"/>
          <w:position w:val="0"/>
        </w:rPr>
        <w:t>2015</w:t>
      </w:r>
      <w:r>
        <w:rPr>
          <w:color w:val="000000"/>
          <w:spacing w:val="0"/>
          <w:w w:val="100"/>
          <w:position w:val="0"/>
        </w:rPr>
        <w:t>年度履行职责情况进行 了审议评价，各位委员均无异议。</w:t>
      </w:r>
    </w:p>
    <w:p>
      <w:pPr>
        <w:pStyle w:val="Style28"/>
        <w:keepNext/>
        <w:keepLines/>
        <w:widowControl w:val="0"/>
        <w:shd w:val="clear" w:color="auto" w:fill="auto"/>
        <w:bidi w:val="0"/>
        <w:spacing w:before="0" w:after="38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rPr>
        <w:t>七</w:t>
      </w:r>
      <w:bookmarkEnd w:id="562"/>
      <w:r>
        <w:rPr>
          <w:color w:val="000000"/>
          <w:spacing w:val="0"/>
          <w:w w:val="100"/>
          <w:position w:val="0"/>
        </w:rPr>
        <w:t>、监事会工作情况</w:t>
      </w:r>
      <w:bookmarkEnd w:id="560"/>
      <w:bookmarkEnd w:id="561"/>
      <w:bookmarkEnd w:id="563"/>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32"/>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 </w:t>
      </w:r>
      <w:r>
        <w:rPr>
          <w:color w:val="000000"/>
          <w:spacing w:val="0"/>
          <w:w w:val="100"/>
          <w:position w:val="0"/>
        </w:rPr>
        <w:t xml:space="preserve">是 </w:t>
      </w:r>
      <w:r>
        <w:rPr>
          <w:color w:val="000000"/>
          <w:spacing w:val="0"/>
          <w:w w:val="100"/>
          <w:position w:val="0"/>
          <w:sz w:val="18"/>
          <w:szCs w:val="18"/>
        </w:rPr>
        <w:t xml:space="preserve">J </w:t>
      </w:r>
      <w:r>
        <w:rPr>
          <w:color w:val="000000"/>
          <w:spacing w:val="0"/>
          <w:w w:val="100"/>
          <w:position w:val="0"/>
        </w:rPr>
        <w:t>否</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公司监事会对报告期内的监督事项无异议。</w:t>
      </w:r>
    </w:p>
    <w:p>
      <w:pPr>
        <w:pStyle w:val="Style28"/>
        <w:keepNext/>
        <w:keepLines/>
        <w:widowControl w:val="0"/>
        <w:shd w:val="clear" w:color="auto" w:fill="auto"/>
        <w:tabs>
          <w:tab w:pos="517" w:val="left"/>
        </w:tabs>
        <w:bidi w:val="0"/>
        <w:spacing w:before="0" w:after="300" w:line="240" w:lineRule="auto"/>
        <w:ind w:left="0" w:right="0" w:firstLine="0"/>
        <w:jc w:val="left"/>
      </w:pPr>
      <w:bookmarkStart w:id="564" w:name="bookmark564"/>
      <w:bookmarkStart w:id="565" w:name="bookmark565"/>
      <w:bookmarkStart w:id="566" w:name="bookmark566"/>
      <w:bookmarkStart w:id="567" w:name="bookmark567"/>
      <w:r>
        <w:rPr>
          <w:color w:val="000000"/>
          <w:spacing w:val="0"/>
          <w:w w:val="100"/>
          <w:position w:val="0"/>
        </w:rPr>
        <w:t>八</w:t>
      </w:r>
      <w:bookmarkEnd w:id="566"/>
      <w:r>
        <w:rPr>
          <w:color w:val="000000"/>
          <w:spacing w:val="0"/>
          <w:w w:val="100"/>
          <w:position w:val="0"/>
        </w:rPr>
        <w:t>、</w:t>
        <w:tab/>
        <w:t>高级管理人员的考评及激励情况</w:t>
      </w:r>
      <w:bookmarkEnd w:id="564"/>
      <w:bookmarkEnd w:id="565"/>
      <w:bookmarkEnd w:id="567"/>
    </w:p>
    <w:p>
      <w:pPr>
        <w:pStyle w:val="Style40"/>
        <w:keepNext w:val="0"/>
        <w:keepLines w:val="0"/>
        <w:widowControl w:val="0"/>
        <w:shd w:val="clear" w:color="auto" w:fill="auto"/>
        <w:bidi w:val="0"/>
        <w:spacing w:before="0" w:after="380" w:line="310" w:lineRule="exact"/>
        <w:ind w:left="0" w:right="0" w:firstLine="360"/>
        <w:jc w:val="left"/>
      </w:pPr>
      <w:r>
        <w:rPr>
          <w:color w:val="000000"/>
          <w:spacing w:val="0"/>
          <w:w w:val="100"/>
          <w:position w:val="0"/>
        </w:rPr>
        <w:t>公司建立了高级管理人员的薪酬与公司业绩挂钩的绩效考核与激励约束机制，公司高级管理人员实行 基本年薪和绩效年薪相结合的薪酬制度。由董事会薪酬与考核委员会根据公司年度经营目标完成情况和高 级管理人员的业绩与述职情况进行考评。公司根据考评结果兑现其绩效年薪。</w:t>
      </w:r>
    </w:p>
    <w:p>
      <w:pPr>
        <w:pStyle w:val="Style28"/>
        <w:keepNext/>
        <w:keepLines/>
        <w:widowControl w:val="0"/>
        <w:shd w:val="clear" w:color="auto" w:fill="auto"/>
        <w:tabs>
          <w:tab w:pos="517" w:val="left"/>
        </w:tabs>
        <w:bidi w:val="0"/>
        <w:spacing w:before="0" w:after="30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rPr>
        <w:t>九</w:t>
      </w:r>
      <w:bookmarkEnd w:id="570"/>
      <w:r>
        <w:rPr>
          <w:color w:val="000000"/>
          <w:spacing w:val="0"/>
          <w:w w:val="100"/>
          <w:position w:val="0"/>
        </w:rPr>
        <w:t>、</w:t>
        <w:tab/>
        <w:t>内部控制评价报告</w:t>
      </w:r>
      <w:bookmarkEnd w:id="568"/>
      <w:bookmarkEnd w:id="569"/>
      <w:bookmarkEnd w:id="571"/>
    </w:p>
    <w:p>
      <w:pPr>
        <w:pStyle w:val="Style36"/>
        <w:keepNext/>
        <w:keepLines/>
        <w:widowControl w:val="0"/>
        <w:shd w:val="clear" w:color="auto" w:fill="auto"/>
        <w:bidi w:val="0"/>
        <w:spacing w:before="0" w:after="380" w:line="310" w:lineRule="exact"/>
        <w:ind w:left="0" w:right="0" w:firstLine="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1</w:t>
      </w:r>
      <w:bookmarkEnd w:id="574"/>
      <w:r>
        <w:rPr>
          <w:color w:val="000000"/>
          <w:spacing w:val="0"/>
          <w:w w:val="100"/>
          <w:position w:val="0"/>
        </w:rPr>
        <w:t>、报告期内发现的内部控制重大缺陷的具体情况</w:t>
      </w:r>
      <w:bookmarkEnd w:id="572"/>
      <w:bookmarkEnd w:id="573"/>
      <w:bookmarkEnd w:id="575"/>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 </w:t>
      </w:r>
      <w:r>
        <w:rPr>
          <w:color w:val="000000"/>
          <w:spacing w:val="0"/>
          <w:w w:val="100"/>
          <w:position w:val="0"/>
        </w:rPr>
        <w:t>是］否</w:t>
      </w:r>
    </w:p>
    <w:p>
      <w:pPr>
        <w:pStyle w:val="Style36"/>
        <w:keepNext/>
        <w:keepLines/>
        <w:widowControl w:val="0"/>
        <w:shd w:val="clear" w:color="auto" w:fill="auto"/>
        <w:bidi w:val="0"/>
        <w:spacing w:before="0" w:after="30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2</w:t>
      </w:r>
      <w:bookmarkEnd w:id="578"/>
      <w:r>
        <w:rPr>
          <w:color w:val="000000"/>
          <w:spacing w:val="0"/>
          <w:w w:val="100"/>
          <w:position w:val="0"/>
        </w:rPr>
        <w:t>、内控自我评价报告</w:t>
      </w:r>
      <w:bookmarkEnd w:id="576"/>
      <w:bookmarkEnd w:id="577"/>
      <w:bookmarkEnd w:id="579"/>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http://www. cninfo .</w:t>
            </w:r>
            <w:r>
              <w:rPr>
                <w:rFonts w:ascii="Times New Roman" w:eastAsia="Times New Roman" w:hAnsi="Times New Roman" w:cs="Times New Roman"/>
                <w:color w:val="000000"/>
                <w:spacing w:val="0"/>
                <w:w w:val="100"/>
                <w:position w:val="0"/>
                <w:sz w:val="18"/>
                <w:szCs w:val="18"/>
              </w:rPr>
              <w:t>com.cn/</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纳入评价范围单位资产总额占公司合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并财务报表资产总额的比例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纳入评价范围单位营业收入占公司合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并财务报表营业收入的比例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39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、重大缺陷：公司董事、监事或高级管 理人员舞弊行为并给公司造成重要损失 和不利影响；公司更正已公告的财务报 告；注册会计师发现的却未被公司内部 控制识别的当期财务报告重大错报；审 计委员会和审计部对公司对外财务报告 和财务报告内部控制监督无效。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 缺陷：未依照公认会计准则选择和应用 会计政策；未建立反舞弊程序和控制措 施；对于非常规或特殊交易的账务处理 没有建立相应的控制机制或没有实施且 没有相应的补偿性控制；对于期末财务 报告过程的控制存在一项或多项缺陷且 不能合理保证编制的财务报告达到真 实、完整的目标。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、一般缺陷：除上述 重大缺陷、重要缺陷以外的其他控制缺 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、重大缺陷：决策程序导致重大失 误；重要业务缺乏制度控制或系统性 失效，且缺乏有效的补偿性控制； 内部控制评价的结果特别是重大缺 陷未得到整改；其他对公司产生重大 负面影响的情形。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、重要缺陷：决 策程序导致出现一般性失误；重要业 务制度或系统存在缺陷；内部控制评 价的结果特别是重要缺陷未得到整 改；其他对公司产生较大负面影响的 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、一般缺陷：决策程序效率 不高；一般业务制度或系统存在缺 陷；一般缺陷未得到整改。</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、重大缺陷：错报</w:t>
            </w:r>
            <w:r>
              <w:rPr>
                <w:color w:val="000000"/>
                <w:spacing w:val="0"/>
                <w:w w:val="100"/>
                <w:position w:val="0"/>
                <w:sz w:val="18"/>
                <w:szCs w:val="18"/>
              </w:rPr>
              <w:t>N</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、重大缺陷：非财务报告内部控制</w:t>
            </w:r>
          </w:p>
        </w:tc>
      </w:tr>
    </w:tbl>
    <w:p>
      <w:pPr>
        <w:widowControl w:val="0"/>
        <w:spacing w:line="1" w:lineRule="exact"/>
      </w:pPr>
      <w:r>
        <w:br w:type="page"/>
      </w:r>
    </w:p>
    <w:tbl>
      <w:tblPr>
        <w:tblOverlap w:val="never"/>
        <w:jc w:val="center"/>
        <w:tblLayout w:type="fixed"/>
      </w:tblPr>
      <w:tblGrid>
        <w:gridCol w:w="3197"/>
        <w:gridCol w:w="3326"/>
        <w:gridCol w:w="3058"/>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tabs>
                <w:tab w:pos="1459"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w:t>
            </w:r>
            <w:r>
              <w:rPr>
                <w:color w:val="000000"/>
                <w:spacing w:val="0"/>
                <w:w w:val="100"/>
                <w:position w:val="0"/>
              </w:rPr>
              <w:t>错报＜ 利润总额的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、一般缺陷：错报</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缺陷导致的直接经济损失金额</w:t>
            </w:r>
            <w:r>
              <w:rPr>
                <w:color w:val="000000"/>
                <w:spacing w:val="0"/>
                <w:w w:val="100"/>
                <w:position w:val="0"/>
                <w:sz w:val="18"/>
                <w:szCs w:val="18"/>
              </w:rPr>
              <w:t>N</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r>
              <w:rPr>
                <w:color w:val="000000"/>
                <w:spacing w:val="0"/>
                <w:w w:val="100"/>
                <w:position w:val="0"/>
                <w:sz w:val="18"/>
                <w:szCs w:val="18"/>
              </w:rPr>
              <w:t>W</w:t>
            </w:r>
            <w:r>
              <w:rPr>
                <w:color w:val="000000"/>
                <w:spacing w:val="0"/>
                <w:w w:val="100"/>
                <w:position w:val="0"/>
              </w:rPr>
              <w:t>非财 务报告内部控制缺陷导致的直接经 济损失金额＜</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 陷：非财务报告内部控制缺陷导致的 直接经济损失金额＜</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580" w:name="bookmark580"/>
      <w:bookmarkStart w:id="581" w:name="bookmark581"/>
      <w:bookmarkStart w:id="582" w:name="bookmark582"/>
      <w:r>
        <w:rPr>
          <w:color w:val="000000"/>
          <w:spacing w:val="0"/>
          <w:w w:val="100"/>
          <w:position w:val="0"/>
        </w:rPr>
        <w:t>十、内部控制审计报告或鉴证报告</w:t>
      </w:r>
      <w:bookmarkEnd w:id="580"/>
      <w:bookmarkEnd w:id="581"/>
      <w:bookmarkEnd w:id="582"/>
    </w:p>
    <w:p>
      <w:pPr>
        <w:pStyle w:val="Style30"/>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内部控制鉴证报告</w:t>
      </w:r>
    </w:p>
    <w:tbl>
      <w:tblPr>
        <w:tblOverlap w:val="never"/>
        <w:jc w:val="center"/>
        <w:tblLayout w:type="fixed"/>
      </w:tblPr>
      <w:tblGrid>
        <w:gridCol w:w="2664"/>
        <w:gridCol w:w="6917"/>
      </w:tblGrid>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我们认为，北京数字认证公司于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日在所有重大方面有效地保持了按照《企业内部控制基本规范》建立 的与财务报表相关的内部控制。</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内部控制鉴证报告全文披露日 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内部控制鉴证报告全文披露索 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http://www. cninfo .</w:t>
            </w:r>
            <w:r>
              <w:rPr>
                <w:rFonts w:ascii="Times New Roman" w:eastAsia="Times New Roman" w:hAnsi="Times New Roman" w:cs="Times New Roman"/>
                <w:color w:val="000000"/>
                <w:spacing w:val="0"/>
                <w:w w:val="100"/>
                <w:position w:val="0"/>
                <w:sz w:val="18"/>
                <w:szCs w:val="18"/>
              </w:rPr>
              <w:t>com.cn/</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会计师事务所是否出具非标准意见的内部控制鉴证报告</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口 </w:t>
      </w:r>
      <w:r>
        <w:rPr>
          <w:color w:val="000000"/>
          <w:spacing w:val="0"/>
          <w:w w:val="100"/>
          <w:position w:val="0"/>
        </w:rPr>
        <w:t>是］否</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32"/>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type w:val="continuous"/>
          <w:pgSz w:w="11900" w:h="16840"/>
          <w:pgMar w:top="1441" w:right="1057" w:bottom="1571" w:left="1056" w:header="0" w:footer="3" w:gutter="0"/>
          <w:cols w:space="720"/>
          <w:noEndnote/>
          <w:rtlGutter w:val="0"/>
          <w:docGrid w:linePitch="360"/>
        </w:sectPr>
      </w:pPr>
      <w:r>
        <w:rPr>
          <w:i/>
          <w:iCs/>
          <w:color w:val="000000"/>
          <w:spacing w:val="0"/>
          <w:w w:val="100"/>
          <w:position w:val="0"/>
          <w:sz w:val="20"/>
          <w:szCs w:val="20"/>
        </w:rPr>
        <w:t>」</w:t>
      </w:r>
      <w:r>
        <w:rPr>
          <w:color w:val="000000"/>
          <w:spacing w:val="0"/>
          <w:w w:val="100"/>
          <w:position w:val="0"/>
        </w:rPr>
        <w:t>是口 否</w:t>
      </w:r>
    </w:p>
    <w:p>
      <w:pPr>
        <w:pStyle w:val="Style17"/>
        <w:keepNext/>
        <w:keepLines/>
        <w:widowControl w:val="0"/>
        <w:shd w:val="clear" w:color="auto" w:fill="auto"/>
        <w:bidi w:val="0"/>
        <w:spacing w:before="0" w:after="600" w:line="240" w:lineRule="auto"/>
        <w:ind w:left="0" w:right="0" w:firstLine="0"/>
        <w:jc w:val="center"/>
      </w:pPr>
      <w:bookmarkStart w:id="583" w:name="bookmark583"/>
      <w:bookmarkStart w:id="584" w:name="bookmark584"/>
      <w:bookmarkStart w:id="585" w:name="bookmark585"/>
      <w:r>
        <w:rPr>
          <w:color w:val="000000"/>
          <w:spacing w:val="0"/>
          <w:w w:val="100"/>
          <w:position w:val="0"/>
        </w:rPr>
        <w:t>第十节公司债券相关情况</w:t>
      </w:r>
      <w:bookmarkEnd w:id="583"/>
      <w:bookmarkEnd w:id="584"/>
      <w:bookmarkEnd w:id="585"/>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32"/>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196" w:bottom="1921" w:left="1105" w:header="0" w:footer="3" w:gutter="0"/>
          <w:cols w:space="720"/>
          <w:noEndnote/>
          <w:rtlGutter w:val="0"/>
          <w:docGrid w:linePitch="360"/>
        </w:sectPr>
      </w:pPr>
      <w:r>
        <w:rPr>
          <w:color w:val="000000"/>
          <w:spacing w:val="0"/>
          <w:w w:val="100"/>
          <w:position w:val="0"/>
        </w:rPr>
        <w:t>否</w:t>
      </w:r>
    </w:p>
    <w:p>
      <w:pPr>
        <w:pStyle w:val="Style17"/>
        <w:keepNext/>
        <w:keepLines/>
        <w:widowControl w:val="0"/>
        <w:shd w:val="clear" w:color="auto" w:fill="auto"/>
        <w:bidi w:val="0"/>
        <w:spacing w:before="0" w:after="540" w:line="240" w:lineRule="auto"/>
        <w:ind w:left="0" w:right="0" w:firstLine="0"/>
        <w:jc w:val="center"/>
      </w:pPr>
      <w:bookmarkStart w:id="586" w:name="bookmark586"/>
      <w:bookmarkStart w:id="587" w:name="bookmark587"/>
      <w:bookmarkStart w:id="588" w:name="bookmark588"/>
      <w:r>
        <w:rPr>
          <w:color w:val="000000"/>
          <w:spacing w:val="0"/>
          <w:w w:val="100"/>
          <w:position w:val="0"/>
        </w:rPr>
        <w:t>第十一节财务报告</w:t>
      </w:r>
      <w:bookmarkEnd w:id="586"/>
      <w:bookmarkEnd w:id="587"/>
      <w:bookmarkEnd w:id="588"/>
    </w:p>
    <w:p>
      <w:pPr>
        <w:pStyle w:val="Style28"/>
        <w:keepNext/>
        <w:keepLines/>
        <w:widowControl w:val="0"/>
        <w:shd w:val="clear" w:color="auto" w:fill="auto"/>
        <w:bidi w:val="0"/>
        <w:spacing w:before="0" w:after="320" w:line="240" w:lineRule="auto"/>
        <w:ind w:left="0" w:right="0" w:firstLine="0"/>
        <w:jc w:val="both"/>
      </w:pPr>
      <w:bookmarkStart w:id="589" w:name="bookmark589"/>
      <w:bookmarkStart w:id="590" w:name="bookmark590"/>
      <w:bookmarkStart w:id="591" w:name="bookmark591"/>
      <w:r>
        <w:rPr>
          <w:color w:val="000000"/>
          <w:spacing w:val="0"/>
          <w:w w:val="100"/>
          <w:position w:val="0"/>
        </w:rPr>
        <w:t>一、审计报告</w:t>
      </w:r>
      <w:bookmarkEnd w:id="589"/>
      <w:bookmarkEnd w:id="590"/>
      <w:bookmarkEnd w:id="591"/>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致同审字（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110ZA3274</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曹阳张艳杰</w:t>
            </w:r>
          </w:p>
        </w:tc>
      </w:tr>
    </w:tbl>
    <w:p>
      <w:pPr>
        <w:pStyle w:val="Style30"/>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219" w:line="1" w:lineRule="exact"/>
      </w:pPr>
    </w:p>
    <w:p>
      <w:pPr>
        <w:pStyle w:val="Style9"/>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审计报告</w:t>
      </w:r>
    </w:p>
    <w:p>
      <w:pPr>
        <w:pStyle w:val="Style40"/>
        <w:keepNext w:val="0"/>
        <w:keepLines w:val="0"/>
        <w:widowControl w:val="0"/>
        <w:shd w:val="clear" w:color="auto" w:fill="auto"/>
        <w:bidi w:val="0"/>
        <w:spacing w:before="0" w:after="120" w:line="456" w:lineRule="exact"/>
        <w:ind w:left="0" w:right="0" w:firstLine="6160"/>
        <w:jc w:val="both"/>
        <w:rPr>
          <w:sz w:val="22"/>
          <w:szCs w:val="22"/>
        </w:rPr>
      </w:pPr>
      <w:r>
        <w:rPr>
          <w:color w:val="000000"/>
          <w:spacing w:val="0"/>
          <w:w w:val="100"/>
          <w:position w:val="0"/>
          <w:sz w:val="24"/>
          <w:szCs w:val="24"/>
        </w:rPr>
        <w:t>致同审字</w:t>
      </w:r>
      <w:r>
        <w:rPr>
          <w:color w:val="000000"/>
          <w:spacing w:val="0"/>
          <w:w w:val="100"/>
          <w:position w:val="0"/>
          <w:sz w:val="24"/>
          <w:szCs w:val="24"/>
        </w:rPr>
        <w:t>（2017）</w:t>
      </w:r>
      <w:r>
        <w:rPr>
          <w:color w:val="000000"/>
          <w:spacing w:val="0"/>
          <w:w w:val="100"/>
          <w:position w:val="0"/>
          <w:sz w:val="24"/>
          <w:szCs w:val="24"/>
        </w:rPr>
        <w:t>第</w:t>
      </w:r>
      <w:r>
        <w:rPr>
          <w:color w:val="000000"/>
          <w:spacing w:val="0"/>
          <w:w w:val="100"/>
          <w:position w:val="0"/>
          <w:sz w:val="24"/>
          <w:szCs w:val="24"/>
        </w:rPr>
        <w:t>110ZA3274</w:t>
      </w:r>
      <w:r>
        <w:rPr>
          <w:color w:val="000000"/>
          <w:spacing w:val="0"/>
          <w:w w:val="100"/>
          <w:position w:val="0"/>
          <w:sz w:val="24"/>
          <w:szCs w:val="24"/>
        </w:rPr>
        <w:t xml:space="preserve">号 </w:t>
      </w:r>
      <w:r>
        <w:rPr>
          <w:b/>
          <w:bCs/>
          <w:color w:val="000000"/>
          <w:spacing w:val="0"/>
          <w:w w:val="100"/>
          <w:position w:val="0"/>
          <w:sz w:val="22"/>
          <w:szCs w:val="22"/>
        </w:rPr>
        <w:t>北京数字认证股份有限公司全体股东：</w:t>
      </w:r>
    </w:p>
    <w:p>
      <w:pPr>
        <w:pStyle w:val="Style40"/>
        <w:keepNext w:val="0"/>
        <w:keepLines w:val="0"/>
        <w:widowControl w:val="0"/>
        <w:shd w:val="clear" w:color="auto" w:fill="auto"/>
        <w:bidi w:val="0"/>
        <w:spacing w:before="0" w:after="120" w:line="314" w:lineRule="exact"/>
        <w:ind w:left="0" w:right="0" w:firstLine="500"/>
        <w:jc w:val="both"/>
      </w:pPr>
      <w:r>
        <w:rPr>
          <w:color w:val="000000"/>
          <w:spacing w:val="0"/>
          <w:w w:val="100"/>
          <w:position w:val="0"/>
        </w:rPr>
        <w:t>我们审计了后附的北京数字认证股份有限公司（以下简称数字认证公司）财务报表，包括</w:t>
      </w:r>
      <w:r>
        <w:rPr>
          <w:color w:val="000000"/>
          <w:spacing w:val="0"/>
          <w:w w:val="100"/>
          <w:position w:val="0"/>
        </w:rPr>
        <w:t>2016</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日的合并及公司资产负债表，</w:t>
      </w:r>
      <w:r>
        <w:rPr>
          <w:color w:val="000000"/>
          <w:spacing w:val="0"/>
          <w:w w:val="100"/>
          <w:position w:val="0"/>
        </w:rPr>
        <w:t>2016</w:t>
      </w:r>
      <w:r>
        <w:rPr>
          <w:color w:val="000000"/>
          <w:spacing w:val="0"/>
          <w:w w:val="100"/>
          <w:position w:val="0"/>
        </w:rPr>
        <w:t>年度的合并及公司利润表、合并及公司现金流量表、合并及公司股 东权益变动表以及财务报表附注。</w:t>
      </w:r>
    </w:p>
    <w:p>
      <w:pPr>
        <w:pStyle w:val="Style40"/>
        <w:keepNext w:val="0"/>
        <w:keepLines w:val="0"/>
        <w:widowControl w:val="0"/>
        <w:shd w:val="clear" w:color="auto" w:fill="auto"/>
        <w:tabs>
          <w:tab w:pos="978" w:val="left"/>
        </w:tabs>
        <w:bidi w:val="0"/>
        <w:spacing w:before="0" w:after="120" w:line="313" w:lineRule="exact"/>
        <w:ind w:left="0" w:right="0" w:firstLine="500"/>
        <w:jc w:val="both"/>
      </w:pPr>
      <w:bookmarkStart w:id="592" w:name="bookmark592"/>
      <w:r>
        <w:rPr>
          <w:b/>
          <w:bCs/>
          <w:color w:val="000000"/>
          <w:spacing w:val="0"/>
          <w:w w:val="100"/>
          <w:position w:val="0"/>
        </w:rPr>
        <w:t>一</w:t>
      </w:r>
      <w:bookmarkEnd w:id="592"/>
      <w:r>
        <w:rPr>
          <w:b/>
          <w:bCs/>
          <w:color w:val="000000"/>
          <w:spacing w:val="0"/>
          <w:w w:val="100"/>
          <w:position w:val="0"/>
        </w:rPr>
        <w:t>、</w:t>
        <w:tab/>
        <w:t>管理层对财务报表的责任</w:t>
      </w:r>
    </w:p>
    <w:p>
      <w:pPr>
        <w:pStyle w:val="Style40"/>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编制和公允列报财务报表是北京数字认证公司管理层的责任，这种责任包括：</w:t>
      </w:r>
      <w:r>
        <w:rPr>
          <w:color w:val="000000"/>
          <w:spacing w:val="0"/>
          <w:w w:val="100"/>
          <w:position w:val="0"/>
        </w:rPr>
        <w:t>（1）</w:t>
      </w:r>
      <w:r>
        <w:rPr>
          <w:color w:val="000000"/>
          <w:spacing w:val="0"/>
          <w:w w:val="100"/>
          <w:position w:val="0"/>
        </w:rPr>
        <w:t>按照企业会计准则 的规定编制财务报表，并使其实现公允反映；</w:t>
      </w:r>
      <w:r>
        <w:rPr>
          <w:color w:val="000000"/>
          <w:spacing w:val="0"/>
          <w:w w:val="100"/>
          <w:position w:val="0"/>
        </w:rPr>
        <w:t>（2）</w:t>
      </w:r>
      <w:r>
        <w:rPr>
          <w:color w:val="000000"/>
          <w:spacing w:val="0"/>
          <w:w w:val="100"/>
          <w:position w:val="0"/>
        </w:rPr>
        <w:t>设计、执行和维护必要的内部控制，以使财务报表不存 在由于舞弊或错误导致的重大错报。</w:t>
      </w:r>
    </w:p>
    <w:p>
      <w:pPr>
        <w:pStyle w:val="Style40"/>
        <w:keepNext w:val="0"/>
        <w:keepLines w:val="0"/>
        <w:widowControl w:val="0"/>
        <w:shd w:val="clear" w:color="auto" w:fill="auto"/>
        <w:tabs>
          <w:tab w:pos="978" w:val="left"/>
        </w:tabs>
        <w:bidi w:val="0"/>
        <w:spacing w:before="0" w:after="120" w:line="313" w:lineRule="exact"/>
        <w:ind w:left="0" w:right="0" w:firstLine="500"/>
        <w:jc w:val="both"/>
      </w:pPr>
      <w:bookmarkStart w:id="593" w:name="bookmark593"/>
      <w:r>
        <w:rPr>
          <w:b/>
          <w:bCs/>
          <w:color w:val="000000"/>
          <w:spacing w:val="0"/>
          <w:w w:val="100"/>
          <w:position w:val="0"/>
        </w:rPr>
        <w:t>二</w:t>
      </w:r>
      <w:bookmarkEnd w:id="593"/>
      <w:r>
        <w:rPr>
          <w:b/>
          <w:bCs/>
          <w:color w:val="000000"/>
          <w:spacing w:val="0"/>
          <w:w w:val="100"/>
          <w:position w:val="0"/>
        </w:rPr>
        <w:t>、</w:t>
        <w:tab/>
        <w:t>注册会计师的责任</w:t>
      </w:r>
    </w:p>
    <w:p>
      <w:pPr>
        <w:pStyle w:val="Style40"/>
        <w:keepNext w:val="0"/>
        <w:keepLines w:val="0"/>
        <w:widowControl w:val="0"/>
        <w:shd w:val="clear" w:color="auto" w:fill="auto"/>
        <w:bidi w:val="0"/>
        <w:spacing w:before="0" w:after="120" w:line="293" w:lineRule="exact"/>
        <w:ind w:left="0" w:right="0" w:firstLine="50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40"/>
        <w:keepNext w:val="0"/>
        <w:keepLines w:val="0"/>
        <w:widowControl w:val="0"/>
        <w:shd w:val="clear" w:color="auto" w:fill="auto"/>
        <w:bidi w:val="0"/>
        <w:spacing w:before="0" w:after="120" w:line="313" w:lineRule="exact"/>
        <w:ind w:left="0" w:right="0" w:firstLine="50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40"/>
        <w:keepNext w:val="0"/>
        <w:keepLines w:val="0"/>
        <w:widowControl w:val="0"/>
        <w:shd w:val="clear" w:color="auto" w:fill="auto"/>
        <w:bidi w:val="0"/>
        <w:spacing w:before="0" w:after="540" w:line="313" w:lineRule="exact"/>
        <w:ind w:left="0" w:right="0" w:firstLine="500"/>
        <w:jc w:val="both"/>
      </w:pPr>
      <w:r>
        <w:rPr>
          <w:color w:val="000000"/>
          <w:spacing w:val="0"/>
          <w:w w:val="100"/>
          <w:position w:val="0"/>
        </w:rPr>
        <w:t>我们相信，我们获取的审计证据是充分、适当的，为发表审计意见提供了基础。</w:t>
      </w:r>
    </w:p>
    <w:p>
      <w:pPr>
        <w:pStyle w:val="Style40"/>
        <w:keepNext w:val="0"/>
        <w:keepLines w:val="0"/>
        <w:widowControl w:val="0"/>
        <w:shd w:val="clear" w:color="auto" w:fill="auto"/>
        <w:bidi w:val="0"/>
        <w:spacing w:before="0" w:after="120" w:line="298" w:lineRule="exact"/>
        <w:ind w:left="0" w:right="0" w:firstLine="500"/>
        <w:jc w:val="both"/>
      </w:pPr>
      <w:bookmarkStart w:id="594" w:name="bookmark594"/>
      <w:r>
        <w:rPr>
          <w:b/>
          <w:bCs/>
          <w:color w:val="000000"/>
          <w:spacing w:val="0"/>
          <w:w w:val="100"/>
          <w:position w:val="0"/>
        </w:rPr>
        <w:t>三</w:t>
      </w:r>
      <w:bookmarkEnd w:id="594"/>
      <w:r>
        <w:rPr>
          <w:b/>
          <w:bCs/>
          <w:color w:val="000000"/>
          <w:spacing w:val="0"/>
          <w:w w:val="100"/>
          <w:position w:val="0"/>
        </w:rPr>
        <w:t>、审计意见</w:t>
      </w:r>
    </w:p>
    <w:p>
      <w:pPr>
        <w:pStyle w:val="Style40"/>
        <w:keepNext w:val="0"/>
        <w:keepLines w:val="0"/>
        <w:widowControl w:val="0"/>
        <w:shd w:val="clear" w:color="auto" w:fill="auto"/>
        <w:bidi w:val="0"/>
        <w:spacing w:before="0" w:after="120" w:line="298" w:lineRule="exact"/>
        <w:ind w:left="0" w:right="0" w:firstLine="500"/>
        <w:jc w:val="both"/>
        <w:sectPr>
          <w:footnotePr>
            <w:pos w:val="pageBottom"/>
            <w:numFmt w:val="decimal"/>
            <w:numRestart w:val="continuous"/>
          </w:footnotePr>
          <w:pgSz w:w="11900" w:h="16840"/>
          <w:pgMar w:top="1930" w:right="1109" w:bottom="1594" w:left="1109" w:header="0" w:footer="3" w:gutter="0"/>
          <w:cols w:space="720"/>
          <w:noEndnote/>
          <w:rtlGutter w:val="0"/>
          <w:docGrid w:linePitch="360"/>
        </w:sectPr>
      </w:pPr>
      <w:r>
        <w:rPr>
          <w:color w:val="000000"/>
          <w:spacing w:val="0"/>
          <w:w w:val="100"/>
          <w:position w:val="0"/>
        </w:rPr>
        <w:t>我们认为，数字认证公司财务报表在所有重大方面按照企业会计准则的规定编制，公允反映了数字认 证公司</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日的合并及公司财务状况以及</w:t>
      </w:r>
      <w:r>
        <w:rPr>
          <w:color w:val="000000"/>
          <w:spacing w:val="0"/>
          <w:w w:val="100"/>
          <w:position w:val="0"/>
        </w:rPr>
        <w:t>2016</w:t>
      </w:r>
      <w:r>
        <w:rPr>
          <w:color w:val="000000"/>
          <w:spacing w:val="0"/>
          <w:w w:val="100"/>
          <w:position w:val="0"/>
        </w:rPr>
        <w:t>年度的合并及公司经营成果和合并及公司现金流</w:t>
      </w:r>
    </w:p>
    <w:p>
      <w:pPr>
        <w:pStyle w:val="Style32"/>
        <w:keepNext w:val="0"/>
        <w:keepLines w:val="0"/>
        <w:widowControl w:val="0"/>
        <w:shd w:val="clear" w:color="auto" w:fill="auto"/>
        <w:bidi w:val="0"/>
        <w:spacing w:before="0" w:after="0" w:line="610" w:lineRule="exact"/>
        <w:ind w:left="0" w:right="0" w:firstLine="0"/>
        <w:jc w:val="left"/>
      </w:pPr>
      <w:r>
        <w:rPr>
          <w:color w:val="000000"/>
          <w:spacing w:val="0"/>
          <w:w w:val="100"/>
          <w:position w:val="0"/>
          <w:shd w:val="clear" w:color="auto" w:fill="FFFFFF"/>
        </w:rPr>
        <w:t>北京数字认证股份有限公司</w:t>
      </w:r>
      <w:r>
        <w:rPr>
          <w:rFonts w:ascii="Times New Roman" w:eastAsia="Times New Roman" w:hAnsi="Times New Roman" w:cs="Times New Roman"/>
          <w:color w:val="000000"/>
          <w:spacing w:val="0"/>
          <w:w w:val="100"/>
          <w:position w:val="0"/>
          <w:sz w:val="18"/>
          <w:szCs w:val="18"/>
          <w:shd w:val="clear" w:color="auto" w:fill="FFFFFF"/>
        </w:rPr>
        <w:t>2016</w:t>
      </w:r>
      <w:r>
        <w:rPr>
          <w:color w:val="000000"/>
          <w:spacing w:val="0"/>
          <w:w w:val="100"/>
          <w:position w:val="0"/>
          <w:shd w:val="clear" w:color="auto" w:fill="FFFFFF"/>
        </w:rPr>
        <w:t>年年度报告全文</w:t>
      </w:r>
    </w:p>
    <w:p>
      <w:pPr>
        <w:pStyle w:val="Style40"/>
        <w:keepNext w:val="0"/>
        <w:keepLines w:val="0"/>
        <w:widowControl w:val="0"/>
        <w:shd w:val="clear" w:color="auto" w:fill="auto"/>
        <w:bidi w:val="0"/>
        <w:spacing w:before="0" w:after="1100" w:line="610" w:lineRule="exact"/>
        <w:ind w:left="0" w:right="0" w:firstLine="0"/>
        <w:jc w:val="left"/>
      </w:pPr>
      <w:r>
        <w:rPr>
          <w:color w:val="000000"/>
          <w:spacing w:val="0"/>
          <w:w w:val="100"/>
          <w:position w:val="0"/>
        </w:rPr>
        <w:t>量。</w:t>
      </w:r>
    </w:p>
    <w:p>
      <w:pPr>
        <w:pStyle w:val="Style28"/>
        <w:keepNext/>
        <w:keepLines/>
        <w:widowControl w:val="0"/>
        <w:shd w:val="clear" w:color="auto" w:fill="auto"/>
        <w:bidi w:val="0"/>
        <w:spacing w:before="0" w:after="380" w:line="240" w:lineRule="auto"/>
        <w:ind w:left="0" w:right="0" w:firstLine="0"/>
        <w:jc w:val="left"/>
      </w:pPr>
      <w:bookmarkStart w:id="595" w:name="bookmark595"/>
      <w:bookmarkStart w:id="596" w:name="bookmark596"/>
      <w:bookmarkStart w:id="597" w:name="bookmark597"/>
      <w:r>
        <w:rPr>
          <w:color w:val="000000"/>
          <w:spacing w:val="0"/>
          <w:w w:val="100"/>
          <w:position w:val="0"/>
        </w:rPr>
        <w:t>二、财务报表</w:t>
      </w:r>
      <w:bookmarkEnd w:id="595"/>
      <w:bookmarkEnd w:id="596"/>
      <w:bookmarkEnd w:id="597"/>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6"/>
        <w:keepNext/>
        <w:keepLines/>
        <w:widowControl w:val="0"/>
        <w:shd w:val="clear" w:color="auto" w:fill="auto"/>
        <w:bidi w:val="0"/>
        <w:spacing w:before="0" w:after="38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1</w:t>
      </w:r>
      <w:bookmarkEnd w:id="600"/>
      <w:r>
        <w:rPr>
          <w:color w:val="000000"/>
          <w:spacing w:val="0"/>
          <w:w w:val="100"/>
          <w:position w:val="0"/>
        </w:rPr>
        <w:t>、合并资产负债表</w:t>
      </w:r>
      <w:bookmarkEnd w:id="598"/>
      <w:bookmarkEnd w:id="599"/>
      <w:bookmarkEnd w:id="601"/>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编制单位：北京数字认证股份有限公司</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484,673,492.52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231,449,558.68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132,601,660.00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106,491,365.74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10,461,245.50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9,791,755.55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23,878,042.89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21,949,615.49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43,060,691.62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39,709,374.72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106,390.53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695,281,523.06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409,391,670.18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发放贷款及垫款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591" w:right="1195" w:bottom="1201" w:left="1109" w:header="163" w:footer="3" w:gutter="0"/>
          <w:cols w:space="720"/>
          <w:noEndnote/>
          <w:rtlGutter w:val="0"/>
          <w:docGrid w:linePitch="360"/>
        </w:sectPr>
      </w:pP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16,569,413.87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14,859,673.20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2,053,651.30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2,254,889.64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13,551.07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532,479.19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23,169,702.85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17,631,554.15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3,861,331.00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2,414,017.00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45,667,650.09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37,692,613.18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740,949,173.15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447,084,283.36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38,748,744.34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27,788,518.05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116,730,720.09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122,941,453.46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39,301,615.23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36,011,847.62</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46,574,765.18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33,191,900.06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2,335,302.29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1,100,867.82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1,949,050.00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2,503,400.00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245,640,197.13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223,537,987.01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10,659,818.50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12,608,868.50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10,659,818.50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12,608,868.50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256,300,015.63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236,146,855.51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242,254,231.31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33,499,230.33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19,101,729.88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14,253,876.43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143,828,203.88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101,315,263.92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485,184,165.07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209,068,370.68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-535,007.55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1,869,057.17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484,649,157.52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210,937,427.85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740,949,173.15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447,084,283.36</w:t>
            </w:r>
          </w:p>
        </w:tc>
      </w:tr>
    </w:tbl>
    <w:p>
      <w:pPr>
        <w:pStyle w:val="Style36"/>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56530" simplePos="0" relativeHeight="125829380" behindDoc="0" locked="0" layoutInCell="1" allowOverlap="1">
                <wp:simplePos x="0" y="0"/>
                <wp:positionH relativeFrom="page">
                  <wp:posOffset>690880</wp:posOffset>
                </wp:positionH>
                <wp:positionV relativeFrom="margin">
                  <wp:posOffset>2011680</wp:posOffset>
                </wp:positionV>
                <wp:extent cx="941705" cy="149225"/>
                <wp:wrapTopAndBottom/>
                <wp:docPr id="36" name="Shape 36"/>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法定代表人：徐哲</w:t>
                            </w:r>
                          </w:p>
                        </w:txbxContent>
                      </wps:txbx>
                      <wps:bodyPr wrap="none" lIns="0" tIns="0" rIns="0" bIns="0">
                        <a:noAutoFit/>
                      </wps:bodyPr>
                    </wps:wsp>
                  </a:graphicData>
                </a:graphic>
              </wp:anchor>
            </w:drawing>
          </mc:Choice>
          <mc:Fallback>
            <w:pict>
              <v:shape id="_x0000_s1062" type="#_x0000_t202" style="position:absolute;margin-left:54.399999999999999pt;margin-top:158.40000000000001pt;width:74.150000000000006pt;height:11.75pt;z-index:-125829373;mso-wrap-distance-left:9.pt;mso-wrap-distance-top:12.pt;mso-wrap-distance-right:413.90000000000003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法定代表人：徐哲</w:t>
                      </w:r>
                    </w:p>
                  </w:txbxContent>
                </v:textbox>
                <w10:wrap type="topAndBottom" anchorx="page" anchory="margin"/>
              </v:shape>
            </w:pict>
          </mc:Fallback>
        </mc:AlternateContent>
      </w:r>
      <w:r>
        <mc:AlternateContent>
          <mc:Choice Requires="wps">
            <w:drawing>
              <wp:anchor distT="152400" distB="3175" distL="2232660" distR="2571115" simplePos="0" relativeHeight="125829382" behindDoc="0" locked="0" layoutInCell="1" allowOverlap="1">
                <wp:simplePos x="0" y="0"/>
                <wp:positionH relativeFrom="page">
                  <wp:posOffset>2809240</wp:posOffset>
                </wp:positionH>
                <wp:positionV relativeFrom="margin">
                  <wp:posOffset>2011680</wp:posOffset>
                </wp:positionV>
                <wp:extent cx="1508760" cy="146050"/>
                <wp:wrapTopAndBottom/>
                <wp:docPr id="38" name="Shape 38"/>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主管会计工作负责人：詹榜华</w:t>
                            </w:r>
                          </w:p>
                        </w:txbxContent>
                      </wps:txbx>
                      <wps:bodyPr wrap="none" lIns="0" tIns="0" rIns="0" bIns="0">
                        <a:noAutoFit/>
                      </wps:bodyPr>
                    </wps:wsp>
                  </a:graphicData>
                </a:graphic>
              </wp:anchor>
            </w:drawing>
          </mc:Choice>
          <mc:Fallback>
            <w:pict>
              <v:shape id="_x0000_s1064" type="#_x0000_t202" style="position:absolute;margin-left:221.20000000000002pt;margin-top:158.40000000000001pt;width:118.8pt;height:11.5pt;z-index:-125829371;mso-wrap-distance-left:175.80000000000001pt;mso-wrap-distance-top:12.pt;mso-wrap-distance-right:202.45000000000002pt;mso-wrap-distance-bottom:0.2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主管会计工作负责人：詹榜华</w:t>
                      </w:r>
                    </w:p>
                  </w:txbxContent>
                </v:textbox>
                <w10:wrap type="topAndBottom" anchorx="page" anchory="margin"/>
              </v:shape>
            </w:pict>
          </mc:Fallback>
        </mc:AlternateContent>
      </w:r>
      <w:r>
        <mc:AlternateContent>
          <mc:Choice Requires="wps">
            <w:drawing>
              <wp:anchor distT="152400" distB="0" distL="4911725" distR="114300" simplePos="0" relativeHeight="125829384" behindDoc="0" locked="0" layoutInCell="1" allowOverlap="1">
                <wp:simplePos x="0" y="0"/>
                <wp:positionH relativeFrom="page">
                  <wp:posOffset>5488305</wp:posOffset>
                </wp:positionH>
                <wp:positionV relativeFrom="margin">
                  <wp:posOffset>2011680</wp:posOffset>
                </wp:positionV>
                <wp:extent cx="1286510" cy="149225"/>
                <wp:wrapTopAndBottom/>
                <wp:docPr id="40" name="Shape 4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会计机构负责人：刘汉莎</w:t>
                            </w:r>
                          </w:p>
                        </w:txbxContent>
                      </wps:txbx>
                      <wps:bodyPr wrap="none" lIns="0" tIns="0" rIns="0" bIns="0">
                        <a:noAutoFit/>
                      </wps:bodyPr>
                    </wps:wsp>
                  </a:graphicData>
                </a:graphic>
              </wp:anchor>
            </w:drawing>
          </mc:Choice>
          <mc:Fallback>
            <w:pict>
              <v:shape id="_x0000_s1066" type="#_x0000_t202" style="position:absolute;margin-left:432.15000000000003pt;margin-top:158.40000000000001pt;width:101.3pt;height:11.75pt;z-index:-125829369;mso-wrap-distance-left:386.75pt;mso-wrap-distance-top:12.pt;mso-wrap-distance-right:9.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会计机构负责人：刘汉莎</w:t>
                      </w:r>
                    </w:p>
                  </w:txbxContent>
                </v:textbox>
                <w10:wrap type="topAndBottom" anchorx="page" anchory="margin"/>
              </v:shape>
            </w:pict>
          </mc:Fallback>
        </mc:AlternateContent>
      </w: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2</w:t>
      </w:r>
      <w:bookmarkEnd w:id="604"/>
      <w:r>
        <w:rPr>
          <w:color w:val="000000"/>
          <w:spacing w:val="0"/>
          <w:w w:val="100"/>
          <w:position w:val="0"/>
        </w:rPr>
        <w:t>、母公司资产负债表</w:t>
      </w:r>
      <w:bookmarkEnd w:id="602"/>
      <w:bookmarkEnd w:id="603"/>
      <w:bookmarkEnd w:id="605"/>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440,703,384.89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219,987,304.92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120,855,282.26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100,380,265.61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2,895,978.56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8,382,295.51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21,725,848.93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19,800,420.79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33,049,462.94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34,850,200.66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619,229,957.58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383,400,487.49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22,550,000.00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22,550,000.00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12,382,992.21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12,442,230.83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1,783,134.99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1,998,168.91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157,454.00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21,208,256.10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16,856,517.23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3,861,331.00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2,414,017.00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61,785,714.30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56,418,387.97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681,015,671.88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439,818,875.46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67,193,824.69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58,650,187.34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69,460,878.73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112,170,638.86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29,375,095.61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28,109,808.64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36,730,321.44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24,953,685.04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1,096,310.73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905,450.40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1,949,050.00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2,503,400.00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205,805,481.20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227,293,170.28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10,659,818.50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12,608,868.50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10,659,818.50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12,608,868.50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216,465,299.70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239,902,038.78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242,254,231.31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33,499,230.33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19,101,729.88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14,253,876.43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123,194,410.99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92,163,729.92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464,550,372.18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199,916,836.68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681,015,671.88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439,818,875.46</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3</w:t>
      </w:r>
      <w:bookmarkEnd w:id="608"/>
      <w:r>
        <w:rPr>
          <w:color w:val="000000"/>
          <w:spacing w:val="0"/>
          <w:w w:val="100"/>
          <w:position w:val="0"/>
        </w:rPr>
        <w:t>、合并利润表</w:t>
      </w:r>
      <w:bookmarkEnd w:id="606"/>
      <w:bookmarkEnd w:id="607"/>
      <w:bookmarkEnd w:id="609"/>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445,515,080.90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373,171,986.75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445,515,080.90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373,171,986.75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382,989,877.24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328,035,967.15</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185,425,381.41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162,807,362.89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提取保险合同准备金净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3,959,334.84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2,808,102.61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68,437,371.17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61,381,383.76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115,806,538.54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97,040,468.90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-1,561,590.41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-2,925,614.59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10,922,841.69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6,924,263.58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加：公允价值变动收益（损失以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投资收益（损失以“一”号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其中：对联营企业和合营企</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62,525,203.66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45,136,019.60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9,311,940.62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10,448,063.96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181,135.08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7,246.96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1,169,060.12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71,829,897.32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54,415,023.44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14,273,168.63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7,226,932.90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57,556,728.69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47,188,090.54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59,960,793.41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47,769,033.37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-2,404,064.72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-580,942.83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不能重分类进损益的其他综合收益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 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57,556,728.69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47,188,090.54</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59,960,793.41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47,769,033.37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-2,404,064.72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-580,942.83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32"/>
        <w:keepNext w:val="0"/>
        <w:keepLines w:val="0"/>
        <w:widowControl w:val="0"/>
        <w:shd w:val="clear" w:color="auto" w:fill="auto"/>
        <w:tabs>
          <w:tab w:pos="3331" w:val="left"/>
          <w:tab w:pos="7536" w:val="left"/>
        </w:tabs>
        <w:bidi w:val="0"/>
        <w:spacing w:before="0" w:after="400" w:line="240" w:lineRule="auto"/>
        <w:ind w:left="0" w:right="0" w:firstLine="0"/>
        <w:jc w:val="left"/>
      </w:pPr>
      <w:r>
        <w:rPr>
          <w:color w:val="000000"/>
          <w:spacing w:val="0"/>
          <w:w w:val="100"/>
          <w:position w:val="0"/>
        </w:rPr>
        <w:t>法定代表人：徐哲</w:t>
        <w:tab/>
        <w:t>主管会计工作负责人：詹榜华</w:t>
        <w:tab/>
        <w:t>会计机构负责人：刘汉莎</w:t>
      </w:r>
    </w:p>
    <w:p>
      <w:pPr>
        <w:pStyle w:val="Style36"/>
        <w:keepNext/>
        <w:keepLines/>
        <w:widowControl w:val="0"/>
        <w:shd w:val="clear" w:color="auto" w:fill="auto"/>
        <w:bidi w:val="0"/>
        <w:spacing w:before="0" w:after="40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4</w:t>
      </w:r>
      <w:bookmarkEnd w:id="612"/>
      <w:r>
        <w:rPr>
          <w:color w:val="000000"/>
          <w:spacing w:val="0"/>
          <w:w w:val="100"/>
          <w:position w:val="0"/>
        </w:rPr>
        <w:t>、母公司利润表</w:t>
      </w:r>
      <w:bookmarkEnd w:id="610"/>
      <w:bookmarkEnd w:id="611"/>
      <w:bookmarkEnd w:id="613"/>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346,460,038.72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335,855,388.66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143,864,593.24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162,276,355.04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3,020,621.83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2,123,065.64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51,373,585.11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50,037,483.32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86,705,739.00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75,255,044.35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-1,538,545.02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-2,913,891.30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9,454,664.30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6,317,190.21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5" w:lineRule="exact"/>
              <w:ind w:left="0" w:right="0" w:firstLine="460"/>
              <w:jc w:val="both"/>
            </w:pPr>
            <w:r>
              <w:rPr>
                <w:color w:val="000000"/>
                <w:spacing w:val="0"/>
                <w:w w:val="100"/>
                <w:position w:val="0"/>
              </w:rPr>
              <w:t>加：公允价值变动收益（损失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820"/>
              <w:jc w:val="both"/>
            </w:pPr>
            <w:r>
              <w:rPr>
                <w:color w:val="000000"/>
                <w:spacing w:val="0"/>
                <w:w w:val="100"/>
                <w:position w:val="0"/>
              </w:rPr>
              <w:t>投资收益（损失以“一”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其中：对联营企业和合营</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53,579,380.26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42,760,141.40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8,380,892.42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9,381,147.59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820"/>
              <w:jc w:val="both"/>
            </w:pPr>
            <w:r>
              <w:rPr>
                <w:color w:val="000000"/>
                <w:spacing w:val="0"/>
                <w:w w:val="100"/>
                <w:position w:val="0"/>
              </w:rPr>
              <w:t>其中：非流动资产处置利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7,246.96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1,169,060.12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820"/>
              <w:jc w:val="both"/>
            </w:pPr>
            <w:r>
              <w:rPr>
                <w:color w:val="000000"/>
                <w:spacing w:val="0"/>
                <w:w w:val="100"/>
                <w:position w:val="0"/>
              </w:rPr>
              <w:t>其中：非流动资产处置损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61,953,025.72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50,972,228.87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13,474,491.20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6,831,416.02</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48,478,534.52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44,140,812.85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（一）以后不能重分类进损益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 位不能重分类进损益的其他综合收 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（二）以后将重分类进损益的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 位以后将重分类进损益的其他综合 收益中享有的份额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 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48,478,534.52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44,140,812.85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5</w:t>
      </w:r>
      <w:bookmarkEnd w:id="616"/>
      <w:r>
        <w:rPr>
          <w:color w:val="000000"/>
          <w:spacing w:val="0"/>
          <w:w w:val="100"/>
          <w:position w:val="0"/>
        </w:rPr>
        <w:t>、合并现金流量表</w:t>
      </w:r>
      <w:bookmarkEnd w:id="614"/>
      <w:bookmarkEnd w:id="615"/>
      <w:bookmarkEnd w:id="617"/>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446,704,590.25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390,628,673.54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处置以公允价值计量且其变动 计入当期损益的金融资产净增加额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6,593,064.32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7,395,863.96</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2,443,627.96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11,227,148.27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455,741,282.53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409,251,685.77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149,078,698.35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141,044,831.56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167,184,227.74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134,695,396.58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42,876,336.27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29,748,911.65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56,430,752.64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56,238,346.59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415,570,015.00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361,727,486.38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40,171,267.53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47,524,199.39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293,096.12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4,025.52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293,096.12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2,504,025.52</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9,936,336.53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7,706,275.04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支付其他与投资活动有关的现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9,936,336.53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7,706,275.04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-9,643,240.41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-5,202,249.52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240,400,000.00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2,450,000.00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2,450,000.00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240,400,000.00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2,450,000.00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13,800,000.00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60"/>
              <w:jc w:val="left"/>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4,409,816.97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17,009,816.97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13,800,000.00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223,390,183.03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253,918,210.15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30,971,949.87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223,624,694.19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192,652,744.32</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477,542,904.34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223,624,694.19</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6</w:t>
      </w:r>
      <w:bookmarkEnd w:id="620"/>
      <w:r>
        <w:rPr>
          <w:color w:val="000000"/>
          <w:spacing w:val="0"/>
          <w:w w:val="100"/>
          <w:position w:val="0"/>
        </w:rPr>
        <w:t>、母公司现金流量表</w:t>
      </w:r>
      <w:bookmarkEnd w:id="618"/>
      <w:bookmarkEnd w:id="619"/>
      <w:bookmarkEnd w:id="621"/>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307,835,713.93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347,722,207.24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5,843,151.20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6,328,947.59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收到其他与经营活动有关的现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4,808,188.62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12,755,899.63</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318,487,053.75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366,807,054.46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111,670,474.69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146,858,068.52</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123,015,560.56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101,484,809.62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34,236,742.92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27,586,798.59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42,815,100.40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44,312,398.68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311,737,878.57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320,242,075.41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6,749,175.18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46,564,979.05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4,025.52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2,504,025.52</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6,609,604.66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6,468,733.25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2,550,000.00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6,609,604.66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9,018,733.25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-6,609,604.66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-6,514,707.73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240,400,000.00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240,400,000.00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偿还债务支付的现金</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13,800,000.00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4,409,816.97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17,009,816.97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13,800,000.00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223,390,183.03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223,529,753.55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26,250,271.32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213,750,872.62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187,500,601.30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437,280,626.17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213,750,872.62</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7</w:t>
      </w:r>
      <w:bookmarkEnd w:id="624"/>
      <w:r>
        <w:rPr>
          <w:color w:val="000000"/>
          <w:spacing w:val="0"/>
          <w:w w:val="100"/>
          <w:position w:val="0"/>
        </w:rPr>
        <w:t>、合并所有者权益变动表</w:t>
      </w:r>
      <w:bookmarkEnd w:id="622"/>
      <w:bookmarkEnd w:id="623"/>
      <w:bookmarkEnd w:id="625"/>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少数</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股东</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资本</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库存</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14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一般</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风险</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永</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续</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33,49</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9,230</w:t>
            </w:r>
          </w:p>
          <w:p>
            <w:pPr>
              <w:pStyle w:val="Style25"/>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14,25</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3,876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101,3</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15,26</w:t>
            </w:r>
          </w:p>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1,869</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210,9</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37,42</w:t>
            </w:r>
          </w:p>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加：会计政</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前期</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82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33,49</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9,230</w:t>
            </w:r>
          </w:p>
          <w:p>
            <w:pPr>
              <w:pStyle w:val="Style25"/>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14,25</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3,876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101,3</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15,26</w:t>
            </w:r>
          </w:p>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1,869</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210,9</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37,42</w:t>
            </w:r>
          </w:p>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7.85</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4" w:lineRule="exact"/>
              <w:ind w:left="0" w:right="0" w:firstLine="0"/>
              <w:jc w:val="left"/>
            </w:pPr>
            <w:r>
              <w:rPr>
                <w:color w:val="000000"/>
                <w:spacing w:val="0"/>
                <w:w w:val="100"/>
                <w:position w:val="0"/>
              </w:rPr>
              <w:t>三、本期增减变 动金额（减少以 “一”号填列）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208,7</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55,00</w:t>
            </w:r>
          </w:p>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42,51</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2,939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273,7</w:t>
            </w:r>
          </w:p>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11,72</w:t>
            </w:r>
          </w:p>
          <w:p>
            <w:pPr>
              <w:pStyle w:val="Style25"/>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9.67</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59,96</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0,793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57,55</w:t>
            </w:r>
          </w:p>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6,728</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13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208,7</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55,00</w:t>
            </w:r>
          </w:p>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228,7</w:t>
            </w:r>
          </w:p>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55,00</w:t>
            </w:r>
          </w:p>
          <w:p>
            <w:pPr>
              <w:pStyle w:val="Style25"/>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0.98</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208,7</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55,00</w:t>
            </w:r>
          </w:p>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228,7</w:t>
            </w:r>
          </w:p>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55,00</w:t>
            </w:r>
          </w:p>
          <w:p>
            <w:pPr>
              <w:pStyle w:val="Style25"/>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0.98</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-17,4</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47,85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-12,6</w:t>
            </w:r>
          </w:p>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5"/>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-4,84</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7,853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-12,6</w:t>
            </w:r>
          </w:p>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5"/>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242,2</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54,23</w:t>
            </w:r>
          </w:p>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19,10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1,729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143,8</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28,20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484,6</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49,15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少数</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股东</w:t>
            </w:r>
          </w:p>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资本</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库存</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140" w:right="0" w:firstLine="2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一般</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风险</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永</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续</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33,49</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9,230</w:t>
            </w:r>
          </w:p>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9,839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71,76</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0,311.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175,0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99,33</w:t>
            </w:r>
          </w:p>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7.31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加：会计政</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前期</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82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33,49</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9,230</w:t>
            </w:r>
          </w:p>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9,839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71,76</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0,311.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175,0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99,33</w:t>
            </w:r>
          </w:p>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7.31</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4" w:lineRule="exact"/>
              <w:ind w:left="0" w:right="0" w:firstLine="0"/>
              <w:jc w:val="left"/>
            </w:pPr>
            <w:r>
              <w:rPr>
                <w:color w:val="000000"/>
                <w:spacing w:val="0"/>
                <w:w w:val="100"/>
                <w:position w:val="0"/>
              </w:rPr>
              <w:t>三、本期增减变 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1,869</w:t>
            </w:r>
          </w:p>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,057.</w:t>
            </w:r>
          </w:p>
          <w:p>
            <w:pPr>
              <w:pStyle w:val="Style25"/>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35,83</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8,090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47,76</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942.8</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47,18</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8,090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2,450</w:t>
            </w:r>
          </w:p>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2,450</w:t>
            </w:r>
          </w:p>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2,450</w:t>
            </w:r>
          </w:p>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2,450</w:t>
            </w:r>
          </w:p>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-13,8</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-13,8</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33,49</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9,230</w:t>
            </w:r>
          </w:p>
          <w:p>
            <w:pPr>
              <w:pStyle w:val="Style25"/>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101,3</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15,26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210,9</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37,42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8</w:t>
      </w:r>
      <w:bookmarkEnd w:id="628"/>
      <w:r>
        <w:rPr>
          <w:color w:val="000000"/>
          <w:spacing w:val="0"/>
          <w:w w:val="100"/>
          <w:position w:val="0"/>
        </w:rPr>
        <w:t>、母公司所有者权益变动表</w:t>
      </w:r>
      <w:bookmarkEnd w:id="626"/>
      <w:bookmarkEnd w:id="627"/>
      <w:bookmarkEnd w:id="629"/>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盈余公</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所有者</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权益合</w:t>
            </w:r>
          </w:p>
          <w:p>
            <w:pPr>
              <w:pStyle w:val="Style25"/>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5"/>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33,499,</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14,253,</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876.43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92,16</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199,91</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6,836.6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60"/>
              <w:jc w:val="both"/>
            </w:pPr>
            <w:r>
              <w:rPr>
                <w:color w:val="000000"/>
                <w:spacing w:val="0"/>
                <w:w w:val="100"/>
                <w:position w:val="0"/>
              </w:rPr>
              <w:t>加：会计政</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前期</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5"/>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33,499,</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14,253,</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876.43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92,16</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199,91</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6,836.6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4" w:lineRule="exact"/>
              <w:ind w:left="0" w:right="0" w:firstLine="0"/>
              <w:jc w:val="both"/>
            </w:pPr>
            <w:r>
              <w:rPr>
                <w:color w:val="000000"/>
                <w:spacing w:val="0"/>
                <w:w w:val="100"/>
                <w:position w:val="0"/>
              </w:rPr>
              <w:t>三、本期增减变 动金额（减少以 “一”号填列）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5"/>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208,75</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5,000.9</w:t>
            </w:r>
          </w:p>
          <w:p>
            <w:pPr>
              <w:pStyle w:val="Style25"/>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4,847,8</w:t>
            </w:r>
          </w:p>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31,03</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0,681.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264,63</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3,535.5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48,47</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48,478,</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534.52</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5"/>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208,75</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5,000.9</w:t>
            </w:r>
          </w:p>
          <w:p>
            <w:pPr>
              <w:pStyle w:val="Style25"/>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228,75</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5"/>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208,75</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228,75</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4,847,8</w:t>
            </w:r>
          </w:p>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-17,4</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47,85</w:t>
            </w:r>
          </w:p>
          <w:p>
            <w:pPr>
              <w:pStyle w:val="Style25"/>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4,847,8</w:t>
            </w:r>
          </w:p>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-12,6</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5"/>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80,00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5"/>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242,25</w:t>
            </w:r>
          </w:p>
          <w:p>
            <w:pPr>
              <w:pStyle w:val="Style25"/>
              <w:keepNext w:val="0"/>
              <w:keepLines w:val="0"/>
              <w:widowControl w:val="0"/>
              <w:shd w:val="clear" w:color="auto" w:fill="auto"/>
              <w:bidi w:val="0"/>
              <w:spacing w:before="0" w:after="1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4,231.3</w:t>
            </w:r>
          </w:p>
          <w:p>
            <w:pPr>
              <w:pStyle w:val="Style2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19,101,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123,1</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94,41</w:t>
            </w:r>
          </w:p>
          <w:p>
            <w:pPr>
              <w:pStyle w:val="Style25"/>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464,55</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0,372.1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line="1" w:lineRule="exact"/>
      </w:pPr>
      <w:r>
        <w:br w:type="page"/>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盈余公</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所有者</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权益合</w:t>
            </w:r>
          </w:p>
          <w:p>
            <w:pPr>
              <w:pStyle w:val="Style25"/>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88"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66,23</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169,57</w:t>
            </w: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33,499,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9,839,7</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4" w:hRule="exact"/>
        </w:trPr>
        <w:tc>
          <w:tcPr>
            <w:vMerge w:val="restart"/>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6,998.</w:t>
            </w: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6,023.8</w:t>
            </w: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95.14</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6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66,23</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169,57</w:t>
            </w: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33,499,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9,839,7</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4" w:hRule="exact"/>
        </w:trPr>
        <w:tc>
          <w:tcPr>
            <w:vMerge w:val="restart"/>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6,998.</w:t>
            </w: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6,023.8</w:t>
            </w: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95.14</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37"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 动金额（减少以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25,92</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30,340,</w:t>
            </w:r>
          </w:p>
        </w:tc>
      </w:tr>
      <w:tr>
        <w:trPr>
          <w:trHeight w:val="16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6,731.</w:t>
            </w:r>
          </w:p>
        </w:tc>
        <w:tc>
          <w:tcPr>
            <w:vMerge/>
            <w:tcBorders>
              <w:left w:val="single" w:sz="4"/>
              <w:right w:val="single" w:sz="4"/>
            </w:tcBorders>
            <w:shd w:val="clear" w:color="auto" w:fill="FFFFFF"/>
            <w:vAlign w:val="center"/>
          </w:tcPr>
          <w:p>
            <w:pPr/>
          </w:p>
        </w:tc>
      </w:tr>
      <w:tr>
        <w:trPr>
          <w:trHeight w:val="13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81.29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812.85</w:t>
            </w:r>
          </w:p>
        </w:tc>
      </w:tr>
      <w:tr>
        <w:trPr>
          <w:trHeight w:val="288"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44,14</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0,812.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44,140,</w:t>
            </w:r>
          </w:p>
        </w:tc>
      </w:tr>
      <w:tr>
        <w:trPr>
          <w:trHeight w:val="163" w:hRule="exact"/>
        </w:trPr>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812.85</w:t>
            </w:r>
          </w:p>
        </w:tc>
      </w:tr>
      <w:tr>
        <w:trPr>
          <w:trHeight w:val="274"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4,414,0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-18,2</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-13,800</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81.29</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vMerge/>
            <w:tcBorders>
              <w:left w:val="single" w:sz="4"/>
              <w:right w:val="single" w:sz="4"/>
            </w:tcBorders>
            <w:shd w:val="clear" w:color="auto" w:fill="FFFFFF"/>
            <w:vAlign w:val="top"/>
          </w:tcPr>
          <w:p>
            <w:pPr/>
          </w:p>
        </w:tc>
      </w:tr>
      <w:tr>
        <w:trPr>
          <w:trHeight w:val="605"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4,414,0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-4,41</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4,081.</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81.29</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5"/>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33,499,</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199,91</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6,836.6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widowControl w:val="0"/>
        <w:spacing w:after="319" w:line="1" w:lineRule="exact"/>
      </w:pPr>
    </w:p>
    <w:p>
      <w:pPr>
        <w:pStyle w:val="Style28"/>
        <w:keepNext/>
        <w:keepLines/>
        <w:widowControl w:val="0"/>
        <w:shd w:val="clear" w:color="auto" w:fill="auto"/>
        <w:bidi w:val="0"/>
        <w:spacing w:before="0" w:after="200" w:line="240" w:lineRule="auto"/>
        <w:ind w:left="0" w:right="0" w:firstLine="0"/>
        <w:jc w:val="left"/>
      </w:pPr>
      <w:bookmarkStart w:id="630" w:name="bookmark630"/>
      <w:bookmarkStart w:id="631" w:name="bookmark631"/>
      <w:bookmarkStart w:id="632" w:name="bookmark632"/>
      <w:bookmarkStart w:id="633" w:name="bookmark633"/>
      <w:r>
        <w:rPr>
          <w:color w:val="000000"/>
          <w:spacing w:val="0"/>
          <w:w w:val="100"/>
          <w:position w:val="0"/>
        </w:rPr>
        <w:t>三</w:t>
      </w:r>
      <w:bookmarkEnd w:id="632"/>
      <w:r>
        <w:rPr>
          <w:color w:val="000000"/>
          <w:spacing w:val="0"/>
          <w:w w:val="100"/>
          <w:position w:val="0"/>
        </w:rPr>
        <w:t>、公司基本情况</w:t>
      </w:r>
      <w:bookmarkEnd w:id="630"/>
      <w:bookmarkEnd w:id="631"/>
      <w:bookmarkEnd w:id="633"/>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北京数字认证股份有限公司（以下简称“本公司”或“公司”）是经北京市工商行政管理局核准，于 </w:t>
      </w:r>
      <w:r>
        <w:rPr>
          <w:color w:val="000000"/>
          <w:spacing w:val="0"/>
          <w:w w:val="100"/>
          <w:position w:val="0"/>
        </w:rPr>
        <w:t>2001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日由首都信息发展股份有限公司与上海市电子商务安全证书管理中心有限公司共同在北京市 投资设立。公司设立时注册资本为人民币</w:t>
      </w:r>
      <w:r>
        <w:rPr>
          <w:color w:val="000000"/>
          <w:spacing w:val="0"/>
          <w:w w:val="100"/>
          <w:position w:val="0"/>
        </w:rPr>
        <w:t>500</w:t>
      </w:r>
      <w:r>
        <w:rPr>
          <w:color w:val="000000"/>
          <w:spacing w:val="0"/>
          <w:w w:val="100"/>
          <w:position w:val="0"/>
        </w:rPr>
        <w:t>万元，其中首都信息发展股份有限公司出资额为</w:t>
      </w:r>
      <w:r>
        <w:rPr>
          <w:color w:val="000000"/>
          <w:spacing w:val="0"/>
          <w:w w:val="100"/>
          <w:position w:val="0"/>
        </w:rPr>
        <w:t>450</w:t>
      </w:r>
      <w:r>
        <w:rPr>
          <w:color w:val="000000"/>
          <w:spacing w:val="0"/>
          <w:w w:val="100"/>
          <w:position w:val="0"/>
        </w:rPr>
        <w:t xml:space="preserve">万元，占 </w:t>
      </w:r>
      <w:r>
        <w:rPr>
          <w:color w:val="000000"/>
          <w:spacing w:val="0"/>
          <w:w w:val="100"/>
          <w:position w:val="0"/>
        </w:rPr>
        <w:t>90%，</w:t>
      </w:r>
      <w:r>
        <w:rPr>
          <w:color w:val="000000"/>
          <w:spacing w:val="0"/>
          <w:w w:val="100"/>
          <w:position w:val="0"/>
        </w:rPr>
        <w:t>上海市电子商务安全证书管理中心有限公司出资额为</w:t>
      </w:r>
      <w:r>
        <w:rPr>
          <w:color w:val="000000"/>
          <w:spacing w:val="0"/>
          <w:w w:val="100"/>
          <w:position w:val="0"/>
        </w:rPr>
        <w:t>50</w:t>
      </w:r>
      <w:r>
        <w:rPr>
          <w:color w:val="000000"/>
          <w:spacing w:val="0"/>
          <w:w w:val="100"/>
          <w:position w:val="0"/>
        </w:rPr>
        <w:t>万元，占</w:t>
      </w:r>
      <w:r>
        <w:rPr>
          <w:color w:val="000000"/>
          <w:spacing w:val="0"/>
          <w:w w:val="100"/>
          <w:position w:val="0"/>
        </w:rPr>
        <w:t>10%</w:t>
      </w:r>
      <w:r>
        <w:rPr>
          <w:color w:val="000000"/>
          <w:spacing w:val="0"/>
          <w:w w:val="100"/>
          <w:position w:val="0"/>
        </w:rPr>
        <w:t>。上述出资业经北京永拓会计师 事务所有限责任公司审验并出具京永验字</w:t>
      </w:r>
      <w:r>
        <w:rPr>
          <w:color w:val="000000"/>
          <w:spacing w:val="0"/>
          <w:w w:val="100"/>
          <w:position w:val="0"/>
        </w:rPr>
        <w:t>（2001）</w:t>
      </w:r>
      <w:r>
        <w:rPr>
          <w:color w:val="000000"/>
          <w:spacing w:val="0"/>
          <w:w w:val="100"/>
          <w:position w:val="0"/>
        </w:rPr>
        <w:t>第</w:t>
      </w:r>
      <w:r>
        <w:rPr>
          <w:color w:val="000000"/>
          <w:spacing w:val="0"/>
          <w:w w:val="100"/>
          <w:position w:val="0"/>
        </w:rPr>
        <w:t>015</w:t>
      </w:r>
      <w:r>
        <w:rPr>
          <w:color w:val="000000"/>
          <w:spacing w:val="0"/>
          <w:w w:val="100"/>
          <w:position w:val="0"/>
        </w:rPr>
        <w:t>号验资报告。本公司于</w:t>
      </w:r>
      <w:r>
        <w:rPr>
          <w:color w:val="000000"/>
          <w:spacing w:val="0"/>
          <w:w w:val="100"/>
          <w:position w:val="0"/>
        </w:rPr>
        <w:t>2001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日在北京市工 商行政管理局办理工商登记，领取了注册号为</w:t>
      </w:r>
      <w:r>
        <w:rPr>
          <w:color w:val="000000"/>
          <w:spacing w:val="0"/>
          <w:w w:val="100"/>
          <w:position w:val="0"/>
        </w:rPr>
        <w:t>1100001196650</w:t>
      </w:r>
      <w:r>
        <w:rPr>
          <w:color w:val="000000"/>
          <w:spacing w:val="0"/>
          <w:w w:val="100"/>
          <w:position w:val="0"/>
        </w:rPr>
        <w:t>的企业法人营业执照。</w:t>
      </w:r>
    </w:p>
    <w:p>
      <w:pPr>
        <w:pStyle w:val="Style40"/>
        <w:keepNext w:val="0"/>
        <w:keepLines w:val="0"/>
        <w:widowControl w:val="0"/>
        <w:shd w:val="clear" w:color="auto" w:fill="auto"/>
        <w:bidi w:val="0"/>
        <w:spacing w:before="0" w:after="200" w:line="467" w:lineRule="exact"/>
        <w:ind w:left="0" w:right="0" w:firstLine="440"/>
        <w:jc w:val="both"/>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441" w:right="1082" w:bottom="1441" w:left="1035" w:header="0" w:footer="3" w:gutter="0"/>
          <w:cols w:space="720"/>
          <w:noEndnote/>
          <w:rtlGutter w:val="0"/>
          <w:docGrid w:linePitch="360"/>
        </w:sectPr>
      </w:pPr>
      <w:r>
        <w:rPr>
          <w:color w:val="000000"/>
          <w:spacing w:val="0"/>
          <w:w w:val="100"/>
          <w:position w:val="0"/>
        </w:rPr>
        <w:t>2004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16</w:t>
      </w:r>
      <w:r>
        <w:rPr>
          <w:color w:val="000000"/>
          <w:spacing w:val="0"/>
          <w:w w:val="100"/>
          <w:position w:val="0"/>
        </w:rPr>
        <w:t>日，首都信息发展股份有限公司和北京市国有资产经营有限责任公司签订股权转让协议, 根据该协议，首都信息发展股份有限公司将其持有的</w:t>
      </w:r>
      <w:r>
        <w:rPr>
          <w:color w:val="000000"/>
          <w:spacing w:val="0"/>
          <w:w w:val="100"/>
          <w:position w:val="0"/>
        </w:rPr>
        <w:t>250</w:t>
      </w:r>
      <w:r>
        <w:rPr>
          <w:color w:val="000000"/>
          <w:spacing w:val="0"/>
          <w:w w:val="100"/>
          <w:position w:val="0"/>
        </w:rPr>
        <w:t>万元股份转让给北京市国有资产经营有限责任公 司。转让后，北京市国有资产经营有限责任公司出资额为</w:t>
      </w:r>
      <w:r>
        <w:rPr>
          <w:color w:val="000000"/>
          <w:spacing w:val="0"/>
          <w:w w:val="100"/>
          <w:position w:val="0"/>
        </w:rPr>
        <w:t>250</w:t>
      </w:r>
      <w:r>
        <w:rPr>
          <w:color w:val="000000"/>
          <w:spacing w:val="0"/>
          <w:w w:val="100"/>
          <w:position w:val="0"/>
        </w:rPr>
        <w:t>万元（占</w:t>
      </w:r>
      <w:r>
        <w:rPr>
          <w:color w:val="000000"/>
          <w:spacing w:val="0"/>
          <w:w w:val="100"/>
          <w:position w:val="0"/>
        </w:rPr>
        <w:t>50%）,</w:t>
      </w:r>
      <w:r>
        <w:rPr>
          <w:color w:val="000000"/>
          <w:spacing w:val="0"/>
          <w:w w:val="100"/>
          <w:position w:val="0"/>
        </w:rPr>
        <w:t>首都信息发展股份有限公司 出资额为</w:t>
      </w:r>
      <w:r>
        <w:rPr>
          <w:color w:val="000000"/>
          <w:spacing w:val="0"/>
          <w:w w:val="100"/>
          <w:position w:val="0"/>
        </w:rPr>
        <w:t>200</w:t>
      </w:r>
      <w:r>
        <w:rPr>
          <w:color w:val="000000"/>
          <w:spacing w:val="0"/>
          <w:w w:val="100"/>
          <w:position w:val="0"/>
        </w:rPr>
        <w:t>万元（占</w:t>
      </w:r>
      <w:r>
        <w:rPr>
          <w:color w:val="000000"/>
          <w:spacing w:val="0"/>
          <w:w w:val="100"/>
          <w:position w:val="0"/>
        </w:rPr>
        <w:t>40%），</w:t>
      </w:r>
      <w:r>
        <w:rPr>
          <w:color w:val="000000"/>
          <w:spacing w:val="0"/>
          <w:w w:val="100"/>
          <w:position w:val="0"/>
        </w:rPr>
        <w:t>上海市电子商务安全证书管理中心有限公司出资额为</w:t>
      </w:r>
      <w:r>
        <w:rPr>
          <w:color w:val="000000"/>
          <w:spacing w:val="0"/>
          <w:w w:val="100"/>
          <w:position w:val="0"/>
        </w:rPr>
        <w:t>50</w:t>
      </w:r>
      <w:r>
        <w:rPr>
          <w:color w:val="000000"/>
          <w:spacing w:val="0"/>
          <w:w w:val="100"/>
          <w:position w:val="0"/>
        </w:rPr>
        <w:t>万元（占</w:t>
      </w:r>
      <w:r>
        <w:rPr>
          <w:color w:val="000000"/>
          <w:spacing w:val="0"/>
          <w:w w:val="100"/>
          <w:position w:val="0"/>
        </w:rPr>
        <w:t>10%）</w:t>
      </w:r>
      <w:r>
        <w:rPr>
          <w:color w:val="000000"/>
          <w:spacing w:val="0"/>
          <w:w w:val="100"/>
          <w:position w:val="0"/>
        </w:rPr>
        <w:t>。</w:t>
      </w:r>
      <w:r>
        <w:rPr>
          <w:color w:val="000000"/>
          <w:spacing w:val="0"/>
          <w:w w:val="100"/>
          <w:position w:val="0"/>
        </w:rPr>
        <w:t xml:space="preserve">2004 </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w:t>
      </w:r>
      <w:r>
        <w:rPr>
          <w:color w:val="000000"/>
          <w:spacing w:val="0"/>
          <w:w w:val="100"/>
          <w:position w:val="0"/>
        </w:rPr>
        <w:t>日，本公司召开的第四次股东会一致通过由北京市国有资产经营有限责任公司、首都信息发展股份</w:t>
      </w:r>
    </w:p>
    <w:p>
      <w:pPr>
        <w:pStyle w:val="Style40"/>
        <w:keepNext w:val="0"/>
        <w:keepLines w:val="0"/>
        <w:widowControl w:val="0"/>
        <w:shd w:val="clear" w:color="auto" w:fill="auto"/>
        <w:bidi w:val="0"/>
        <w:spacing w:before="0" w:after="0" w:line="467" w:lineRule="exact"/>
        <w:ind w:left="0" w:right="0" w:firstLine="0"/>
        <w:jc w:val="both"/>
      </w:pPr>
      <w:r>
        <w:rPr>
          <w:color w:val="000000"/>
          <w:spacing w:val="0"/>
          <w:w w:val="100"/>
          <w:position w:val="0"/>
        </w:rPr>
        <w:t xml:space="preserve">有限公司、上海市电子商务安全证书管理中心有限公司组成新的股东会，并同意将本公司的注册资本增加 </w:t>
      </w:r>
      <w:r>
        <w:rPr>
          <w:color w:val="000000"/>
          <w:spacing w:val="0"/>
          <w:w w:val="100"/>
          <w:position w:val="0"/>
        </w:rPr>
        <w:t>1,500</w:t>
      </w:r>
      <w:r>
        <w:rPr>
          <w:color w:val="000000"/>
          <w:spacing w:val="0"/>
          <w:w w:val="100"/>
          <w:position w:val="0"/>
        </w:rPr>
        <w:t>万元，即由人民币</w:t>
      </w:r>
      <w:r>
        <w:rPr>
          <w:color w:val="000000"/>
          <w:spacing w:val="0"/>
          <w:w w:val="100"/>
          <w:position w:val="0"/>
        </w:rPr>
        <w:t>500</w:t>
      </w:r>
      <w:r>
        <w:rPr>
          <w:color w:val="000000"/>
          <w:spacing w:val="0"/>
          <w:w w:val="100"/>
          <w:position w:val="0"/>
        </w:rPr>
        <w:t>万元增至</w:t>
      </w:r>
      <w:r>
        <w:rPr>
          <w:color w:val="000000"/>
          <w:spacing w:val="0"/>
          <w:w w:val="100"/>
          <w:position w:val="0"/>
        </w:rPr>
        <w:t>2,000</w:t>
      </w:r>
      <w:r>
        <w:rPr>
          <w:color w:val="000000"/>
          <w:spacing w:val="0"/>
          <w:w w:val="100"/>
          <w:position w:val="0"/>
        </w:rPr>
        <w:t>万元。增资后北京市国有资产经营有限责任公司出资额为</w:t>
      </w:r>
      <w:r>
        <w:rPr>
          <w:color w:val="000000"/>
          <w:spacing w:val="0"/>
          <w:w w:val="100"/>
          <w:position w:val="0"/>
        </w:rPr>
        <w:t xml:space="preserve">1,000 </w:t>
      </w:r>
      <w:r>
        <w:rPr>
          <w:color w:val="000000"/>
          <w:spacing w:val="0"/>
          <w:w w:val="100"/>
          <w:position w:val="0"/>
        </w:rPr>
        <w:t>万元（占</w:t>
      </w:r>
      <w:r>
        <w:rPr>
          <w:color w:val="000000"/>
          <w:spacing w:val="0"/>
          <w:w w:val="100"/>
          <w:position w:val="0"/>
        </w:rPr>
        <w:t>50%），</w:t>
      </w:r>
      <w:r>
        <w:rPr>
          <w:color w:val="000000"/>
          <w:spacing w:val="0"/>
          <w:w w:val="100"/>
          <w:position w:val="0"/>
        </w:rPr>
        <w:t>首都信息发展股份有限公司出资额为</w:t>
      </w:r>
      <w:r>
        <w:rPr>
          <w:color w:val="000000"/>
          <w:spacing w:val="0"/>
          <w:w w:val="100"/>
          <w:position w:val="0"/>
        </w:rPr>
        <w:t>934</w:t>
      </w:r>
      <w:r>
        <w:rPr>
          <w:color w:val="000000"/>
          <w:spacing w:val="0"/>
          <w:w w:val="100"/>
          <w:position w:val="0"/>
        </w:rPr>
        <w:t>万元（占</w:t>
      </w:r>
      <w:r>
        <w:rPr>
          <w:color w:val="000000"/>
          <w:spacing w:val="0"/>
          <w:w w:val="100"/>
          <w:position w:val="0"/>
        </w:rPr>
        <w:t>46.70%），</w:t>
      </w:r>
      <w:r>
        <w:rPr>
          <w:color w:val="000000"/>
          <w:spacing w:val="0"/>
          <w:w w:val="100"/>
          <w:position w:val="0"/>
        </w:rPr>
        <w:t>上海市电子商务安全证书管理 中心有限公司出资额为</w:t>
      </w:r>
      <w:r>
        <w:rPr>
          <w:color w:val="000000"/>
          <w:spacing w:val="0"/>
          <w:w w:val="100"/>
          <w:position w:val="0"/>
        </w:rPr>
        <w:t>66</w:t>
      </w:r>
      <w:r>
        <w:rPr>
          <w:color w:val="000000"/>
          <w:spacing w:val="0"/>
          <w:w w:val="100"/>
          <w:position w:val="0"/>
        </w:rPr>
        <w:t>万元（占</w:t>
      </w:r>
      <w:r>
        <w:rPr>
          <w:color w:val="000000"/>
          <w:spacing w:val="0"/>
          <w:w w:val="100"/>
          <w:position w:val="0"/>
        </w:rPr>
        <w:t>3.30%）</w:t>
      </w:r>
      <w:r>
        <w:rPr>
          <w:color w:val="000000"/>
          <w:spacing w:val="0"/>
          <w:w w:val="100"/>
          <w:position w:val="0"/>
        </w:rPr>
        <w:t>。</w:t>
      </w:r>
      <w:r>
        <w:rPr>
          <w:color w:val="000000"/>
          <w:spacing w:val="0"/>
          <w:w w:val="100"/>
          <w:position w:val="0"/>
        </w:rPr>
        <w:t>2004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23</w:t>
      </w:r>
      <w:r>
        <w:rPr>
          <w:color w:val="000000"/>
          <w:spacing w:val="0"/>
          <w:w w:val="100"/>
          <w:position w:val="0"/>
        </w:rPr>
        <w:t>日，公司依据北京市商业银行出具的《交存入资 资金报告单》进行了入资确认，并取得北京市工商局出具的《企业入资核查情况》，确认</w:t>
      </w:r>
      <w:r>
        <w:rPr>
          <w:color w:val="000000"/>
          <w:spacing w:val="0"/>
          <w:w w:val="100"/>
          <w:position w:val="0"/>
        </w:rPr>
        <w:t>1,500</w:t>
      </w:r>
      <w:r>
        <w:rPr>
          <w:color w:val="000000"/>
          <w:spacing w:val="0"/>
          <w:w w:val="100"/>
          <w:position w:val="0"/>
        </w:rPr>
        <w:t>万元出资款 已足额缴付。</w:t>
      </w:r>
      <w:r>
        <w:rPr>
          <w:color w:val="000000"/>
          <w:spacing w:val="0"/>
          <w:w w:val="100"/>
          <w:position w:val="0"/>
        </w:rPr>
        <w:t>2004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日，本公司在北京市工商行政管理局办理了工商变更登记手续。</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2005</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23</w:t>
      </w:r>
      <w:r>
        <w:rPr>
          <w:color w:val="000000"/>
          <w:spacing w:val="0"/>
          <w:w w:val="100"/>
          <w:position w:val="0"/>
        </w:rPr>
        <w:t>日，本公司股东上海市电子商务安全证书管理中心有限公司更名为上海市数字证书认证 中心有限公司。</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2005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26</w:t>
      </w:r>
      <w:r>
        <w:rPr>
          <w:color w:val="000000"/>
          <w:spacing w:val="0"/>
          <w:w w:val="100"/>
          <w:position w:val="0"/>
        </w:rPr>
        <w:t>日，本公司召开的第七次股东会一致通过增加注册资本</w:t>
      </w:r>
      <w:r>
        <w:rPr>
          <w:color w:val="000000"/>
          <w:spacing w:val="0"/>
          <w:w w:val="100"/>
          <w:position w:val="0"/>
        </w:rPr>
        <w:t>1000</w:t>
      </w:r>
      <w:r>
        <w:rPr>
          <w:color w:val="000000"/>
          <w:spacing w:val="0"/>
          <w:w w:val="100"/>
          <w:position w:val="0"/>
        </w:rPr>
        <w:t>万元，即由人民币</w:t>
      </w:r>
      <w:r>
        <w:rPr>
          <w:color w:val="000000"/>
          <w:spacing w:val="0"/>
          <w:w w:val="100"/>
          <w:position w:val="0"/>
        </w:rPr>
        <w:t>2,000</w:t>
      </w:r>
      <w:r>
        <w:rPr>
          <w:color w:val="000000"/>
          <w:spacing w:val="0"/>
          <w:w w:val="100"/>
          <w:position w:val="0"/>
        </w:rPr>
        <w:t>万元 增至</w:t>
      </w:r>
      <w:r>
        <w:rPr>
          <w:color w:val="000000"/>
          <w:spacing w:val="0"/>
          <w:w w:val="100"/>
          <w:position w:val="0"/>
        </w:rPr>
        <w:t>3,000</w:t>
      </w:r>
      <w:r>
        <w:rPr>
          <w:color w:val="000000"/>
          <w:spacing w:val="0"/>
          <w:w w:val="100"/>
          <w:position w:val="0"/>
        </w:rPr>
        <w:t>万元。其中，北京市国有资产经营有限责任公司以现金方式增资</w:t>
      </w:r>
      <w:r>
        <w:rPr>
          <w:color w:val="000000"/>
          <w:spacing w:val="0"/>
          <w:w w:val="100"/>
          <w:position w:val="0"/>
        </w:rPr>
        <w:t>500</w:t>
      </w:r>
      <w:r>
        <w:rPr>
          <w:color w:val="000000"/>
          <w:spacing w:val="0"/>
          <w:w w:val="100"/>
          <w:position w:val="0"/>
        </w:rPr>
        <w:t>万元，首都信息发展股份有 限公司以现金方式增资</w:t>
      </w:r>
      <w:r>
        <w:rPr>
          <w:color w:val="000000"/>
          <w:spacing w:val="0"/>
          <w:w w:val="100"/>
          <w:position w:val="0"/>
        </w:rPr>
        <w:t>497.4</w:t>
      </w:r>
      <w:r>
        <w:rPr>
          <w:color w:val="000000"/>
          <w:spacing w:val="0"/>
          <w:w w:val="100"/>
          <w:position w:val="0"/>
        </w:rPr>
        <w:t>0</w:t>
      </w:r>
      <w:r>
        <w:rPr>
          <w:color w:val="000000"/>
          <w:spacing w:val="0"/>
          <w:w w:val="100"/>
          <w:position w:val="0"/>
        </w:rPr>
        <w:t>万元，上海市数字证书认证中心有限公司以现金方式增资</w:t>
      </w:r>
      <w:r>
        <w:rPr>
          <w:color w:val="000000"/>
          <w:spacing w:val="0"/>
          <w:w w:val="100"/>
          <w:position w:val="0"/>
        </w:rPr>
        <w:t>2.60</w:t>
      </w:r>
      <w:r>
        <w:rPr>
          <w:color w:val="000000"/>
          <w:spacing w:val="0"/>
          <w:w w:val="100"/>
          <w:position w:val="0"/>
        </w:rPr>
        <w:t>万元。增资后 北京市国有资产经营有限责任公司出资额为</w:t>
      </w:r>
      <w:r>
        <w:rPr>
          <w:color w:val="000000"/>
          <w:spacing w:val="0"/>
          <w:w w:val="100"/>
          <w:position w:val="0"/>
        </w:rPr>
        <w:t>1,500</w:t>
      </w:r>
      <w:r>
        <w:rPr>
          <w:color w:val="000000"/>
          <w:spacing w:val="0"/>
          <w:w w:val="100"/>
          <w:position w:val="0"/>
        </w:rPr>
        <w:t>万元（占</w:t>
      </w:r>
      <w:r>
        <w:rPr>
          <w:color w:val="000000"/>
          <w:spacing w:val="0"/>
          <w:w w:val="100"/>
          <w:position w:val="0"/>
        </w:rPr>
        <w:t>50%），</w:t>
      </w:r>
      <w:r>
        <w:rPr>
          <w:color w:val="000000"/>
          <w:spacing w:val="0"/>
          <w:w w:val="100"/>
          <w:position w:val="0"/>
        </w:rPr>
        <w:t xml:space="preserve">首都信息发展股份有限公司出资额为 </w:t>
      </w:r>
      <w:r>
        <w:rPr>
          <w:color w:val="000000"/>
          <w:spacing w:val="0"/>
          <w:w w:val="100"/>
          <w:position w:val="0"/>
        </w:rPr>
        <w:t>1,431.4</w:t>
      </w:r>
      <w:r>
        <w:rPr>
          <w:color w:val="000000"/>
          <w:spacing w:val="0"/>
          <w:w w:val="100"/>
          <w:position w:val="0"/>
        </w:rPr>
        <w:t>0</w:t>
      </w:r>
      <w:r>
        <w:rPr>
          <w:color w:val="000000"/>
          <w:spacing w:val="0"/>
          <w:w w:val="100"/>
          <w:position w:val="0"/>
        </w:rPr>
        <w:t>万元（占</w:t>
      </w:r>
      <w:r>
        <w:rPr>
          <w:color w:val="000000"/>
          <w:spacing w:val="0"/>
          <w:w w:val="100"/>
          <w:position w:val="0"/>
        </w:rPr>
        <w:t>47.71%），</w:t>
      </w:r>
      <w:r>
        <w:rPr>
          <w:color w:val="000000"/>
          <w:spacing w:val="0"/>
          <w:w w:val="100"/>
          <w:position w:val="0"/>
        </w:rPr>
        <w:t>上海市数字证书认证中心有限公司出资额为</w:t>
      </w:r>
      <w:r>
        <w:rPr>
          <w:color w:val="000000"/>
          <w:spacing w:val="0"/>
          <w:w w:val="100"/>
          <w:position w:val="0"/>
        </w:rPr>
        <w:t>68.6</w:t>
      </w:r>
      <w:r>
        <w:rPr>
          <w:color w:val="000000"/>
          <w:spacing w:val="0"/>
          <w:w w:val="100"/>
          <w:position w:val="0"/>
        </w:rPr>
        <w:t>0</w:t>
      </w:r>
      <w:r>
        <w:rPr>
          <w:color w:val="000000"/>
          <w:spacing w:val="0"/>
          <w:w w:val="100"/>
          <w:position w:val="0"/>
        </w:rPr>
        <w:t>万元（占</w:t>
      </w:r>
      <w:r>
        <w:rPr>
          <w:color w:val="000000"/>
          <w:spacing w:val="0"/>
          <w:w w:val="100"/>
          <w:position w:val="0"/>
        </w:rPr>
        <w:t>2.29%）</w:t>
      </w:r>
      <w:r>
        <w:rPr>
          <w:color w:val="000000"/>
          <w:spacing w:val="0"/>
          <w:w w:val="100"/>
          <w:position w:val="0"/>
        </w:rPr>
        <w:t>。本次变更 业经北京大通会计师事务所审验并出具大通验字</w:t>
      </w:r>
      <w:r>
        <w:rPr>
          <w:color w:val="000000"/>
          <w:spacing w:val="0"/>
          <w:w w:val="100"/>
          <w:position w:val="0"/>
        </w:rPr>
        <w:t>（2005）</w:t>
      </w:r>
      <w:r>
        <w:rPr>
          <w:color w:val="000000"/>
          <w:spacing w:val="0"/>
          <w:w w:val="100"/>
          <w:position w:val="0"/>
        </w:rPr>
        <w:t>第</w:t>
      </w:r>
      <w:r>
        <w:rPr>
          <w:color w:val="000000"/>
          <w:spacing w:val="0"/>
          <w:w w:val="100"/>
          <w:position w:val="0"/>
        </w:rPr>
        <w:t>022</w:t>
      </w:r>
      <w:r>
        <w:rPr>
          <w:color w:val="000000"/>
          <w:spacing w:val="0"/>
          <w:w w:val="100"/>
          <w:position w:val="0"/>
        </w:rPr>
        <w:t>号验资报告。本公司于</w:t>
      </w:r>
      <w:r>
        <w:rPr>
          <w:color w:val="000000"/>
          <w:spacing w:val="0"/>
          <w:w w:val="100"/>
          <w:position w:val="0"/>
        </w:rPr>
        <w:t>2005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5</w:t>
      </w:r>
      <w:r>
        <w:rPr>
          <w:color w:val="000000"/>
          <w:spacing w:val="0"/>
          <w:w w:val="100"/>
          <w:position w:val="0"/>
        </w:rPr>
        <w:t>日在北 京市工商行政管理局办理工商登记变更，换领了注册号为</w:t>
      </w:r>
      <w:r>
        <w:rPr>
          <w:color w:val="000000"/>
          <w:spacing w:val="0"/>
          <w:w w:val="100"/>
          <w:position w:val="0"/>
        </w:rPr>
        <w:t>110000001966505</w:t>
      </w:r>
      <w:r>
        <w:rPr>
          <w:color w:val="000000"/>
          <w:spacing w:val="0"/>
          <w:w w:val="100"/>
          <w:position w:val="0"/>
        </w:rPr>
        <w:t>的企业法人营业执照。</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2010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7</w:t>
      </w:r>
      <w:r>
        <w:rPr>
          <w:color w:val="000000"/>
          <w:spacing w:val="0"/>
          <w:w w:val="100"/>
          <w:position w:val="0"/>
        </w:rPr>
        <w:t>日，本公司根据第十六次股东会决议和修改后的公司章程规定，增加注册资本人民币</w:t>
      </w:r>
      <w:r>
        <w:rPr>
          <w:color w:val="000000"/>
          <w:spacing w:val="0"/>
          <w:w w:val="100"/>
          <w:position w:val="0"/>
        </w:rPr>
        <w:t xml:space="preserve">113 </w:t>
      </w:r>
      <w:r>
        <w:rPr>
          <w:color w:val="000000"/>
          <w:spacing w:val="0"/>
          <w:w w:val="100"/>
          <w:position w:val="0"/>
        </w:rPr>
        <w:t>万元，资本公积人民币</w:t>
      </w:r>
      <w:r>
        <w:rPr>
          <w:color w:val="000000"/>
          <w:spacing w:val="0"/>
          <w:w w:val="100"/>
          <w:position w:val="0"/>
        </w:rPr>
        <w:t>70</w:t>
      </w:r>
      <w:r>
        <w:rPr>
          <w:color w:val="000000"/>
          <w:spacing w:val="0"/>
          <w:w w:val="100"/>
          <w:position w:val="0"/>
        </w:rPr>
        <w:t>万元，变更后的注册资本为人民币</w:t>
      </w:r>
      <w:r>
        <w:rPr>
          <w:color w:val="000000"/>
          <w:spacing w:val="0"/>
          <w:w w:val="100"/>
          <w:position w:val="0"/>
        </w:rPr>
        <w:t>3,113</w:t>
      </w:r>
      <w:r>
        <w:rPr>
          <w:color w:val="000000"/>
          <w:spacing w:val="0"/>
          <w:w w:val="100"/>
          <w:position w:val="0"/>
        </w:rPr>
        <w:t>万元。新增注册资本由本公司</w:t>
      </w:r>
      <w:r>
        <w:rPr>
          <w:color w:val="000000"/>
          <w:spacing w:val="0"/>
          <w:w w:val="100"/>
          <w:position w:val="0"/>
        </w:rPr>
        <w:t>46</w:t>
      </w:r>
      <w:r>
        <w:rPr>
          <w:color w:val="000000"/>
          <w:spacing w:val="0"/>
          <w:w w:val="100"/>
          <w:position w:val="0"/>
        </w:rPr>
        <w:t>名核心 员工通过增资扩股的方式认缴。增资后北京市国有资产经营有限责任公司出资额为</w:t>
      </w:r>
      <w:r>
        <w:rPr>
          <w:color w:val="000000"/>
          <w:spacing w:val="0"/>
          <w:w w:val="100"/>
          <w:position w:val="0"/>
        </w:rPr>
        <w:t>1,500</w:t>
      </w:r>
      <w:r>
        <w:rPr>
          <w:color w:val="000000"/>
          <w:spacing w:val="0"/>
          <w:w w:val="100"/>
          <w:position w:val="0"/>
        </w:rPr>
        <w:t>万元（占</w:t>
      </w:r>
      <w:r>
        <w:rPr>
          <w:color w:val="000000"/>
          <w:spacing w:val="0"/>
          <w:w w:val="100"/>
          <w:position w:val="0"/>
        </w:rPr>
        <w:t xml:space="preserve">48.19%）， </w:t>
      </w:r>
      <w:r>
        <w:rPr>
          <w:color w:val="000000"/>
          <w:spacing w:val="0"/>
          <w:w w:val="100"/>
          <w:position w:val="0"/>
        </w:rPr>
        <w:t>首都信息发展股份有限公司出资额为</w:t>
      </w:r>
      <w:r>
        <w:rPr>
          <w:color w:val="000000"/>
          <w:spacing w:val="0"/>
          <w:w w:val="100"/>
          <w:position w:val="0"/>
        </w:rPr>
        <w:t>1,431.40</w:t>
      </w:r>
      <w:r>
        <w:rPr>
          <w:color w:val="000000"/>
          <w:spacing w:val="0"/>
          <w:w w:val="100"/>
          <w:position w:val="0"/>
        </w:rPr>
        <w:t>万元（占</w:t>
      </w:r>
      <w:r>
        <w:rPr>
          <w:color w:val="000000"/>
          <w:spacing w:val="0"/>
          <w:w w:val="100"/>
          <w:position w:val="0"/>
        </w:rPr>
        <w:t>45.98%），</w:t>
      </w:r>
      <w:r>
        <w:rPr>
          <w:color w:val="000000"/>
          <w:spacing w:val="0"/>
          <w:w w:val="100"/>
          <w:position w:val="0"/>
        </w:rPr>
        <w:t>上海市数字证书认证中心有限公司出资 额为</w:t>
      </w:r>
      <w:r>
        <w:rPr>
          <w:color w:val="000000"/>
          <w:spacing w:val="0"/>
          <w:w w:val="100"/>
          <w:position w:val="0"/>
        </w:rPr>
        <w:t>68.6</w:t>
      </w:r>
      <w:r>
        <w:rPr>
          <w:color w:val="000000"/>
          <w:spacing w:val="0"/>
          <w:w w:val="100"/>
          <w:position w:val="0"/>
        </w:rPr>
        <w:t>0</w:t>
      </w:r>
      <w:r>
        <w:rPr>
          <w:color w:val="000000"/>
          <w:spacing w:val="0"/>
          <w:w w:val="100"/>
          <w:position w:val="0"/>
        </w:rPr>
        <w:t>万元（占</w:t>
      </w:r>
      <w:r>
        <w:rPr>
          <w:color w:val="000000"/>
          <w:spacing w:val="0"/>
          <w:w w:val="100"/>
          <w:position w:val="0"/>
        </w:rPr>
        <w:t>2.20%）,</w:t>
      </w:r>
      <w:r>
        <w:rPr>
          <w:color w:val="000000"/>
          <w:spacing w:val="0"/>
          <w:w w:val="100"/>
          <w:position w:val="0"/>
        </w:rPr>
        <w:t>员工出资额</w:t>
      </w:r>
      <w:r>
        <w:rPr>
          <w:color w:val="000000"/>
          <w:spacing w:val="0"/>
          <w:w w:val="100"/>
          <w:position w:val="0"/>
        </w:rPr>
        <w:t>113</w:t>
      </w:r>
      <w:r>
        <w:rPr>
          <w:color w:val="000000"/>
          <w:spacing w:val="0"/>
          <w:w w:val="100"/>
          <w:position w:val="0"/>
        </w:rPr>
        <w:t>万元（占</w:t>
      </w:r>
      <w:r>
        <w:rPr>
          <w:color w:val="000000"/>
          <w:spacing w:val="0"/>
          <w:w w:val="100"/>
          <w:position w:val="0"/>
        </w:rPr>
        <w:t>3.63%）</w:t>
      </w:r>
      <w:r>
        <w:rPr>
          <w:color w:val="000000"/>
          <w:spacing w:val="0"/>
          <w:w w:val="100"/>
          <w:position w:val="0"/>
        </w:rPr>
        <w:t>。本次变更业经京都天华会计师事务所有限公 司审验并出具京都天华验字</w:t>
      </w:r>
      <w:r>
        <w:rPr>
          <w:color w:val="000000"/>
          <w:spacing w:val="0"/>
          <w:w w:val="100"/>
          <w:position w:val="0"/>
        </w:rPr>
        <w:t>（2010）</w:t>
      </w:r>
      <w:r>
        <w:rPr>
          <w:color w:val="000000"/>
          <w:spacing w:val="0"/>
          <w:w w:val="100"/>
          <w:position w:val="0"/>
        </w:rPr>
        <w:t>第</w:t>
      </w:r>
      <w:r>
        <w:rPr>
          <w:color w:val="000000"/>
          <w:spacing w:val="0"/>
          <w:w w:val="100"/>
          <w:position w:val="0"/>
        </w:rPr>
        <w:t>155</w:t>
      </w:r>
      <w:r>
        <w:rPr>
          <w:color w:val="000000"/>
          <w:spacing w:val="0"/>
          <w:w w:val="100"/>
          <w:position w:val="0"/>
        </w:rPr>
        <w:t>号验资报告。本公司于</w:t>
      </w:r>
      <w:r>
        <w:rPr>
          <w:color w:val="000000"/>
          <w:spacing w:val="0"/>
          <w:w w:val="100"/>
          <w:position w:val="0"/>
        </w:rPr>
        <w:t>2010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w:t>
      </w:r>
      <w:r>
        <w:rPr>
          <w:color w:val="000000"/>
          <w:spacing w:val="0"/>
          <w:w w:val="100"/>
          <w:position w:val="0"/>
        </w:rPr>
        <w:t>日在北京市工商行政管理局 办理工商登记变更。</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16</w:t>
      </w:r>
      <w:r>
        <w:rPr>
          <w:color w:val="000000"/>
          <w:spacing w:val="0"/>
          <w:w w:val="100"/>
          <w:position w:val="0"/>
        </w:rPr>
        <w:t xml:space="preserve">日，本公司根据第十九次股东会决议和修改后的公司章程规定，增加注册资本人民币 </w:t>
      </w:r>
      <w:r>
        <w:rPr>
          <w:color w:val="000000"/>
          <w:spacing w:val="0"/>
          <w:w w:val="100"/>
          <w:position w:val="0"/>
        </w:rPr>
        <w:t>92.3765</w:t>
      </w:r>
      <w:r>
        <w:rPr>
          <w:color w:val="000000"/>
          <w:spacing w:val="0"/>
          <w:w w:val="100"/>
          <w:position w:val="0"/>
        </w:rPr>
        <w:t>万元，变更后的注册资本为人民币</w:t>
      </w:r>
      <w:r>
        <w:rPr>
          <w:color w:val="000000"/>
          <w:spacing w:val="0"/>
          <w:w w:val="100"/>
          <w:position w:val="0"/>
        </w:rPr>
        <w:t>3,205.3765</w:t>
      </w:r>
      <w:r>
        <w:rPr>
          <w:color w:val="000000"/>
          <w:spacing w:val="0"/>
          <w:w w:val="100"/>
          <w:position w:val="0"/>
        </w:rPr>
        <w:t>万元。新增注册资本由本公司</w:t>
      </w:r>
      <w:r>
        <w:rPr>
          <w:color w:val="000000"/>
          <w:spacing w:val="0"/>
          <w:w w:val="100"/>
          <w:position w:val="0"/>
        </w:rPr>
        <w:t>46</w:t>
      </w:r>
      <w:r>
        <w:rPr>
          <w:color w:val="000000"/>
          <w:spacing w:val="0"/>
          <w:w w:val="100"/>
          <w:position w:val="0"/>
        </w:rPr>
        <w:t>名核心员工通过增 资扩股的方式认缴。增资后北京市国有资产经营有限责任公司出资额为</w:t>
      </w:r>
      <w:r>
        <w:rPr>
          <w:color w:val="000000"/>
          <w:spacing w:val="0"/>
          <w:w w:val="100"/>
          <w:position w:val="0"/>
        </w:rPr>
        <w:t>1,500</w:t>
      </w:r>
      <w:r>
        <w:rPr>
          <w:color w:val="000000"/>
          <w:spacing w:val="0"/>
          <w:w w:val="100"/>
          <w:position w:val="0"/>
        </w:rPr>
        <w:t>万元（占</w:t>
      </w:r>
      <w:r>
        <w:rPr>
          <w:color w:val="000000"/>
          <w:spacing w:val="0"/>
          <w:w w:val="100"/>
          <w:position w:val="0"/>
        </w:rPr>
        <w:t xml:space="preserve">46. </w:t>
      </w:r>
      <w:r>
        <w:rPr>
          <w:color w:val="000000"/>
          <w:spacing w:val="0"/>
          <w:w w:val="100"/>
          <w:position w:val="0"/>
        </w:rPr>
        <w:t>7964%），</w:t>
      </w:r>
      <w:r>
        <w:rPr>
          <w:color w:val="000000"/>
          <w:spacing w:val="0"/>
          <w:w w:val="100"/>
          <w:position w:val="0"/>
        </w:rPr>
        <w:t>首都信 息发展股份有限公司出资额为</w:t>
      </w:r>
      <w:r>
        <w:rPr>
          <w:color w:val="000000"/>
          <w:spacing w:val="0"/>
          <w:w w:val="100"/>
          <w:position w:val="0"/>
        </w:rPr>
        <w:t>1,431.4</w:t>
      </w:r>
      <w:r>
        <w:rPr>
          <w:color w:val="000000"/>
          <w:spacing w:val="0"/>
          <w:w w:val="100"/>
          <w:position w:val="0"/>
        </w:rPr>
        <w:t>0</w:t>
      </w:r>
      <w:r>
        <w:rPr>
          <w:color w:val="000000"/>
          <w:spacing w:val="0"/>
          <w:w w:val="100"/>
          <w:position w:val="0"/>
        </w:rPr>
        <w:t>万元</w:t>
      </w:r>
      <w:r>
        <w:rPr>
          <w:color w:val="000000"/>
          <w:spacing w:val="0"/>
          <w:w w:val="100"/>
          <w:position w:val="0"/>
        </w:rPr>
        <w:t>（</w:t>
      </w:r>
      <w:r>
        <w:rPr>
          <w:color w:val="000000"/>
          <w:spacing w:val="0"/>
          <w:w w:val="100"/>
          <w:position w:val="0"/>
        </w:rPr>
        <w:t>占</w:t>
      </w:r>
      <w:r>
        <w:rPr>
          <w:color w:val="000000"/>
          <w:spacing w:val="0"/>
          <w:w w:val="100"/>
          <w:position w:val="0"/>
        </w:rPr>
        <w:t>44.6562%），</w:t>
      </w:r>
      <w:r>
        <w:rPr>
          <w:color w:val="000000"/>
          <w:spacing w:val="0"/>
          <w:w w:val="100"/>
          <w:position w:val="0"/>
        </w:rPr>
        <w:t xml:space="preserve">上海市数字证书认证中心有限公司出资额为 </w:t>
      </w:r>
      <w:r>
        <w:rPr>
          <w:color w:val="000000"/>
          <w:spacing w:val="0"/>
          <w:w w:val="100"/>
          <w:position w:val="0"/>
        </w:rPr>
        <w:t>68.60</w:t>
      </w:r>
      <w:r>
        <w:rPr>
          <w:color w:val="000000"/>
          <w:spacing w:val="0"/>
          <w:w w:val="100"/>
          <w:position w:val="0"/>
        </w:rPr>
        <w:t>万元（占</w:t>
      </w:r>
      <w:r>
        <w:rPr>
          <w:color w:val="000000"/>
          <w:spacing w:val="0"/>
          <w:w w:val="100"/>
          <w:position w:val="0"/>
        </w:rPr>
        <w:t>2.1402%）,</w:t>
      </w:r>
      <w:r>
        <w:rPr>
          <w:color w:val="000000"/>
          <w:spacing w:val="0"/>
          <w:w w:val="100"/>
          <w:position w:val="0"/>
        </w:rPr>
        <w:t>员工出资额</w:t>
      </w:r>
      <w:r>
        <w:rPr>
          <w:color w:val="000000"/>
          <w:spacing w:val="0"/>
          <w:w w:val="100"/>
          <w:position w:val="0"/>
        </w:rPr>
        <w:t>205.3765</w:t>
      </w:r>
      <w:r>
        <w:rPr>
          <w:color w:val="000000"/>
          <w:spacing w:val="0"/>
          <w:w w:val="100"/>
          <w:position w:val="0"/>
        </w:rPr>
        <w:t>万元（占</w:t>
      </w:r>
      <w:r>
        <w:rPr>
          <w:color w:val="000000"/>
          <w:spacing w:val="0"/>
          <w:w w:val="100"/>
          <w:position w:val="0"/>
        </w:rPr>
        <w:t>6.4072%）</w:t>
      </w:r>
      <w:r>
        <w:rPr>
          <w:color w:val="000000"/>
          <w:spacing w:val="0"/>
          <w:w w:val="100"/>
          <w:position w:val="0"/>
        </w:rPr>
        <w:t>。本次变更业经京都天华会计师事务所 有限公司审验并出具京都天华验字</w:t>
      </w:r>
      <w:r>
        <w:rPr>
          <w:color w:val="000000"/>
          <w:spacing w:val="0"/>
          <w:w w:val="100"/>
          <w:position w:val="0"/>
        </w:rPr>
        <w:t>（2011）</w:t>
      </w:r>
      <w:r>
        <w:rPr>
          <w:color w:val="000000"/>
          <w:spacing w:val="0"/>
          <w:w w:val="100"/>
          <w:position w:val="0"/>
        </w:rPr>
        <w:t>第</w:t>
      </w:r>
      <w:r>
        <w:rPr>
          <w:color w:val="000000"/>
          <w:spacing w:val="0"/>
          <w:w w:val="100"/>
          <w:position w:val="0"/>
        </w:rPr>
        <w:t>0047</w:t>
      </w:r>
      <w:r>
        <w:rPr>
          <w:color w:val="000000"/>
          <w:spacing w:val="0"/>
          <w:w w:val="100"/>
          <w:position w:val="0"/>
        </w:rPr>
        <w:t>号验资报告。本公司于</w:t>
      </w:r>
      <w:r>
        <w:rPr>
          <w:color w:val="000000"/>
          <w:spacing w:val="0"/>
          <w:w w:val="100"/>
          <w:position w:val="0"/>
        </w:rPr>
        <w:t>2011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23</w:t>
      </w:r>
      <w:r>
        <w:rPr>
          <w:color w:val="000000"/>
          <w:spacing w:val="0"/>
          <w:w w:val="100"/>
          <w:position w:val="0"/>
        </w:rPr>
        <w:t>日在北京市工商行 政管理局办理工商登记变更。</w:t>
      </w:r>
    </w:p>
    <w:p>
      <w:pPr>
        <w:pStyle w:val="Style40"/>
        <w:keepNext w:val="0"/>
        <w:keepLines w:val="0"/>
        <w:widowControl w:val="0"/>
        <w:shd w:val="clear" w:color="auto" w:fill="auto"/>
        <w:bidi w:val="0"/>
        <w:spacing w:before="0" w:after="0" w:line="437" w:lineRule="exact"/>
        <w:ind w:left="0" w:right="0" w:firstLine="440"/>
        <w:jc w:val="both"/>
        <w:rPr>
          <w:sz w:val="18"/>
          <w:szCs w:val="18"/>
        </w:rPr>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316" w:right="1009" w:bottom="1018" w:left="1109" w:header="0" w:footer="590" w:gutter="0"/>
          <w:cols w:space="720"/>
          <w:noEndnote/>
          <w:rtlGutter w:val="0"/>
          <w:docGrid w:linePitch="360"/>
        </w:sectPr>
      </w:pPr>
      <w:r>
        <w:rPr>
          <w:color w:val="000000"/>
          <w:spacing w:val="0"/>
          <w:w w:val="100"/>
          <w:position w:val="0"/>
          <w:sz w:val="20"/>
          <w:szCs w:val="20"/>
        </w:rPr>
        <w:t>2011</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 xml:space="preserve">日，本公司全体股东共同签署《发起人协议》并通过修改后的公司章程。根据《发起人 </w:t>
      </w:r>
      <w:r>
        <w:rPr>
          <w:rFonts w:ascii="Times New Roman" w:eastAsia="Times New Roman" w:hAnsi="Times New Roman" w:cs="Times New Roman"/>
          <w:color w:val="000000"/>
          <w:spacing w:val="0"/>
          <w:w w:val="100"/>
          <w:position w:val="0"/>
          <w:sz w:val="18"/>
          <w:szCs w:val="18"/>
        </w:rPr>
        <w:t>95</w:t>
      </w:r>
    </w:p>
    <w:p>
      <w:pPr>
        <w:pStyle w:val="Style40"/>
        <w:keepNext w:val="0"/>
        <w:keepLines w:val="0"/>
        <w:widowControl w:val="0"/>
        <w:shd w:val="clear" w:color="auto" w:fill="auto"/>
        <w:bidi w:val="0"/>
        <w:spacing w:before="0" w:after="0" w:line="468" w:lineRule="exact"/>
        <w:ind w:left="0" w:right="0" w:firstLine="0"/>
        <w:jc w:val="both"/>
      </w:pPr>
      <w:r>
        <w:rPr>
          <w:color w:val="000000"/>
          <w:spacing w:val="0"/>
          <w:w w:val="100"/>
          <w:position w:val="0"/>
        </w:rPr>
        <w:t>协议》和公司章程，以</w:t>
      </w:r>
      <w:r>
        <w:rPr>
          <w:color w:val="000000"/>
          <w:spacing w:val="0"/>
          <w:w w:val="100"/>
          <w:position w:val="0"/>
        </w:rPr>
        <w:t>2011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31</w:t>
      </w:r>
      <w:r>
        <w:rPr>
          <w:color w:val="000000"/>
          <w:spacing w:val="0"/>
          <w:w w:val="100"/>
          <w:position w:val="0"/>
        </w:rPr>
        <w:t>日的净资产以发起设立的方式整体变更为股份有限公司，总股本设置 为</w:t>
      </w:r>
      <w:r>
        <w:rPr>
          <w:color w:val="000000"/>
          <w:spacing w:val="0"/>
          <w:w w:val="100"/>
          <w:position w:val="0"/>
        </w:rPr>
        <w:t>4,70</w:t>
      </w:r>
      <w:r>
        <w:rPr>
          <w:color w:val="000000"/>
          <w:spacing w:val="0"/>
          <w:w w:val="100"/>
          <w:position w:val="0"/>
        </w:rPr>
        <w:t>。万股，均为每股面值</w:t>
      </w:r>
      <w:r>
        <w:rPr>
          <w:color w:val="000000"/>
          <w:spacing w:val="0"/>
          <w:w w:val="100"/>
          <w:position w:val="0"/>
        </w:rPr>
        <w:t>1</w:t>
      </w:r>
      <w:r>
        <w:rPr>
          <w:color w:val="000000"/>
          <w:spacing w:val="0"/>
          <w:w w:val="100"/>
          <w:position w:val="0"/>
        </w:rPr>
        <w:t>元的人民币普通股。其中，北京市国有资产经营有限责任公司持有</w:t>
      </w:r>
      <w:r>
        <w:rPr>
          <w:color w:val="000000"/>
          <w:spacing w:val="0"/>
          <w:w w:val="100"/>
          <w:position w:val="0"/>
        </w:rPr>
        <w:t xml:space="preserve">2,199.4308 </w:t>
      </w:r>
      <w:r>
        <w:rPr>
          <w:color w:val="000000"/>
          <w:spacing w:val="0"/>
          <w:w w:val="100"/>
          <w:position w:val="0"/>
        </w:rPr>
        <w:t>万股，占总股本的</w:t>
      </w:r>
      <w:r>
        <w:rPr>
          <w:color w:val="000000"/>
          <w:spacing w:val="0"/>
          <w:w w:val="100"/>
          <w:position w:val="0"/>
        </w:rPr>
        <w:t>46.7964%；</w:t>
      </w:r>
      <w:r>
        <w:rPr>
          <w:color w:val="000000"/>
          <w:spacing w:val="0"/>
          <w:w w:val="100"/>
          <w:position w:val="0"/>
        </w:rPr>
        <w:t>首都信息发展股份有限公司持有</w:t>
      </w:r>
      <w:r>
        <w:rPr>
          <w:color w:val="000000"/>
          <w:spacing w:val="0"/>
          <w:w w:val="100"/>
          <w:position w:val="0"/>
        </w:rPr>
        <w:t>2,098.8414</w:t>
      </w:r>
      <w:r>
        <w:rPr>
          <w:color w:val="000000"/>
          <w:spacing w:val="0"/>
          <w:w w:val="100"/>
          <w:position w:val="0"/>
        </w:rPr>
        <w:t>万股，占总股本的</w:t>
      </w:r>
      <w:r>
        <w:rPr>
          <w:color w:val="000000"/>
          <w:spacing w:val="0"/>
          <w:w w:val="100"/>
          <w:position w:val="0"/>
        </w:rPr>
        <w:t xml:space="preserve">44.6562%； </w:t>
      </w:r>
      <w:r>
        <w:rPr>
          <w:color w:val="000000"/>
          <w:spacing w:val="0"/>
          <w:w w:val="100"/>
          <w:position w:val="0"/>
        </w:rPr>
        <w:t>上 海市数字证书认证中心有限公司持有</w:t>
      </w:r>
      <w:r>
        <w:rPr>
          <w:color w:val="000000"/>
          <w:spacing w:val="0"/>
          <w:w w:val="100"/>
          <w:position w:val="0"/>
        </w:rPr>
        <w:t>100.5894</w:t>
      </w:r>
      <w:r>
        <w:rPr>
          <w:color w:val="000000"/>
          <w:spacing w:val="0"/>
          <w:w w:val="100"/>
          <w:position w:val="0"/>
        </w:rPr>
        <w:t>万股，占总股本的</w:t>
      </w:r>
      <w:r>
        <w:rPr>
          <w:color w:val="000000"/>
          <w:spacing w:val="0"/>
          <w:w w:val="100"/>
          <w:position w:val="0"/>
        </w:rPr>
        <w:t>2.1402%；</w:t>
      </w:r>
      <w:r>
        <w:rPr>
          <w:color w:val="000000"/>
          <w:spacing w:val="0"/>
          <w:w w:val="100"/>
          <w:position w:val="0"/>
        </w:rPr>
        <w:t>员工持有</w:t>
      </w:r>
      <w:r>
        <w:rPr>
          <w:color w:val="000000"/>
          <w:spacing w:val="0"/>
          <w:w w:val="100"/>
          <w:position w:val="0"/>
        </w:rPr>
        <w:t>301.1384</w:t>
      </w:r>
      <w:r>
        <w:rPr>
          <w:color w:val="000000"/>
          <w:spacing w:val="0"/>
          <w:w w:val="100"/>
          <w:position w:val="0"/>
        </w:rPr>
        <w:t>万股，占总 股本的</w:t>
      </w:r>
      <w:r>
        <w:rPr>
          <w:color w:val="000000"/>
          <w:spacing w:val="0"/>
          <w:w w:val="100"/>
          <w:position w:val="0"/>
        </w:rPr>
        <w:t>6.4072%</w:t>
      </w:r>
      <w:r>
        <w:rPr>
          <w:color w:val="000000"/>
          <w:spacing w:val="0"/>
          <w:w w:val="100"/>
          <w:position w:val="0"/>
        </w:rPr>
        <w:t>。本次变更业经京都天华会计师事务所有限公司审验并出具京都天华验字</w:t>
      </w:r>
      <w:r>
        <w:rPr>
          <w:color w:val="000000"/>
          <w:spacing w:val="0"/>
          <w:w w:val="100"/>
          <w:position w:val="0"/>
        </w:rPr>
        <w:t>（2011）</w:t>
      </w:r>
      <w:r>
        <w:rPr>
          <w:color w:val="000000"/>
          <w:spacing w:val="0"/>
          <w:w w:val="100"/>
          <w:position w:val="0"/>
        </w:rPr>
        <w:t>第</w:t>
      </w:r>
      <w:r>
        <w:rPr>
          <w:color w:val="000000"/>
          <w:spacing w:val="0"/>
          <w:w w:val="100"/>
          <w:position w:val="0"/>
        </w:rPr>
        <w:t xml:space="preserve">0170 </w:t>
      </w:r>
      <w:r>
        <w:rPr>
          <w:color w:val="000000"/>
          <w:spacing w:val="0"/>
          <w:w w:val="100"/>
          <w:position w:val="0"/>
        </w:rPr>
        <w:t>号验资报告。本公司于</w:t>
      </w:r>
      <w:r>
        <w:rPr>
          <w:color w:val="000000"/>
          <w:spacing w:val="0"/>
          <w:w w:val="100"/>
          <w:position w:val="0"/>
        </w:rPr>
        <w:t>2011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日在北京市工商行政管理局办理工商登记变更。</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8</w:t>
      </w:r>
      <w:r>
        <w:rPr>
          <w:color w:val="000000"/>
          <w:spacing w:val="0"/>
          <w:w w:val="100"/>
          <w:position w:val="0"/>
        </w:rPr>
        <w:t>日，本公司根据第二次股东大会决议和修改后的章程规定，本公司申请增加注册资本人 民币</w:t>
      </w:r>
      <w:r>
        <w:rPr>
          <w:color w:val="000000"/>
          <w:spacing w:val="0"/>
          <w:w w:val="100"/>
          <w:position w:val="0"/>
        </w:rPr>
        <w:t>1,300</w:t>
      </w:r>
      <w:r>
        <w:rPr>
          <w:color w:val="000000"/>
          <w:spacing w:val="0"/>
          <w:w w:val="100"/>
          <w:position w:val="0"/>
        </w:rPr>
        <w:t>万元，变更后的注册资本为人民币</w:t>
      </w:r>
      <w:r>
        <w:rPr>
          <w:color w:val="000000"/>
          <w:spacing w:val="0"/>
          <w:w w:val="100"/>
          <w:position w:val="0"/>
        </w:rPr>
        <w:t>6,000</w:t>
      </w:r>
      <w:r>
        <w:rPr>
          <w:color w:val="000000"/>
          <w:spacing w:val="0"/>
          <w:w w:val="100"/>
          <w:position w:val="0"/>
        </w:rPr>
        <w:t>万元。本次变更经京都天华会计师事务所有限公司审验 并出具京都天华验字</w:t>
      </w:r>
      <w:r>
        <w:rPr>
          <w:color w:val="000000"/>
          <w:spacing w:val="0"/>
          <w:w w:val="100"/>
          <w:position w:val="0"/>
        </w:rPr>
        <w:t>（2011）</w:t>
      </w:r>
      <w:r>
        <w:rPr>
          <w:color w:val="000000"/>
          <w:spacing w:val="0"/>
          <w:w w:val="100"/>
          <w:position w:val="0"/>
        </w:rPr>
        <w:t>第</w:t>
      </w:r>
      <w:r>
        <w:rPr>
          <w:color w:val="000000"/>
          <w:spacing w:val="0"/>
          <w:w w:val="100"/>
          <w:position w:val="0"/>
        </w:rPr>
        <w:t>0213</w:t>
      </w:r>
      <w:r>
        <w:rPr>
          <w:color w:val="000000"/>
          <w:spacing w:val="0"/>
          <w:w w:val="100"/>
          <w:position w:val="0"/>
        </w:rPr>
        <w:t>号验资报告。北京市国有资产经营有限责任公司持有</w:t>
      </w:r>
      <w:r>
        <w:rPr>
          <w:color w:val="000000"/>
          <w:spacing w:val="0"/>
          <w:w w:val="100"/>
          <w:position w:val="0"/>
        </w:rPr>
        <w:t>2,199.4308</w:t>
      </w:r>
      <w:r>
        <w:rPr>
          <w:color w:val="000000"/>
          <w:spacing w:val="0"/>
          <w:w w:val="100"/>
          <w:position w:val="0"/>
        </w:rPr>
        <w:t>万股, 占变更后股本的</w:t>
      </w:r>
      <w:r>
        <w:rPr>
          <w:color w:val="000000"/>
          <w:spacing w:val="0"/>
          <w:w w:val="100"/>
          <w:position w:val="0"/>
        </w:rPr>
        <w:t>36.6572% ；</w:t>
      </w:r>
      <w:r>
        <w:rPr>
          <w:color w:val="000000"/>
          <w:spacing w:val="0"/>
          <w:w w:val="100"/>
          <w:position w:val="0"/>
        </w:rPr>
        <w:t>首都信息发展股份有限公司持有</w:t>
      </w:r>
      <w:r>
        <w:rPr>
          <w:color w:val="000000"/>
          <w:spacing w:val="0"/>
          <w:w w:val="100"/>
          <w:position w:val="0"/>
        </w:rPr>
        <w:t>2,098.8414</w:t>
      </w:r>
      <w:r>
        <w:rPr>
          <w:color w:val="000000"/>
          <w:spacing w:val="0"/>
          <w:w w:val="100"/>
          <w:position w:val="0"/>
        </w:rPr>
        <w:t>万股，占变更后股本的</w:t>
      </w:r>
      <w:r>
        <w:rPr>
          <w:color w:val="000000"/>
          <w:spacing w:val="0"/>
          <w:w w:val="100"/>
          <w:position w:val="0"/>
        </w:rPr>
        <w:t xml:space="preserve">34.9807%； </w:t>
      </w:r>
      <w:r>
        <w:rPr>
          <w:color w:val="000000"/>
          <w:spacing w:val="0"/>
          <w:w w:val="100"/>
          <w:position w:val="0"/>
        </w:rPr>
        <w:t>上海市数字证书认证中心有限公司持有</w:t>
      </w:r>
      <w:r>
        <w:rPr>
          <w:color w:val="000000"/>
          <w:spacing w:val="0"/>
          <w:w w:val="100"/>
          <w:position w:val="0"/>
        </w:rPr>
        <w:t>100.5894</w:t>
      </w:r>
      <w:r>
        <w:rPr>
          <w:color w:val="000000"/>
          <w:spacing w:val="0"/>
          <w:w w:val="100"/>
          <w:position w:val="0"/>
        </w:rPr>
        <w:t>万股，占变更后股本的</w:t>
      </w:r>
      <w:r>
        <w:rPr>
          <w:color w:val="000000"/>
          <w:spacing w:val="0"/>
          <w:w w:val="100"/>
          <w:position w:val="0"/>
        </w:rPr>
        <w:t>1.6765%；</w:t>
      </w:r>
      <w:r>
        <w:rPr>
          <w:color w:val="000000"/>
          <w:spacing w:val="0"/>
          <w:w w:val="100"/>
          <w:position w:val="0"/>
        </w:rPr>
        <w:t>北京科桥投资创业中心 持有</w:t>
      </w:r>
      <w:r>
        <w:rPr>
          <w:color w:val="000000"/>
          <w:spacing w:val="0"/>
          <w:w w:val="100"/>
          <w:position w:val="0"/>
        </w:rPr>
        <w:t>500.0000</w:t>
      </w:r>
      <w:r>
        <w:rPr>
          <w:color w:val="000000"/>
          <w:spacing w:val="0"/>
          <w:w w:val="100"/>
          <w:position w:val="0"/>
        </w:rPr>
        <w:t>万股，占变更后股本的</w:t>
      </w:r>
      <w:r>
        <w:rPr>
          <w:color w:val="000000"/>
          <w:spacing w:val="0"/>
          <w:w w:val="100"/>
          <w:position w:val="0"/>
        </w:rPr>
        <w:t>8.3333%,</w:t>
      </w:r>
      <w:r>
        <w:rPr>
          <w:color w:val="000000"/>
          <w:spacing w:val="0"/>
          <w:w w:val="100"/>
          <w:position w:val="0"/>
        </w:rPr>
        <w:t>员工持有</w:t>
      </w:r>
      <w:r>
        <w:rPr>
          <w:color w:val="000000"/>
          <w:spacing w:val="0"/>
          <w:w w:val="100"/>
          <w:position w:val="0"/>
        </w:rPr>
        <w:t>1,101.1384</w:t>
      </w:r>
      <w:r>
        <w:rPr>
          <w:color w:val="000000"/>
          <w:spacing w:val="0"/>
          <w:w w:val="100"/>
          <w:position w:val="0"/>
        </w:rPr>
        <w:t>万股，占变更后股本的</w:t>
      </w:r>
      <w:r>
        <w:rPr>
          <w:color w:val="000000"/>
          <w:spacing w:val="0"/>
          <w:w w:val="100"/>
          <w:position w:val="0"/>
        </w:rPr>
        <w:t>18.3523%</w:t>
      </w:r>
      <w:r>
        <w:rPr>
          <w:color w:val="000000"/>
          <w:spacing w:val="0"/>
          <w:w w:val="100"/>
          <w:position w:val="0"/>
        </w:rPr>
        <w:t>。本 公司于</w:t>
      </w:r>
      <w:r>
        <w:rPr>
          <w:color w:val="000000"/>
          <w:spacing w:val="0"/>
          <w:w w:val="100"/>
          <w:position w:val="0"/>
        </w:rPr>
        <w:t>2011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日在北京市工商行政管理局办理了工商登记变更。</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8</w:t>
      </w:r>
      <w:r>
        <w:rPr>
          <w:color w:val="000000"/>
          <w:spacing w:val="0"/>
          <w:w w:val="100"/>
          <w:position w:val="0"/>
        </w:rPr>
        <w:t>日，本公司根据</w:t>
      </w:r>
      <w:r>
        <w:rPr>
          <w:color w:val="000000"/>
          <w:spacing w:val="0"/>
          <w:w w:val="100"/>
          <w:position w:val="0"/>
        </w:rPr>
        <w:t>2016</w:t>
      </w:r>
      <w:r>
        <w:rPr>
          <w:color w:val="000000"/>
          <w:spacing w:val="0"/>
          <w:w w:val="100"/>
          <w:position w:val="0"/>
        </w:rPr>
        <w:t xml:space="preserve">年第一次临时股东大会决议，申请增加注册资本人民币 </w:t>
      </w:r>
      <w:r>
        <w:rPr>
          <w:color w:val="000000"/>
          <w:spacing w:val="0"/>
          <w:w w:val="100"/>
          <w:position w:val="0"/>
        </w:rPr>
        <w:t>20,000,000.00</w:t>
      </w:r>
      <w:r>
        <w:rPr>
          <w:color w:val="000000"/>
          <w:spacing w:val="0"/>
          <w:w w:val="100"/>
          <w:position w:val="0"/>
        </w:rPr>
        <w:t>元，</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25</w:t>
      </w:r>
      <w:r>
        <w:rPr>
          <w:color w:val="000000"/>
          <w:spacing w:val="0"/>
          <w:w w:val="100"/>
          <w:position w:val="0"/>
        </w:rPr>
        <w:t>日，经中国证券监督管理委员会证监许可</w:t>
      </w:r>
      <w:r>
        <w:rPr>
          <w:color w:val="000000"/>
          <w:spacing w:val="0"/>
          <w:w w:val="100"/>
          <w:position w:val="0"/>
        </w:rPr>
        <w:t>（2016）2863</w:t>
      </w:r>
      <w:r>
        <w:rPr>
          <w:color w:val="000000"/>
          <w:spacing w:val="0"/>
          <w:w w:val="100"/>
          <w:position w:val="0"/>
        </w:rPr>
        <w:t>号文核准，同意 本公司向社会公众发行人民币普通股</w:t>
      </w:r>
      <w:r>
        <w:rPr>
          <w:color w:val="000000"/>
          <w:spacing w:val="0"/>
          <w:w w:val="100"/>
          <w:position w:val="0"/>
        </w:rPr>
        <w:t>（A</w:t>
      </w:r>
      <w:r>
        <w:rPr>
          <w:color w:val="000000"/>
          <w:spacing w:val="0"/>
          <w:w w:val="100"/>
          <w:position w:val="0"/>
        </w:rPr>
        <w:t>股）</w:t>
      </w:r>
      <w:r>
        <w:rPr>
          <w:color w:val="000000"/>
          <w:spacing w:val="0"/>
          <w:w w:val="100"/>
          <w:position w:val="0"/>
        </w:rPr>
        <w:t>20,000,000.00</w:t>
      </w:r>
      <w:r>
        <w:rPr>
          <w:color w:val="000000"/>
          <w:spacing w:val="0"/>
          <w:w w:val="100"/>
          <w:position w:val="0"/>
        </w:rPr>
        <w:t>股（每股面值</w:t>
      </w:r>
      <w:r>
        <w:rPr>
          <w:color w:val="000000"/>
          <w:spacing w:val="0"/>
          <w:w w:val="100"/>
          <w:position w:val="0"/>
        </w:rPr>
        <w:t>1</w:t>
      </w:r>
      <w:r>
        <w:rPr>
          <w:color w:val="000000"/>
          <w:spacing w:val="0"/>
          <w:w w:val="100"/>
          <w:position w:val="0"/>
        </w:rPr>
        <w:t>元）。本次发行采用网下向询价 对象配售和网上按市值申购定价发行相结合的方式进行，每股发行价为</w:t>
      </w:r>
      <w:r>
        <w:rPr>
          <w:color w:val="000000"/>
          <w:spacing w:val="0"/>
          <w:w w:val="100"/>
          <w:position w:val="0"/>
        </w:rPr>
        <w:t>13.32</w:t>
      </w:r>
      <w:r>
        <w:rPr>
          <w:color w:val="000000"/>
          <w:spacing w:val="0"/>
          <w:w w:val="100"/>
          <w:position w:val="0"/>
        </w:rPr>
        <w:t>元。变更后的注册资本为人 民币</w:t>
      </w:r>
      <w:r>
        <w:rPr>
          <w:color w:val="000000"/>
          <w:spacing w:val="0"/>
          <w:w w:val="100"/>
          <w:position w:val="0"/>
        </w:rPr>
        <w:t>80,000,000.00</w:t>
      </w:r>
      <w:r>
        <w:rPr>
          <w:color w:val="000000"/>
          <w:spacing w:val="0"/>
          <w:w w:val="100"/>
          <w:position w:val="0"/>
        </w:rPr>
        <w:t>元。截至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19</w:t>
      </w:r>
      <w:r>
        <w:rPr>
          <w:color w:val="000000"/>
          <w:spacing w:val="0"/>
          <w:w w:val="100"/>
          <w:position w:val="0"/>
        </w:rPr>
        <w:t xml:space="preserve">日止，本公司已收到社会公众股东认缴股款人民币 </w:t>
      </w:r>
      <w:r>
        <w:rPr>
          <w:color w:val="000000"/>
          <w:spacing w:val="0"/>
          <w:w w:val="100"/>
          <w:position w:val="0"/>
        </w:rPr>
        <w:t>240,400,000.00</w:t>
      </w:r>
      <w:r>
        <w:rPr>
          <w:color w:val="000000"/>
          <w:spacing w:val="0"/>
          <w:w w:val="100"/>
          <w:position w:val="0"/>
        </w:rPr>
        <w:t>元（已扣除发行费人民币</w:t>
      </w:r>
      <w:r>
        <w:rPr>
          <w:color w:val="000000"/>
          <w:spacing w:val="0"/>
          <w:w w:val="100"/>
          <w:position w:val="0"/>
        </w:rPr>
        <w:t>26,000,000.00</w:t>
      </w:r>
      <w:r>
        <w:rPr>
          <w:color w:val="000000"/>
          <w:spacing w:val="0"/>
          <w:w w:val="100"/>
          <w:position w:val="0"/>
        </w:rPr>
        <w:t>元），其中：股本</w:t>
      </w:r>
      <w:r>
        <w:rPr>
          <w:color w:val="000000"/>
          <w:spacing w:val="0"/>
          <w:w w:val="100"/>
          <w:position w:val="0"/>
        </w:rPr>
        <w:t>20,000,000.00</w:t>
      </w:r>
      <w:r>
        <w:rPr>
          <w:color w:val="000000"/>
          <w:spacing w:val="0"/>
          <w:w w:val="100"/>
          <w:position w:val="0"/>
        </w:rPr>
        <w:t xml:space="preserve">元，资本公积 </w:t>
      </w:r>
      <w:r>
        <w:rPr>
          <w:color w:val="000000"/>
          <w:spacing w:val="0"/>
          <w:w w:val="100"/>
          <w:position w:val="0"/>
        </w:rPr>
        <w:t>220,400,000.00</w:t>
      </w:r>
      <w:r>
        <w:rPr>
          <w:color w:val="000000"/>
          <w:spacing w:val="0"/>
          <w:w w:val="100"/>
          <w:position w:val="0"/>
        </w:rPr>
        <w:t>元，社会公众股东全部以货币资金形式出资，其中，北京市国有资产经营有限责任公司持 有</w:t>
      </w:r>
      <w:r>
        <w:rPr>
          <w:color w:val="000000"/>
          <w:spacing w:val="0"/>
          <w:w w:val="100"/>
          <w:position w:val="0"/>
        </w:rPr>
        <w:t>2,099.4308</w:t>
      </w:r>
      <w:r>
        <w:rPr>
          <w:color w:val="000000"/>
          <w:spacing w:val="0"/>
          <w:w w:val="100"/>
          <w:position w:val="0"/>
        </w:rPr>
        <w:t>万股，占变更后股本的</w:t>
      </w:r>
      <w:r>
        <w:rPr>
          <w:color w:val="000000"/>
          <w:spacing w:val="0"/>
          <w:w w:val="100"/>
          <w:position w:val="0"/>
        </w:rPr>
        <w:t>26.2429%；</w:t>
      </w:r>
      <w:r>
        <w:rPr>
          <w:color w:val="000000"/>
          <w:spacing w:val="0"/>
          <w:w w:val="100"/>
          <w:position w:val="0"/>
        </w:rPr>
        <w:t>首都信息发展股份有限公司持有</w:t>
      </w:r>
      <w:r>
        <w:rPr>
          <w:color w:val="000000"/>
          <w:spacing w:val="0"/>
          <w:w w:val="100"/>
          <w:position w:val="0"/>
        </w:rPr>
        <w:t>2,098.8414</w:t>
      </w:r>
      <w:r>
        <w:rPr>
          <w:color w:val="000000"/>
          <w:spacing w:val="0"/>
          <w:w w:val="100"/>
          <w:position w:val="0"/>
        </w:rPr>
        <w:t>万股，占变更 后股本的</w:t>
      </w:r>
      <w:r>
        <w:rPr>
          <w:color w:val="000000"/>
          <w:spacing w:val="0"/>
          <w:w w:val="100"/>
          <w:position w:val="0"/>
        </w:rPr>
        <w:t>26.2355%；</w:t>
      </w:r>
      <w:r>
        <w:rPr>
          <w:color w:val="000000"/>
          <w:spacing w:val="0"/>
          <w:w w:val="100"/>
          <w:position w:val="0"/>
        </w:rPr>
        <w:t>上海市数字证书认证中心有限公司持有</w:t>
      </w:r>
      <w:r>
        <w:rPr>
          <w:color w:val="000000"/>
          <w:spacing w:val="0"/>
          <w:w w:val="100"/>
          <w:position w:val="0"/>
        </w:rPr>
        <w:t>96.016</w:t>
      </w:r>
      <w:r>
        <w:rPr>
          <w:color w:val="000000"/>
          <w:spacing w:val="0"/>
          <w:w w:val="100"/>
          <w:position w:val="0"/>
        </w:rPr>
        <w:t>万股，占变更后股本的</w:t>
      </w:r>
      <w:r>
        <w:rPr>
          <w:color w:val="000000"/>
          <w:spacing w:val="0"/>
          <w:w w:val="100"/>
          <w:position w:val="0"/>
        </w:rPr>
        <w:t>1.2002%</w:t>
      </w:r>
      <w:r>
        <w:rPr>
          <w:color w:val="000000"/>
          <w:spacing w:val="0"/>
          <w:w w:val="100"/>
          <w:position w:val="0"/>
        </w:rPr>
        <w:t>，北京 科桥投资创业中心持有</w:t>
      </w:r>
      <w:r>
        <w:rPr>
          <w:color w:val="000000"/>
          <w:spacing w:val="0"/>
          <w:w w:val="100"/>
          <w:position w:val="0"/>
        </w:rPr>
        <w:t>500</w:t>
      </w:r>
      <w:r>
        <w:rPr>
          <w:color w:val="000000"/>
          <w:spacing w:val="0"/>
          <w:w w:val="100"/>
          <w:position w:val="0"/>
        </w:rPr>
        <w:t>万股，占变更后股本的</w:t>
      </w:r>
      <w:r>
        <w:rPr>
          <w:color w:val="000000"/>
          <w:spacing w:val="0"/>
          <w:w w:val="100"/>
          <w:position w:val="0"/>
        </w:rPr>
        <w:t>6.2500% ；</w:t>
      </w:r>
      <w:r>
        <w:rPr>
          <w:color w:val="000000"/>
          <w:spacing w:val="0"/>
          <w:w w:val="100"/>
          <w:position w:val="0"/>
        </w:rPr>
        <w:t xml:space="preserve">全国社会保障基金理事会转持一户持有 </w:t>
      </w:r>
      <w:r>
        <w:rPr>
          <w:color w:val="000000"/>
          <w:spacing w:val="0"/>
          <w:w w:val="100"/>
          <w:position w:val="0"/>
        </w:rPr>
        <w:t>104.5734</w:t>
      </w:r>
      <w:r>
        <w:rPr>
          <w:color w:val="000000"/>
          <w:spacing w:val="0"/>
          <w:w w:val="100"/>
          <w:position w:val="0"/>
        </w:rPr>
        <w:t>万股，占变更后股本的</w:t>
      </w:r>
      <w:r>
        <w:rPr>
          <w:color w:val="000000"/>
          <w:spacing w:val="0"/>
          <w:w w:val="100"/>
          <w:position w:val="0"/>
        </w:rPr>
        <w:t>1.3072%；</w:t>
      </w:r>
      <w:r>
        <w:rPr>
          <w:color w:val="000000"/>
          <w:spacing w:val="0"/>
          <w:w w:val="100"/>
          <w:position w:val="0"/>
        </w:rPr>
        <w:t>员工持有</w:t>
      </w:r>
      <w:r>
        <w:rPr>
          <w:color w:val="000000"/>
          <w:spacing w:val="0"/>
          <w:w w:val="100"/>
          <w:position w:val="0"/>
        </w:rPr>
        <w:t>1,101.1384</w:t>
      </w:r>
      <w:r>
        <w:rPr>
          <w:color w:val="000000"/>
          <w:spacing w:val="0"/>
          <w:w w:val="100"/>
          <w:position w:val="0"/>
        </w:rPr>
        <w:t>万股，占变更后股本的</w:t>
      </w:r>
      <w:r>
        <w:rPr>
          <w:color w:val="000000"/>
          <w:spacing w:val="0"/>
          <w:w w:val="100"/>
          <w:position w:val="0"/>
        </w:rPr>
        <w:t>13.7642%；</w:t>
      </w:r>
      <w:r>
        <w:rPr>
          <w:color w:val="000000"/>
          <w:spacing w:val="0"/>
          <w:w w:val="100"/>
          <w:position w:val="0"/>
        </w:rPr>
        <w:t>社会公 众股持有</w:t>
      </w:r>
      <w:r>
        <w:rPr>
          <w:color w:val="000000"/>
          <w:spacing w:val="0"/>
          <w:w w:val="100"/>
          <w:position w:val="0"/>
        </w:rPr>
        <w:t>2,000</w:t>
      </w:r>
      <w:r>
        <w:rPr>
          <w:color w:val="000000"/>
          <w:spacing w:val="0"/>
          <w:w w:val="100"/>
          <w:position w:val="0"/>
        </w:rPr>
        <w:t>万股，占变更后股本的</w:t>
      </w:r>
      <w:r>
        <w:rPr>
          <w:color w:val="000000"/>
          <w:spacing w:val="0"/>
          <w:w w:val="100"/>
          <w:position w:val="0"/>
        </w:rPr>
        <w:t>25%</w:t>
      </w:r>
      <w:r>
        <w:rPr>
          <w:color w:val="000000"/>
          <w:spacing w:val="0"/>
          <w:w w:val="100"/>
          <w:position w:val="0"/>
        </w:rPr>
        <w:t xml:space="preserve">。上述增资业经致同会计师事务所（特殊普通合伙）审验，并于 </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19</w:t>
      </w:r>
      <w:r>
        <w:rPr>
          <w:color w:val="000000"/>
          <w:spacing w:val="0"/>
          <w:w w:val="100"/>
          <w:position w:val="0"/>
        </w:rPr>
        <w:t>日出具致同验字</w:t>
      </w:r>
      <w:r>
        <w:rPr>
          <w:color w:val="000000"/>
          <w:spacing w:val="0"/>
          <w:w w:val="100"/>
          <w:position w:val="0"/>
        </w:rPr>
        <w:t>（2016</w:t>
      </w:r>
      <w:r>
        <w:rPr>
          <w:color w:val="000000"/>
          <w:spacing w:val="0"/>
          <w:w w:val="100"/>
          <w:position w:val="0"/>
        </w:rPr>
        <w:t>）第</w:t>
      </w:r>
      <w:r>
        <w:rPr>
          <w:color w:val="000000"/>
          <w:spacing w:val="0"/>
          <w:w w:val="100"/>
          <w:position w:val="0"/>
        </w:rPr>
        <w:t>110ZC0705</w:t>
      </w:r>
      <w:r>
        <w:rPr>
          <w:color w:val="000000"/>
          <w:spacing w:val="0"/>
          <w:w w:val="100"/>
          <w:position w:val="0"/>
        </w:rPr>
        <w:t>号验资报告。本次发行完成后，公司于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23 </w:t>
      </w:r>
      <w:r>
        <w:rPr>
          <w:color w:val="000000"/>
          <w:spacing w:val="0"/>
          <w:w w:val="100"/>
          <w:position w:val="0"/>
        </w:rPr>
        <w:t>日在深圳证券交易所上市交易，本公司于</w:t>
      </w: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14</w:t>
      </w:r>
      <w:r>
        <w:rPr>
          <w:color w:val="000000"/>
          <w:spacing w:val="0"/>
          <w:w w:val="100"/>
          <w:position w:val="0"/>
        </w:rPr>
        <w:t>日在北京市工商行政管理局办理了工商登记变更。</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本公司注册地址：北京市海淀区北四环西路</w:t>
      </w:r>
      <w:r>
        <w:rPr>
          <w:color w:val="000000"/>
          <w:spacing w:val="0"/>
          <w:w w:val="100"/>
          <w:position w:val="0"/>
        </w:rPr>
        <w:t>68</w:t>
      </w:r>
      <w:r>
        <w:rPr>
          <w:color w:val="000000"/>
          <w:spacing w:val="0"/>
          <w:w w:val="100"/>
          <w:position w:val="0"/>
        </w:rPr>
        <w:t>号</w:t>
      </w:r>
      <w:r>
        <w:rPr>
          <w:color w:val="000000"/>
          <w:spacing w:val="0"/>
          <w:w w:val="100"/>
          <w:position w:val="0"/>
        </w:rPr>
        <w:t>1501</w:t>
      </w:r>
      <w:r>
        <w:rPr>
          <w:color w:val="000000"/>
          <w:spacing w:val="0"/>
          <w:w w:val="100"/>
          <w:position w:val="0"/>
        </w:rPr>
        <w:t>号。</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本公司建立了股东大会、董事会、监事会的法人治理结构，设置了区域销售、行业销售、营销管理中 心、解决方案中心、签名服务中心、产品中心、电子认证服务中心、信手书产品部、董事会办公室、审计 </w:t>
      </w:r>
      <w:r>
        <w:rPr>
          <w:color w:val="000000"/>
          <w:spacing w:val="0"/>
          <w:w w:val="100"/>
          <w:position w:val="0"/>
        </w:rPr>
        <w:t>部、财务部、人力资源部、综合管理部、采购管理部等职能部门。</w:t>
      </w:r>
    </w:p>
    <w:p>
      <w:pPr>
        <w:pStyle w:val="Style40"/>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本公司拥有</w:t>
      </w:r>
      <w:r>
        <w:rPr>
          <w:color w:val="000000"/>
          <w:spacing w:val="0"/>
          <w:w w:val="100"/>
          <w:position w:val="0"/>
        </w:rPr>
        <w:t>1</w:t>
      </w:r>
      <w:r>
        <w:rPr>
          <w:color w:val="000000"/>
          <w:spacing w:val="0"/>
          <w:w w:val="100"/>
          <w:position w:val="0"/>
        </w:rPr>
        <w:t>个全资子公司，即北京安信天行科技有限公司（以下简称“安信天行”公司）及</w:t>
      </w:r>
      <w:r>
        <w:rPr>
          <w:color w:val="000000"/>
          <w:spacing w:val="0"/>
          <w:w w:val="100"/>
          <w:position w:val="0"/>
        </w:rPr>
        <w:t>1</w:t>
      </w:r>
      <w:r>
        <w:rPr>
          <w:color w:val="000000"/>
          <w:spacing w:val="0"/>
          <w:w w:val="100"/>
          <w:position w:val="0"/>
        </w:rPr>
        <w:t>个控股 子公司，即北京版信通技术有限公司（以下简称“版信通”公司）。</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本公司及其子公司（以下简称“本集团”）业务性质和主要经营活动：电子认证服务，数字证书方面 的技术开发、技术服务、技术培训，计算机通信网络安全系统的开发，计算机系统集成，销售开发后的产 品。</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本财务报表及财务报表附注业经本公司第二届第十八次董事会会议于</w:t>
      </w: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7</w:t>
      </w:r>
      <w:r>
        <w:rPr>
          <w:color w:val="000000"/>
          <w:spacing w:val="0"/>
          <w:w w:val="100"/>
          <w:position w:val="0"/>
        </w:rPr>
        <w:t>日批准。</w:t>
      </w:r>
    </w:p>
    <w:p>
      <w:pPr>
        <w:pStyle w:val="Style40"/>
        <w:keepNext w:val="0"/>
        <w:keepLines w:val="0"/>
        <w:widowControl w:val="0"/>
        <w:shd w:val="clear" w:color="auto" w:fill="auto"/>
        <w:bidi w:val="0"/>
        <w:spacing w:before="0" w:after="760" w:line="469" w:lineRule="exact"/>
        <w:ind w:left="0" w:right="0" w:firstLine="440"/>
        <w:jc w:val="both"/>
      </w:pPr>
      <w:r>
        <w:rPr>
          <w:color w:val="000000"/>
          <w:spacing w:val="0"/>
          <w:w w:val="100"/>
          <w:position w:val="0"/>
        </w:rPr>
        <w:t>本报告期的合并财务报表范围包括本公司、安信天行和版信通，本公司</w:t>
      </w:r>
      <w:r>
        <w:rPr>
          <w:color w:val="000000"/>
          <w:spacing w:val="0"/>
          <w:w w:val="100"/>
          <w:position w:val="0"/>
        </w:rPr>
        <w:t>2016</w:t>
      </w:r>
      <w:r>
        <w:rPr>
          <w:color w:val="000000"/>
          <w:spacing w:val="0"/>
          <w:w w:val="100"/>
          <w:position w:val="0"/>
        </w:rPr>
        <w:t>年度合并范围未发生变动。 本公司在其他主体中的权益情况详见本“附注九、在其他主体中的权益”。</w:t>
      </w:r>
    </w:p>
    <w:p>
      <w:pPr>
        <w:pStyle w:val="Style28"/>
        <w:keepNext/>
        <w:keepLines/>
        <w:widowControl w:val="0"/>
        <w:shd w:val="clear" w:color="auto" w:fill="auto"/>
        <w:tabs>
          <w:tab w:pos="498" w:val="left"/>
        </w:tabs>
        <w:bidi w:val="0"/>
        <w:spacing w:before="0" w:after="380" w:line="240" w:lineRule="auto"/>
        <w:ind w:left="0" w:right="0" w:firstLine="0"/>
        <w:jc w:val="both"/>
      </w:pPr>
      <w:bookmarkStart w:id="634" w:name="bookmark634"/>
      <w:bookmarkStart w:id="635" w:name="bookmark635"/>
      <w:bookmarkStart w:id="636" w:name="bookmark636"/>
      <w:bookmarkStart w:id="637" w:name="bookmark637"/>
      <w:r>
        <w:rPr>
          <w:color w:val="000000"/>
          <w:spacing w:val="0"/>
          <w:w w:val="100"/>
          <w:position w:val="0"/>
        </w:rPr>
        <w:t>四</w:t>
      </w:r>
      <w:bookmarkEnd w:id="636"/>
      <w:r>
        <w:rPr>
          <w:color w:val="000000"/>
          <w:spacing w:val="0"/>
          <w:w w:val="100"/>
          <w:position w:val="0"/>
        </w:rPr>
        <w:t>、</w:t>
        <w:tab/>
        <w:t>财务报表的编制基础</w:t>
      </w:r>
      <w:bookmarkEnd w:id="634"/>
      <w:bookmarkEnd w:id="635"/>
      <w:bookmarkEnd w:id="637"/>
    </w:p>
    <w:p>
      <w:pPr>
        <w:pStyle w:val="Style36"/>
        <w:keepNext/>
        <w:keepLines/>
        <w:widowControl w:val="0"/>
        <w:shd w:val="clear" w:color="auto" w:fill="auto"/>
        <w:tabs>
          <w:tab w:pos="390" w:val="left"/>
        </w:tabs>
        <w:bidi w:val="0"/>
        <w:spacing w:before="0" w:after="0" w:line="480" w:lineRule="auto"/>
        <w:ind w:left="0" w:right="0" w:firstLine="0"/>
        <w:jc w:val="both"/>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1</w:t>
      </w:r>
      <w:bookmarkEnd w:id="640"/>
      <w:r>
        <w:rPr>
          <w:color w:val="000000"/>
          <w:spacing w:val="0"/>
          <w:w w:val="100"/>
          <w:position w:val="0"/>
        </w:rPr>
        <w:t>、</w:t>
        <w:tab/>
        <w:t>编制基础</w:t>
      </w:r>
      <w:bookmarkEnd w:id="638"/>
      <w:bookmarkEnd w:id="639"/>
      <w:bookmarkEnd w:id="641"/>
    </w:p>
    <w:p>
      <w:pPr>
        <w:pStyle w:val="Style40"/>
        <w:keepNext w:val="0"/>
        <w:keepLines w:val="0"/>
        <w:widowControl w:val="0"/>
        <w:shd w:val="clear" w:color="auto" w:fill="auto"/>
        <w:bidi w:val="0"/>
        <w:spacing w:before="0" w:after="220" w:line="466" w:lineRule="exact"/>
        <w:ind w:left="0" w:right="0" w:firstLine="340"/>
        <w:jc w:val="both"/>
      </w:pPr>
      <w:r>
        <w:rPr>
          <w:color w:val="000000"/>
          <w:spacing w:val="0"/>
          <w:w w:val="100"/>
          <w:position w:val="0"/>
        </w:rPr>
        <w:t>本财务报表按照财政部颁布的企业会计准则及其应用指南、解释及其他有关规定（统称“企业会计准 则”）编制。此外，本集团还按照中国证监会《公开发行证券的公司信息披露编报规则第</w:t>
      </w:r>
      <w:r>
        <w:rPr>
          <w:color w:val="000000"/>
          <w:spacing w:val="0"/>
          <w:w w:val="100"/>
          <w:position w:val="0"/>
        </w:rPr>
        <w:t>15</w:t>
      </w:r>
      <w:r>
        <w:rPr>
          <w:color w:val="000000"/>
          <w:spacing w:val="0"/>
          <w:w w:val="100"/>
          <w:position w:val="0"/>
        </w:rPr>
        <w:t>号一财务报告 的一般规定》</w:t>
      </w:r>
      <w:r>
        <w:rPr>
          <w:color w:val="000000"/>
          <w:spacing w:val="0"/>
          <w:w w:val="100"/>
          <w:position w:val="0"/>
        </w:rPr>
        <w:t>（2014</w:t>
      </w:r>
      <w:r>
        <w:rPr>
          <w:color w:val="000000"/>
          <w:spacing w:val="0"/>
          <w:w w:val="100"/>
          <w:position w:val="0"/>
        </w:rPr>
        <w:t>年修订）披露有关财务信息。</w:t>
      </w:r>
    </w:p>
    <w:p>
      <w:pPr>
        <w:pStyle w:val="Style40"/>
        <w:keepNext w:val="0"/>
        <w:keepLines w:val="0"/>
        <w:widowControl w:val="0"/>
        <w:shd w:val="clear" w:color="auto" w:fill="auto"/>
        <w:bidi w:val="0"/>
        <w:spacing w:before="0" w:after="220" w:line="466" w:lineRule="exact"/>
        <w:ind w:left="0" w:right="0" w:firstLine="280"/>
        <w:jc w:val="left"/>
      </w:pPr>
      <w:r>
        <w:rPr>
          <w:color w:val="000000"/>
          <w:spacing w:val="0"/>
          <w:w w:val="100"/>
          <w:position w:val="0"/>
        </w:rPr>
        <w:t>本财务报表以持续经营为基础列报。</w:t>
      </w:r>
    </w:p>
    <w:p>
      <w:pPr>
        <w:pStyle w:val="Style40"/>
        <w:keepNext w:val="0"/>
        <w:keepLines w:val="0"/>
        <w:widowControl w:val="0"/>
        <w:shd w:val="clear" w:color="auto" w:fill="auto"/>
        <w:bidi w:val="0"/>
        <w:spacing w:before="0" w:after="760" w:line="466" w:lineRule="exact"/>
        <w:ind w:left="0" w:right="0" w:firstLine="340"/>
        <w:jc w:val="both"/>
      </w:pPr>
      <w:r>
        <w:rPr>
          <w:color w:val="000000"/>
          <w:spacing w:val="0"/>
          <w:w w:val="100"/>
          <w:position w:val="0"/>
        </w:rPr>
        <w:t>本集团会计核算以权责发生制为基础。除某些金融工具外，本财务报表均以历史成本为计量基础。资 产如果发生减值，则按照相关规定计提相应的减值准备。</w:t>
      </w:r>
    </w:p>
    <w:p>
      <w:pPr>
        <w:pStyle w:val="Style36"/>
        <w:keepNext/>
        <w:keepLines/>
        <w:widowControl w:val="0"/>
        <w:shd w:val="clear" w:color="auto" w:fill="auto"/>
        <w:tabs>
          <w:tab w:pos="390" w:val="left"/>
        </w:tabs>
        <w:bidi w:val="0"/>
        <w:spacing w:before="0" w:after="0" w:line="480" w:lineRule="auto"/>
        <w:ind w:left="0" w:right="0" w:firstLine="0"/>
        <w:jc w:val="both"/>
      </w:pP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2</w:t>
      </w:r>
      <w:bookmarkEnd w:id="644"/>
      <w:r>
        <w:rPr>
          <w:color w:val="000000"/>
          <w:spacing w:val="0"/>
          <w:w w:val="100"/>
          <w:position w:val="0"/>
        </w:rPr>
        <w:t>、</w:t>
        <w:tab/>
        <w:t>持续经营</w:t>
      </w:r>
      <w:bookmarkEnd w:id="642"/>
      <w:bookmarkEnd w:id="643"/>
      <w:bookmarkEnd w:id="645"/>
    </w:p>
    <w:p>
      <w:pPr>
        <w:pStyle w:val="Style32"/>
        <w:keepNext w:val="0"/>
        <w:keepLines w:val="0"/>
        <w:widowControl w:val="0"/>
        <w:shd w:val="clear" w:color="auto" w:fill="auto"/>
        <w:bidi w:val="0"/>
        <w:spacing w:before="0" w:after="380" w:line="326" w:lineRule="exact"/>
        <w:ind w:left="0" w:right="0" w:firstLine="340"/>
        <w:jc w:val="both"/>
      </w:pPr>
      <w:r>
        <w:rPr>
          <w:color w:val="000000"/>
          <w:spacing w:val="0"/>
          <w:w w:val="100"/>
          <w:position w:val="0"/>
        </w:rPr>
        <w:t>本公司自本报告期末至少</w:t>
      </w:r>
      <w:r>
        <w:rPr>
          <w:color w:val="000000"/>
          <w:spacing w:val="0"/>
          <w:w w:val="100"/>
          <w:position w:val="0"/>
          <w:sz w:val="18"/>
          <w:szCs w:val="18"/>
        </w:rPr>
        <w:t>12</w:t>
      </w:r>
      <w:r>
        <w:rPr>
          <w:color w:val="000000"/>
          <w:spacing w:val="0"/>
          <w:w w:val="100"/>
          <w:position w:val="0"/>
        </w:rPr>
        <w:t>个月内具备持续经营能力，无影响持续经营能力的重大事项，本公司以持续经营为基础编制 财务报表是合理的。</w:t>
      </w:r>
    </w:p>
    <w:p>
      <w:pPr>
        <w:pStyle w:val="Style28"/>
        <w:keepNext/>
        <w:keepLines/>
        <w:widowControl w:val="0"/>
        <w:shd w:val="clear" w:color="auto" w:fill="auto"/>
        <w:tabs>
          <w:tab w:pos="517" w:val="left"/>
        </w:tabs>
        <w:bidi w:val="0"/>
        <w:spacing w:before="0" w:after="260" w:line="240" w:lineRule="auto"/>
        <w:ind w:left="0" w:right="0" w:firstLine="0"/>
        <w:jc w:val="left"/>
      </w:pPr>
      <w:bookmarkStart w:id="646" w:name="bookmark646"/>
      <w:bookmarkStart w:id="647" w:name="bookmark647"/>
      <w:bookmarkStart w:id="648" w:name="bookmark648"/>
      <w:bookmarkStart w:id="649" w:name="bookmark649"/>
      <w:r>
        <w:rPr>
          <w:color w:val="000000"/>
          <w:spacing w:val="0"/>
          <w:w w:val="100"/>
          <w:position w:val="0"/>
        </w:rPr>
        <w:t>五</w:t>
      </w:r>
      <w:bookmarkEnd w:id="648"/>
      <w:r>
        <w:rPr>
          <w:color w:val="000000"/>
          <w:spacing w:val="0"/>
          <w:w w:val="100"/>
          <w:position w:val="0"/>
        </w:rPr>
        <w:t>、</w:t>
        <w:tab/>
        <w:t>重要会计政策及会计估计</w:t>
      </w:r>
      <w:bookmarkEnd w:id="646"/>
      <w:bookmarkEnd w:id="647"/>
      <w:bookmarkEnd w:id="649"/>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32"/>
        <w:keepNext w:val="0"/>
        <w:keepLines w:val="0"/>
        <w:widowControl w:val="0"/>
        <w:shd w:val="clear" w:color="auto" w:fill="auto"/>
        <w:bidi w:val="0"/>
        <w:spacing w:before="0" w:after="160" w:line="298" w:lineRule="exact"/>
        <w:ind w:left="0" w:right="0" w:firstLine="340"/>
        <w:jc w:val="both"/>
      </w:pPr>
      <w:r>
        <w:rPr>
          <w:color w:val="000000"/>
          <w:spacing w:val="0"/>
          <w:w w:val="100"/>
          <w:position w:val="0"/>
        </w:rPr>
        <w:t>本集团根据自身生产经营特点，确定固定资产折旧、无形资产摊销、研发费用资本化条件以及收入确认政策，具体会计 政策参见附注五、</w:t>
      </w:r>
      <w:r>
        <w:rPr>
          <w:color w:val="000000"/>
          <w:spacing w:val="0"/>
          <w:w w:val="100"/>
          <w:position w:val="0"/>
          <w:sz w:val="18"/>
          <w:szCs w:val="18"/>
        </w:rPr>
        <w:t>16</w:t>
      </w:r>
      <w:r>
        <w:rPr>
          <w:color w:val="000000"/>
          <w:spacing w:val="0"/>
          <w:w w:val="100"/>
          <w:position w:val="0"/>
        </w:rPr>
        <w:t>、附注五、</w:t>
      </w:r>
      <w:r>
        <w:rPr>
          <w:color w:val="000000"/>
          <w:spacing w:val="0"/>
          <w:w w:val="100"/>
          <w:position w:val="0"/>
          <w:sz w:val="18"/>
          <w:szCs w:val="18"/>
        </w:rPr>
        <w:t>21</w:t>
      </w:r>
      <w:r>
        <w:rPr>
          <w:color w:val="000000"/>
          <w:spacing w:val="0"/>
          <w:w w:val="100"/>
          <w:position w:val="0"/>
        </w:rPr>
        <w:t>、附注五、</w:t>
      </w:r>
      <w:r>
        <w:rPr>
          <w:color w:val="000000"/>
          <w:spacing w:val="0"/>
          <w:w w:val="100"/>
          <w:position w:val="0"/>
          <w:sz w:val="18"/>
          <w:szCs w:val="18"/>
        </w:rPr>
        <w:t>21</w:t>
      </w:r>
      <w:r>
        <w:rPr>
          <w:color w:val="000000"/>
          <w:spacing w:val="0"/>
          <w:w w:val="100"/>
          <w:position w:val="0"/>
        </w:rPr>
        <w:t>和附注五、</w:t>
      </w:r>
      <w:r>
        <w:rPr>
          <w:color w:val="000000"/>
          <w:spacing w:val="0"/>
          <w:w w:val="100"/>
          <w:position w:val="0"/>
          <w:sz w:val="18"/>
          <w:szCs w:val="18"/>
        </w:rPr>
        <w:t>28</w:t>
      </w:r>
      <w:r>
        <w:rPr>
          <w:color w:val="000000"/>
          <w:spacing w:val="0"/>
          <w:w w:val="100"/>
          <w:position w:val="0"/>
        </w:rPr>
        <w:t>。</w:t>
      </w:r>
    </w:p>
    <w:p>
      <w:pPr>
        <w:pStyle w:val="Style36"/>
        <w:keepNext/>
        <w:keepLines/>
        <w:widowControl w:val="0"/>
        <w:shd w:val="clear" w:color="auto" w:fill="auto"/>
        <w:tabs>
          <w:tab w:pos="368" w:val="left"/>
        </w:tabs>
        <w:bidi w:val="0"/>
        <w:spacing w:before="0" w:after="160" w:line="470" w:lineRule="exact"/>
        <w:ind w:left="0" w:right="0" w:firstLine="0"/>
        <w:jc w:val="both"/>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1</w:t>
      </w:r>
      <w:bookmarkEnd w:id="652"/>
      <w:r>
        <w:rPr>
          <w:color w:val="000000"/>
          <w:spacing w:val="0"/>
          <w:w w:val="100"/>
          <w:position w:val="0"/>
        </w:rPr>
        <w:t>、</w:t>
        <w:tab/>
        <w:t>遵循企业会计准则的声明</w:t>
      </w:r>
      <w:bookmarkEnd w:id="650"/>
      <w:bookmarkEnd w:id="651"/>
      <w:bookmarkEnd w:id="653"/>
    </w:p>
    <w:p>
      <w:pPr>
        <w:pStyle w:val="Style32"/>
        <w:keepNext w:val="0"/>
        <w:keepLines w:val="0"/>
        <w:widowControl w:val="0"/>
        <w:shd w:val="clear" w:color="auto" w:fill="auto"/>
        <w:bidi w:val="0"/>
        <w:spacing w:before="0" w:after="540" w:line="480" w:lineRule="exact"/>
        <w:ind w:left="0" w:right="0" w:firstLine="280"/>
        <w:jc w:val="both"/>
      </w:pPr>
      <w:r>
        <w:rPr>
          <w:color w:val="000000"/>
          <w:spacing w:val="0"/>
          <w:w w:val="100"/>
          <w:position w:val="0"/>
        </w:rPr>
        <w:t>本财务报表符合企业会计准则的要求，真实、完整地反映了本公司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日的合并及公司财务状况以及</w:t>
      </w:r>
      <w:r>
        <w:rPr>
          <w:color w:val="000000"/>
          <w:spacing w:val="0"/>
          <w:w w:val="100"/>
          <w:position w:val="0"/>
          <w:sz w:val="18"/>
          <w:szCs w:val="18"/>
        </w:rPr>
        <w:t>2016</w:t>
      </w:r>
      <w:r>
        <w:rPr>
          <w:color w:val="000000"/>
          <w:spacing w:val="0"/>
          <w:w w:val="100"/>
          <w:position w:val="0"/>
        </w:rPr>
        <w:t>年度 的合并及公司经营成果和合并及公司现金流量等有关信息。</w:t>
      </w:r>
    </w:p>
    <w:p>
      <w:pPr>
        <w:pStyle w:val="Style36"/>
        <w:keepNext/>
        <w:keepLines/>
        <w:widowControl w:val="0"/>
        <w:shd w:val="clear" w:color="auto" w:fill="auto"/>
        <w:tabs>
          <w:tab w:pos="378" w:val="left"/>
        </w:tabs>
        <w:bidi w:val="0"/>
        <w:spacing w:before="0" w:after="100" w:line="470" w:lineRule="exact"/>
        <w:ind w:left="0" w:right="0" w:firstLine="0"/>
        <w:jc w:val="both"/>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2</w:t>
      </w:r>
      <w:bookmarkEnd w:id="656"/>
      <w:r>
        <w:rPr>
          <w:color w:val="000000"/>
          <w:spacing w:val="0"/>
          <w:w w:val="100"/>
          <w:position w:val="0"/>
        </w:rPr>
        <w:t>、</w:t>
        <w:tab/>
        <w:t>会计期间</w:t>
      </w:r>
      <w:bookmarkEnd w:id="654"/>
      <w:bookmarkEnd w:id="655"/>
      <w:bookmarkEnd w:id="657"/>
    </w:p>
    <w:p>
      <w:pPr>
        <w:pStyle w:val="Style32"/>
        <w:keepNext w:val="0"/>
        <w:keepLines w:val="0"/>
        <w:widowControl w:val="0"/>
        <w:shd w:val="clear" w:color="auto" w:fill="auto"/>
        <w:bidi w:val="0"/>
        <w:spacing w:before="0" w:after="700" w:line="480" w:lineRule="exact"/>
        <w:ind w:left="0" w:right="0" w:firstLine="200"/>
        <w:jc w:val="both"/>
      </w:pPr>
      <w:r>
        <w:rPr>
          <w:color w:val="000000"/>
          <w:spacing w:val="0"/>
          <w:w w:val="100"/>
          <w:position w:val="0"/>
        </w:rPr>
        <w:t>本集团会计期间采用公历年度，即每年自</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36"/>
        <w:keepNext/>
        <w:keepLines/>
        <w:widowControl w:val="0"/>
        <w:shd w:val="clear" w:color="auto" w:fill="auto"/>
        <w:tabs>
          <w:tab w:pos="378" w:val="left"/>
        </w:tabs>
        <w:bidi w:val="0"/>
        <w:spacing w:before="0" w:after="100" w:line="470" w:lineRule="exact"/>
        <w:ind w:left="0" w:right="0" w:firstLine="0"/>
        <w:jc w:val="both"/>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3</w:t>
      </w:r>
      <w:bookmarkEnd w:id="660"/>
      <w:r>
        <w:rPr>
          <w:color w:val="000000"/>
          <w:spacing w:val="0"/>
          <w:w w:val="100"/>
          <w:position w:val="0"/>
        </w:rPr>
        <w:t>、</w:t>
        <w:tab/>
        <w:t>营业周期</w:t>
      </w:r>
      <w:bookmarkEnd w:id="658"/>
      <w:bookmarkEnd w:id="659"/>
      <w:bookmarkEnd w:id="661"/>
    </w:p>
    <w:p>
      <w:pPr>
        <w:pStyle w:val="Style32"/>
        <w:keepNext w:val="0"/>
        <w:keepLines w:val="0"/>
        <w:widowControl w:val="0"/>
        <w:shd w:val="clear" w:color="auto" w:fill="auto"/>
        <w:bidi w:val="0"/>
        <w:spacing w:before="0" w:after="160" w:line="480" w:lineRule="exact"/>
        <w:ind w:left="0" w:right="0" w:firstLine="0"/>
        <w:jc w:val="both"/>
      </w:pPr>
      <w:r>
        <w:rPr>
          <w:color w:val="000000"/>
          <w:spacing w:val="0"/>
          <w:w w:val="100"/>
          <w:position w:val="0"/>
        </w:rPr>
        <w:t>本集团的营业周期为</w:t>
      </w:r>
      <w:r>
        <w:rPr>
          <w:color w:val="000000"/>
          <w:spacing w:val="0"/>
          <w:w w:val="100"/>
          <w:position w:val="0"/>
          <w:sz w:val="18"/>
          <w:szCs w:val="18"/>
        </w:rPr>
        <w:t>12</w:t>
      </w:r>
      <w:r>
        <w:rPr>
          <w:color w:val="000000"/>
          <w:spacing w:val="0"/>
          <w:w w:val="100"/>
          <w:position w:val="0"/>
        </w:rPr>
        <w:t>个月。</w:t>
      </w:r>
    </w:p>
    <w:p>
      <w:pPr>
        <w:pStyle w:val="Style36"/>
        <w:keepNext/>
        <w:keepLines/>
        <w:widowControl w:val="0"/>
        <w:shd w:val="clear" w:color="auto" w:fill="auto"/>
        <w:tabs>
          <w:tab w:pos="378" w:val="left"/>
        </w:tabs>
        <w:bidi w:val="0"/>
        <w:spacing w:before="0" w:after="100" w:line="470" w:lineRule="exact"/>
        <w:ind w:left="0" w:right="0" w:firstLine="0"/>
        <w:jc w:val="both"/>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4</w:t>
      </w:r>
      <w:bookmarkEnd w:id="664"/>
      <w:r>
        <w:rPr>
          <w:color w:val="000000"/>
          <w:spacing w:val="0"/>
          <w:w w:val="100"/>
          <w:position w:val="0"/>
        </w:rPr>
        <w:t>、</w:t>
        <w:tab/>
        <w:t>记账本位币</w:t>
      </w:r>
      <w:bookmarkEnd w:id="662"/>
      <w:bookmarkEnd w:id="663"/>
      <w:bookmarkEnd w:id="665"/>
    </w:p>
    <w:p>
      <w:pPr>
        <w:pStyle w:val="Style32"/>
        <w:keepNext w:val="0"/>
        <w:keepLines w:val="0"/>
        <w:widowControl w:val="0"/>
        <w:shd w:val="clear" w:color="auto" w:fill="auto"/>
        <w:bidi w:val="0"/>
        <w:spacing w:before="0" w:after="160" w:line="480" w:lineRule="exact"/>
        <w:ind w:left="0" w:right="0" w:firstLine="0"/>
        <w:jc w:val="both"/>
      </w:pPr>
      <w:r>
        <w:rPr>
          <w:color w:val="000000"/>
          <w:spacing w:val="0"/>
          <w:w w:val="100"/>
          <w:position w:val="0"/>
        </w:rPr>
        <w:t>本公司及境内子公司以人民币为记账本位币。本集团编制本财务报表时所采用的货币为人民币。</w:t>
      </w:r>
    </w:p>
    <w:p>
      <w:pPr>
        <w:pStyle w:val="Style36"/>
        <w:keepNext/>
        <w:keepLines/>
        <w:widowControl w:val="0"/>
        <w:shd w:val="clear" w:color="auto" w:fill="auto"/>
        <w:tabs>
          <w:tab w:pos="378" w:val="left"/>
        </w:tabs>
        <w:bidi w:val="0"/>
        <w:spacing w:before="0" w:after="200" w:line="470" w:lineRule="exact"/>
        <w:ind w:left="0" w:right="0" w:firstLine="0"/>
        <w:jc w:val="both"/>
      </w:pPr>
      <w:bookmarkStart w:id="666" w:name="bookmark666"/>
      <w:bookmarkStart w:id="667" w:name="bookmark667"/>
      <w:bookmarkStart w:id="668" w:name="bookmark668"/>
      <w:bookmarkStart w:id="669" w:name="bookmark669"/>
      <w:r>
        <w:rPr>
          <w:color w:val="000000"/>
          <w:spacing w:val="0"/>
          <w:w w:val="100"/>
          <w:position w:val="0"/>
        </w:rPr>
        <w:t>5</w:t>
      </w:r>
      <w:bookmarkEnd w:id="668"/>
      <w:r>
        <w:rPr>
          <w:color w:val="000000"/>
          <w:spacing w:val="0"/>
          <w:w w:val="100"/>
          <w:position w:val="0"/>
        </w:rPr>
        <w:t>、</w:t>
        <w:tab/>
        <w:t>同一控制下和非同一控制下企业合并的会计处理方法</w:t>
      </w:r>
      <w:bookmarkEnd w:id="666"/>
      <w:bookmarkEnd w:id="667"/>
      <w:bookmarkEnd w:id="669"/>
    </w:p>
    <w:p>
      <w:pPr>
        <w:pStyle w:val="Style40"/>
        <w:keepNext w:val="0"/>
        <w:keepLines w:val="0"/>
        <w:widowControl w:val="0"/>
        <w:shd w:val="clear" w:color="auto" w:fill="auto"/>
        <w:bidi w:val="0"/>
        <w:spacing w:before="0" w:after="200" w:line="470" w:lineRule="exact"/>
        <w:ind w:left="0" w:right="0" w:firstLine="440"/>
        <w:jc w:val="both"/>
      </w:pPr>
      <w:bookmarkStart w:id="670" w:name="bookmark670"/>
      <w:r>
        <w:rPr>
          <w:color w:val="000000"/>
          <w:spacing w:val="0"/>
          <w:w w:val="100"/>
          <w:position w:val="0"/>
        </w:rPr>
        <w:t>（</w:t>
      </w:r>
      <w:bookmarkEnd w:id="670"/>
      <w:r>
        <w:rPr>
          <w:color w:val="000000"/>
          <w:spacing w:val="0"/>
          <w:w w:val="100"/>
          <w:position w:val="0"/>
        </w:rPr>
        <w:t>1）</w:t>
      </w:r>
      <w:r>
        <w:rPr>
          <w:color w:val="000000"/>
          <w:spacing w:val="0"/>
          <w:w w:val="100"/>
          <w:position w:val="0"/>
        </w:rPr>
        <w:t>同一控制下的企业合并</w:t>
      </w:r>
    </w:p>
    <w:p>
      <w:pPr>
        <w:pStyle w:val="Style40"/>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对于同一控制下的企业合并，合并方在合并中取得的被合并方的资产、负债，除因会计政策不同而进 行的调整以外，按合并日被合并方在最终控制方合并财务报表中的账面价值计量。合并对价的账面价值与 合并中取得的净资产账面价值的差额调整资本公积，资本公积不足冲减的，调整留存收益。</w:t>
      </w:r>
    </w:p>
    <w:p>
      <w:pPr>
        <w:pStyle w:val="Style40"/>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通过多次交易分步实现同一控制下的企业合并</w:t>
      </w:r>
    </w:p>
    <w:p>
      <w:pPr>
        <w:pStyle w:val="Style40"/>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在个别财务报表中，以合并日持股比例计算的合并日应享有被合并方净资产在最终控制方合并财务报 表中的账面价值的份额作为该项投资的初始投资成本；初始投资成本与合并前持有投资的账面价值加上合 并日新支付对价的账面价值之和的差额，调整资本公积，资本公积不足冲减的，调整留存收益。</w:t>
      </w:r>
    </w:p>
    <w:p>
      <w:pPr>
        <w:pStyle w:val="Style40"/>
        <w:keepNext w:val="0"/>
        <w:keepLines w:val="0"/>
        <w:widowControl w:val="0"/>
        <w:shd w:val="clear" w:color="auto" w:fill="auto"/>
        <w:bidi w:val="0"/>
        <w:spacing w:before="0" w:after="200" w:line="461" w:lineRule="exact"/>
        <w:ind w:left="0" w:right="0" w:firstLine="440"/>
        <w:jc w:val="both"/>
      </w:pPr>
      <w:r>
        <w:rPr>
          <w:color w:val="000000"/>
          <w:spacing w:val="0"/>
          <w:w w:val="100"/>
          <w:position w:val="0"/>
        </w:rPr>
        <w:t xml:space="preserve">在合并财务报表中，合并方在合并中取得的被合并方的资产、负债，除因会计政策不同而进行的调整 以外，按合并日在最终控制方合并财务报表中的账面价值计量；合并前持有投资的账面价值加上合并日新 支付对价的账面价值之和，与合并中取得的净资产账面价值的差额，调整资本公积，资本公积不足冲减的， </w:t>
      </w:r>
      <w:r>
        <w:rPr>
          <w:color w:val="000000"/>
          <w:spacing w:val="0"/>
          <w:w w:val="100"/>
          <w:position w:val="0"/>
        </w:rPr>
        <w:t>调整留存收益。合并方在取得被合并方控制权之前持有的长期股权投资，在取得原股权之日与合并方与被 合并方同处于同一方最终控制之日孰晚日起至合并日之间已确认有关损益、其他综合收益和其他所有者权 益变动，应分别冲减比较报表期间的期初留存收益或当期损益。</w:t>
      </w:r>
    </w:p>
    <w:p>
      <w:pPr>
        <w:pStyle w:val="Style40"/>
        <w:keepNext w:val="0"/>
        <w:keepLines w:val="0"/>
        <w:widowControl w:val="0"/>
        <w:shd w:val="clear" w:color="auto" w:fill="auto"/>
        <w:tabs>
          <w:tab w:pos="868" w:val="left"/>
        </w:tabs>
        <w:bidi w:val="0"/>
        <w:spacing w:before="0" w:after="200" w:line="469" w:lineRule="exact"/>
        <w:ind w:left="0" w:right="0" w:firstLine="440"/>
        <w:jc w:val="both"/>
      </w:pPr>
      <w:bookmarkStart w:id="671" w:name="bookmark671"/>
      <w:r>
        <w:rPr>
          <w:color w:val="000000"/>
          <w:spacing w:val="0"/>
          <w:w w:val="100"/>
          <w:position w:val="0"/>
        </w:rPr>
        <w:t>（</w:t>
      </w:r>
      <w:bookmarkEnd w:id="671"/>
      <w:r>
        <w:rPr>
          <w:color w:val="000000"/>
          <w:spacing w:val="0"/>
          <w:w w:val="100"/>
          <w:position w:val="0"/>
        </w:rPr>
        <w:t>2）</w:t>
        <w:tab/>
      </w:r>
      <w:r>
        <w:rPr>
          <w:color w:val="000000"/>
          <w:spacing w:val="0"/>
          <w:w w:val="100"/>
          <w:position w:val="0"/>
        </w:rPr>
        <w:t>非同一控制下的企业合并</w:t>
      </w:r>
    </w:p>
    <w:p>
      <w:pPr>
        <w:pStyle w:val="Style40"/>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对于非同一控制下的企业合并，合并成本为购买日为取得对被购买方的控制权而付出的资产、发生或 承担的负债以及发行的权益性证券的公允价值。在购买日，取得的被购买方的资产、负债及或有负债按公 允价值确认。</w:t>
      </w:r>
    </w:p>
    <w:p>
      <w:pPr>
        <w:pStyle w:val="Style40"/>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对合并成本大于合并中取得的被购买方可辨认净资产公允价值份额的差额，确认为商誉，按成本扣除 累计减值准备进行后续计量；对合并成本小于合并中取得的被购买方可辨认净资产公允价值份额的差额， 经复核后计入当期损益。</w:t>
      </w:r>
    </w:p>
    <w:p>
      <w:pPr>
        <w:pStyle w:val="Style40"/>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通过多次交易分步实现非同一控制下的企业合并</w:t>
      </w:r>
    </w:p>
    <w:p>
      <w:pPr>
        <w:pStyle w:val="Style40"/>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在个别财务报表中，以购买日之前所持被购买方的股权投资的账面价值与购买日新增投资成本之和， 作为该项投资的初始投资成本。购买日之前持有的股权投资因采用权益法核算而确认的其他综合收益，购 买日对这部分其他综合收益不作处理，在处置该项投资时采用与被投资单位直接处置相关资产或负债相同 的基础进行会计处理；因被投资方除净损益、其他综合收益和利润分配以外的其他所有者权益变动而确认 的所有者权益，应当在处置该项投资时转入处置期间的当期损益。购买日之前持有的股权投资采用公允价 值计量的，原计入其他综合收益的累计公允价值变动在改按成本法核算时转入当期损益。</w:t>
      </w:r>
    </w:p>
    <w:p>
      <w:pPr>
        <w:pStyle w:val="Style40"/>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在合并财务报表中，合并成本为购买日支付的对价与购买日之前已经持有的被购买方的股权在购买日 的公允价值之和；对于购买日之前已经持有的被购买方的股权，按照该股权在购买日的公允价值进行重新 计量，公允价值与其账面价值之间的差额计入当期收益；购买日之前已经持有的被购买方的股权涉及其他 综合收益、其他所有者权益变动转为购买日当期收益，由于被投资方重新计量设定收益计划净负债或净资 产变动而产生的其他综合收益除外。</w:t>
      </w:r>
    </w:p>
    <w:p>
      <w:pPr>
        <w:pStyle w:val="Style40"/>
        <w:keepNext w:val="0"/>
        <w:keepLines w:val="0"/>
        <w:widowControl w:val="0"/>
        <w:shd w:val="clear" w:color="auto" w:fill="auto"/>
        <w:tabs>
          <w:tab w:pos="868" w:val="left"/>
        </w:tabs>
        <w:bidi w:val="0"/>
        <w:spacing w:before="0" w:after="200" w:line="469" w:lineRule="exact"/>
        <w:ind w:left="0" w:right="0" w:firstLine="440"/>
        <w:jc w:val="both"/>
      </w:pPr>
      <w:bookmarkStart w:id="672" w:name="bookmark672"/>
      <w:r>
        <w:rPr>
          <w:color w:val="000000"/>
          <w:spacing w:val="0"/>
          <w:w w:val="100"/>
          <w:position w:val="0"/>
        </w:rPr>
        <w:t>（</w:t>
      </w:r>
      <w:bookmarkEnd w:id="672"/>
      <w:r>
        <w:rPr>
          <w:color w:val="000000"/>
          <w:spacing w:val="0"/>
          <w:w w:val="100"/>
          <w:position w:val="0"/>
        </w:rPr>
        <w:t>3）</w:t>
        <w:tab/>
      </w:r>
      <w:r>
        <w:rPr>
          <w:color w:val="000000"/>
          <w:spacing w:val="0"/>
          <w:w w:val="100"/>
          <w:position w:val="0"/>
        </w:rPr>
        <w:t>企业合并中有关交易费用的处理</w:t>
      </w:r>
    </w:p>
    <w:p>
      <w:pPr>
        <w:pStyle w:val="Style40"/>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为进行企业合并发生的审计、法律服务、评估咨询等中介费用以及其他相关管理费用，于发生时计入 当期损益。作为合并对价发行的权益性证券或债务性证券的交易费用，计入权益性证券或债务性证券的初 始确认金额。</w:t>
      </w:r>
    </w:p>
    <w:p>
      <w:pPr>
        <w:pStyle w:val="Style36"/>
        <w:keepNext/>
        <w:keepLines/>
        <w:widowControl w:val="0"/>
        <w:shd w:val="clear" w:color="auto" w:fill="auto"/>
        <w:bidi w:val="0"/>
        <w:spacing w:before="0" w:after="200" w:line="468" w:lineRule="exact"/>
        <w:ind w:left="0" w:right="0" w:firstLine="0"/>
        <w:jc w:val="both"/>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6</w:t>
      </w:r>
      <w:bookmarkEnd w:id="675"/>
      <w:r>
        <w:rPr>
          <w:color w:val="000000"/>
          <w:spacing w:val="0"/>
          <w:w w:val="100"/>
          <w:position w:val="0"/>
        </w:rPr>
        <w:t>、合并财务报表的编制方法</w:t>
      </w:r>
      <w:bookmarkEnd w:id="673"/>
      <w:bookmarkEnd w:id="674"/>
      <w:bookmarkEnd w:id="676"/>
    </w:p>
    <w:p>
      <w:pPr>
        <w:pStyle w:val="Style40"/>
        <w:keepNext w:val="0"/>
        <w:keepLines w:val="0"/>
        <w:widowControl w:val="0"/>
        <w:numPr>
          <w:ilvl w:val="0"/>
          <w:numId w:val="9"/>
        </w:numPr>
        <w:shd w:val="clear" w:color="auto" w:fill="auto"/>
        <w:tabs>
          <w:tab w:pos="900" w:val="left"/>
        </w:tabs>
        <w:bidi w:val="0"/>
        <w:spacing w:before="0" w:after="0" w:line="468" w:lineRule="exact"/>
        <w:ind w:left="0" w:right="0" w:firstLine="440"/>
        <w:jc w:val="both"/>
      </w:pPr>
      <w:bookmarkStart w:id="677" w:name="bookmark677"/>
      <w:bookmarkEnd w:id="677"/>
      <w:r>
        <w:rPr>
          <w:color w:val="000000"/>
          <w:spacing w:val="0"/>
          <w:w w:val="100"/>
          <w:position w:val="0"/>
        </w:rPr>
        <w:t>合并范围</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合并财务报表的合并范围以控制为基础予以确定。控制，是指本集团拥有对被投资单位的权力，通过 参与被投资单位的相关活动而享有可变回报，并且有能力运用对被投资单位的权力影响其回报金额。子公 司，是指被本公司控制的主体(含企业、被投资单位中可分割的部分、结构化主体等)。</w:t>
      </w:r>
    </w:p>
    <w:p>
      <w:pPr>
        <w:pStyle w:val="Style40"/>
        <w:keepNext w:val="0"/>
        <w:keepLines w:val="0"/>
        <w:widowControl w:val="0"/>
        <w:numPr>
          <w:ilvl w:val="0"/>
          <w:numId w:val="9"/>
        </w:numPr>
        <w:shd w:val="clear" w:color="auto" w:fill="auto"/>
        <w:tabs>
          <w:tab w:pos="900" w:val="left"/>
        </w:tabs>
        <w:bidi w:val="0"/>
        <w:spacing w:before="0" w:after="0" w:line="468" w:lineRule="exact"/>
        <w:ind w:left="0" w:right="0" w:firstLine="440"/>
        <w:jc w:val="both"/>
      </w:pPr>
      <w:bookmarkStart w:id="678" w:name="bookmark678"/>
      <w:bookmarkEnd w:id="678"/>
      <w:r>
        <w:rPr>
          <w:color w:val="000000"/>
          <w:spacing w:val="0"/>
          <w:w w:val="100"/>
          <w:position w:val="0"/>
        </w:rPr>
        <w:t>合并财务报表的编制方法</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合并财务报表以本公司和子公司的财务报表为基础，根据其他有关资料，由本公司编制。在编制合并 财务报表时，本公司和子公司的会计政策和会计期间要求保持一致，公司间的重大交易和往来余额予以抵 销。</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在报告期内因同一控制下企业合并增加的子公司以及业务，视同该子公司以及业务自同受最终控制方 控制之日起纳入本集团的合并范围，将其自同受最终控制方控制之日起的经营成果、现金流量纳入合并利 润表、合并现金流量表中。</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在报告期内因非同一控制下企业合并增加的子公司以及业务，将该子公司以及业务自购买日至报告期 末的收入、费用、利润纳入合并利润表，将其现金流量纳入合并现金流量表。</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子公司的股东权益中不属于本公司所拥有的部分，作为少数股东权益在合并资产负债表中股东权益项 下单独列示；子公司当期净损益中属于少数股东权益的份额，在合并利润表中净利润项目下以“少数股东 损益”项目列示。少数股东分担的子公司的亏损超过了少数股东在该子公司期初所有者权益中所享有的份 额，其余额仍冲减少数股东权益。</w:t>
      </w:r>
    </w:p>
    <w:p>
      <w:pPr>
        <w:pStyle w:val="Style40"/>
        <w:keepNext w:val="0"/>
        <w:keepLines w:val="0"/>
        <w:widowControl w:val="0"/>
        <w:numPr>
          <w:ilvl w:val="0"/>
          <w:numId w:val="9"/>
        </w:numPr>
        <w:shd w:val="clear" w:color="auto" w:fill="auto"/>
        <w:tabs>
          <w:tab w:pos="900" w:val="left"/>
        </w:tabs>
        <w:bidi w:val="0"/>
        <w:spacing w:before="0" w:after="0" w:line="469" w:lineRule="exact"/>
        <w:ind w:left="0" w:right="0" w:firstLine="440"/>
        <w:jc w:val="both"/>
      </w:pPr>
      <w:bookmarkStart w:id="679" w:name="bookmark679"/>
      <w:bookmarkEnd w:id="679"/>
      <w:r>
        <w:rPr>
          <w:color w:val="000000"/>
          <w:spacing w:val="0"/>
          <w:w w:val="100"/>
          <w:position w:val="0"/>
        </w:rPr>
        <w:t>购买子公司少数股东股权</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因购买少数股权新取得的长期股权投资成本与按照新增持股比例计算享有子公司自购买日或合并日 开始持续计算的净资产份额之间的差额，以及在不丧失控制权的情况下因部分处置对子公司的股权投资而 取得的处置价款与处置长期股权投资相对应享有子公司自购买日或合并日开始持续计算的净资产份额之 间的差额，均调整合并资产负债表中的资本公积，资本公积不足冲减的，调整留存收益。</w:t>
      </w:r>
    </w:p>
    <w:p>
      <w:pPr>
        <w:pStyle w:val="Style40"/>
        <w:keepNext w:val="0"/>
        <w:keepLines w:val="0"/>
        <w:widowControl w:val="0"/>
        <w:numPr>
          <w:ilvl w:val="0"/>
          <w:numId w:val="9"/>
        </w:numPr>
        <w:shd w:val="clear" w:color="auto" w:fill="auto"/>
        <w:tabs>
          <w:tab w:pos="900" w:val="left"/>
        </w:tabs>
        <w:bidi w:val="0"/>
        <w:spacing w:before="0" w:after="0" w:line="469" w:lineRule="exact"/>
        <w:ind w:left="0" w:right="0" w:firstLine="440"/>
        <w:jc w:val="both"/>
      </w:pPr>
      <w:bookmarkStart w:id="680" w:name="bookmark680"/>
      <w:bookmarkEnd w:id="680"/>
      <w:r>
        <w:rPr>
          <w:color w:val="000000"/>
          <w:spacing w:val="0"/>
          <w:w w:val="100"/>
          <w:position w:val="0"/>
        </w:rPr>
        <w:t>丧失子公司控制权的处理</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因处置部分股权投资或其他原因丧失了对原有子公司控制权的，剩余股权按照其在丧失控制权日的公 允价值进行重新计量；处置股权取得的对价与剩余股权公允价值之和，减去按原持股比例计算应享有原子 公司自购买日开始持续计算的净资产账面价值的份额与商誉之和，形成的差额计入丧失控制权当期的投资 收益。</w:t>
      </w:r>
    </w:p>
    <w:p>
      <w:pPr>
        <w:pStyle w:val="Style40"/>
        <w:keepNext w:val="0"/>
        <w:keepLines w:val="0"/>
        <w:widowControl w:val="0"/>
        <w:shd w:val="clear" w:color="auto" w:fill="auto"/>
        <w:bidi w:val="0"/>
        <w:spacing w:before="0" w:after="520" w:line="469" w:lineRule="exact"/>
        <w:ind w:left="0" w:right="0" w:firstLine="440"/>
        <w:jc w:val="both"/>
      </w:pPr>
      <w:r>
        <w:rPr>
          <w:color w:val="000000"/>
          <w:spacing w:val="0"/>
          <w:w w:val="100"/>
          <w:position w:val="0"/>
        </w:rPr>
        <w:t xml:space="preserve">与原有子公司的股权投资相关的其他综合收益等，在丧失控制权时转入当期损益，由于被投资方重新 </w:t>
      </w:r>
      <w:r>
        <w:rPr>
          <w:color w:val="000000"/>
          <w:spacing w:val="0"/>
          <w:w w:val="100"/>
          <w:position w:val="0"/>
        </w:rPr>
        <w:t>计量设定收益计划净负债或净资产变动而产生的其他综合收益除外。</w:t>
      </w:r>
    </w:p>
    <w:p>
      <w:pPr>
        <w:pStyle w:val="Style36"/>
        <w:keepNext/>
        <w:keepLines/>
        <w:widowControl w:val="0"/>
        <w:shd w:val="clear" w:color="auto" w:fill="auto"/>
        <w:tabs>
          <w:tab w:pos="368" w:val="left"/>
        </w:tabs>
        <w:bidi w:val="0"/>
        <w:spacing w:before="0" w:after="220" w:line="461" w:lineRule="exact"/>
        <w:ind w:left="0" w:right="0" w:firstLine="0"/>
        <w:jc w:val="left"/>
      </w:pPr>
      <w:bookmarkStart w:id="681" w:name="bookmark681"/>
      <w:bookmarkStart w:id="682" w:name="bookmark682"/>
      <w:bookmarkStart w:id="683" w:name="bookmark683"/>
      <w:bookmarkStart w:id="684" w:name="bookmark684"/>
      <w:r>
        <w:rPr>
          <w:color w:val="000000"/>
          <w:spacing w:val="0"/>
          <w:w w:val="100"/>
          <w:position w:val="0"/>
        </w:rPr>
        <w:t>7</w:t>
      </w:r>
      <w:bookmarkEnd w:id="683"/>
      <w:r>
        <w:rPr>
          <w:color w:val="000000"/>
          <w:spacing w:val="0"/>
          <w:w w:val="100"/>
          <w:position w:val="0"/>
        </w:rPr>
        <w:t>、</w:t>
        <w:tab/>
        <w:t>合营安排分类及共同经营会计处理方法</w:t>
      </w:r>
      <w:bookmarkEnd w:id="681"/>
      <w:bookmarkEnd w:id="682"/>
      <w:bookmarkEnd w:id="684"/>
    </w:p>
    <w:p>
      <w:pPr>
        <w:pStyle w:val="Style40"/>
        <w:keepNext w:val="0"/>
        <w:keepLines w:val="0"/>
        <w:widowControl w:val="0"/>
        <w:shd w:val="clear" w:color="auto" w:fill="auto"/>
        <w:bidi w:val="0"/>
        <w:spacing w:before="0" w:after="220" w:line="461" w:lineRule="exact"/>
        <w:ind w:left="0" w:right="0" w:firstLine="440"/>
        <w:jc w:val="both"/>
      </w:pPr>
      <w:r>
        <w:rPr>
          <w:color w:val="000000"/>
          <w:spacing w:val="0"/>
          <w:w w:val="100"/>
          <w:position w:val="0"/>
        </w:rPr>
        <w:t>合营安排，是指一项由两个或两个以上的参与方共同控制的安排。本集团合营安排分为共同经营和合 营企业。</w:t>
      </w:r>
    </w:p>
    <w:p>
      <w:pPr>
        <w:pStyle w:val="Style40"/>
        <w:keepNext w:val="0"/>
        <w:keepLines w:val="0"/>
        <w:widowControl w:val="0"/>
        <w:shd w:val="clear" w:color="auto" w:fill="auto"/>
        <w:tabs>
          <w:tab w:pos="928" w:val="left"/>
        </w:tabs>
        <w:bidi w:val="0"/>
        <w:spacing w:before="0" w:after="220" w:line="461" w:lineRule="exact"/>
        <w:ind w:left="0" w:right="0" w:firstLine="440"/>
        <w:jc w:val="left"/>
      </w:pPr>
      <w:bookmarkStart w:id="685" w:name="bookmark685"/>
      <w:r>
        <w:rPr>
          <w:color w:val="000000"/>
          <w:spacing w:val="0"/>
          <w:w w:val="100"/>
          <w:position w:val="0"/>
        </w:rPr>
        <w:t>（</w:t>
      </w:r>
      <w:bookmarkEnd w:id="685"/>
      <w:r>
        <w:rPr>
          <w:color w:val="000000"/>
          <w:spacing w:val="0"/>
          <w:w w:val="100"/>
          <w:position w:val="0"/>
        </w:rPr>
        <w:t>1）</w:t>
        <w:tab/>
      </w:r>
      <w:r>
        <w:rPr>
          <w:color w:val="000000"/>
          <w:spacing w:val="0"/>
          <w:w w:val="100"/>
          <w:position w:val="0"/>
        </w:rPr>
        <w:t>共同经营</w:t>
      </w:r>
    </w:p>
    <w:p>
      <w:pPr>
        <w:pStyle w:val="Style40"/>
        <w:keepNext w:val="0"/>
        <w:keepLines w:val="0"/>
        <w:widowControl w:val="0"/>
        <w:shd w:val="clear" w:color="auto" w:fill="auto"/>
        <w:bidi w:val="0"/>
        <w:spacing w:before="0" w:after="220" w:line="461" w:lineRule="exact"/>
        <w:ind w:left="0" w:right="0" w:firstLine="440"/>
        <w:jc w:val="left"/>
      </w:pPr>
      <w:r>
        <w:rPr>
          <w:color w:val="000000"/>
          <w:spacing w:val="0"/>
          <w:w w:val="100"/>
          <w:position w:val="0"/>
        </w:rPr>
        <w:t>共同经营是指本集团享有该安排相关资产且承担该安排相关负债的合营安排。</w:t>
      </w:r>
    </w:p>
    <w:p>
      <w:pPr>
        <w:pStyle w:val="Style40"/>
        <w:keepNext w:val="0"/>
        <w:keepLines w:val="0"/>
        <w:widowControl w:val="0"/>
        <w:shd w:val="clear" w:color="auto" w:fill="auto"/>
        <w:bidi w:val="0"/>
        <w:spacing w:before="0" w:after="220" w:line="461" w:lineRule="exact"/>
        <w:ind w:left="0" w:right="0" w:firstLine="440"/>
        <w:jc w:val="left"/>
      </w:pPr>
      <w:r>
        <w:rPr>
          <w:color w:val="000000"/>
          <w:spacing w:val="0"/>
          <w:w w:val="100"/>
          <w:position w:val="0"/>
        </w:rPr>
        <w:t>本集团确认与共同经营中利益份额相关的下列项目，并按照相关企业会计准则的规定进行会计处理：</w:t>
      </w:r>
    </w:p>
    <w:p>
      <w:pPr>
        <w:pStyle w:val="Style40"/>
        <w:keepNext w:val="0"/>
        <w:keepLines w:val="0"/>
        <w:widowControl w:val="0"/>
        <w:shd w:val="clear" w:color="auto" w:fill="auto"/>
        <w:tabs>
          <w:tab w:pos="818" w:val="left"/>
        </w:tabs>
        <w:bidi w:val="0"/>
        <w:spacing w:before="0" w:after="220" w:line="461" w:lineRule="exact"/>
        <w:ind w:left="0" w:right="0" w:firstLine="440"/>
        <w:jc w:val="left"/>
      </w:pPr>
      <w:bookmarkStart w:id="686" w:name="bookmark686"/>
      <w:r>
        <w:rPr>
          <w:color w:val="000000"/>
          <w:spacing w:val="0"/>
          <w:w w:val="100"/>
          <w:position w:val="0"/>
        </w:rPr>
        <w:t>A</w:t>
      </w:r>
      <w:bookmarkEnd w:id="686"/>
      <w:r>
        <w:rPr>
          <w:color w:val="000000"/>
          <w:spacing w:val="0"/>
          <w:w w:val="100"/>
          <w:position w:val="0"/>
        </w:rPr>
        <w:t>、</w:t>
        <w:tab/>
      </w:r>
      <w:r>
        <w:rPr>
          <w:color w:val="000000"/>
          <w:spacing w:val="0"/>
          <w:w w:val="100"/>
          <w:position w:val="0"/>
        </w:rPr>
        <w:t>确认单独所持有的资产，以及按其份额确认共同持有的资产；</w:t>
      </w:r>
    </w:p>
    <w:p>
      <w:pPr>
        <w:pStyle w:val="Style40"/>
        <w:keepNext w:val="0"/>
        <w:keepLines w:val="0"/>
        <w:widowControl w:val="0"/>
        <w:shd w:val="clear" w:color="auto" w:fill="auto"/>
        <w:tabs>
          <w:tab w:pos="818" w:val="left"/>
        </w:tabs>
        <w:bidi w:val="0"/>
        <w:spacing w:before="0" w:after="220" w:line="461" w:lineRule="exact"/>
        <w:ind w:left="0" w:right="0" w:firstLine="440"/>
        <w:jc w:val="left"/>
      </w:pPr>
      <w:bookmarkStart w:id="687" w:name="bookmark687"/>
      <w:r>
        <w:rPr>
          <w:color w:val="000000"/>
          <w:spacing w:val="0"/>
          <w:w w:val="100"/>
          <w:position w:val="0"/>
        </w:rPr>
        <w:t>B</w:t>
      </w:r>
      <w:bookmarkEnd w:id="687"/>
      <w:r>
        <w:rPr>
          <w:color w:val="000000"/>
          <w:spacing w:val="0"/>
          <w:w w:val="100"/>
          <w:position w:val="0"/>
        </w:rPr>
        <w:t>、</w:t>
        <w:tab/>
      </w:r>
      <w:r>
        <w:rPr>
          <w:color w:val="000000"/>
          <w:spacing w:val="0"/>
          <w:w w:val="100"/>
          <w:position w:val="0"/>
        </w:rPr>
        <w:t>确认单独所承担的负债，以及按其份额确认共同承担的负债；</w:t>
      </w:r>
    </w:p>
    <w:p>
      <w:pPr>
        <w:pStyle w:val="Style40"/>
        <w:keepNext w:val="0"/>
        <w:keepLines w:val="0"/>
        <w:widowControl w:val="0"/>
        <w:shd w:val="clear" w:color="auto" w:fill="auto"/>
        <w:tabs>
          <w:tab w:pos="818" w:val="left"/>
        </w:tabs>
        <w:bidi w:val="0"/>
        <w:spacing w:before="0" w:after="220" w:line="461" w:lineRule="exact"/>
        <w:ind w:left="0" w:right="0" w:firstLine="440"/>
        <w:jc w:val="left"/>
      </w:pPr>
      <w:bookmarkStart w:id="688" w:name="bookmark688"/>
      <w:r>
        <w:rPr>
          <w:color w:val="000000"/>
          <w:spacing w:val="0"/>
          <w:w w:val="100"/>
          <w:position w:val="0"/>
        </w:rPr>
        <w:t>C</w:t>
      </w:r>
      <w:bookmarkEnd w:id="688"/>
      <w:r>
        <w:rPr>
          <w:color w:val="000000"/>
          <w:spacing w:val="0"/>
          <w:w w:val="100"/>
          <w:position w:val="0"/>
        </w:rPr>
        <w:t>、</w:t>
        <w:tab/>
      </w:r>
      <w:r>
        <w:rPr>
          <w:color w:val="000000"/>
          <w:spacing w:val="0"/>
          <w:w w:val="100"/>
          <w:position w:val="0"/>
        </w:rPr>
        <w:t>确认出售其享有的共同经营产出份额所产生的收入；</w:t>
      </w:r>
    </w:p>
    <w:p>
      <w:pPr>
        <w:pStyle w:val="Style40"/>
        <w:keepNext w:val="0"/>
        <w:keepLines w:val="0"/>
        <w:widowControl w:val="0"/>
        <w:shd w:val="clear" w:color="auto" w:fill="auto"/>
        <w:tabs>
          <w:tab w:pos="818" w:val="left"/>
        </w:tabs>
        <w:bidi w:val="0"/>
        <w:spacing w:before="0" w:after="220" w:line="461" w:lineRule="exact"/>
        <w:ind w:left="0" w:right="0" w:firstLine="440"/>
        <w:jc w:val="left"/>
      </w:pPr>
      <w:bookmarkStart w:id="689" w:name="bookmark689"/>
      <w:r>
        <w:rPr>
          <w:color w:val="000000"/>
          <w:spacing w:val="0"/>
          <w:w w:val="100"/>
          <w:position w:val="0"/>
        </w:rPr>
        <w:t>D</w:t>
      </w:r>
      <w:bookmarkEnd w:id="689"/>
      <w:r>
        <w:rPr>
          <w:color w:val="000000"/>
          <w:spacing w:val="0"/>
          <w:w w:val="100"/>
          <w:position w:val="0"/>
        </w:rPr>
        <w:t>、</w:t>
        <w:tab/>
      </w:r>
      <w:r>
        <w:rPr>
          <w:color w:val="000000"/>
          <w:spacing w:val="0"/>
          <w:w w:val="100"/>
          <w:position w:val="0"/>
        </w:rPr>
        <w:t>按其份额确认共同经营因出售产出所产生的收入；</w:t>
      </w:r>
    </w:p>
    <w:p>
      <w:pPr>
        <w:pStyle w:val="Style40"/>
        <w:keepNext w:val="0"/>
        <w:keepLines w:val="0"/>
        <w:widowControl w:val="0"/>
        <w:shd w:val="clear" w:color="auto" w:fill="auto"/>
        <w:tabs>
          <w:tab w:pos="818" w:val="left"/>
        </w:tabs>
        <w:bidi w:val="0"/>
        <w:spacing w:before="0" w:after="220" w:line="461" w:lineRule="exact"/>
        <w:ind w:left="0" w:right="0" w:firstLine="440"/>
        <w:jc w:val="left"/>
      </w:pPr>
      <w:bookmarkStart w:id="690" w:name="bookmark690"/>
      <w:r>
        <w:rPr>
          <w:color w:val="000000"/>
          <w:spacing w:val="0"/>
          <w:w w:val="100"/>
          <w:position w:val="0"/>
        </w:rPr>
        <w:t>E</w:t>
      </w:r>
      <w:bookmarkEnd w:id="690"/>
      <w:r>
        <w:rPr>
          <w:color w:val="000000"/>
          <w:spacing w:val="0"/>
          <w:w w:val="100"/>
          <w:position w:val="0"/>
        </w:rPr>
        <w:t>、</w:t>
        <w:tab/>
      </w:r>
      <w:r>
        <w:rPr>
          <w:color w:val="000000"/>
          <w:spacing w:val="0"/>
          <w:w w:val="100"/>
          <w:position w:val="0"/>
        </w:rPr>
        <w:t>确认单独所发生的费用，以及按其份额确认共同经营发生的费用。</w:t>
      </w:r>
    </w:p>
    <w:p>
      <w:pPr>
        <w:pStyle w:val="Style40"/>
        <w:keepNext w:val="0"/>
        <w:keepLines w:val="0"/>
        <w:widowControl w:val="0"/>
        <w:shd w:val="clear" w:color="auto" w:fill="auto"/>
        <w:tabs>
          <w:tab w:pos="928" w:val="left"/>
        </w:tabs>
        <w:bidi w:val="0"/>
        <w:spacing w:before="0" w:after="220" w:line="461" w:lineRule="exact"/>
        <w:ind w:left="0" w:right="0" w:firstLine="440"/>
        <w:jc w:val="left"/>
      </w:pPr>
      <w:bookmarkStart w:id="691" w:name="bookmark691"/>
      <w:r>
        <w:rPr>
          <w:color w:val="000000"/>
          <w:spacing w:val="0"/>
          <w:w w:val="100"/>
          <w:position w:val="0"/>
        </w:rPr>
        <w:t>（</w:t>
      </w:r>
      <w:bookmarkEnd w:id="691"/>
      <w:r>
        <w:rPr>
          <w:color w:val="000000"/>
          <w:spacing w:val="0"/>
          <w:w w:val="100"/>
          <w:position w:val="0"/>
        </w:rPr>
        <w:t>2）</w:t>
        <w:tab/>
      </w:r>
      <w:r>
        <w:rPr>
          <w:color w:val="000000"/>
          <w:spacing w:val="0"/>
          <w:w w:val="100"/>
          <w:position w:val="0"/>
        </w:rPr>
        <w:t>合营企业</w:t>
      </w:r>
    </w:p>
    <w:p>
      <w:pPr>
        <w:pStyle w:val="Style40"/>
        <w:keepNext w:val="0"/>
        <w:keepLines w:val="0"/>
        <w:widowControl w:val="0"/>
        <w:shd w:val="clear" w:color="auto" w:fill="auto"/>
        <w:bidi w:val="0"/>
        <w:spacing w:before="0" w:after="220" w:line="461" w:lineRule="exact"/>
        <w:ind w:left="0" w:right="0" w:firstLine="440"/>
        <w:jc w:val="left"/>
      </w:pPr>
      <w:r>
        <w:rPr>
          <w:color w:val="000000"/>
          <w:spacing w:val="0"/>
          <w:w w:val="100"/>
          <w:position w:val="0"/>
        </w:rPr>
        <w:t>合营企业是指本集团仅对该安排的净资产享有权利的合营安排。</w:t>
      </w:r>
    </w:p>
    <w:p>
      <w:pPr>
        <w:pStyle w:val="Style40"/>
        <w:keepNext w:val="0"/>
        <w:keepLines w:val="0"/>
        <w:widowControl w:val="0"/>
        <w:shd w:val="clear" w:color="auto" w:fill="auto"/>
        <w:bidi w:val="0"/>
        <w:spacing w:before="0" w:after="780" w:line="461" w:lineRule="exact"/>
        <w:ind w:left="0" w:right="0" w:firstLine="440"/>
        <w:jc w:val="left"/>
      </w:pPr>
      <w:r>
        <w:rPr>
          <w:color w:val="000000"/>
          <w:spacing w:val="0"/>
          <w:w w:val="100"/>
          <w:position w:val="0"/>
        </w:rPr>
        <w:t>本集团按照长期股权投资有关权益法核算的规定对合营企业的投资进行会计处理。</w:t>
      </w:r>
    </w:p>
    <w:p>
      <w:pPr>
        <w:pStyle w:val="Style36"/>
        <w:keepNext/>
        <w:keepLines/>
        <w:widowControl w:val="0"/>
        <w:shd w:val="clear" w:color="auto" w:fill="auto"/>
        <w:tabs>
          <w:tab w:pos="378" w:val="left"/>
        </w:tabs>
        <w:bidi w:val="0"/>
        <w:spacing w:before="0" w:after="40" w:line="48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8</w:t>
      </w:r>
      <w:bookmarkEnd w:id="694"/>
      <w:r>
        <w:rPr>
          <w:color w:val="000000"/>
          <w:spacing w:val="0"/>
          <w:w w:val="100"/>
          <w:position w:val="0"/>
        </w:rPr>
        <w:t>、</w:t>
        <w:tab/>
        <w:t>现金及现金等价物的确定标准</w:t>
      </w:r>
      <w:bookmarkEnd w:id="692"/>
      <w:bookmarkEnd w:id="693"/>
      <w:bookmarkEnd w:id="695"/>
    </w:p>
    <w:p>
      <w:pPr>
        <w:pStyle w:val="Style32"/>
        <w:keepNext w:val="0"/>
        <w:keepLines w:val="0"/>
        <w:widowControl w:val="0"/>
        <w:shd w:val="clear" w:color="auto" w:fill="auto"/>
        <w:bidi w:val="0"/>
        <w:spacing w:before="0" w:after="920" w:line="312" w:lineRule="exact"/>
        <w:ind w:left="0" w:right="0" w:firstLine="280"/>
        <w:jc w:val="both"/>
      </w:pPr>
      <w:r>
        <w:rPr>
          <w:color w:val="000000"/>
          <w:spacing w:val="0"/>
          <w:w w:val="100"/>
          <w:position w:val="0"/>
        </w:rPr>
        <w:t>现金是指库存现金以及可以随时用于支付的存款。现金等价物，是指本集团持有的期限短、流动性强、易于转换为已知 金额现金、价值变动风险很小的投资。</w:t>
      </w:r>
    </w:p>
    <w:p>
      <w:pPr>
        <w:pStyle w:val="Style36"/>
        <w:keepNext/>
        <w:keepLines/>
        <w:widowControl w:val="0"/>
        <w:shd w:val="clear" w:color="auto" w:fill="auto"/>
        <w:tabs>
          <w:tab w:pos="378" w:val="left"/>
        </w:tabs>
        <w:bidi w:val="0"/>
        <w:spacing w:before="0" w:after="220" w:line="48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9</w:t>
      </w:r>
      <w:bookmarkEnd w:id="698"/>
      <w:r>
        <w:rPr>
          <w:color w:val="000000"/>
          <w:spacing w:val="0"/>
          <w:w w:val="100"/>
          <w:position w:val="0"/>
        </w:rPr>
        <w:t>、</w:t>
        <w:tab/>
        <w:t>外币业务和外币报表折算</w:t>
      </w:r>
      <w:bookmarkEnd w:id="696"/>
      <w:bookmarkEnd w:id="697"/>
      <w:bookmarkEnd w:id="699"/>
    </w:p>
    <w:p>
      <w:pPr>
        <w:pStyle w:val="Style32"/>
        <w:keepNext w:val="0"/>
        <w:keepLines w:val="0"/>
        <w:widowControl w:val="0"/>
        <w:shd w:val="clear" w:color="auto" w:fill="auto"/>
        <w:bidi w:val="0"/>
        <w:spacing w:before="0" w:after="220" w:line="240" w:lineRule="auto"/>
        <w:ind w:left="0" w:right="0" w:firstLine="280"/>
        <w:jc w:val="both"/>
      </w:pPr>
      <w:r>
        <w:rPr>
          <w:color w:val="000000"/>
          <w:spacing w:val="0"/>
          <w:w w:val="100"/>
          <w:position w:val="0"/>
        </w:rPr>
        <w:t>本集团发生外币业务，采用按照系统合理的方法确定的、与交易发生日即期汇率近似的汇率折算为记账本位币金额。</w:t>
      </w:r>
    </w:p>
    <w:p>
      <w:pPr>
        <w:pStyle w:val="Style32"/>
        <w:keepNext w:val="0"/>
        <w:keepLines w:val="0"/>
        <w:widowControl w:val="0"/>
        <w:shd w:val="clear" w:color="auto" w:fill="auto"/>
        <w:bidi w:val="0"/>
        <w:spacing w:before="0" w:after="860" w:line="310" w:lineRule="exact"/>
        <w:ind w:left="0" w:right="0" w:firstLine="280"/>
        <w:jc w:val="both"/>
      </w:pPr>
      <w:r>
        <w:rPr>
          <w:color w:val="000000"/>
          <w:spacing w:val="0"/>
          <w:w w:val="100"/>
          <w:position w:val="0"/>
        </w:rPr>
        <w:t>资产负债表日，对外币货币性项目，采用资产负债表日即期汇率折算。因资产负债表日即期汇率与初始确认时或者前一 资产负债表日即期汇率不同而产生的汇兑差额，计入当期损益；对以历史成本计量的外币非货币性项目，仍采用交易发生日 的即期汇率折算；对以公允价值计量的外币非货币性项目，采用公允价值确定日的即期汇率折算，折算后的记账本位币金额 与原记账本位币金额的差额，计入当期损益。</w:t>
      </w:r>
    </w:p>
    <w:p>
      <w:pPr>
        <w:pStyle w:val="Style36"/>
        <w:keepNext/>
        <w:keepLines/>
        <w:widowControl w:val="0"/>
        <w:shd w:val="clear" w:color="auto" w:fill="auto"/>
        <w:bidi w:val="0"/>
        <w:spacing w:before="0" w:after="260" w:line="314" w:lineRule="exact"/>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1</w:t>
      </w:r>
      <w:bookmarkEnd w:id="702"/>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00"/>
      <w:bookmarkEnd w:id="701"/>
      <w:bookmarkEnd w:id="703"/>
    </w:p>
    <w:p>
      <w:pPr>
        <w:pStyle w:val="Style40"/>
        <w:keepNext w:val="0"/>
        <w:keepLines w:val="0"/>
        <w:widowControl w:val="0"/>
        <w:shd w:val="clear" w:color="auto" w:fill="auto"/>
        <w:bidi w:val="0"/>
        <w:spacing w:before="0" w:after="200" w:line="314" w:lineRule="exact"/>
        <w:ind w:left="0" w:right="0" w:firstLine="0"/>
        <w:jc w:val="left"/>
      </w:pPr>
      <w:r>
        <w:rPr>
          <w:color w:val="000000"/>
          <w:spacing w:val="0"/>
          <w:w w:val="100"/>
          <w:position w:val="0"/>
        </w:rPr>
        <w:t>金融工具是指形成一个企业的金融资产，并形成其他单位的金融负债或权益工具的合同。</w:t>
      </w:r>
    </w:p>
    <w:p>
      <w:pPr>
        <w:pStyle w:val="Style40"/>
        <w:keepNext w:val="0"/>
        <w:keepLines w:val="0"/>
        <w:widowControl w:val="0"/>
        <w:shd w:val="clear" w:color="auto" w:fill="auto"/>
        <w:tabs>
          <w:tab w:pos="488" w:val="left"/>
        </w:tabs>
        <w:bidi w:val="0"/>
        <w:spacing w:before="0" w:after="200" w:line="314" w:lineRule="exact"/>
        <w:ind w:left="0" w:right="0" w:firstLine="0"/>
        <w:jc w:val="left"/>
      </w:pPr>
      <w:bookmarkStart w:id="704" w:name="bookmark704"/>
      <w:r>
        <w:rPr>
          <w:color w:val="000000"/>
          <w:spacing w:val="0"/>
          <w:w w:val="100"/>
          <w:position w:val="0"/>
        </w:rPr>
        <w:t>（</w:t>
      </w:r>
      <w:bookmarkEnd w:id="704"/>
      <w:r>
        <w:rPr>
          <w:color w:val="000000"/>
          <w:spacing w:val="0"/>
          <w:w w:val="100"/>
          <w:position w:val="0"/>
        </w:rPr>
        <w:t>1）</w:t>
        <w:tab/>
      </w:r>
      <w:r>
        <w:rPr>
          <w:color w:val="000000"/>
          <w:spacing w:val="0"/>
          <w:w w:val="100"/>
          <w:position w:val="0"/>
        </w:rPr>
        <w:t>金融工具的确认和终止确认</w:t>
      </w:r>
    </w:p>
    <w:p>
      <w:pPr>
        <w:pStyle w:val="Style40"/>
        <w:keepNext w:val="0"/>
        <w:keepLines w:val="0"/>
        <w:widowControl w:val="0"/>
        <w:shd w:val="clear" w:color="auto" w:fill="auto"/>
        <w:bidi w:val="0"/>
        <w:spacing w:before="0" w:after="200" w:line="314" w:lineRule="exact"/>
        <w:ind w:left="0" w:right="0" w:firstLine="0"/>
        <w:jc w:val="left"/>
      </w:pPr>
      <w:r>
        <w:rPr>
          <w:color w:val="000000"/>
          <w:spacing w:val="0"/>
          <w:w w:val="100"/>
          <w:position w:val="0"/>
        </w:rPr>
        <w:t>本集团于成为金融工具合同的一方时确认一项金融资产或金融负债。</w:t>
      </w:r>
    </w:p>
    <w:p>
      <w:pPr>
        <w:pStyle w:val="Style40"/>
        <w:keepNext w:val="0"/>
        <w:keepLines w:val="0"/>
        <w:widowControl w:val="0"/>
        <w:shd w:val="clear" w:color="auto" w:fill="auto"/>
        <w:bidi w:val="0"/>
        <w:spacing w:before="0" w:after="200" w:line="314" w:lineRule="exact"/>
        <w:ind w:left="0" w:right="0" w:firstLine="0"/>
        <w:jc w:val="left"/>
      </w:pPr>
      <w:r>
        <w:rPr>
          <w:color w:val="000000"/>
          <w:spacing w:val="0"/>
          <w:w w:val="100"/>
          <w:position w:val="0"/>
        </w:rPr>
        <w:t>金融资产满足下列条件之一的，终止确认：</w:t>
      </w:r>
    </w:p>
    <w:p>
      <w:pPr>
        <w:pStyle w:val="Style40"/>
        <w:keepNext w:val="0"/>
        <w:keepLines w:val="0"/>
        <w:widowControl w:val="0"/>
        <w:numPr>
          <w:ilvl w:val="0"/>
          <w:numId w:val="11"/>
        </w:numPr>
        <w:shd w:val="clear" w:color="auto" w:fill="auto"/>
        <w:tabs>
          <w:tab w:pos="392" w:val="left"/>
        </w:tabs>
        <w:bidi w:val="0"/>
        <w:spacing w:before="0" w:after="200" w:line="314" w:lineRule="exact"/>
        <w:ind w:left="0" w:right="0" w:firstLine="0"/>
        <w:jc w:val="left"/>
      </w:pPr>
      <w:bookmarkStart w:id="705" w:name="bookmark705"/>
      <w:bookmarkEnd w:id="705"/>
      <w:r>
        <w:rPr>
          <w:color w:val="000000"/>
          <w:spacing w:val="0"/>
          <w:w w:val="100"/>
          <w:position w:val="0"/>
        </w:rPr>
        <w:t>收取该金融资产现金流量的合同权利终止；</w:t>
      </w:r>
    </w:p>
    <w:p>
      <w:pPr>
        <w:pStyle w:val="Style40"/>
        <w:keepNext w:val="0"/>
        <w:keepLines w:val="0"/>
        <w:widowControl w:val="0"/>
        <w:numPr>
          <w:ilvl w:val="0"/>
          <w:numId w:val="11"/>
        </w:numPr>
        <w:shd w:val="clear" w:color="auto" w:fill="auto"/>
        <w:tabs>
          <w:tab w:pos="397" w:val="left"/>
        </w:tabs>
        <w:bidi w:val="0"/>
        <w:spacing w:before="0" w:after="200" w:line="314" w:lineRule="exact"/>
        <w:ind w:left="0" w:right="0" w:firstLine="0"/>
        <w:jc w:val="left"/>
      </w:pPr>
      <w:bookmarkStart w:id="706" w:name="bookmark706"/>
      <w:bookmarkEnd w:id="706"/>
      <w:r>
        <w:rPr>
          <w:color w:val="000000"/>
          <w:spacing w:val="0"/>
          <w:w w:val="100"/>
          <w:position w:val="0"/>
        </w:rPr>
        <w:t>该金融资产已转移，且符合下述金融资产转移的终止确认条件。</w:t>
      </w:r>
    </w:p>
    <w:p>
      <w:pPr>
        <w:pStyle w:val="Style40"/>
        <w:keepNext w:val="0"/>
        <w:keepLines w:val="0"/>
        <w:widowControl w:val="0"/>
        <w:shd w:val="clear" w:color="auto" w:fill="auto"/>
        <w:bidi w:val="0"/>
        <w:spacing w:before="0" w:after="200" w:line="310" w:lineRule="exact"/>
        <w:ind w:left="0" w:right="0" w:firstLine="0"/>
        <w:jc w:val="left"/>
      </w:pPr>
      <w:r>
        <w:rPr>
          <w:color w:val="000000"/>
          <w:spacing w:val="0"/>
          <w:w w:val="100"/>
          <w:position w:val="0"/>
        </w:rPr>
        <w:t>金融负债的现时义务全部或部分已经解除的，终止确认该金融负债或其一部分。本集团（债务人）与债权 人之间签订协议，以承担新金融负债方式替换现存金融负债，且新金融负债与现存金融负债的合同条款实 质上不同的，终止确认现存金融负债，并同时确认新金融负债。</w:t>
      </w:r>
    </w:p>
    <w:p>
      <w:pPr>
        <w:pStyle w:val="Style40"/>
        <w:keepNext w:val="0"/>
        <w:keepLines w:val="0"/>
        <w:widowControl w:val="0"/>
        <w:shd w:val="clear" w:color="auto" w:fill="auto"/>
        <w:bidi w:val="0"/>
        <w:spacing w:before="0" w:after="200" w:line="314" w:lineRule="exact"/>
        <w:ind w:left="0" w:right="0" w:firstLine="0"/>
        <w:jc w:val="left"/>
      </w:pPr>
      <w:r>
        <w:rPr>
          <w:color w:val="000000"/>
          <w:spacing w:val="0"/>
          <w:w w:val="100"/>
          <w:position w:val="0"/>
        </w:rPr>
        <w:t>以常规方式买卖金融资产，按交易日进行会计确认和终止确认。</w:t>
      </w:r>
    </w:p>
    <w:p>
      <w:pPr>
        <w:pStyle w:val="Style40"/>
        <w:keepNext w:val="0"/>
        <w:keepLines w:val="0"/>
        <w:widowControl w:val="0"/>
        <w:shd w:val="clear" w:color="auto" w:fill="auto"/>
        <w:tabs>
          <w:tab w:pos="488" w:val="left"/>
        </w:tabs>
        <w:bidi w:val="0"/>
        <w:spacing w:before="0" w:after="200" w:line="314" w:lineRule="exact"/>
        <w:ind w:left="0" w:right="0" w:firstLine="0"/>
        <w:jc w:val="left"/>
      </w:pPr>
      <w:bookmarkStart w:id="707" w:name="bookmark707"/>
      <w:r>
        <w:rPr>
          <w:color w:val="000000"/>
          <w:spacing w:val="0"/>
          <w:w w:val="100"/>
          <w:position w:val="0"/>
        </w:rPr>
        <w:t>（</w:t>
      </w:r>
      <w:bookmarkEnd w:id="707"/>
      <w:r>
        <w:rPr>
          <w:color w:val="000000"/>
          <w:spacing w:val="0"/>
          <w:w w:val="100"/>
          <w:position w:val="0"/>
        </w:rPr>
        <w:t>2）</w:t>
        <w:tab/>
      </w:r>
      <w:r>
        <w:rPr>
          <w:color w:val="000000"/>
          <w:spacing w:val="0"/>
          <w:w w:val="100"/>
          <w:position w:val="0"/>
        </w:rPr>
        <w:t>金融资产分类和计量</w:t>
      </w:r>
    </w:p>
    <w:p>
      <w:pPr>
        <w:pStyle w:val="Style40"/>
        <w:keepNext w:val="0"/>
        <w:keepLines w:val="0"/>
        <w:widowControl w:val="0"/>
        <w:shd w:val="clear" w:color="auto" w:fill="auto"/>
        <w:bidi w:val="0"/>
        <w:spacing w:before="0" w:after="200" w:line="314" w:lineRule="exact"/>
        <w:ind w:left="0" w:right="0" w:firstLine="0"/>
        <w:jc w:val="left"/>
      </w:pPr>
      <w:r>
        <w:rPr>
          <w:color w:val="000000"/>
          <w:spacing w:val="0"/>
          <w:w w:val="100"/>
          <w:position w:val="0"/>
        </w:rPr>
        <w:t>本集团的金融资产于初始确认时分为以下四类：以公允价值计量且其变动计入当期损益的金融资产、持有 至到期投资、贷款和应收款项、可供出售金融资产。金融资产在初始确认时以公允价值计量。对于以公允 价值计量且其变动计入当期损益的金融资产，相关交易费用直接计入当期损益，其他类别的金融资产相关 交易费用计入其初始确认金额。</w:t>
      </w:r>
    </w:p>
    <w:p>
      <w:pPr>
        <w:pStyle w:val="Style40"/>
        <w:keepNext w:val="0"/>
        <w:keepLines w:val="0"/>
        <w:widowControl w:val="0"/>
        <w:shd w:val="clear" w:color="auto" w:fill="auto"/>
        <w:bidi w:val="0"/>
        <w:spacing w:before="0" w:after="200" w:line="314" w:lineRule="exact"/>
        <w:ind w:left="0" w:right="0" w:firstLine="0"/>
        <w:jc w:val="left"/>
      </w:pPr>
      <w:r>
        <w:rPr>
          <w:color w:val="000000"/>
          <w:spacing w:val="0"/>
          <w:w w:val="100"/>
          <w:position w:val="0"/>
        </w:rPr>
        <w:t>以公允价值计量且其变动计入当期损益的金融资产</w:t>
      </w:r>
    </w:p>
    <w:p>
      <w:pPr>
        <w:pStyle w:val="Style40"/>
        <w:keepNext w:val="0"/>
        <w:keepLines w:val="0"/>
        <w:widowControl w:val="0"/>
        <w:shd w:val="clear" w:color="auto" w:fill="auto"/>
        <w:bidi w:val="0"/>
        <w:spacing w:before="0" w:after="200" w:line="312" w:lineRule="exact"/>
        <w:ind w:left="0" w:right="0" w:firstLine="0"/>
        <w:jc w:val="left"/>
      </w:pPr>
      <w:r>
        <w:rPr>
          <w:color w:val="000000"/>
          <w:spacing w:val="0"/>
          <w:w w:val="100"/>
          <w:position w:val="0"/>
        </w:rPr>
        <w:t>以公允价值计量且其变动计入当期损益的金融资产，包括交易性金融资产和初始确认时指定为以公允价值 计量且其变动计入当期损益的金融资产。对于此类金融资产，采用公允价值进行后续计量，公允价值变动 形成的利得或损失以及与该等金融资产相关的股利和利息收入计入当期损益。</w:t>
      </w:r>
    </w:p>
    <w:p>
      <w:pPr>
        <w:pStyle w:val="Style40"/>
        <w:keepNext w:val="0"/>
        <w:keepLines w:val="0"/>
        <w:widowControl w:val="0"/>
        <w:shd w:val="clear" w:color="auto" w:fill="auto"/>
        <w:bidi w:val="0"/>
        <w:spacing w:before="0" w:after="200" w:line="314" w:lineRule="exact"/>
        <w:ind w:left="0" w:right="0" w:firstLine="0"/>
        <w:jc w:val="left"/>
      </w:pPr>
      <w:r>
        <w:rPr>
          <w:color w:val="000000"/>
          <w:spacing w:val="0"/>
          <w:w w:val="100"/>
          <w:position w:val="0"/>
        </w:rPr>
        <w:t>持有至到期投资</w:t>
      </w:r>
    </w:p>
    <w:p>
      <w:pPr>
        <w:pStyle w:val="Style40"/>
        <w:keepNext w:val="0"/>
        <w:keepLines w:val="0"/>
        <w:widowControl w:val="0"/>
        <w:shd w:val="clear" w:color="auto" w:fill="auto"/>
        <w:bidi w:val="0"/>
        <w:spacing w:before="0" w:after="200" w:line="314" w:lineRule="exact"/>
        <w:ind w:left="0" w:right="0" w:firstLine="0"/>
        <w:jc w:val="left"/>
      </w:pPr>
      <w:r>
        <w:rPr>
          <w:color w:val="000000"/>
          <w:spacing w:val="0"/>
          <w:w w:val="100"/>
          <w:position w:val="0"/>
        </w:rPr>
        <w:t>持有至到期投资，是指到期日固定、回收金额固定或可确定，且本集团有明确意图和能力持有至到期的非 衍生金融资产。持有至到期投资采用实际利率法，按照摊余成本进行后续计量，其终止确认、发生减值或 摊销产生的利得或损失，均计入当期损益。</w:t>
      </w:r>
    </w:p>
    <w:p>
      <w:pPr>
        <w:pStyle w:val="Style40"/>
        <w:keepNext w:val="0"/>
        <w:keepLines w:val="0"/>
        <w:widowControl w:val="0"/>
        <w:shd w:val="clear" w:color="auto" w:fill="auto"/>
        <w:bidi w:val="0"/>
        <w:spacing w:before="0" w:after="200" w:line="314" w:lineRule="exact"/>
        <w:ind w:left="0" w:right="0" w:firstLine="0"/>
        <w:jc w:val="left"/>
      </w:pPr>
      <w:r>
        <w:rPr>
          <w:color w:val="000000"/>
          <w:spacing w:val="0"/>
          <w:w w:val="100"/>
          <w:position w:val="0"/>
        </w:rPr>
        <w:t>应收款项</w:t>
      </w:r>
    </w:p>
    <w:p>
      <w:pPr>
        <w:pStyle w:val="Style40"/>
        <w:keepNext w:val="0"/>
        <w:keepLines w:val="0"/>
        <w:widowControl w:val="0"/>
        <w:shd w:val="clear" w:color="auto" w:fill="auto"/>
        <w:bidi w:val="0"/>
        <w:spacing w:before="0" w:after="200" w:line="314" w:lineRule="exact"/>
        <w:ind w:left="0" w:right="0" w:firstLine="0"/>
        <w:jc w:val="left"/>
      </w:pPr>
      <w:r>
        <w:rPr>
          <w:color w:val="000000"/>
          <w:spacing w:val="0"/>
          <w:w w:val="100"/>
          <w:position w:val="0"/>
        </w:rPr>
        <w:t xml:space="preserve">应收款项，是指在活跃市场中没有报价、回收金额固定或可确定的非衍生金融资产，包括应收账款和其他 </w:t>
      </w:r>
      <w:r>
        <w:rPr>
          <w:color w:val="000000"/>
          <w:spacing w:val="0"/>
          <w:w w:val="100"/>
          <w:position w:val="0"/>
        </w:rPr>
        <w:t>应收款（附注五、</w:t>
      </w:r>
      <w:r>
        <w:rPr>
          <w:color w:val="000000"/>
          <w:spacing w:val="0"/>
          <w:w w:val="100"/>
          <w:position w:val="0"/>
        </w:rPr>
        <w:t>11）</w:t>
      </w:r>
      <w:r>
        <w:rPr>
          <w:color w:val="000000"/>
          <w:spacing w:val="0"/>
          <w:w w:val="100"/>
          <w:position w:val="0"/>
        </w:rPr>
        <w:t>。应收款项采用实际利率法，按摊余成本进行后续计量，在终止确认、发生减值或 摊销时产生的利得或损失，计入当期损益。</w:t>
      </w:r>
    </w:p>
    <w:p>
      <w:pPr>
        <w:pStyle w:val="Style40"/>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可供出售金融资产</w:t>
      </w:r>
    </w:p>
    <w:p>
      <w:pPr>
        <w:pStyle w:val="Style40"/>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可供出售金融资产，是指初始确认时即指定为可供出售的非衍生金融资产，以及除上述金融资产类别以外 的金融资产。可供出售金融资产采用公允价值进行后续计量，其折溢价采用实际利率法摊销并确认为利息 收入。除减值损失及外币货币性金融资产的汇兑差额确认为当期损益外，可供出售金融资产的公允价值变 动确认为其他综合收益，在该金融资产终止确认时转出，计入当期损益。与可供出售金融资产相关的股利 或利息收入，计入当期损益。</w:t>
      </w:r>
    </w:p>
    <w:p>
      <w:pPr>
        <w:pStyle w:val="Style40"/>
        <w:keepNext w:val="0"/>
        <w:keepLines w:val="0"/>
        <w:widowControl w:val="0"/>
        <w:shd w:val="clear" w:color="auto" w:fill="auto"/>
        <w:bidi w:val="0"/>
        <w:spacing w:before="0" w:after="200" w:line="322" w:lineRule="exact"/>
        <w:ind w:left="0" w:right="0" w:firstLine="0"/>
        <w:jc w:val="both"/>
      </w:pPr>
      <w:r>
        <w:rPr>
          <w:color w:val="000000"/>
          <w:spacing w:val="0"/>
          <w:w w:val="100"/>
          <w:position w:val="0"/>
        </w:rPr>
        <w:t>对于在活跃市场中没有报价且其公允价值不能可靠计量的权益工具投资，以及与该权益工具挂钩并须通过 交付该权益工具结算的衍生金融资产，按成本计量。</w:t>
      </w:r>
    </w:p>
    <w:p>
      <w:pPr>
        <w:pStyle w:val="Style40"/>
        <w:keepNext w:val="0"/>
        <w:keepLines w:val="0"/>
        <w:widowControl w:val="0"/>
        <w:shd w:val="clear" w:color="auto" w:fill="auto"/>
        <w:bidi w:val="0"/>
        <w:spacing w:before="0" w:after="200" w:line="312" w:lineRule="exact"/>
        <w:ind w:left="0" w:right="0" w:firstLine="0"/>
        <w:jc w:val="both"/>
      </w:pPr>
      <w:bookmarkStart w:id="708" w:name="bookmark708"/>
      <w:r>
        <w:rPr>
          <w:color w:val="000000"/>
          <w:spacing w:val="0"/>
          <w:w w:val="100"/>
          <w:position w:val="0"/>
        </w:rPr>
        <w:t>（</w:t>
      </w:r>
      <w:bookmarkEnd w:id="708"/>
      <w:r>
        <w:rPr>
          <w:color w:val="000000"/>
          <w:spacing w:val="0"/>
          <w:w w:val="100"/>
          <w:position w:val="0"/>
        </w:rPr>
        <w:t>3）</w:t>
      </w:r>
      <w:r>
        <w:rPr>
          <w:color w:val="000000"/>
          <w:spacing w:val="0"/>
          <w:w w:val="100"/>
          <w:position w:val="0"/>
        </w:rPr>
        <w:t>金融负债分类和计量</w:t>
      </w:r>
    </w:p>
    <w:p>
      <w:pPr>
        <w:pStyle w:val="Style40"/>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本集团的金融负债于初始确认时分类为：以公允价值计量且其变动计入当期损益的金融负债、其他金融负 债。对于未划分为以公允价值计量且其变动计入当期损益的金融负债的，相关交易费用计入其初始确认金 额。</w:t>
      </w:r>
    </w:p>
    <w:p>
      <w:pPr>
        <w:pStyle w:val="Style40"/>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以公允价值计量且其变动计入当期损益的金融负债</w:t>
      </w:r>
    </w:p>
    <w:p>
      <w:pPr>
        <w:pStyle w:val="Style40"/>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以公允价值计量且其变动计入当期损益的金融负债，包括交易性金融负债和初始确认时指定为以公允价值 计量且其变动计入当期损益的金融负债。对于此类金融负债，按照公允价值进行后续计量，公允价值变动 形成的利得或损失以及与该等金融负债相关的股利和利息支出计入当期损益。</w:t>
      </w:r>
    </w:p>
    <w:p>
      <w:pPr>
        <w:pStyle w:val="Style40"/>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其他金融负债</w:t>
      </w:r>
    </w:p>
    <w:p>
      <w:pPr>
        <w:pStyle w:val="Style40"/>
        <w:keepNext w:val="0"/>
        <w:keepLines w:val="0"/>
        <w:widowControl w:val="0"/>
        <w:shd w:val="clear" w:color="auto" w:fill="auto"/>
        <w:bidi w:val="0"/>
        <w:spacing w:before="0" w:after="200" w:line="317" w:lineRule="exact"/>
        <w:ind w:left="0" w:right="0" w:firstLine="0"/>
        <w:jc w:val="both"/>
      </w:pPr>
      <w:r>
        <w:rPr>
          <w:color w:val="000000"/>
          <w:spacing w:val="0"/>
          <w:w w:val="100"/>
          <w:position w:val="0"/>
        </w:rPr>
        <w:t>与在活跃市场中没有报价、公允价值不能可靠计量的权益工具挂钩并须通过交付该权益工具结算的衍生金 融负债，按照成本进行后续计量。其他金融负债采用实际利率法，按摊余成本进行后续计量，终止确认或 摊销产生的利得或损失计入当期损益。</w:t>
      </w:r>
    </w:p>
    <w:p>
      <w:pPr>
        <w:pStyle w:val="Style40"/>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金融负债与权益工具的区分</w:t>
      </w:r>
    </w:p>
    <w:p>
      <w:pPr>
        <w:pStyle w:val="Style40"/>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金融负债，是指符合下列条件之一的负债：</w:t>
      </w:r>
    </w:p>
    <w:p>
      <w:pPr>
        <w:pStyle w:val="Style40"/>
        <w:keepNext w:val="0"/>
        <w:keepLines w:val="0"/>
        <w:widowControl w:val="0"/>
        <w:numPr>
          <w:ilvl w:val="0"/>
          <w:numId w:val="13"/>
        </w:numPr>
        <w:shd w:val="clear" w:color="auto" w:fill="auto"/>
        <w:tabs>
          <w:tab w:pos="392" w:val="left"/>
        </w:tabs>
        <w:bidi w:val="0"/>
        <w:spacing w:before="0" w:after="200" w:line="312" w:lineRule="exact"/>
        <w:ind w:left="0" w:right="0" w:firstLine="0"/>
        <w:jc w:val="both"/>
      </w:pPr>
      <w:bookmarkStart w:id="709" w:name="bookmark709"/>
      <w:bookmarkEnd w:id="709"/>
      <w:r>
        <w:rPr>
          <w:color w:val="000000"/>
          <w:spacing w:val="0"/>
          <w:w w:val="100"/>
          <w:position w:val="0"/>
        </w:rPr>
        <w:t>向其他方交付现金或其他金融资产的合同义务。</w:t>
      </w:r>
    </w:p>
    <w:p>
      <w:pPr>
        <w:pStyle w:val="Style40"/>
        <w:keepNext w:val="0"/>
        <w:keepLines w:val="0"/>
        <w:widowControl w:val="0"/>
        <w:numPr>
          <w:ilvl w:val="0"/>
          <w:numId w:val="13"/>
        </w:numPr>
        <w:shd w:val="clear" w:color="auto" w:fill="auto"/>
        <w:tabs>
          <w:tab w:pos="397" w:val="left"/>
        </w:tabs>
        <w:bidi w:val="0"/>
        <w:spacing w:before="0" w:after="200" w:line="312" w:lineRule="exact"/>
        <w:ind w:left="0" w:right="0" w:firstLine="0"/>
        <w:jc w:val="both"/>
      </w:pPr>
      <w:bookmarkStart w:id="710" w:name="bookmark710"/>
      <w:bookmarkEnd w:id="710"/>
      <w:r>
        <w:rPr>
          <w:color w:val="000000"/>
          <w:spacing w:val="0"/>
          <w:w w:val="100"/>
          <w:position w:val="0"/>
        </w:rPr>
        <w:t>在潜在不利条件下，与其他方交换金融资产或金融负债的合同义务。</w:t>
      </w:r>
    </w:p>
    <w:p>
      <w:pPr>
        <w:pStyle w:val="Style40"/>
        <w:keepNext w:val="0"/>
        <w:keepLines w:val="0"/>
        <w:widowControl w:val="0"/>
        <w:numPr>
          <w:ilvl w:val="0"/>
          <w:numId w:val="13"/>
        </w:numPr>
        <w:shd w:val="clear" w:color="auto" w:fill="auto"/>
        <w:tabs>
          <w:tab w:pos="397" w:val="left"/>
        </w:tabs>
        <w:bidi w:val="0"/>
        <w:spacing w:before="0" w:after="200" w:line="312" w:lineRule="exact"/>
        <w:ind w:left="0" w:right="0" w:firstLine="0"/>
        <w:jc w:val="both"/>
      </w:pPr>
      <w:bookmarkStart w:id="711" w:name="bookmark711"/>
      <w:bookmarkEnd w:id="711"/>
      <w:r>
        <w:rPr>
          <w:color w:val="000000"/>
          <w:spacing w:val="0"/>
          <w:w w:val="100"/>
          <w:position w:val="0"/>
        </w:rPr>
        <w:t>将来须用或可用企业自身权益工具进行结算的非衍生工具合同，且企业根据该合同将交付可变数量的自 身权益工具。</w:t>
      </w:r>
    </w:p>
    <w:p>
      <w:pPr>
        <w:pStyle w:val="Style40"/>
        <w:keepNext w:val="0"/>
        <w:keepLines w:val="0"/>
        <w:widowControl w:val="0"/>
        <w:numPr>
          <w:ilvl w:val="0"/>
          <w:numId w:val="13"/>
        </w:numPr>
        <w:shd w:val="clear" w:color="auto" w:fill="auto"/>
        <w:tabs>
          <w:tab w:pos="397" w:val="left"/>
        </w:tabs>
        <w:bidi w:val="0"/>
        <w:spacing w:before="0" w:after="200" w:line="312" w:lineRule="exact"/>
        <w:ind w:left="0" w:right="0" w:firstLine="0"/>
        <w:jc w:val="both"/>
      </w:pPr>
      <w:bookmarkStart w:id="712" w:name="bookmark712"/>
      <w:bookmarkEnd w:id="712"/>
      <w:r>
        <w:rPr>
          <w:color w:val="000000"/>
          <w:spacing w:val="0"/>
          <w:w w:val="100"/>
          <w:position w:val="0"/>
        </w:rPr>
        <w:t>将来须用或可用企业自身权益工具进行结算的衍生工具合同，但以固定数量的自身权益工具交换固定金 额的现金或其他金融资产的衍生工具合同除外。</w:t>
      </w:r>
    </w:p>
    <w:p>
      <w:pPr>
        <w:pStyle w:val="Style40"/>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权益工具，是指能证明拥有某个企业在扣除所有负债后的资产中剩余权益的合同。</w:t>
      </w:r>
    </w:p>
    <w:p>
      <w:pPr>
        <w:pStyle w:val="Style40"/>
        <w:keepNext w:val="0"/>
        <w:keepLines w:val="0"/>
        <w:widowControl w:val="0"/>
        <w:shd w:val="clear" w:color="auto" w:fill="auto"/>
        <w:bidi w:val="0"/>
        <w:spacing w:before="0" w:after="200" w:line="307" w:lineRule="exact"/>
        <w:ind w:left="0" w:right="0" w:firstLine="0"/>
        <w:jc w:val="both"/>
      </w:pPr>
      <w:r>
        <w:rPr>
          <w:color w:val="000000"/>
          <w:spacing w:val="0"/>
          <w:w w:val="100"/>
          <w:position w:val="0"/>
        </w:rPr>
        <w:t>如果本集团不能无条件地避免以交付现金或其他金融资产来履行一项合同义务，则该合同义务符合金融负 债的定义。</w:t>
      </w:r>
    </w:p>
    <w:p>
      <w:pPr>
        <w:pStyle w:val="Style40"/>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如果一项金融工具须用或可用本集团自身权益工具进行结算，需要考虑用于结算该工具的本集团自身权益 工具，是作为现金或其他金融资产的替代品，还是为了使该工具持有方享有在发行方扣除所有负债后的资 产中的剩余权益。如果是前者，该工具是本集团的金融负债；如果是后者，该工具是本集团的权益工具。</w:t>
      </w:r>
    </w:p>
    <w:p>
      <w:pPr>
        <w:pStyle w:val="Style40"/>
        <w:keepNext w:val="0"/>
        <w:keepLines w:val="0"/>
        <w:widowControl w:val="0"/>
        <w:shd w:val="clear" w:color="auto" w:fill="auto"/>
        <w:tabs>
          <w:tab w:pos="488" w:val="left"/>
        </w:tabs>
        <w:bidi w:val="0"/>
        <w:spacing w:before="0" w:after="200" w:line="312" w:lineRule="exact"/>
        <w:ind w:left="0" w:right="0" w:firstLine="0"/>
        <w:jc w:val="both"/>
      </w:pPr>
      <w:bookmarkStart w:id="713" w:name="bookmark713"/>
      <w:r>
        <w:rPr>
          <w:color w:val="000000"/>
          <w:spacing w:val="0"/>
          <w:w w:val="100"/>
          <w:position w:val="0"/>
        </w:rPr>
        <w:t>（</w:t>
      </w:r>
      <w:bookmarkEnd w:id="713"/>
      <w:r>
        <w:rPr>
          <w:color w:val="000000"/>
          <w:spacing w:val="0"/>
          <w:w w:val="100"/>
          <w:position w:val="0"/>
        </w:rPr>
        <w:t>4）</w:t>
        <w:tab/>
      </w:r>
      <w:r>
        <w:rPr>
          <w:color w:val="000000"/>
          <w:spacing w:val="0"/>
          <w:w w:val="100"/>
          <w:position w:val="0"/>
        </w:rPr>
        <w:t>金融工具的公允价值</w:t>
      </w:r>
    </w:p>
    <w:p>
      <w:pPr>
        <w:pStyle w:val="Style40"/>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金融资产和金融负债的公允价值确定方法见附注十一。</w:t>
      </w:r>
    </w:p>
    <w:p>
      <w:pPr>
        <w:pStyle w:val="Style40"/>
        <w:keepNext w:val="0"/>
        <w:keepLines w:val="0"/>
        <w:widowControl w:val="0"/>
        <w:shd w:val="clear" w:color="auto" w:fill="auto"/>
        <w:tabs>
          <w:tab w:pos="488" w:val="left"/>
        </w:tabs>
        <w:bidi w:val="0"/>
        <w:spacing w:before="0" w:after="200" w:line="312" w:lineRule="exact"/>
        <w:ind w:left="0" w:right="0" w:firstLine="0"/>
        <w:jc w:val="both"/>
      </w:pPr>
      <w:bookmarkStart w:id="714" w:name="bookmark714"/>
      <w:r>
        <w:rPr>
          <w:color w:val="000000"/>
          <w:spacing w:val="0"/>
          <w:w w:val="100"/>
          <w:position w:val="0"/>
        </w:rPr>
        <w:t>（</w:t>
      </w:r>
      <w:bookmarkEnd w:id="714"/>
      <w:r>
        <w:rPr>
          <w:color w:val="000000"/>
          <w:spacing w:val="0"/>
          <w:w w:val="100"/>
          <w:position w:val="0"/>
        </w:rPr>
        <w:t>5）</w:t>
        <w:tab/>
      </w:r>
      <w:r>
        <w:rPr>
          <w:color w:val="000000"/>
          <w:spacing w:val="0"/>
          <w:w w:val="100"/>
          <w:position w:val="0"/>
        </w:rPr>
        <w:t>金融资产减值</w:t>
      </w:r>
    </w:p>
    <w:p>
      <w:pPr>
        <w:pStyle w:val="Style40"/>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除了以公允价值计量且其变动计入当期损益的金融资产外，本集团于资产负债表日对其他金融资产的账面 价值进行检查，有客观证据表明该金融资产发生减值的，计提减值准备。表明金融资产发生减值的客观证 据，是指金融资产初始确认后实际发生的、对该金融资产的预计未来现金流量有影响，且企业能够对该影 响进行可靠计量的事项。</w:t>
      </w:r>
    </w:p>
    <w:p>
      <w:pPr>
        <w:pStyle w:val="Style40"/>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金融资产发生减值的客观证据，包括下列可观察到的情形：</w:t>
      </w:r>
    </w:p>
    <w:p>
      <w:pPr>
        <w:pStyle w:val="Style40"/>
        <w:keepNext w:val="0"/>
        <w:keepLines w:val="0"/>
        <w:widowControl w:val="0"/>
        <w:numPr>
          <w:ilvl w:val="0"/>
          <w:numId w:val="15"/>
        </w:numPr>
        <w:shd w:val="clear" w:color="auto" w:fill="auto"/>
        <w:tabs>
          <w:tab w:pos="392" w:val="left"/>
        </w:tabs>
        <w:bidi w:val="0"/>
        <w:spacing w:before="0" w:after="200" w:line="312" w:lineRule="exact"/>
        <w:ind w:left="0" w:right="0" w:firstLine="0"/>
        <w:jc w:val="both"/>
      </w:pPr>
      <w:bookmarkStart w:id="715" w:name="bookmark715"/>
      <w:bookmarkEnd w:id="715"/>
      <w:r>
        <w:rPr>
          <w:color w:val="000000"/>
          <w:spacing w:val="0"/>
          <w:w w:val="100"/>
          <w:position w:val="0"/>
        </w:rPr>
        <w:t>发行方或债务人发生严重财务困难；</w:t>
      </w:r>
    </w:p>
    <w:p>
      <w:pPr>
        <w:pStyle w:val="Style40"/>
        <w:keepNext w:val="0"/>
        <w:keepLines w:val="0"/>
        <w:widowControl w:val="0"/>
        <w:numPr>
          <w:ilvl w:val="0"/>
          <w:numId w:val="15"/>
        </w:numPr>
        <w:shd w:val="clear" w:color="auto" w:fill="auto"/>
        <w:tabs>
          <w:tab w:pos="397" w:val="left"/>
        </w:tabs>
        <w:bidi w:val="0"/>
        <w:spacing w:before="0" w:after="200" w:line="312" w:lineRule="exact"/>
        <w:ind w:left="0" w:right="0" w:firstLine="0"/>
        <w:jc w:val="both"/>
      </w:pPr>
      <w:bookmarkStart w:id="716" w:name="bookmark716"/>
      <w:bookmarkEnd w:id="716"/>
      <w:r>
        <w:rPr>
          <w:color w:val="000000"/>
          <w:spacing w:val="0"/>
          <w:w w:val="100"/>
          <w:position w:val="0"/>
        </w:rPr>
        <w:t>债务人违反了合同条款，如偿付利息或本金发生违约或逾期等；</w:t>
      </w:r>
    </w:p>
    <w:p>
      <w:pPr>
        <w:pStyle w:val="Style40"/>
        <w:keepNext w:val="0"/>
        <w:keepLines w:val="0"/>
        <w:widowControl w:val="0"/>
        <w:numPr>
          <w:ilvl w:val="0"/>
          <w:numId w:val="15"/>
        </w:numPr>
        <w:shd w:val="clear" w:color="auto" w:fill="auto"/>
        <w:tabs>
          <w:tab w:pos="397" w:val="left"/>
        </w:tabs>
        <w:bidi w:val="0"/>
        <w:spacing w:before="0" w:after="200" w:line="312" w:lineRule="exact"/>
        <w:ind w:left="0" w:right="0" w:firstLine="0"/>
        <w:jc w:val="both"/>
      </w:pPr>
      <w:bookmarkStart w:id="717" w:name="bookmark717"/>
      <w:bookmarkEnd w:id="717"/>
      <w:r>
        <w:rPr>
          <w:color w:val="000000"/>
          <w:spacing w:val="0"/>
          <w:w w:val="100"/>
          <w:position w:val="0"/>
        </w:rPr>
        <w:t>本集团出于经济或法律等方面因素的考虑，对发生财务困难的债务人作出让步；</w:t>
      </w:r>
    </w:p>
    <w:p>
      <w:pPr>
        <w:pStyle w:val="Style40"/>
        <w:keepNext w:val="0"/>
        <w:keepLines w:val="0"/>
        <w:widowControl w:val="0"/>
        <w:numPr>
          <w:ilvl w:val="0"/>
          <w:numId w:val="15"/>
        </w:numPr>
        <w:shd w:val="clear" w:color="auto" w:fill="auto"/>
        <w:tabs>
          <w:tab w:pos="397" w:val="left"/>
        </w:tabs>
        <w:bidi w:val="0"/>
        <w:spacing w:before="0" w:after="200" w:line="312" w:lineRule="exact"/>
        <w:ind w:left="0" w:right="0" w:firstLine="0"/>
        <w:jc w:val="both"/>
      </w:pPr>
      <w:bookmarkStart w:id="718" w:name="bookmark718"/>
      <w:bookmarkEnd w:id="718"/>
      <w:r>
        <w:rPr>
          <w:color w:val="000000"/>
          <w:spacing w:val="0"/>
          <w:w w:val="100"/>
          <w:position w:val="0"/>
        </w:rPr>
        <w:t>债务人很可能倒闭或者进行其他财务重组；</w:t>
      </w:r>
    </w:p>
    <w:p>
      <w:pPr>
        <w:pStyle w:val="Style40"/>
        <w:keepNext w:val="0"/>
        <w:keepLines w:val="0"/>
        <w:widowControl w:val="0"/>
        <w:numPr>
          <w:ilvl w:val="0"/>
          <w:numId w:val="15"/>
        </w:numPr>
        <w:shd w:val="clear" w:color="auto" w:fill="auto"/>
        <w:tabs>
          <w:tab w:pos="397" w:val="left"/>
        </w:tabs>
        <w:bidi w:val="0"/>
        <w:spacing w:before="0" w:after="200" w:line="312" w:lineRule="exact"/>
        <w:ind w:left="0" w:right="0" w:firstLine="0"/>
        <w:jc w:val="both"/>
      </w:pPr>
      <w:bookmarkStart w:id="719" w:name="bookmark719"/>
      <w:bookmarkEnd w:id="719"/>
      <w:r>
        <w:rPr>
          <w:color w:val="000000"/>
          <w:spacing w:val="0"/>
          <w:w w:val="100"/>
          <w:position w:val="0"/>
        </w:rPr>
        <w:t>因发行方发生重大财务困难，导致金融资产无法在活跃市场继续交易；</w:t>
      </w:r>
    </w:p>
    <w:p>
      <w:pPr>
        <w:pStyle w:val="Style40"/>
        <w:keepNext w:val="0"/>
        <w:keepLines w:val="0"/>
        <w:widowControl w:val="0"/>
        <w:numPr>
          <w:ilvl w:val="0"/>
          <w:numId w:val="15"/>
        </w:numPr>
        <w:shd w:val="clear" w:color="auto" w:fill="auto"/>
        <w:tabs>
          <w:tab w:pos="397" w:val="left"/>
        </w:tabs>
        <w:bidi w:val="0"/>
        <w:spacing w:before="0" w:after="200" w:line="312" w:lineRule="exact"/>
        <w:ind w:left="0" w:right="0" w:firstLine="0"/>
        <w:jc w:val="both"/>
      </w:pPr>
      <w:bookmarkStart w:id="720" w:name="bookmark720"/>
      <w:bookmarkEnd w:id="720"/>
      <w:r>
        <w:rPr>
          <w:color w:val="000000"/>
          <w:spacing w:val="0"/>
          <w:w w:val="100"/>
          <w:position w:val="0"/>
        </w:rPr>
        <w:t>无法辨认一组金融资产中的某项资产的现金流量是否已经减少，但根据公开的数据对其进行总体评价后 发现，该组金融资产自初始确认以来的预计未来现金流量确已减少且可计量，包括：</w:t>
      </w:r>
    </w:p>
    <w:p>
      <w:pPr>
        <w:pStyle w:val="Style40"/>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该组金融资产的债务人支付能力逐步恶化；</w:t>
      </w:r>
    </w:p>
    <w:p>
      <w:pPr>
        <w:pStyle w:val="Style40"/>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债务人所在国家或地区经济出现了可能导致该组金融资产无法支付的状况；</w:t>
      </w:r>
    </w:p>
    <w:p>
      <w:pPr>
        <w:pStyle w:val="Style40"/>
        <w:keepNext w:val="0"/>
        <w:keepLines w:val="0"/>
        <w:widowControl w:val="0"/>
        <w:numPr>
          <w:ilvl w:val="0"/>
          <w:numId w:val="15"/>
        </w:numPr>
        <w:shd w:val="clear" w:color="auto" w:fill="auto"/>
        <w:tabs>
          <w:tab w:pos="397" w:val="left"/>
        </w:tabs>
        <w:bidi w:val="0"/>
        <w:spacing w:before="0" w:after="200" w:line="317" w:lineRule="exact"/>
        <w:ind w:left="0" w:right="0" w:firstLine="0"/>
        <w:jc w:val="both"/>
      </w:pPr>
      <w:bookmarkStart w:id="721" w:name="bookmark721"/>
      <w:bookmarkEnd w:id="721"/>
      <w:r>
        <w:rPr>
          <w:color w:val="000000"/>
          <w:spacing w:val="0"/>
          <w:w w:val="100"/>
          <w:position w:val="0"/>
        </w:rPr>
        <w:t>债务人经营所处的技术、市场、经济或法律环境等发生重大不利变化，使权益工具投资人可能无法收回 投资成本；</w:t>
      </w:r>
    </w:p>
    <w:p>
      <w:pPr>
        <w:pStyle w:val="Style40"/>
        <w:keepNext w:val="0"/>
        <w:keepLines w:val="0"/>
        <w:widowControl w:val="0"/>
        <w:numPr>
          <w:ilvl w:val="0"/>
          <w:numId w:val="15"/>
        </w:numPr>
        <w:shd w:val="clear" w:color="auto" w:fill="auto"/>
        <w:tabs>
          <w:tab w:pos="397" w:val="left"/>
        </w:tabs>
        <w:bidi w:val="0"/>
        <w:spacing w:before="0" w:after="200" w:line="302" w:lineRule="exact"/>
        <w:ind w:left="0" w:right="0" w:firstLine="0"/>
        <w:jc w:val="both"/>
      </w:pPr>
      <w:bookmarkStart w:id="722" w:name="bookmark722"/>
      <w:bookmarkEnd w:id="722"/>
      <w:r>
        <w:rPr>
          <w:color w:val="000000"/>
          <w:spacing w:val="0"/>
          <w:w w:val="100"/>
          <w:position w:val="0"/>
        </w:rPr>
        <w:t>权益工具投资的公允价值发生严重或非暂时性下跌，如权益工具投资于资产负债表日的公允价值低于其 初始投资成本超过</w:t>
      </w:r>
      <w:r>
        <w:rPr>
          <w:color w:val="000000"/>
          <w:spacing w:val="0"/>
          <w:w w:val="100"/>
          <w:position w:val="0"/>
        </w:rPr>
        <w:t>50%（</w:t>
      </w:r>
      <w:r>
        <w:rPr>
          <w:color w:val="000000"/>
          <w:spacing w:val="0"/>
          <w:w w:val="100"/>
          <w:position w:val="0"/>
        </w:rPr>
        <w:t>含</w:t>
      </w:r>
      <w:r>
        <w:rPr>
          <w:color w:val="000000"/>
          <w:spacing w:val="0"/>
          <w:w w:val="100"/>
          <w:position w:val="0"/>
        </w:rPr>
        <w:t>50%）</w:t>
      </w:r>
      <w:r>
        <w:rPr>
          <w:color w:val="000000"/>
          <w:spacing w:val="0"/>
          <w:w w:val="100"/>
          <w:position w:val="0"/>
        </w:rPr>
        <w:t>或低于其初始投资成本持续时间超过</w:t>
      </w:r>
      <w:r>
        <w:rPr>
          <w:color w:val="000000"/>
          <w:spacing w:val="0"/>
          <w:w w:val="100"/>
          <w:position w:val="0"/>
        </w:rPr>
        <w:t>12</w:t>
      </w:r>
      <w:r>
        <w:rPr>
          <w:color w:val="000000"/>
          <w:spacing w:val="0"/>
          <w:w w:val="100"/>
          <w:position w:val="0"/>
        </w:rPr>
        <w:t>个月（含</w:t>
      </w:r>
      <w:r>
        <w:rPr>
          <w:color w:val="000000"/>
          <w:spacing w:val="0"/>
          <w:w w:val="100"/>
          <w:position w:val="0"/>
        </w:rPr>
        <w:t>12</w:t>
      </w:r>
      <w:r>
        <w:rPr>
          <w:color w:val="000000"/>
          <w:spacing w:val="0"/>
          <w:w w:val="100"/>
          <w:position w:val="0"/>
        </w:rPr>
        <w:t>个月）。</w:t>
      </w:r>
    </w:p>
    <w:p>
      <w:pPr>
        <w:pStyle w:val="Style40"/>
        <w:keepNext w:val="0"/>
        <w:keepLines w:val="0"/>
        <w:widowControl w:val="0"/>
        <w:shd w:val="clear" w:color="auto" w:fill="auto"/>
        <w:bidi w:val="0"/>
        <w:spacing w:before="0" w:after="200" w:line="322" w:lineRule="exact"/>
        <w:ind w:left="0" w:right="0" w:firstLine="0"/>
        <w:jc w:val="both"/>
      </w:pPr>
      <w:r>
        <w:rPr>
          <w:color w:val="000000"/>
          <w:spacing w:val="0"/>
          <w:w w:val="100"/>
          <w:position w:val="0"/>
        </w:rPr>
        <w:t>低于其初始投资成本持续时间超过</w:t>
      </w:r>
      <w:r>
        <w:rPr>
          <w:color w:val="000000"/>
          <w:spacing w:val="0"/>
          <w:w w:val="100"/>
          <w:position w:val="0"/>
        </w:rPr>
        <w:t>12</w:t>
      </w:r>
      <w:r>
        <w:rPr>
          <w:color w:val="000000"/>
          <w:spacing w:val="0"/>
          <w:w w:val="100"/>
          <w:position w:val="0"/>
        </w:rPr>
        <w:t>个月（含</w:t>
      </w:r>
      <w:r>
        <w:rPr>
          <w:color w:val="000000"/>
          <w:spacing w:val="0"/>
          <w:w w:val="100"/>
          <w:position w:val="0"/>
        </w:rPr>
        <w:t>12</w:t>
      </w:r>
      <w:r>
        <w:rPr>
          <w:color w:val="000000"/>
          <w:spacing w:val="0"/>
          <w:w w:val="100"/>
          <w:position w:val="0"/>
        </w:rPr>
        <w:t>个月）是指，权益工具投资公允价值月度均值连续</w:t>
      </w:r>
      <w:r>
        <w:rPr>
          <w:color w:val="000000"/>
          <w:spacing w:val="0"/>
          <w:w w:val="100"/>
          <w:position w:val="0"/>
        </w:rPr>
        <w:t>12</w:t>
      </w:r>
      <w:r>
        <w:rPr>
          <w:color w:val="000000"/>
          <w:spacing w:val="0"/>
          <w:w w:val="100"/>
          <w:position w:val="0"/>
        </w:rPr>
        <w:t>个月 均低于其初始投资成本。</w:t>
      </w:r>
    </w:p>
    <w:p>
      <w:pPr>
        <w:pStyle w:val="Style40"/>
        <w:keepNext w:val="0"/>
        <w:keepLines w:val="0"/>
        <w:widowControl w:val="0"/>
        <w:numPr>
          <w:ilvl w:val="0"/>
          <w:numId w:val="15"/>
        </w:numPr>
        <w:shd w:val="clear" w:color="auto" w:fill="auto"/>
        <w:tabs>
          <w:tab w:pos="397" w:val="left"/>
        </w:tabs>
        <w:bidi w:val="0"/>
        <w:spacing w:before="0" w:after="200" w:line="312" w:lineRule="exact"/>
        <w:ind w:left="0" w:right="0" w:firstLine="0"/>
        <w:jc w:val="both"/>
      </w:pPr>
      <w:bookmarkStart w:id="723" w:name="bookmark723"/>
      <w:bookmarkEnd w:id="723"/>
      <w:r>
        <w:rPr>
          <w:color w:val="000000"/>
          <w:spacing w:val="0"/>
          <w:w w:val="100"/>
          <w:position w:val="0"/>
        </w:rPr>
        <w:t>其他表明金融资产发生减值的客观证据。</w:t>
      </w:r>
    </w:p>
    <w:p>
      <w:pPr>
        <w:pStyle w:val="Style40"/>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以摊余成本计量的金融资产</w:t>
      </w:r>
    </w:p>
    <w:p>
      <w:pPr>
        <w:pStyle w:val="Style40"/>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如果有客观证据表明该金融资产发生减值，则将该金融资产的账面价值减记至预计未来现金流量（不包括 尚未发生的未来信用损失）现值，减记金额计入当期损益。预计未来现金流量现值，按照该金融资产原实 际利率折现确定，并考虑相关担保物的价值。</w:t>
      </w:r>
    </w:p>
    <w:p>
      <w:pPr>
        <w:pStyle w:val="Style40"/>
        <w:keepNext w:val="0"/>
        <w:keepLines w:val="0"/>
        <w:widowControl w:val="0"/>
        <w:shd w:val="clear" w:color="auto" w:fill="auto"/>
        <w:bidi w:val="0"/>
        <w:spacing w:before="0" w:after="200" w:line="313" w:lineRule="exact"/>
        <w:ind w:left="0" w:right="0" w:firstLine="0"/>
        <w:jc w:val="both"/>
      </w:pPr>
      <w:r>
        <w:rPr>
          <w:color w:val="000000"/>
          <w:spacing w:val="0"/>
          <w:w w:val="100"/>
          <w:position w:val="0"/>
        </w:rPr>
        <w:t>对单项金额重大的金融资产单独进行减值测试，如有客观证据表明其已发生减值，确认减值损失，计入当 期损益。对单项金额不重大的金融资产，单独进行减值测试或包括在具有类似信用风险特征的金融资产组 合中进行减值测试。单独测试未发生减值的金融资产（包括单项金额重大和不重大的金融资产），包括在 具有类似信用风险特征的金融资产组合中再进行减值测试。己单项确认减值损失的金融资产，不包括在具 有类似信用风险特征的金融资产组合中进行减值测试。</w:t>
      </w:r>
    </w:p>
    <w:p>
      <w:pPr>
        <w:pStyle w:val="Style40"/>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本集团对以摊余成本计量的金融资产确认减值损失后，如有客观证据表明该金融资产价值已恢复，且客观 上与确认该损失后发生的事项有关，原确认的减值损失予以转回，计入当期损益。但是，该转回后的账面 价值不超过假定不计提减值准备情况下该金融资产在转回日的摊余成本。</w:t>
      </w:r>
    </w:p>
    <w:p>
      <w:pPr>
        <w:pStyle w:val="Style40"/>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可供出售金融资产</w:t>
      </w:r>
    </w:p>
    <w:p>
      <w:pPr>
        <w:pStyle w:val="Style40"/>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如果有客观证据表明该金融资产发生减值，原直接计入其他综合收益的因公允价值下降形成的累计损失， 予以转出，计入当期损益。该转出的累计损失，为可供出售金融资产的初始取得成本扣除已收回本金和已 摊销金额、当前公允价值和原已计入损益的减值损失后的余额。</w:t>
      </w:r>
    </w:p>
    <w:p>
      <w:pPr>
        <w:pStyle w:val="Style40"/>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对于已确认减值损失的可供出售债务工具，在随后的会计期间公允价值已上升且客观上与确认原减值损失 确认后发生的事项有关的，原确认的减值损失予以转回，计入当期损益。可供出售权益工具投资发生的减 值损失，不通过损益转回。</w:t>
      </w:r>
    </w:p>
    <w:p>
      <w:pPr>
        <w:pStyle w:val="Style40"/>
        <w:keepNext w:val="0"/>
        <w:keepLines w:val="0"/>
        <w:widowControl w:val="0"/>
        <w:shd w:val="clear" w:color="auto" w:fill="auto"/>
        <w:bidi w:val="0"/>
        <w:spacing w:before="0" w:after="200" w:line="314" w:lineRule="exact"/>
        <w:ind w:left="0" w:right="0" w:firstLine="0"/>
        <w:jc w:val="both"/>
      </w:pPr>
      <w:r>
        <w:rPr>
          <w:color w:val="000000"/>
          <w:spacing w:val="0"/>
          <w:w w:val="100"/>
          <w:position w:val="0"/>
        </w:rPr>
        <w:t>以成本计量的金融资产</w:t>
      </w:r>
    </w:p>
    <w:p>
      <w:pPr>
        <w:pStyle w:val="Style40"/>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在活跃市场中没有报价且其公允价值不能可靠计量的权益工具投资，或与该权益工具挂钩并须通过交付该 权益工具结算的衍生金融资产发生减值时，将该金融资产的账面价值，与按照类似金融资产当时市场收益 率对未来现金流量折现确定的现值之间的差额，确认为减值损失，计入当期损益。发生的减值损失一经确 认，不得转回。</w:t>
      </w:r>
    </w:p>
    <w:p>
      <w:pPr>
        <w:pStyle w:val="Style40"/>
        <w:keepNext w:val="0"/>
        <w:keepLines w:val="0"/>
        <w:widowControl w:val="0"/>
        <w:shd w:val="clear" w:color="auto" w:fill="auto"/>
        <w:tabs>
          <w:tab w:pos="448" w:val="left"/>
        </w:tabs>
        <w:bidi w:val="0"/>
        <w:spacing w:before="0" w:after="200" w:line="314" w:lineRule="exact"/>
        <w:ind w:left="0" w:right="0" w:firstLine="0"/>
        <w:jc w:val="both"/>
      </w:pPr>
      <w:bookmarkStart w:id="724" w:name="bookmark724"/>
      <w:r>
        <w:rPr>
          <w:color w:val="000000"/>
          <w:spacing w:val="0"/>
          <w:w w:val="100"/>
          <w:position w:val="0"/>
        </w:rPr>
        <w:t>（</w:t>
      </w:r>
      <w:bookmarkEnd w:id="724"/>
      <w:r>
        <w:rPr>
          <w:color w:val="000000"/>
          <w:spacing w:val="0"/>
          <w:w w:val="100"/>
          <w:position w:val="0"/>
        </w:rPr>
        <w:t>6）</w:t>
        <w:tab/>
      </w:r>
      <w:r>
        <w:rPr>
          <w:color w:val="000000"/>
          <w:spacing w:val="0"/>
          <w:w w:val="100"/>
          <w:position w:val="0"/>
        </w:rPr>
        <w:t>金融资产转移</w:t>
      </w:r>
    </w:p>
    <w:p>
      <w:pPr>
        <w:pStyle w:val="Style40"/>
        <w:keepNext w:val="0"/>
        <w:keepLines w:val="0"/>
        <w:widowControl w:val="0"/>
        <w:shd w:val="clear" w:color="auto" w:fill="auto"/>
        <w:bidi w:val="0"/>
        <w:spacing w:before="0" w:after="200" w:line="314" w:lineRule="exact"/>
        <w:ind w:left="0" w:right="0" w:firstLine="0"/>
        <w:jc w:val="both"/>
      </w:pPr>
      <w:r>
        <w:rPr>
          <w:color w:val="000000"/>
          <w:spacing w:val="0"/>
          <w:w w:val="100"/>
          <w:position w:val="0"/>
        </w:rPr>
        <w:t>金融资产转移，是指将金融资产让与或交付给该金融资产发行方以外的另一方（转入方）。</w:t>
      </w:r>
    </w:p>
    <w:p>
      <w:pPr>
        <w:pStyle w:val="Style40"/>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本集团已将金融资产所有权上几乎所有的风险和报酬转移给转入方的，终止确认该金融资产；保留了金融 资产所有权上几乎所有的风险和报酬的，不终止确认该金融资产。</w:t>
      </w:r>
    </w:p>
    <w:p>
      <w:pPr>
        <w:pStyle w:val="Style40"/>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本集团既没有转移也没有保留金融资产所有权上几乎所有的风险和报酬的，分别下列情况处理：放弃了对 该金融资产控制的，终止确认该金融资产并确认产生的资产和负债；未放弃对该金融资产控制的，按照其 继续涉入所转移金融资产的程度确认有关金融资产，并相应确认有关负债。</w:t>
      </w:r>
    </w:p>
    <w:p>
      <w:pPr>
        <w:pStyle w:val="Style40"/>
        <w:keepNext w:val="0"/>
        <w:keepLines w:val="0"/>
        <w:widowControl w:val="0"/>
        <w:shd w:val="clear" w:color="auto" w:fill="auto"/>
        <w:tabs>
          <w:tab w:pos="448" w:val="left"/>
        </w:tabs>
        <w:bidi w:val="0"/>
        <w:spacing w:before="0" w:after="200" w:line="314" w:lineRule="exact"/>
        <w:ind w:left="0" w:right="0" w:firstLine="0"/>
        <w:jc w:val="both"/>
      </w:pPr>
      <w:bookmarkStart w:id="725" w:name="bookmark725"/>
      <w:r>
        <w:rPr>
          <w:color w:val="000000"/>
          <w:spacing w:val="0"/>
          <w:w w:val="100"/>
          <w:position w:val="0"/>
        </w:rPr>
        <w:t>（</w:t>
      </w:r>
      <w:bookmarkEnd w:id="725"/>
      <w:r>
        <w:rPr>
          <w:color w:val="000000"/>
          <w:spacing w:val="0"/>
          <w:w w:val="100"/>
          <w:position w:val="0"/>
        </w:rPr>
        <w:t>7）</w:t>
        <w:tab/>
      </w:r>
      <w:r>
        <w:rPr>
          <w:color w:val="000000"/>
          <w:spacing w:val="0"/>
          <w:w w:val="100"/>
          <w:position w:val="0"/>
        </w:rPr>
        <w:t>金融资产和金融负债的抵销</w:t>
      </w:r>
    </w:p>
    <w:p>
      <w:pPr>
        <w:pStyle w:val="Style40"/>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当本集团具有抵销已确认金融资产和金融负债的法定权利，且目前可执行该种法定权利，同时本集团计划 以净额结算或同时变现该金融资产和清偿该金融负债时，金融资产和金融负债以相互抵销后的金额在资产 负债表内列示。除此以外，金融资产和金融负债在资产负债表内分别列示，不予相互抵销。</w:t>
      </w:r>
      <w:r>
        <w:br w:type="page"/>
      </w:r>
    </w:p>
    <w:p>
      <w:pPr>
        <w:pStyle w:val="Style36"/>
        <w:keepNext/>
        <w:keepLines/>
        <w:widowControl w:val="0"/>
        <w:shd w:val="clear" w:color="auto" w:fill="auto"/>
        <w:bidi w:val="0"/>
        <w:spacing w:before="0" w:line="240" w:lineRule="auto"/>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1</w:t>
      </w:r>
      <w:bookmarkEnd w:id="728"/>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26"/>
      <w:bookmarkEnd w:id="727"/>
      <w:bookmarkEnd w:id="729"/>
    </w:p>
    <w:p>
      <w:pPr>
        <w:pStyle w:val="Style44"/>
        <w:keepNext/>
        <w:keepLines/>
        <w:widowControl w:val="0"/>
        <w:shd w:val="clear" w:color="auto" w:fill="auto"/>
        <w:bidi w:val="0"/>
        <w:spacing w:before="0" w:after="320" w:line="240" w:lineRule="auto"/>
        <w:ind w:left="0" w:right="0" w:firstLine="0"/>
        <w:jc w:val="left"/>
      </w:pPr>
      <w:bookmarkStart w:id="730" w:name="bookmark730"/>
      <w:bookmarkStart w:id="731" w:name="bookmark731"/>
      <w:bookmarkStart w:id="732" w:name="bookmark732"/>
      <w:bookmarkStart w:id="733" w:name="bookmark733"/>
      <w:r>
        <w:rPr>
          <w:color w:val="000000"/>
          <w:spacing w:val="0"/>
          <w:w w:val="100"/>
          <w:position w:val="0"/>
        </w:rPr>
        <w:t>（</w:t>
      </w:r>
      <w:bookmarkEnd w:id="732"/>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30"/>
      <w:bookmarkEnd w:id="731"/>
      <w:bookmarkEnd w:id="733"/>
    </w:p>
    <w:tbl>
      <w:tblPr>
        <w:tblOverlap w:val="never"/>
        <w:jc w:val="center"/>
        <w:tblLayout w:type="fixed"/>
      </w:tblPr>
      <w:tblGrid>
        <w:gridCol w:w="4790"/>
        <w:gridCol w:w="4790"/>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期末数达到</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万元）以上的或期末数占应 收款项余额比例达</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）以上的应收款项为单项 金额重大的应收款项。</w:t>
            </w:r>
          </w:p>
        </w:tc>
      </w:tr>
      <w:tr>
        <w:trPr>
          <w:trHeight w:val="134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对于单项金额重大的应收款项单独进行减值测试，有客观 证据表明发生了减值，根据其未来现金流量现值低于其账 面价值的差额计提坏账准备。单项金额重大经单独测试未 发生减值的应收款项，再按组合计提坏账准备。</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0"/>
        <w:jc w:val="left"/>
      </w:pPr>
      <w:bookmarkStart w:id="734" w:name="bookmark734"/>
      <w:bookmarkStart w:id="735" w:name="bookmark735"/>
      <w:bookmarkStart w:id="736" w:name="bookmark736"/>
      <w:bookmarkStart w:id="737" w:name="bookmark737"/>
      <w:r>
        <w:rPr>
          <w:color w:val="000000"/>
          <w:spacing w:val="0"/>
          <w:w w:val="100"/>
          <w:position w:val="0"/>
        </w:rPr>
        <w:t>（</w:t>
      </w:r>
      <w:bookmarkEnd w:id="736"/>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34"/>
      <w:bookmarkEnd w:id="735"/>
      <w:bookmarkEnd w:id="737"/>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关联组合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组合中，采用账龄分析法计提坏账准备的:</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组合中，采用余额百分比法计提坏账准备的:</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组合中，采用其他方法计提坏账准备的：</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关联组合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w:t>
      </w:r>
      <w:bookmarkEnd w:id="740"/>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38"/>
      <w:bookmarkEnd w:id="739"/>
      <w:bookmarkEnd w:id="741"/>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涉诉款项、客户信用状况恶化的应收款项</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根据其未来现金流量现值低于其账面价值的差额计提坏账 准备</w:t>
            </w:r>
          </w:p>
        </w:tc>
      </w:tr>
    </w:tbl>
    <w:p>
      <w:pPr>
        <w:pStyle w:val="Style36"/>
        <w:keepNext/>
        <w:keepLines/>
        <w:widowControl w:val="0"/>
        <w:shd w:val="clear" w:color="auto" w:fill="auto"/>
        <w:bidi w:val="0"/>
        <w:spacing w:before="0" w:after="300" w:line="326" w:lineRule="auto"/>
        <w:ind w:left="0" w:right="0" w:firstLine="0"/>
        <w:jc w:val="left"/>
      </w:pPr>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42"/>
      <w:bookmarkEnd w:id="743"/>
      <w:bookmarkEnd w:id="744"/>
    </w:p>
    <w:p>
      <w:pPr>
        <w:pStyle w:val="Style3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40"/>
        <w:keepNext w:val="0"/>
        <w:keepLines w:val="0"/>
        <w:widowControl w:val="0"/>
        <w:shd w:val="clear" w:color="auto" w:fill="auto"/>
        <w:tabs>
          <w:tab w:pos="488" w:val="left"/>
        </w:tabs>
        <w:bidi w:val="0"/>
        <w:spacing w:before="0" w:after="200" w:line="312" w:lineRule="exact"/>
        <w:ind w:left="0" w:right="0" w:firstLine="0"/>
        <w:jc w:val="left"/>
      </w:pPr>
      <w:bookmarkStart w:id="745" w:name="bookmark745"/>
      <w:r>
        <w:rPr>
          <w:color w:val="000000"/>
          <w:spacing w:val="0"/>
          <w:w w:val="100"/>
          <w:position w:val="0"/>
        </w:rPr>
        <w:t>（</w:t>
      </w:r>
      <w:bookmarkEnd w:id="745"/>
      <w:r>
        <w:rPr>
          <w:color w:val="000000"/>
          <w:spacing w:val="0"/>
          <w:w w:val="100"/>
          <w:position w:val="0"/>
        </w:rPr>
        <w:t>1）</w:t>
        <w:tab/>
      </w:r>
      <w:r>
        <w:rPr>
          <w:color w:val="000000"/>
          <w:spacing w:val="0"/>
          <w:w w:val="100"/>
          <w:position w:val="0"/>
        </w:rPr>
        <w:t>存货的分类</w:t>
      </w:r>
    </w:p>
    <w:p>
      <w:pPr>
        <w:pStyle w:val="Style40"/>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本集团存货分为原材料、库存商品、周转材料和项目开发成本等。项目开发成本核算的是已运送至客户指 定场所的系统硬件成本、尚在进行中的系统安装成本或系统整合成本、正在履行的其他义务所发生的成本, 及可归集到合同的已发生的直接人工和直接费用。</w:t>
      </w:r>
    </w:p>
    <w:p>
      <w:pPr>
        <w:pStyle w:val="Style40"/>
        <w:keepNext w:val="0"/>
        <w:keepLines w:val="0"/>
        <w:widowControl w:val="0"/>
        <w:shd w:val="clear" w:color="auto" w:fill="auto"/>
        <w:tabs>
          <w:tab w:pos="488" w:val="left"/>
        </w:tabs>
        <w:bidi w:val="0"/>
        <w:spacing w:before="0" w:after="200" w:line="312" w:lineRule="exact"/>
        <w:ind w:left="0" w:right="0" w:firstLine="0"/>
        <w:jc w:val="left"/>
      </w:pPr>
      <w:bookmarkStart w:id="746" w:name="bookmark746"/>
      <w:r>
        <w:rPr>
          <w:color w:val="000000"/>
          <w:spacing w:val="0"/>
          <w:w w:val="100"/>
          <w:position w:val="0"/>
        </w:rPr>
        <w:t>（</w:t>
      </w:r>
      <w:bookmarkEnd w:id="746"/>
      <w:r>
        <w:rPr>
          <w:color w:val="000000"/>
          <w:spacing w:val="0"/>
          <w:w w:val="100"/>
          <w:position w:val="0"/>
        </w:rPr>
        <w:t>2）</w:t>
        <w:tab/>
      </w:r>
      <w:r>
        <w:rPr>
          <w:color w:val="000000"/>
          <w:spacing w:val="0"/>
          <w:w w:val="100"/>
          <w:position w:val="0"/>
        </w:rPr>
        <w:t>发出存货的计价方法</w:t>
      </w:r>
    </w:p>
    <w:p>
      <w:pPr>
        <w:pStyle w:val="Style40"/>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本集团存货取得时按实际成本计价。原材料、库存商品等发出时采用加权平均法计价。</w:t>
      </w:r>
    </w:p>
    <w:p>
      <w:pPr>
        <w:pStyle w:val="Style40"/>
        <w:keepNext w:val="0"/>
        <w:keepLines w:val="0"/>
        <w:widowControl w:val="0"/>
        <w:shd w:val="clear" w:color="auto" w:fill="auto"/>
        <w:tabs>
          <w:tab w:pos="488" w:val="left"/>
        </w:tabs>
        <w:bidi w:val="0"/>
        <w:spacing w:before="0" w:after="200" w:line="312" w:lineRule="exact"/>
        <w:ind w:left="0" w:right="0" w:firstLine="0"/>
        <w:jc w:val="left"/>
      </w:pPr>
      <w:bookmarkStart w:id="747" w:name="bookmark747"/>
      <w:r>
        <w:rPr>
          <w:color w:val="000000"/>
          <w:spacing w:val="0"/>
          <w:w w:val="100"/>
          <w:position w:val="0"/>
        </w:rPr>
        <w:t>（</w:t>
      </w:r>
      <w:bookmarkEnd w:id="747"/>
      <w:r>
        <w:rPr>
          <w:color w:val="000000"/>
          <w:spacing w:val="0"/>
          <w:w w:val="100"/>
          <w:position w:val="0"/>
        </w:rPr>
        <w:t>3）</w:t>
        <w:tab/>
      </w:r>
      <w:r>
        <w:rPr>
          <w:color w:val="000000"/>
          <w:spacing w:val="0"/>
          <w:w w:val="100"/>
          <w:position w:val="0"/>
        </w:rPr>
        <w:t>存货可变现净值的确定依据及存货跌价准备的计提方法</w:t>
      </w:r>
    </w:p>
    <w:p>
      <w:pPr>
        <w:pStyle w:val="Style40"/>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存货可变现净值是按存货的估计售价减去至完工时估计将要发生的成本、估计的销售费用以及相关税费后 的金额。在确定存货的可变现净值时，以取得的确凿证据为基础，同时考虑持有存货的目的以及资产负债 表日后事项的影响。</w:t>
      </w:r>
    </w:p>
    <w:p>
      <w:pPr>
        <w:pStyle w:val="Style40"/>
        <w:keepNext w:val="0"/>
        <w:keepLines w:val="0"/>
        <w:widowControl w:val="0"/>
        <w:shd w:val="clear" w:color="auto" w:fill="auto"/>
        <w:bidi w:val="0"/>
        <w:spacing w:before="0" w:after="200" w:line="314" w:lineRule="exact"/>
        <w:ind w:left="0" w:right="0" w:firstLine="0"/>
        <w:jc w:val="left"/>
      </w:pPr>
      <w:r>
        <w:rPr>
          <w:color w:val="000000"/>
          <w:spacing w:val="0"/>
          <w:w w:val="100"/>
          <w:position w:val="0"/>
        </w:rPr>
        <w:t>资产负债表日，存货成本高于其可变现净值的，计提存货跌价准备。本集团通常按照单个存货项目计提存 货跌价准备，资产负债表日，以前减记存货价值的影响因素已经消失的，存货跌价准备在原己计提的金额 内转回。</w:t>
      </w:r>
    </w:p>
    <w:p>
      <w:pPr>
        <w:pStyle w:val="Style40"/>
        <w:keepNext w:val="0"/>
        <w:keepLines w:val="0"/>
        <w:widowControl w:val="0"/>
        <w:shd w:val="clear" w:color="auto" w:fill="auto"/>
        <w:tabs>
          <w:tab w:pos="488" w:val="left"/>
        </w:tabs>
        <w:bidi w:val="0"/>
        <w:spacing w:before="0" w:after="200" w:line="312" w:lineRule="exact"/>
        <w:ind w:left="0" w:right="0" w:firstLine="0"/>
        <w:jc w:val="left"/>
      </w:pPr>
      <w:bookmarkStart w:id="748" w:name="bookmark748"/>
      <w:r>
        <w:rPr>
          <w:color w:val="000000"/>
          <w:spacing w:val="0"/>
          <w:w w:val="100"/>
          <w:position w:val="0"/>
        </w:rPr>
        <w:t>（</w:t>
      </w:r>
      <w:bookmarkEnd w:id="748"/>
      <w:r>
        <w:rPr>
          <w:color w:val="000000"/>
          <w:spacing w:val="0"/>
          <w:w w:val="100"/>
          <w:position w:val="0"/>
        </w:rPr>
        <w:t>4）</w:t>
        <w:tab/>
      </w:r>
      <w:r>
        <w:rPr>
          <w:color w:val="000000"/>
          <w:spacing w:val="0"/>
          <w:w w:val="100"/>
          <w:position w:val="0"/>
        </w:rPr>
        <w:t>存货的盘存制度</w:t>
      </w:r>
    </w:p>
    <w:p>
      <w:pPr>
        <w:pStyle w:val="Style40"/>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本集团存货盘存制度采用永续盘存制。</w:t>
      </w:r>
    </w:p>
    <w:p>
      <w:pPr>
        <w:pStyle w:val="Style40"/>
        <w:keepNext w:val="0"/>
        <w:keepLines w:val="0"/>
        <w:widowControl w:val="0"/>
        <w:shd w:val="clear" w:color="auto" w:fill="auto"/>
        <w:tabs>
          <w:tab w:pos="488" w:val="left"/>
        </w:tabs>
        <w:bidi w:val="0"/>
        <w:spacing w:before="0" w:after="200" w:line="312" w:lineRule="exact"/>
        <w:ind w:left="0" w:right="0" w:firstLine="0"/>
        <w:jc w:val="left"/>
      </w:pPr>
      <w:bookmarkStart w:id="749" w:name="bookmark749"/>
      <w:r>
        <w:rPr>
          <w:color w:val="000000"/>
          <w:spacing w:val="0"/>
          <w:w w:val="100"/>
          <w:position w:val="0"/>
        </w:rPr>
        <w:t>（</w:t>
      </w:r>
      <w:bookmarkEnd w:id="749"/>
      <w:r>
        <w:rPr>
          <w:color w:val="000000"/>
          <w:spacing w:val="0"/>
          <w:w w:val="100"/>
          <w:position w:val="0"/>
        </w:rPr>
        <w:t>5）</w:t>
        <w:tab/>
      </w:r>
      <w:r>
        <w:rPr>
          <w:color w:val="000000"/>
          <w:spacing w:val="0"/>
          <w:w w:val="100"/>
          <w:position w:val="0"/>
        </w:rPr>
        <w:t>周转材料的摊销方法</w:t>
      </w:r>
    </w:p>
    <w:p>
      <w:pPr>
        <w:pStyle w:val="Style40"/>
        <w:keepNext w:val="0"/>
        <w:keepLines w:val="0"/>
        <w:widowControl w:val="0"/>
        <w:shd w:val="clear" w:color="auto" w:fill="auto"/>
        <w:bidi w:val="0"/>
        <w:spacing w:before="0" w:after="800" w:line="312" w:lineRule="exact"/>
        <w:ind w:left="0" w:right="0" w:firstLine="0"/>
        <w:jc w:val="left"/>
      </w:pPr>
      <w:r>
        <w:rPr>
          <w:color w:val="000000"/>
          <w:spacing w:val="0"/>
          <w:w w:val="100"/>
          <w:position w:val="0"/>
        </w:rPr>
        <w:t>本集团周转材料领用时采用一次摊销法摊销。</w:t>
      </w:r>
    </w:p>
    <w:p>
      <w:pPr>
        <w:pStyle w:val="Style36"/>
        <w:keepNext/>
        <w:keepLines/>
        <w:widowControl w:val="0"/>
        <w:shd w:val="clear" w:color="auto" w:fill="auto"/>
        <w:tabs>
          <w:tab w:pos="464" w:val="left"/>
        </w:tabs>
        <w:bidi w:val="0"/>
        <w:spacing w:before="0" w:after="300" w:line="313" w:lineRule="exact"/>
        <w:ind w:left="0" w:right="0" w:firstLine="0"/>
        <w:jc w:val="left"/>
      </w:pPr>
      <w:bookmarkStart w:id="750" w:name="bookmark750"/>
      <w:bookmarkStart w:id="751" w:name="bookmark751"/>
      <w:bookmarkStart w:id="752" w:name="bookmark752"/>
      <w:bookmarkStart w:id="753" w:name="bookmark753"/>
      <w:r>
        <w:rPr>
          <w:color w:val="000000"/>
          <w:spacing w:val="0"/>
          <w:w w:val="100"/>
          <w:position w:val="0"/>
        </w:rPr>
        <w:t>1</w:t>
      </w:r>
      <w:bookmarkEnd w:id="752"/>
      <w:r>
        <w:rPr>
          <w:color w:val="000000"/>
          <w:spacing w:val="0"/>
          <w:w w:val="100"/>
          <w:position w:val="0"/>
        </w:rPr>
        <w:t>3、</w:t>
        <w:tab/>
        <w:t>划分为持有待售资产</w:t>
      </w:r>
      <w:bookmarkEnd w:id="750"/>
      <w:bookmarkEnd w:id="751"/>
      <w:bookmarkEnd w:id="753"/>
    </w:p>
    <w:p>
      <w:pPr>
        <w:pStyle w:val="Style40"/>
        <w:keepNext w:val="0"/>
        <w:keepLines w:val="0"/>
        <w:widowControl w:val="0"/>
        <w:shd w:val="clear" w:color="auto" w:fill="auto"/>
        <w:bidi w:val="0"/>
        <w:spacing w:before="0" w:after="300" w:line="313" w:lineRule="exact"/>
        <w:ind w:left="0" w:right="0" w:firstLine="0"/>
        <w:jc w:val="left"/>
      </w:pPr>
      <w:r>
        <w:rPr>
          <w:color w:val="000000"/>
          <w:spacing w:val="0"/>
          <w:w w:val="100"/>
          <w:position w:val="0"/>
        </w:rPr>
        <w:t>不适用</w:t>
      </w:r>
    </w:p>
    <w:p>
      <w:pPr>
        <w:pStyle w:val="Style36"/>
        <w:keepNext/>
        <w:keepLines/>
        <w:widowControl w:val="0"/>
        <w:shd w:val="clear" w:color="auto" w:fill="auto"/>
        <w:tabs>
          <w:tab w:pos="464" w:val="left"/>
        </w:tabs>
        <w:bidi w:val="0"/>
        <w:spacing w:before="0" w:after="300" w:line="313" w:lineRule="exact"/>
        <w:ind w:left="0" w:right="0" w:firstLine="0"/>
        <w:jc w:val="left"/>
      </w:pPr>
      <w:bookmarkStart w:id="754" w:name="bookmark754"/>
      <w:bookmarkStart w:id="755" w:name="bookmark755"/>
      <w:bookmarkStart w:id="756" w:name="bookmark756"/>
      <w:bookmarkStart w:id="757" w:name="bookmark757"/>
      <w:r>
        <w:rPr>
          <w:color w:val="000000"/>
          <w:spacing w:val="0"/>
          <w:w w:val="100"/>
          <w:position w:val="0"/>
        </w:rPr>
        <w:t>1</w:t>
      </w:r>
      <w:bookmarkEnd w:id="756"/>
      <w:r>
        <w:rPr>
          <w:color w:val="000000"/>
          <w:spacing w:val="0"/>
          <w:w w:val="100"/>
          <w:position w:val="0"/>
        </w:rPr>
        <w:t>4、</w:t>
        <w:tab/>
        <w:t>长期股权投资</w:t>
      </w:r>
      <w:bookmarkEnd w:id="754"/>
      <w:bookmarkEnd w:id="755"/>
      <w:bookmarkEnd w:id="757"/>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长期股权投资包括对子公司、合营企业和联营企业的权益性投资。本集团能够对被投资单位施加重大 影响的，为本集团的联营企业。</w:t>
      </w:r>
      <w:r>
        <w:rPr>
          <w:color w:val="000000"/>
          <w:spacing w:val="0"/>
          <w:w w:val="100"/>
          <w:position w:val="0"/>
        </w:rPr>
        <w:t>（1）</w:t>
      </w:r>
      <w:r>
        <w:rPr>
          <w:color w:val="000000"/>
          <w:spacing w:val="0"/>
          <w:w w:val="100"/>
          <w:position w:val="0"/>
        </w:rPr>
        <w:t>初始投资成本确定</w:t>
      </w:r>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形成企业合并的长期股权投资：同一控制下企业合并取得的长期股权投资，在合并日按照取得被合并 方所有者权益在最终控制方合并财务报表中的账面价值份额作为投资成本；非同一控制下企业合并取得的 长期股权投资，按照合并成本作为长期股权投资的投资成本。</w:t>
      </w:r>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对于其他方式取得的长期股权投资：支付现金取得的长期股权投资，按照实际支付的购买价款作为初 始投资成本；发行权益性证券取得的长期股权投资，以发行权益性证券的公允价值作为初始投资成本。</w:t>
      </w:r>
    </w:p>
    <w:p>
      <w:pPr>
        <w:pStyle w:val="Style40"/>
        <w:keepNext w:val="0"/>
        <w:keepLines w:val="0"/>
        <w:widowControl w:val="0"/>
        <w:shd w:val="clear" w:color="auto" w:fill="auto"/>
        <w:bidi w:val="0"/>
        <w:spacing w:before="0" w:after="200" w:line="313" w:lineRule="exact"/>
        <w:ind w:left="0" w:right="0" w:firstLine="440"/>
        <w:jc w:val="both"/>
      </w:pPr>
      <w:bookmarkStart w:id="758" w:name="bookmark758"/>
      <w:r>
        <w:rPr>
          <w:color w:val="000000"/>
          <w:spacing w:val="0"/>
          <w:w w:val="100"/>
          <w:position w:val="0"/>
        </w:rPr>
        <w:t>（</w:t>
      </w:r>
      <w:bookmarkEnd w:id="758"/>
      <w:r>
        <w:rPr>
          <w:color w:val="000000"/>
          <w:spacing w:val="0"/>
          <w:w w:val="100"/>
          <w:position w:val="0"/>
        </w:rPr>
        <w:t>2）</w:t>
      </w:r>
      <w:r>
        <w:rPr>
          <w:color w:val="000000"/>
          <w:spacing w:val="0"/>
          <w:w w:val="100"/>
          <w:position w:val="0"/>
        </w:rPr>
        <w:t>后续计量及损益确认方法</w:t>
      </w:r>
    </w:p>
    <w:p>
      <w:pPr>
        <w:pStyle w:val="Style4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对子公司的投资，采用成本法核算；对联营企业和合营企业的投资，采用权益法核算。采用成本法核 算的长期股权投资，除取得投资时实际支付的价款或对价中包含的已宣告但尚未发放的现金股利或利润 外，被投资单位宣告分派的现金股利或利润，确认为投资收益计入当期损益。</w:t>
      </w:r>
    </w:p>
    <w:p>
      <w:pPr>
        <w:pStyle w:val="Style4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采用权益法核算的长期股权投资，初始投资成本大于投资时应享有被投资单位可辨认净资产公允价值 份额的，不调整长期股权投资的投资成本；初始投资成本小于投资时应享有被投资单位可辨认净资产公允 价值份额的，对长期股权投资的账面价值进行调整，差额计入投资当期的损益。</w:t>
      </w:r>
    </w:p>
    <w:p>
      <w:pPr>
        <w:pStyle w:val="Style4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采用权益法核算时，按照应享有或应分担的被投资单位实现的净损益和其他综合收益的份额，分别确 认投资收益和其他综合收益，同时调整长期股权投资的账面价值；按照被投资单位宣告分派的利润或现金 股利计算应享有的部分，相应减少长期股权投资的账面价值；被投资单位除净损益、其他综合收益和利润 分配以外所有者权益的其他变动，调整长期股权投资的账面价值并计入资本公积（其他资本公积）所。在 确认应享有被投资单位净损益的份额时，以取得投资时被投资单位各项可辨认资产等的公允价值为基础， 并按照本集团的会计政策及会计期间，对被投资单位的净利润进行调整后确认。</w:t>
      </w:r>
    </w:p>
    <w:p>
      <w:pPr>
        <w:pStyle w:val="Style40"/>
        <w:keepNext w:val="0"/>
        <w:keepLines w:val="0"/>
        <w:widowControl w:val="0"/>
        <w:shd w:val="clear" w:color="auto" w:fill="auto"/>
        <w:bidi w:val="0"/>
        <w:spacing w:before="0" w:after="0" w:line="267" w:lineRule="exact"/>
        <w:ind w:left="0" w:right="0" w:firstLine="440"/>
        <w:jc w:val="both"/>
      </w:pPr>
      <w:r>
        <w:rPr>
          <w:color w:val="000000"/>
          <w:spacing w:val="0"/>
          <w:w w:val="100"/>
          <w:position w:val="0"/>
        </w:rPr>
        <w:t xml:space="preserve">因追加投资等原因能够对被投资单位施加重大影响或实施共同控制但不构成控制的，在转换日，按照 原股权的公允价值加上新增投资成本之和，作为改按权益法核算的初始投资成本。原股权于转换日的公允 价值与账面价值之间的差额，以及原计入其他综合收益的累计公允价值变动转入改按权益法核算的当期损 </w:t>
      </w:r>
      <w:r>
        <w:rPr>
          <w:color w:val="000000"/>
          <w:spacing w:val="0"/>
          <w:w w:val="100"/>
          <w:position w:val="0"/>
          <w:u w:val="single"/>
        </w:rPr>
        <w:t>、</w:t>
      </w:r>
      <w:r>
        <w:rPr>
          <w:i/>
          <w:iCs/>
          <w:color w:val="000000"/>
          <w:spacing w:val="0"/>
          <w:w w:val="100"/>
          <w:position w:val="0"/>
          <w:u w:val="single"/>
        </w:rPr>
        <w:t>八</w:t>
      </w:r>
    </w:p>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益。</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因处置部分股权投资等原因丧失了对被投资单位的共同控制或重大影响的，处置后的剩余股权在丧失 共同控制或重大影响之日改按《企业会计准则第</w:t>
      </w:r>
      <w:r>
        <w:rPr>
          <w:color w:val="000000"/>
          <w:spacing w:val="0"/>
          <w:w w:val="100"/>
          <w:position w:val="0"/>
        </w:rPr>
        <w:t>22</w:t>
      </w:r>
      <w:r>
        <w:rPr>
          <w:color w:val="000000"/>
          <w:spacing w:val="0"/>
          <w:w w:val="100"/>
          <w:position w:val="0"/>
        </w:rPr>
        <w:t>号一金融工具确认和计量》进行会计处理，公允价值与 账面价值之间的差额计入当期损益。原股权投资因采用权益法核算而确认的其他综合收益，在终止采用权 益法核算时采用与被投资单位直接处置相关资产或负债相同的基础进行会计处理；原股权投资相关的其他 所有者权益变动转入当期损益。</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因处置部分股权投资等原因丧失了对被投资单位的控制的，处置后的剩余股权能够对被投资单位实施 共同控制或施加重大影响的，改按权益法核算，并对该剩余股权视同自取得时即采用权益法核算进行调整; 处置后的剩余股权不能对被投资单位实施共同控制或施加重大影响的，改按《企业会计准则第</w:t>
      </w:r>
      <w:r>
        <w:rPr>
          <w:color w:val="000000"/>
          <w:spacing w:val="0"/>
          <w:w w:val="100"/>
          <w:position w:val="0"/>
        </w:rPr>
        <w:t>22</w:t>
      </w:r>
      <w:r>
        <w:rPr>
          <w:color w:val="000000"/>
          <w:spacing w:val="0"/>
          <w:w w:val="100"/>
          <w:position w:val="0"/>
        </w:rPr>
        <w:t>号一金融 工具确认和计量》的有关规定进行会计处理，其在丧失控制之日的公允价值与账面价值间的差额计入当期 损益。</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因其他投资方增资而导致本集团持股比例下降、从而丧失控制权但能对被投资单位实施共同控制或施 加重大影响的，按照新的持股比例确认本公司应享有的被投资单位因增资扩股而增加净资产的份额，与应 结转持股比例下降部分所对应的长期股权投资原账面价值之间的差额计入当期损益；然后，按照新的持股 比例视同自取得投资时即采用权益法核算进行调整。</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本集团与联营企业及合营企业之间发生的未实现内部交易损益按照持股比例计算归属于本集团的部 分，在抵销基础上确认投资损益。但本集团与被投资单位发生的未实现内部交易损失，属于所转让资产减 值损失的，不予以抵销。</w:t>
      </w:r>
    </w:p>
    <w:p>
      <w:pPr>
        <w:pStyle w:val="Style40"/>
        <w:keepNext w:val="0"/>
        <w:keepLines w:val="0"/>
        <w:widowControl w:val="0"/>
        <w:shd w:val="clear" w:color="auto" w:fill="auto"/>
        <w:bidi w:val="0"/>
        <w:spacing w:before="0" w:after="0" w:line="312" w:lineRule="exact"/>
        <w:ind w:left="0" w:right="0" w:firstLine="440"/>
        <w:jc w:val="both"/>
      </w:pPr>
      <w:bookmarkStart w:id="759" w:name="bookmark759"/>
      <w:r>
        <w:rPr>
          <w:color w:val="000000"/>
          <w:spacing w:val="0"/>
          <w:w w:val="100"/>
          <w:position w:val="0"/>
        </w:rPr>
        <w:t>（</w:t>
      </w:r>
      <w:bookmarkEnd w:id="759"/>
      <w:r>
        <w:rPr>
          <w:color w:val="000000"/>
          <w:spacing w:val="0"/>
          <w:w w:val="100"/>
          <w:position w:val="0"/>
        </w:rPr>
        <w:t>3）</w:t>
      </w:r>
      <w:r>
        <w:rPr>
          <w:color w:val="000000"/>
          <w:spacing w:val="0"/>
          <w:w w:val="100"/>
          <w:position w:val="0"/>
        </w:rPr>
        <w:t>确定对被投资单位具有共同控制、重大影响的依据</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的参与方一致同意后才能决策。在判断是否存在共同控制时，首先判断是否由所有参与方或参与方组合集 体控制该安排，其次再判断该安排相关活动的决策是否必须经过这些集体控制该安排的参与方一致同意。 如果所有参与方或一组参与方必须一致行动才能决定某项安排的相关活动，则认为所有参与方或一组参与 方集体控制该安排；如果存在两个或两个以上的参与方组合能够集体控制某项安排的，不构成共同控制。 判断是否存在共同控制时，不考虑享有的保护性权利。</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重大影响，是指投资方对被投资单位的财务和经营政策有参与决策的权力，但并不能够控制或者与其 他方一起共同控制这些政策的制定。在确定能否对被投资单位施加重大影响时，考虑投资方直接或间接持 有被投资单位的表决权股份以及投资方及其他方持有的当期可执行潜在表决权在假定转换为对被投资方 单位的股权后产生的影响，包括被投资单位发行的当期可转换的认股权证、股份期权及可转换公司债券等 </w:t>
      </w:r>
      <w:r>
        <w:rPr>
          <w:color w:val="000000"/>
          <w:spacing w:val="0"/>
          <w:w w:val="100"/>
          <w:position w:val="0"/>
        </w:rPr>
        <w:t>的影响。</w:t>
      </w:r>
    </w:p>
    <w:p>
      <w:pPr>
        <w:pStyle w:val="Style40"/>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当本公司直接或通过子公司间接拥有被投资单位</w:t>
      </w:r>
      <w:r>
        <w:rPr>
          <w:color w:val="000000"/>
          <w:spacing w:val="0"/>
          <w:w w:val="100"/>
          <w:position w:val="0"/>
        </w:rPr>
        <w:t xml:space="preserve">20% </w:t>
      </w:r>
      <w:r>
        <w:rPr>
          <w:color w:val="000000"/>
          <w:spacing w:val="0"/>
          <w:w w:val="100"/>
          <w:position w:val="0"/>
        </w:rPr>
        <w:t>（含</w:t>
      </w:r>
      <w:r>
        <w:rPr>
          <w:color w:val="000000"/>
          <w:spacing w:val="0"/>
          <w:w w:val="100"/>
          <w:position w:val="0"/>
        </w:rPr>
        <w:t>20%）</w:t>
      </w:r>
      <w:r>
        <w:rPr>
          <w:color w:val="000000"/>
          <w:spacing w:val="0"/>
          <w:w w:val="100"/>
          <w:position w:val="0"/>
        </w:rPr>
        <w:t>以上但低于</w:t>
      </w:r>
      <w:r>
        <w:rPr>
          <w:color w:val="000000"/>
          <w:spacing w:val="0"/>
          <w:w w:val="100"/>
          <w:position w:val="0"/>
        </w:rPr>
        <w:t>50%</w:t>
      </w:r>
      <w:r>
        <w:rPr>
          <w:color w:val="000000"/>
          <w:spacing w:val="0"/>
          <w:w w:val="100"/>
          <w:position w:val="0"/>
        </w:rPr>
        <w:t>的表决权股份时，一般 认为对被投资单位具有重大影响，除非有明确证据表明该种情况下不能参与被投资单位的生产经营决策， 不形成重大影响；本集团拥有被投资单位</w:t>
      </w:r>
      <w:r>
        <w:rPr>
          <w:color w:val="000000"/>
          <w:spacing w:val="0"/>
          <w:w w:val="100"/>
          <w:position w:val="0"/>
        </w:rPr>
        <w:t>20%</w:t>
      </w:r>
      <w:r>
        <w:rPr>
          <w:color w:val="000000"/>
          <w:spacing w:val="0"/>
          <w:w w:val="100"/>
          <w:position w:val="0"/>
        </w:rPr>
        <w:t>（不含）以下的表决权股份，一般不认为对被投资单位具有 重大影响，除非有明确证据表明该种情况下能够参与被投资单位的生产经营决策，形成重大影响。</w:t>
      </w:r>
    </w:p>
    <w:p>
      <w:pPr>
        <w:pStyle w:val="Style40"/>
        <w:keepNext w:val="0"/>
        <w:keepLines w:val="0"/>
        <w:widowControl w:val="0"/>
        <w:shd w:val="clear" w:color="auto" w:fill="auto"/>
        <w:bidi w:val="0"/>
        <w:spacing w:before="0" w:after="0" w:line="315" w:lineRule="exact"/>
        <w:ind w:left="0" w:right="0" w:firstLine="440"/>
        <w:jc w:val="both"/>
      </w:pPr>
      <w:bookmarkStart w:id="760" w:name="bookmark760"/>
      <w:r>
        <w:rPr>
          <w:color w:val="000000"/>
          <w:spacing w:val="0"/>
          <w:w w:val="100"/>
          <w:position w:val="0"/>
        </w:rPr>
        <w:t>（</w:t>
      </w:r>
      <w:bookmarkEnd w:id="760"/>
      <w:r>
        <w:rPr>
          <w:color w:val="000000"/>
          <w:spacing w:val="0"/>
          <w:w w:val="100"/>
          <w:position w:val="0"/>
        </w:rPr>
        <w:t>4）</w:t>
      </w:r>
      <w:r>
        <w:rPr>
          <w:color w:val="000000"/>
          <w:spacing w:val="0"/>
          <w:w w:val="100"/>
          <w:position w:val="0"/>
        </w:rPr>
        <w:t>减值测试方法及减值准备计提方法</w:t>
      </w:r>
    </w:p>
    <w:p>
      <w:pPr>
        <w:pStyle w:val="Style40"/>
        <w:keepNext w:val="0"/>
        <w:keepLines w:val="0"/>
        <w:widowControl w:val="0"/>
        <w:shd w:val="clear" w:color="auto" w:fill="auto"/>
        <w:bidi w:val="0"/>
        <w:spacing w:before="0" w:after="380" w:line="315" w:lineRule="exact"/>
        <w:ind w:left="0" w:right="0" w:firstLine="440"/>
        <w:jc w:val="both"/>
      </w:pPr>
      <w:r>
        <w:rPr>
          <w:color w:val="000000"/>
          <w:spacing w:val="0"/>
          <w:w w:val="100"/>
          <w:position w:val="0"/>
        </w:rPr>
        <w:t>对子公司、联营企业及合营企业的投资，计提资产减值的方法见附注五、</w:t>
      </w:r>
      <w:r>
        <w:rPr>
          <w:color w:val="000000"/>
          <w:spacing w:val="0"/>
          <w:w w:val="100"/>
          <w:position w:val="0"/>
        </w:rPr>
        <w:t>22</w:t>
      </w:r>
      <w:r>
        <w:rPr>
          <w:color w:val="000000"/>
          <w:spacing w:val="0"/>
          <w:w w:val="100"/>
          <w:position w:val="0"/>
        </w:rPr>
        <w:t>。</w:t>
      </w:r>
    </w:p>
    <w:p>
      <w:pPr>
        <w:pStyle w:val="Style36"/>
        <w:keepNext/>
        <w:keepLines/>
        <w:widowControl w:val="0"/>
        <w:shd w:val="clear" w:color="auto" w:fill="auto"/>
        <w:tabs>
          <w:tab w:pos="474" w:val="left"/>
        </w:tabs>
        <w:bidi w:val="0"/>
        <w:spacing w:before="0" w:after="300" w:line="329" w:lineRule="auto"/>
        <w:ind w:left="0" w:right="0" w:firstLine="0"/>
        <w:jc w:val="both"/>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1</w:t>
      </w:r>
      <w:bookmarkEnd w:id="763"/>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761"/>
      <w:bookmarkEnd w:id="762"/>
      <w:bookmarkEnd w:id="764"/>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投资性房地产计量模式</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36"/>
        <w:keepNext/>
        <w:keepLines/>
        <w:widowControl w:val="0"/>
        <w:shd w:val="clear" w:color="auto" w:fill="auto"/>
        <w:tabs>
          <w:tab w:pos="474" w:val="left"/>
        </w:tabs>
        <w:bidi w:val="0"/>
        <w:spacing w:before="0" w:after="220" w:line="329" w:lineRule="auto"/>
        <w:ind w:left="0" w:right="0" w:firstLine="0"/>
        <w:jc w:val="both"/>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1</w:t>
      </w:r>
      <w:bookmarkEnd w:id="767"/>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765"/>
      <w:bookmarkEnd w:id="766"/>
      <w:bookmarkEnd w:id="768"/>
    </w:p>
    <w:p>
      <w:pPr>
        <w:pStyle w:val="Style44"/>
        <w:keepNext/>
        <w:keepLines/>
        <w:widowControl w:val="0"/>
        <w:shd w:val="clear" w:color="auto" w:fill="auto"/>
        <w:bidi w:val="0"/>
        <w:spacing w:before="0" w:after="260" w:line="315" w:lineRule="exact"/>
        <w:ind w:left="0" w:right="0" w:firstLine="0"/>
        <w:jc w:val="both"/>
      </w:pPr>
      <w:bookmarkStart w:id="769" w:name="bookmark769"/>
      <w:bookmarkStart w:id="770" w:name="bookmark770"/>
      <w:bookmarkStart w:id="771" w:name="bookmark771"/>
      <w:bookmarkStart w:id="772" w:name="bookmark772"/>
      <w:r>
        <w:rPr>
          <w:color w:val="000000"/>
          <w:spacing w:val="0"/>
          <w:w w:val="100"/>
          <w:position w:val="0"/>
        </w:rPr>
        <w:t>（</w:t>
      </w:r>
      <w:bookmarkEnd w:id="77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69"/>
      <w:bookmarkEnd w:id="770"/>
      <w:bookmarkEnd w:id="772"/>
    </w:p>
    <w:p>
      <w:pPr>
        <w:pStyle w:val="Style40"/>
        <w:keepNext w:val="0"/>
        <w:keepLines w:val="0"/>
        <w:widowControl w:val="0"/>
        <w:shd w:val="clear" w:color="auto" w:fill="auto"/>
        <w:bidi w:val="0"/>
        <w:spacing w:before="0" w:after="700" w:line="314" w:lineRule="exact"/>
        <w:ind w:left="0" w:right="0" w:firstLine="440"/>
        <w:jc w:val="both"/>
      </w:pPr>
      <w:bookmarkStart w:id="773" w:name="bookmark773"/>
      <w:r>
        <w:rPr>
          <w:color w:val="000000"/>
          <w:spacing w:val="0"/>
          <w:w w:val="100"/>
          <w:position w:val="0"/>
        </w:rPr>
        <w:t>本</w:t>
      </w:r>
      <w:bookmarkEnd w:id="773"/>
      <w:r>
        <w:rPr>
          <w:color w:val="000000"/>
          <w:spacing w:val="0"/>
          <w:w w:val="100"/>
          <w:position w:val="0"/>
        </w:rPr>
        <w:t>集团固定资产是指为生产商品、提供劳务、出租或经营管理而持有的，使用寿命超过一个会计年度 的有形资产。与该固定资产有关的经济利益很可能流入企业，并且该固定资产的成本能够可靠地计量时， 固定资产才能予以确认。本集团固定资产按照取得时的实际成本进行初始计量。</w:t>
      </w:r>
    </w:p>
    <w:p>
      <w:pPr>
        <w:pStyle w:val="Style30"/>
        <w:keepNext w:val="0"/>
        <w:keepLines w:val="0"/>
        <w:widowControl w:val="0"/>
        <w:shd w:val="clear" w:color="auto" w:fill="auto"/>
        <w:bidi w:val="0"/>
        <w:spacing w:before="0" w:after="0" w:line="240" w:lineRule="auto"/>
        <w:ind w:left="96" w:right="0" w:firstLine="0"/>
        <w:jc w:val="left"/>
        <w:rPr>
          <w:sz w:val="20"/>
          <w:szCs w:val="20"/>
        </w:rPr>
      </w:pPr>
      <w:bookmarkStart w:id="774" w:name="bookmark77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774"/>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219" w:line="1" w:lineRule="exact"/>
      </w:pPr>
    </w:p>
    <w:p>
      <w:pPr>
        <w:pStyle w:val="Style44"/>
        <w:keepNext/>
        <w:keepLines/>
        <w:widowControl w:val="0"/>
        <w:shd w:val="clear" w:color="auto" w:fill="auto"/>
        <w:bidi w:val="0"/>
        <w:spacing w:before="0" w:after="260" w:line="350" w:lineRule="exact"/>
        <w:ind w:left="0" w:right="0" w:firstLine="0"/>
        <w:jc w:val="both"/>
      </w:pPr>
      <w:bookmarkStart w:id="775" w:name="bookmark775"/>
      <w:bookmarkStart w:id="776" w:name="bookmark776"/>
      <w:bookmarkStart w:id="777" w:name="bookmark777"/>
      <w:bookmarkStart w:id="778" w:name="bookmark778"/>
      <w:r>
        <w:rPr>
          <w:color w:val="000000"/>
          <w:spacing w:val="0"/>
          <w:w w:val="100"/>
          <w:position w:val="0"/>
        </w:rPr>
        <w:t>（</w:t>
      </w:r>
      <w:bookmarkEnd w:id="777"/>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775"/>
      <w:bookmarkEnd w:id="776"/>
      <w:bookmarkEnd w:id="778"/>
    </w:p>
    <w:p>
      <w:pPr>
        <w:pStyle w:val="Style40"/>
        <w:keepNext w:val="0"/>
        <w:keepLines w:val="0"/>
        <w:widowControl w:val="0"/>
        <w:shd w:val="clear" w:color="auto" w:fill="auto"/>
        <w:bidi w:val="0"/>
        <w:spacing w:before="0" w:after="100" w:line="350" w:lineRule="exact"/>
        <w:ind w:left="0" w:right="0" w:firstLine="0"/>
        <w:jc w:val="both"/>
      </w:pPr>
      <w:r>
        <w:rPr>
          <w:color w:val="000000"/>
          <w:spacing w:val="0"/>
          <w:w w:val="100"/>
          <w:position w:val="0"/>
        </w:rPr>
        <w:t>当本集团租入的固定资产符合下列一项或数项标准时，确认为融资租入固定资产：</w:t>
      </w:r>
    </w:p>
    <w:p>
      <w:pPr>
        <w:pStyle w:val="Style40"/>
        <w:keepNext w:val="0"/>
        <w:keepLines w:val="0"/>
        <w:widowControl w:val="0"/>
        <w:numPr>
          <w:ilvl w:val="0"/>
          <w:numId w:val="17"/>
        </w:numPr>
        <w:shd w:val="clear" w:color="auto" w:fill="auto"/>
        <w:tabs>
          <w:tab w:pos="392" w:val="left"/>
        </w:tabs>
        <w:bidi w:val="0"/>
        <w:spacing w:before="0" w:after="0" w:line="240" w:lineRule="auto"/>
        <w:ind w:left="0" w:right="0" w:firstLine="0"/>
        <w:jc w:val="both"/>
      </w:pPr>
      <w:bookmarkStart w:id="779" w:name="bookmark779"/>
      <w:bookmarkEnd w:id="779"/>
      <w:r>
        <w:rPr>
          <w:color w:val="000000"/>
          <w:spacing w:val="0"/>
          <w:w w:val="100"/>
          <w:position w:val="0"/>
        </w:rPr>
        <w:t>在租赁期届满时，租赁资产的所有权转移给本集团。</w:t>
      </w:r>
    </w:p>
    <w:p>
      <w:pPr>
        <w:pStyle w:val="Style40"/>
        <w:keepNext w:val="0"/>
        <w:keepLines w:val="0"/>
        <w:widowControl w:val="0"/>
        <w:numPr>
          <w:ilvl w:val="0"/>
          <w:numId w:val="17"/>
        </w:numPr>
        <w:shd w:val="clear" w:color="auto" w:fill="auto"/>
        <w:tabs>
          <w:tab w:pos="397" w:val="left"/>
        </w:tabs>
        <w:bidi w:val="0"/>
        <w:spacing w:before="0" w:after="0" w:line="350" w:lineRule="exact"/>
        <w:ind w:left="0" w:right="0" w:firstLine="0"/>
        <w:jc w:val="both"/>
      </w:pPr>
      <w:bookmarkStart w:id="780" w:name="bookmark780"/>
      <w:bookmarkEnd w:id="780"/>
      <w:r>
        <w:rPr>
          <w:color w:val="000000"/>
          <w:spacing w:val="0"/>
          <w:w w:val="100"/>
          <w:position w:val="0"/>
        </w:rPr>
        <w:t>本集团有购买租赁资产的选择权，所订立的购买价款预计将远低于行使选择权时租赁资产的公允价值， 因而在租赁开始日就可以合理确定本集团将会行使这种选择权。</w:t>
      </w:r>
    </w:p>
    <w:p>
      <w:pPr>
        <w:pStyle w:val="Style40"/>
        <w:keepNext w:val="0"/>
        <w:keepLines w:val="0"/>
        <w:widowControl w:val="0"/>
        <w:numPr>
          <w:ilvl w:val="0"/>
          <w:numId w:val="17"/>
        </w:numPr>
        <w:shd w:val="clear" w:color="auto" w:fill="auto"/>
        <w:tabs>
          <w:tab w:pos="397" w:val="left"/>
        </w:tabs>
        <w:bidi w:val="0"/>
        <w:spacing w:before="0" w:after="0" w:line="350" w:lineRule="exact"/>
        <w:ind w:left="0" w:right="0" w:firstLine="0"/>
        <w:jc w:val="both"/>
      </w:pPr>
      <w:bookmarkStart w:id="781" w:name="bookmark781"/>
      <w:bookmarkEnd w:id="781"/>
      <w:r>
        <w:rPr>
          <w:color w:val="000000"/>
          <w:spacing w:val="0"/>
          <w:w w:val="100"/>
          <w:position w:val="0"/>
        </w:rPr>
        <w:t>即使资产的所有权不转移，但租赁期占租赁资产使用寿命的大部分。</w:t>
      </w:r>
    </w:p>
    <w:p>
      <w:pPr>
        <w:pStyle w:val="Style40"/>
        <w:keepNext w:val="0"/>
        <w:keepLines w:val="0"/>
        <w:widowControl w:val="0"/>
        <w:numPr>
          <w:ilvl w:val="0"/>
          <w:numId w:val="17"/>
        </w:numPr>
        <w:shd w:val="clear" w:color="auto" w:fill="auto"/>
        <w:tabs>
          <w:tab w:pos="397" w:val="left"/>
        </w:tabs>
        <w:bidi w:val="0"/>
        <w:spacing w:before="0" w:after="0" w:line="350" w:lineRule="exact"/>
        <w:ind w:left="0" w:right="0" w:firstLine="0"/>
        <w:jc w:val="both"/>
      </w:pPr>
      <w:bookmarkStart w:id="782" w:name="bookmark782"/>
      <w:bookmarkEnd w:id="782"/>
      <w:r>
        <w:rPr>
          <w:color w:val="000000"/>
          <w:spacing w:val="0"/>
          <w:w w:val="100"/>
          <w:position w:val="0"/>
        </w:rPr>
        <w:t>本集团在租赁开始日的最低租赁付款额现值，几乎相当于租赁开始日租赁资产公允价值。</w:t>
      </w:r>
    </w:p>
    <w:p>
      <w:pPr>
        <w:pStyle w:val="Style40"/>
        <w:keepNext w:val="0"/>
        <w:keepLines w:val="0"/>
        <w:widowControl w:val="0"/>
        <w:numPr>
          <w:ilvl w:val="0"/>
          <w:numId w:val="17"/>
        </w:numPr>
        <w:shd w:val="clear" w:color="auto" w:fill="auto"/>
        <w:tabs>
          <w:tab w:pos="397" w:val="left"/>
        </w:tabs>
        <w:bidi w:val="0"/>
        <w:spacing w:before="0" w:after="0" w:line="350" w:lineRule="exact"/>
        <w:ind w:left="0" w:right="0" w:firstLine="0"/>
        <w:jc w:val="both"/>
      </w:pPr>
      <w:bookmarkStart w:id="783" w:name="bookmark783"/>
      <w:bookmarkEnd w:id="783"/>
      <w:r>
        <w:rPr>
          <w:color w:val="000000"/>
          <w:spacing w:val="0"/>
          <w:w w:val="100"/>
          <w:position w:val="0"/>
        </w:rPr>
        <w:t>租赁资产性质特殊，如果不作较大改造，只有本集团才能使用。</w:t>
      </w:r>
    </w:p>
    <w:p>
      <w:pPr>
        <w:pStyle w:val="Style40"/>
        <w:keepNext w:val="0"/>
        <w:keepLines w:val="0"/>
        <w:widowControl w:val="0"/>
        <w:shd w:val="clear" w:color="auto" w:fill="auto"/>
        <w:bidi w:val="0"/>
        <w:spacing w:before="0" w:after="240" w:line="315" w:lineRule="exact"/>
        <w:ind w:left="0" w:right="0" w:firstLine="0"/>
        <w:jc w:val="both"/>
      </w:pPr>
      <w:r>
        <w:rPr>
          <w:color w:val="000000"/>
          <w:spacing w:val="0"/>
          <w:w w:val="100"/>
          <w:position w:val="0"/>
        </w:rPr>
        <w:t>融资租赁租入的固定资产，按租赁开始日租赁资产公允价值与最低租赁付款额的现值两者中较低者，作为 入账价值。最低租赁付款额作为长期应付款的入账价值，其差额作为未确认融资费用。在租赁谈判和签订 租赁合同过程中发生的，可归属于租赁项目的手续费、律师费、差旅费、印花税等初始直接费用，计入租 入资产价值。未确认融资费用在租赁期内各个期间采用实际利率法进行分摊。</w:t>
      </w:r>
    </w:p>
    <w:p>
      <w:pPr>
        <w:pStyle w:val="Style40"/>
        <w:keepNext w:val="0"/>
        <w:keepLines w:val="0"/>
        <w:widowControl w:val="0"/>
        <w:shd w:val="clear" w:color="auto" w:fill="auto"/>
        <w:bidi w:val="0"/>
        <w:spacing w:before="0" w:after="640" w:line="317" w:lineRule="exact"/>
        <w:ind w:left="0" w:right="0" w:firstLine="0"/>
        <w:jc w:val="both"/>
      </w:pPr>
      <w:r>
        <w:rPr>
          <w:color w:val="000000"/>
          <w:spacing w:val="0"/>
          <w:w w:val="100"/>
          <w:position w:val="0"/>
        </w:rPr>
        <w:t>融资租入的固定资产采用与自有固定资产一致的政策计提租赁资产折旧。能够合理确定租赁期届满时将会 取得租赁资产所有权的，在租赁资产尚可使用年限内计提折旧；无法合理确定租赁期届满时能够取得租赁 资产所有权的，在租赁期与租赁资产尚可使用年限两者中较短的期间内计提折旧。</w:t>
      </w:r>
    </w:p>
    <w:p>
      <w:pPr>
        <w:pStyle w:val="Style36"/>
        <w:keepNext/>
        <w:keepLines/>
        <w:widowControl w:val="0"/>
        <w:shd w:val="clear" w:color="auto" w:fill="auto"/>
        <w:bidi w:val="0"/>
        <w:spacing w:before="0" w:after="400" w:line="317" w:lineRule="exact"/>
        <w:ind w:left="0" w:right="0" w:firstLine="0"/>
        <w:jc w:val="both"/>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1</w:t>
      </w:r>
      <w:bookmarkEnd w:id="786"/>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784"/>
      <w:bookmarkEnd w:id="785"/>
      <w:bookmarkEnd w:id="787"/>
    </w:p>
    <w:p>
      <w:pPr>
        <w:pStyle w:val="Style32"/>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否</w:t>
      </w:r>
    </w:p>
    <w:p>
      <w:pPr>
        <w:pStyle w:val="Style40"/>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本集团在建工程成本按实际工程支出确定，包括在建期间发生的各项必要工程支出、工程达到预定可 使用状态前的应予资本化的借款费用以及其他相关费用等。</w:t>
      </w:r>
    </w:p>
    <w:p>
      <w:pPr>
        <w:pStyle w:val="Style40"/>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在建工程在达到预定可使用状态时转入固定资产。</w:t>
      </w:r>
    </w:p>
    <w:p>
      <w:pPr>
        <w:pStyle w:val="Style40"/>
        <w:keepNext w:val="0"/>
        <w:keepLines w:val="0"/>
        <w:widowControl w:val="0"/>
        <w:shd w:val="clear" w:color="auto" w:fill="auto"/>
        <w:bidi w:val="0"/>
        <w:spacing w:before="0" w:after="820" w:line="317" w:lineRule="exact"/>
        <w:ind w:left="0" w:right="0" w:firstLine="540"/>
        <w:jc w:val="both"/>
      </w:pPr>
      <w:r>
        <w:rPr>
          <w:color w:val="000000"/>
          <w:spacing w:val="0"/>
          <w:w w:val="100"/>
          <w:position w:val="0"/>
        </w:rPr>
        <w:t>在建工程计提资产减值方法见附注五、</w:t>
      </w:r>
      <w:r>
        <w:rPr>
          <w:color w:val="000000"/>
          <w:spacing w:val="0"/>
          <w:w w:val="100"/>
          <w:position w:val="0"/>
        </w:rPr>
        <w:t>22</w:t>
      </w:r>
      <w:r>
        <w:rPr>
          <w:color w:val="000000"/>
          <w:spacing w:val="0"/>
          <w:w w:val="100"/>
          <w:position w:val="0"/>
        </w:rPr>
        <w:t>。</w:t>
      </w:r>
    </w:p>
    <w:p>
      <w:pPr>
        <w:pStyle w:val="Style36"/>
        <w:keepNext/>
        <w:keepLines/>
        <w:widowControl w:val="0"/>
        <w:shd w:val="clear" w:color="auto" w:fill="auto"/>
        <w:bidi w:val="0"/>
        <w:spacing w:before="0" w:after="300" w:line="312" w:lineRule="exact"/>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1</w:t>
      </w:r>
      <w:bookmarkEnd w:id="790"/>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788"/>
      <w:bookmarkEnd w:id="789"/>
      <w:bookmarkEnd w:id="791"/>
    </w:p>
    <w:p>
      <w:pPr>
        <w:pStyle w:val="Style40"/>
        <w:keepNext w:val="0"/>
        <w:keepLines w:val="0"/>
        <w:widowControl w:val="0"/>
        <w:shd w:val="clear" w:color="auto" w:fill="auto"/>
        <w:tabs>
          <w:tab w:pos="928" w:val="left"/>
        </w:tabs>
        <w:bidi w:val="0"/>
        <w:spacing w:before="0" w:after="200" w:line="312" w:lineRule="exact"/>
        <w:ind w:left="0" w:right="0" w:firstLine="440"/>
        <w:jc w:val="both"/>
      </w:pPr>
      <w:bookmarkStart w:id="792" w:name="bookmark792"/>
      <w:r>
        <w:rPr>
          <w:color w:val="000000"/>
          <w:spacing w:val="0"/>
          <w:w w:val="100"/>
          <w:position w:val="0"/>
        </w:rPr>
        <w:t>（</w:t>
      </w:r>
      <w:bookmarkEnd w:id="792"/>
      <w:r>
        <w:rPr>
          <w:color w:val="000000"/>
          <w:spacing w:val="0"/>
          <w:w w:val="100"/>
          <w:position w:val="0"/>
        </w:rPr>
        <w:t>1）</w:t>
        <w:tab/>
      </w:r>
      <w:r>
        <w:rPr>
          <w:color w:val="000000"/>
          <w:spacing w:val="0"/>
          <w:w w:val="100"/>
          <w:position w:val="0"/>
        </w:rPr>
        <w:t>借款费用资本化的确认原则</w:t>
      </w:r>
    </w:p>
    <w:p>
      <w:pPr>
        <w:pStyle w:val="Style40"/>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本集团发生的借款费用，可直接归属于符合资本化条件的资产的购建或者生产的，予以资本化，计入 相关资产成本；其他借款费用，在发生时根据其发生额确认为费用，计入当期损益。借款费用同时满足下 列条件的，开始资本化：</w:t>
      </w:r>
    </w:p>
    <w:p>
      <w:pPr>
        <w:pStyle w:val="Style40"/>
        <w:keepNext w:val="0"/>
        <w:keepLines w:val="0"/>
        <w:widowControl w:val="0"/>
        <w:numPr>
          <w:ilvl w:val="0"/>
          <w:numId w:val="19"/>
        </w:numPr>
        <w:shd w:val="clear" w:color="auto" w:fill="auto"/>
        <w:tabs>
          <w:tab w:pos="814" w:val="left"/>
        </w:tabs>
        <w:bidi w:val="0"/>
        <w:spacing w:before="0" w:after="200" w:line="322" w:lineRule="exact"/>
        <w:ind w:left="0" w:right="0" w:firstLine="440"/>
        <w:jc w:val="both"/>
      </w:pPr>
      <w:bookmarkStart w:id="793" w:name="bookmark793"/>
      <w:bookmarkEnd w:id="793"/>
      <w:r>
        <w:rPr>
          <w:color w:val="000000"/>
          <w:spacing w:val="0"/>
          <w:w w:val="100"/>
          <w:position w:val="0"/>
        </w:rPr>
        <w:t>资产支出已经发生，资产支出包括为购建或者生产符合资本化条件的资产而以支付现金、转移非现 金资产或者承担带息债务形式发生的支出；</w:t>
      </w:r>
    </w:p>
    <w:p>
      <w:pPr>
        <w:pStyle w:val="Style40"/>
        <w:keepNext w:val="0"/>
        <w:keepLines w:val="0"/>
        <w:widowControl w:val="0"/>
        <w:numPr>
          <w:ilvl w:val="0"/>
          <w:numId w:val="19"/>
        </w:numPr>
        <w:shd w:val="clear" w:color="auto" w:fill="auto"/>
        <w:tabs>
          <w:tab w:pos="837" w:val="left"/>
        </w:tabs>
        <w:bidi w:val="0"/>
        <w:spacing w:before="0" w:after="200" w:line="312" w:lineRule="exact"/>
        <w:ind w:left="0" w:right="0" w:firstLine="440"/>
        <w:jc w:val="both"/>
      </w:pPr>
      <w:bookmarkStart w:id="794" w:name="bookmark794"/>
      <w:bookmarkEnd w:id="794"/>
      <w:r>
        <w:rPr>
          <w:color w:val="000000"/>
          <w:spacing w:val="0"/>
          <w:w w:val="100"/>
          <w:position w:val="0"/>
        </w:rPr>
        <w:t>借款费用已经发生；</w:t>
      </w:r>
    </w:p>
    <w:p>
      <w:pPr>
        <w:pStyle w:val="Style40"/>
        <w:keepNext w:val="0"/>
        <w:keepLines w:val="0"/>
        <w:widowControl w:val="0"/>
        <w:numPr>
          <w:ilvl w:val="0"/>
          <w:numId w:val="19"/>
        </w:numPr>
        <w:shd w:val="clear" w:color="auto" w:fill="auto"/>
        <w:tabs>
          <w:tab w:pos="837" w:val="left"/>
        </w:tabs>
        <w:bidi w:val="0"/>
        <w:spacing w:before="0" w:after="200" w:line="312" w:lineRule="exact"/>
        <w:ind w:left="0" w:right="0" w:firstLine="440"/>
        <w:jc w:val="both"/>
      </w:pPr>
      <w:bookmarkStart w:id="795" w:name="bookmark795"/>
      <w:bookmarkEnd w:id="795"/>
      <w:r>
        <w:rPr>
          <w:color w:val="000000"/>
          <w:spacing w:val="0"/>
          <w:w w:val="100"/>
          <w:position w:val="0"/>
        </w:rPr>
        <w:t>为使资产达到预定可使用或者可销售状态所必要的购建或者生产活动已经开始。</w:t>
      </w:r>
    </w:p>
    <w:p>
      <w:pPr>
        <w:pStyle w:val="Style40"/>
        <w:keepNext w:val="0"/>
        <w:keepLines w:val="0"/>
        <w:widowControl w:val="0"/>
        <w:shd w:val="clear" w:color="auto" w:fill="auto"/>
        <w:tabs>
          <w:tab w:pos="928" w:val="left"/>
        </w:tabs>
        <w:bidi w:val="0"/>
        <w:spacing w:before="0" w:after="200" w:line="312" w:lineRule="exact"/>
        <w:ind w:left="0" w:right="0" w:firstLine="440"/>
        <w:jc w:val="both"/>
      </w:pPr>
      <w:bookmarkStart w:id="796" w:name="bookmark796"/>
      <w:r>
        <w:rPr>
          <w:color w:val="000000"/>
          <w:spacing w:val="0"/>
          <w:w w:val="100"/>
          <w:position w:val="0"/>
        </w:rPr>
        <w:t>（</w:t>
      </w:r>
      <w:bookmarkEnd w:id="796"/>
      <w:r>
        <w:rPr>
          <w:color w:val="000000"/>
          <w:spacing w:val="0"/>
          <w:w w:val="100"/>
          <w:position w:val="0"/>
        </w:rPr>
        <w:t>2）</w:t>
        <w:tab/>
      </w:r>
      <w:r>
        <w:rPr>
          <w:color w:val="000000"/>
          <w:spacing w:val="0"/>
          <w:w w:val="100"/>
          <w:position w:val="0"/>
        </w:rPr>
        <w:t>借款费用资本化期间</w:t>
      </w:r>
    </w:p>
    <w:p>
      <w:pPr>
        <w:pStyle w:val="Style40"/>
        <w:keepNext w:val="0"/>
        <w:keepLines w:val="0"/>
        <w:widowControl w:val="0"/>
        <w:shd w:val="clear" w:color="auto" w:fill="auto"/>
        <w:bidi w:val="0"/>
        <w:spacing w:before="0" w:after="200" w:line="310" w:lineRule="exact"/>
        <w:ind w:left="0" w:right="0" w:firstLine="440"/>
        <w:jc w:val="both"/>
      </w:pPr>
      <w:r>
        <w:rPr>
          <w:color w:val="000000"/>
          <w:spacing w:val="0"/>
          <w:w w:val="100"/>
          <w:position w:val="0"/>
        </w:rPr>
        <w:t>本集团购建或者生产符合资本化条件的资产达到预定可使用或者可销售状态时，借款费用停止资本 化。在符合资本化条件的资产达到预定可使用或者可销售状态之后所发生的借款费用，在发生时根据其发 生额确认为费用，计入当期损益。</w:t>
      </w:r>
    </w:p>
    <w:p>
      <w:pPr>
        <w:pStyle w:val="Style40"/>
        <w:keepNext w:val="0"/>
        <w:keepLines w:val="0"/>
        <w:widowControl w:val="0"/>
        <w:shd w:val="clear" w:color="auto" w:fill="auto"/>
        <w:bidi w:val="0"/>
        <w:spacing w:before="0" w:after="200" w:line="322" w:lineRule="exact"/>
        <w:ind w:left="0" w:right="0" w:firstLine="440"/>
        <w:jc w:val="both"/>
      </w:pPr>
      <w:r>
        <w:rPr>
          <w:color w:val="000000"/>
          <w:spacing w:val="0"/>
          <w:w w:val="100"/>
          <w:position w:val="0"/>
        </w:rPr>
        <w:t>符合资本化条件的资产在购建或者生产过程中发生非正常中断、且中断时间连续超过</w:t>
      </w:r>
      <w:r>
        <w:rPr>
          <w:color w:val="000000"/>
          <w:spacing w:val="0"/>
          <w:w w:val="100"/>
          <w:position w:val="0"/>
        </w:rPr>
        <w:t>3</w:t>
      </w:r>
      <w:r>
        <w:rPr>
          <w:color w:val="000000"/>
          <w:spacing w:val="0"/>
          <w:w w:val="100"/>
          <w:position w:val="0"/>
        </w:rPr>
        <w:t>个月的，暂停 借款费用的资本化；正常中断期间的借款费用继续资本化。</w:t>
      </w:r>
    </w:p>
    <w:p>
      <w:pPr>
        <w:pStyle w:val="Style40"/>
        <w:keepNext w:val="0"/>
        <w:keepLines w:val="0"/>
        <w:widowControl w:val="0"/>
        <w:shd w:val="clear" w:color="auto" w:fill="auto"/>
        <w:tabs>
          <w:tab w:pos="928" w:val="left"/>
        </w:tabs>
        <w:bidi w:val="0"/>
        <w:spacing w:before="0" w:after="200" w:line="312" w:lineRule="exact"/>
        <w:ind w:left="0" w:right="0" w:firstLine="440"/>
        <w:jc w:val="both"/>
      </w:pPr>
      <w:bookmarkStart w:id="797" w:name="bookmark797"/>
      <w:r>
        <w:rPr>
          <w:color w:val="000000"/>
          <w:spacing w:val="0"/>
          <w:w w:val="100"/>
          <w:position w:val="0"/>
        </w:rPr>
        <w:t>（</w:t>
      </w:r>
      <w:bookmarkEnd w:id="797"/>
      <w:r>
        <w:rPr>
          <w:color w:val="000000"/>
          <w:spacing w:val="0"/>
          <w:w w:val="100"/>
          <w:position w:val="0"/>
        </w:rPr>
        <w:t>3）</w:t>
        <w:tab/>
      </w:r>
      <w:r>
        <w:rPr>
          <w:color w:val="000000"/>
          <w:spacing w:val="0"/>
          <w:w w:val="100"/>
          <w:position w:val="0"/>
        </w:rPr>
        <w:t>借款费用资本化率以及资本化金额的计算方法</w:t>
      </w:r>
    </w:p>
    <w:p>
      <w:pPr>
        <w:pStyle w:val="Style40"/>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专门借款当期实际发生的利息费用，减去尚未动用的借款资金存入银行取得的利息收入或进行暂时性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平均数乘以所占用一般借款的资本化率，确定资本化金额。资本化率根据一般借款的加权平均利率计算确 定。</w:t>
      </w:r>
    </w:p>
    <w:p>
      <w:pPr>
        <w:pStyle w:val="Style40"/>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资本化期间内，外币专门借款的汇兑差额全部予以资本化；外币一般借款的汇兑差额计入当期损益。</w:t>
      </w:r>
    </w:p>
    <w:p>
      <w:pPr>
        <w:pStyle w:val="Style36"/>
        <w:keepNext/>
        <w:keepLines/>
        <w:widowControl w:val="0"/>
        <w:shd w:val="clear" w:color="auto" w:fill="auto"/>
        <w:tabs>
          <w:tab w:pos="474" w:val="left"/>
        </w:tabs>
        <w:bidi w:val="0"/>
        <w:spacing w:before="0" w:after="300" w:line="326" w:lineRule="auto"/>
        <w:ind w:left="0" w:right="0" w:firstLine="0"/>
        <w:jc w:val="both"/>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w:t>
      </w:r>
      <w:bookmarkEnd w:id="800"/>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798"/>
      <w:bookmarkEnd w:id="799"/>
      <w:bookmarkEnd w:id="801"/>
    </w:p>
    <w:p>
      <w:pPr>
        <w:pStyle w:val="Style32"/>
        <w:keepNext w:val="0"/>
        <w:keepLines w:val="0"/>
        <w:widowControl w:val="0"/>
        <w:shd w:val="clear" w:color="auto" w:fill="auto"/>
        <w:bidi w:val="0"/>
        <w:spacing w:before="0" w:after="400" w:line="240" w:lineRule="auto"/>
        <w:ind w:left="0" w:right="0" w:firstLine="280"/>
        <w:jc w:val="left"/>
      </w:pPr>
      <w:r>
        <w:rPr>
          <w:color w:val="000000"/>
          <w:spacing w:val="0"/>
          <w:w w:val="100"/>
          <w:position w:val="0"/>
        </w:rPr>
        <w:t>本公司报告期不涉及生物资产。</w:t>
      </w:r>
    </w:p>
    <w:p>
      <w:pPr>
        <w:pStyle w:val="Style36"/>
        <w:keepNext/>
        <w:keepLines/>
        <w:widowControl w:val="0"/>
        <w:shd w:val="clear" w:color="auto" w:fill="auto"/>
        <w:tabs>
          <w:tab w:pos="483" w:val="left"/>
        </w:tabs>
        <w:bidi w:val="0"/>
        <w:spacing w:before="0" w:after="300" w:line="326" w:lineRule="auto"/>
        <w:ind w:left="0" w:right="0" w:firstLine="0"/>
        <w:jc w:val="both"/>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2</w:t>
      </w:r>
      <w:bookmarkEnd w:id="804"/>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02"/>
      <w:bookmarkEnd w:id="803"/>
      <w:bookmarkEnd w:id="805"/>
    </w:p>
    <w:p>
      <w:pPr>
        <w:pStyle w:val="Style32"/>
        <w:keepNext w:val="0"/>
        <w:keepLines w:val="0"/>
        <w:widowControl w:val="0"/>
        <w:shd w:val="clear" w:color="auto" w:fill="auto"/>
        <w:bidi w:val="0"/>
        <w:spacing w:before="0" w:after="400" w:line="240" w:lineRule="auto"/>
        <w:ind w:left="0" w:right="0" w:firstLine="280"/>
        <w:jc w:val="left"/>
      </w:pPr>
      <w:r>
        <w:rPr>
          <w:color w:val="000000"/>
          <w:spacing w:val="0"/>
          <w:w w:val="100"/>
          <w:position w:val="0"/>
        </w:rPr>
        <w:t>本公司报告期不涉及油气资产。</w:t>
      </w:r>
    </w:p>
    <w:p>
      <w:pPr>
        <w:pStyle w:val="Style36"/>
        <w:keepNext/>
        <w:keepLines/>
        <w:widowControl w:val="0"/>
        <w:shd w:val="clear" w:color="auto" w:fill="auto"/>
        <w:tabs>
          <w:tab w:pos="483" w:val="left"/>
        </w:tabs>
        <w:bidi w:val="0"/>
        <w:spacing w:before="0" w:after="200" w:line="326"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2</w:t>
      </w:r>
      <w:bookmarkEnd w:id="808"/>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06"/>
      <w:bookmarkEnd w:id="807"/>
      <w:bookmarkEnd w:id="809"/>
    </w:p>
    <w:p>
      <w:pPr>
        <w:pStyle w:val="Style44"/>
        <w:keepNext/>
        <w:keepLines/>
        <w:widowControl w:val="0"/>
        <w:shd w:val="clear" w:color="auto" w:fill="auto"/>
        <w:bidi w:val="0"/>
        <w:spacing w:before="0" w:after="400" w:line="312" w:lineRule="exact"/>
        <w:ind w:left="0" w:right="0" w:firstLine="0"/>
        <w:jc w:val="left"/>
      </w:pPr>
      <w:bookmarkStart w:id="810" w:name="bookmark810"/>
      <w:bookmarkStart w:id="811" w:name="bookmark811"/>
      <w:bookmarkStart w:id="812" w:name="bookmark812"/>
      <w:bookmarkStart w:id="813" w:name="bookmark813"/>
      <w:r>
        <w:rPr>
          <w:color w:val="000000"/>
          <w:spacing w:val="0"/>
          <w:w w:val="100"/>
          <w:position w:val="0"/>
        </w:rPr>
        <w:t>（</w:t>
      </w:r>
      <w:bookmarkEnd w:id="81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10"/>
      <w:bookmarkEnd w:id="811"/>
      <w:bookmarkEnd w:id="813"/>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40"/>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本集团无形资产为外购软件。</w:t>
      </w:r>
    </w:p>
    <w:p>
      <w:pPr>
        <w:pStyle w:val="Style40"/>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无形资产按照成本进行初始计量，并于取得无形资产时分析判断其使用寿命。使用寿命为有限的，自 无形资产可供使用时起，采用能反映与该资产有关的经济利益的预期实现方式的摊销方法，在预计使用年 限内摊销；无法可靠确定预期实现方式的，采用直线法摊销；使用寿命不确定的无形资产，不作摊销。</w:t>
      </w:r>
    </w:p>
    <w:p>
      <w:pPr>
        <w:pStyle w:val="Style40"/>
        <w:keepNext w:val="0"/>
        <w:keepLines w:val="0"/>
        <w:widowControl w:val="0"/>
        <w:shd w:val="clear" w:color="auto" w:fill="auto"/>
        <w:bidi w:val="0"/>
        <w:spacing w:before="0" w:after="200" w:line="240" w:lineRule="auto"/>
        <w:ind w:left="0" w:right="0" w:firstLine="0"/>
        <w:jc w:val="left"/>
        <w:rPr>
          <w:sz w:val="22"/>
          <w:szCs w:val="22"/>
        </w:rPr>
      </w:pPr>
      <w:r>
        <w:rPr>
          <w:b/>
          <w:bCs/>
          <w:color w:val="262626"/>
          <w:spacing w:val="0"/>
          <w:w w:val="100"/>
          <w:position w:val="0"/>
          <w:sz w:val="22"/>
          <w:szCs w:val="22"/>
        </w:rPr>
        <w:t>使用寿命有限的无形资产摊销方法如下</w:t>
      </w:r>
    </w:p>
    <w:tbl>
      <w:tblPr>
        <w:tblOverlap w:val="never"/>
        <w:jc w:val="left"/>
        <w:tblLayout w:type="fixed"/>
      </w:tblPr>
      <w:tblGrid>
        <w:gridCol w:w="2203"/>
        <w:gridCol w:w="3192"/>
        <w:gridCol w:w="2251"/>
        <w:gridCol w:w="1262"/>
      </w:tblGrid>
      <w:tr>
        <w:trPr>
          <w:trHeight w:val="32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类别</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使用寿命</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摊销方法</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rPr>
              <w:t>备注</w:t>
            </w:r>
          </w:p>
        </w:tc>
      </w:tr>
      <w:tr>
        <w:trPr>
          <w:trHeight w:val="331"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b/>
                <w:bCs/>
                <w:color w:val="262626"/>
                <w:spacing w:val="0"/>
                <w:w w:val="100"/>
                <w:position w:val="0"/>
                <w:sz w:val="22"/>
                <w:szCs w:val="22"/>
              </w:rPr>
              <w:t>软件</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2160" w:right="0" w:firstLine="0"/>
              <w:jc w:val="left"/>
              <w:rPr>
                <w:sz w:val="22"/>
                <w:szCs w:val="22"/>
              </w:rPr>
            </w:pPr>
            <w:r>
              <w:rPr>
                <w:rFonts w:ascii="Arial" w:eastAsia="Arial" w:hAnsi="Arial" w:cs="Arial"/>
                <w:color w:val="2A1805"/>
                <w:spacing w:val="0"/>
                <w:w w:val="100"/>
                <w:position w:val="0"/>
                <w:sz w:val="20"/>
                <w:szCs w:val="20"/>
              </w:rPr>
              <w:t>5</w:t>
            </w:r>
            <w:r>
              <w:rPr>
                <w:b/>
                <w:bCs/>
                <w:color w:val="000000"/>
                <w:spacing w:val="0"/>
                <w:w w:val="100"/>
                <w:position w:val="0"/>
                <w:sz w:val="22"/>
                <w:szCs w:val="22"/>
              </w:rPr>
              <w:t>年</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直线法</w:t>
            </w:r>
          </w:p>
        </w:tc>
        <w:tc>
          <w:tcPr>
            <w:tcBorders>
              <w:top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40"/>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本集团于每年年度终了，对使用寿命有限的无形资产的使用寿命及摊销方法进行复核，与以前估计不 同的，调整原先估计数，并按会计估计变更处理。</w:t>
      </w:r>
    </w:p>
    <w:p>
      <w:pPr>
        <w:pStyle w:val="Style40"/>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资产负债表日预计某项无形资产已经不能给企业带来未来经济利益的，将该项无形资产的账面价值全 部转入当期损益。</w:t>
      </w:r>
    </w:p>
    <w:p>
      <w:pPr>
        <w:pStyle w:val="Style40"/>
        <w:keepNext w:val="0"/>
        <w:keepLines w:val="0"/>
        <w:widowControl w:val="0"/>
        <w:shd w:val="clear" w:color="auto" w:fill="auto"/>
        <w:bidi w:val="0"/>
        <w:spacing w:before="0" w:after="300" w:line="311" w:lineRule="exact"/>
        <w:ind w:left="0" w:right="0" w:firstLine="280"/>
        <w:jc w:val="left"/>
      </w:pPr>
      <w:r>
        <w:rPr>
          <w:color w:val="000000"/>
          <w:spacing w:val="0"/>
          <w:w w:val="100"/>
          <w:position w:val="0"/>
        </w:rPr>
        <w:t>无形资产计提资产减值方法见附注五、</w:t>
      </w:r>
      <w:r>
        <w:rPr>
          <w:color w:val="000000"/>
          <w:spacing w:val="0"/>
          <w:w w:val="100"/>
          <w:position w:val="0"/>
        </w:rPr>
        <w:t>22</w:t>
      </w:r>
      <w:r>
        <w:rPr>
          <w:color w:val="000000"/>
          <w:spacing w:val="0"/>
          <w:w w:val="100"/>
          <w:position w:val="0"/>
        </w:rPr>
        <w:t>。</w:t>
      </w:r>
    </w:p>
    <w:p>
      <w:pPr>
        <w:pStyle w:val="Style44"/>
        <w:keepNext/>
        <w:keepLines/>
        <w:widowControl w:val="0"/>
        <w:shd w:val="clear" w:color="auto" w:fill="auto"/>
        <w:bidi w:val="0"/>
        <w:spacing w:before="0" w:after="300" w:line="311" w:lineRule="exact"/>
        <w:ind w:left="0" w:right="0" w:firstLine="0"/>
        <w:jc w:val="left"/>
      </w:pPr>
      <w:bookmarkStart w:id="814" w:name="bookmark814"/>
      <w:bookmarkStart w:id="815" w:name="bookmark815"/>
      <w:bookmarkStart w:id="816" w:name="bookmark816"/>
      <w:bookmarkStart w:id="817" w:name="bookmark817"/>
      <w:r>
        <w:rPr>
          <w:color w:val="000000"/>
          <w:spacing w:val="0"/>
          <w:w w:val="100"/>
          <w:position w:val="0"/>
        </w:rPr>
        <w:t>（</w:t>
      </w:r>
      <w:bookmarkEnd w:id="816"/>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14"/>
      <w:bookmarkEnd w:id="815"/>
      <w:bookmarkEnd w:id="817"/>
    </w:p>
    <w:p>
      <w:pPr>
        <w:pStyle w:val="Style4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本集团将内部研究开发项目的支出，区分为研究阶段支出和开发阶段支出。</w:t>
      </w:r>
    </w:p>
    <w:p>
      <w:pPr>
        <w:pStyle w:val="Style4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研究阶段的支出，于发生时计入当期损益。</w:t>
      </w:r>
    </w:p>
    <w:p>
      <w:pPr>
        <w:pStyle w:val="Style40"/>
        <w:keepNext w:val="0"/>
        <w:keepLines w:val="0"/>
        <w:widowControl w:val="0"/>
        <w:shd w:val="clear" w:color="auto" w:fill="auto"/>
        <w:bidi w:val="0"/>
        <w:spacing w:before="0" w:after="300" w:line="311" w:lineRule="exact"/>
        <w:ind w:left="0" w:right="0" w:firstLine="440"/>
        <w:jc w:val="both"/>
      </w:pPr>
      <w:r>
        <w:rPr>
          <w:color w:val="000000"/>
          <w:spacing w:val="0"/>
          <w:w w:val="100"/>
          <w:position w:val="0"/>
        </w:rPr>
        <w:t>开发阶段的支出，同时满足下列条件的，才能予以资本化，即：完成该无形资产以使其能够使用或出 售在技术上具有可行性；具有完成该无形资产并使用或出售的意图；无形资产产生经济利益的方式，包括 能够证明运用该无形资产生产的产品存在市场或无形资产自身存在市场，无形资产将在内部使用的，能够 证明其有用性；有足够的技术、财务资源和其他资源支持，以完成该无形资产的开发，并有能力使用或出 售该无形资产；归属于该无形资产开发阶段的支出能够可靠地计量。不满足上述条件的开发支出计入当期 损益。</w:t>
      </w:r>
    </w:p>
    <w:p>
      <w:pPr>
        <w:pStyle w:val="Style40"/>
        <w:keepNext w:val="0"/>
        <w:keepLines w:val="0"/>
        <w:widowControl w:val="0"/>
        <w:shd w:val="clear" w:color="auto" w:fill="auto"/>
        <w:bidi w:val="0"/>
        <w:spacing w:before="0" w:after="0" w:line="319" w:lineRule="exact"/>
        <w:ind w:left="0" w:right="0" w:firstLine="440"/>
        <w:jc w:val="both"/>
      </w:pPr>
      <w:r>
        <w:rPr>
          <w:color w:val="000000"/>
          <w:spacing w:val="0"/>
          <w:w w:val="100"/>
          <w:position w:val="0"/>
        </w:rPr>
        <w:t>本集团研究开发项目在满足上述条件，通过技术可行性及经济可行性研究，形成项目立项后，进入开 发阶段。</w:t>
      </w:r>
    </w:p>
    <w:p>
      <w:pPr>
        <w:pStyle w:val="Style40"/>
        <w:keepNext w:val="0"/>
        <w:keepLines w:val="0"/>
        <w:widowControl w:val="0"/>
        <w:shd w:val="clear" w:color="auto" w:fill="auto"/>
        <w:bidi w:val="0"/>
        <w:spacing w:before="0" w:after="380" w:line="319" w:lineRule="exact"/>
        <w:ind w:left="0" w:right="0" w:firstLine="440"/>
        <w:jc w:val="both"/>
      </w:pPr>
      <w:r>
        <w:rPr>
          <w:color w:val="000000"/>
          <w:spacing w:val="0"/>
          <w:w w:val="100"/>
          <w:position w:val="0"/>
        </w:rPr>
        <w:t>己资本化的开发阶段的支出在资产负债表上列示为开发支出，自该项目达到预定可使用状态之日转为 无形资产。</w:t>
      </w:r>
    </w:p>
    <w:p>
      <w:pPr>
        <w:pStyle w:val="Style36"/>
        <w:keepNext/>
        <w:keepLines/>
        <w:widowControl w:val="0"/>
        <w:shd w:val="clear" w:color="auto" w:fill="auto"/>
        <w:tabs>
          <w:tab w:pos="458" w:val="left"/>
        </w:tabs>
        <w:bidi w:val="0"/>
        <w:spacing w:before="0" w:after="200" w:line="326" w:lineRule="auto"/>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2</w:t>
      </w:r>
      <w:bookmarkEnd w:id="820"/>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818"/>
      <w:bookmarkEnd w:id="819"/>
      <w:bookmarkEnd w:id="821"/>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对子公司、联营企业和合营企业的长期股权投资、固定资产、无形资产等（存货、递延所得税资产、 金融资产除外）的资产减值，按以下方法确定：</w:t>
      </w:r>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于资产负债表日判断资产是否存在可能发生减值的迹象，存在减值迹象的，本集团将估计其可收回金 额，进行减值测试。对因企业合并所形成的商誉、使用寿命不确定的无形资产和尚未达到可使用状态的无 形资产无论是否存在减值迹象，每年都进行减值测试。</w:t>
      </w:r>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可收回金额根据资产的公允价值减去处置费用后的净额与资产预计未来现金流量的现值两者之间较 高者确定。本集团以单项资产为基础估计其可收回金额；难以对单项资产的可收回金额进行估计的，以该 资产所属的资产组为基础确定资产组的可收回金额。资产组的认定，以资产组产生的主要现金流入是否独 立于其他资产或者资产组的现金流入为依据。</w:t>
      </w:r>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当资产或资产组的可收回金额低于其账面价值时，本集团将其账面价值减记至可收回金额，减记的金 额计入当期损益，同时计提相应的资产减值准备。</w:t>
      </w:r>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就商誉的减值测试而言，对于因企业合并形成的商誉的账面价值，自购买日起按照合理的方法分摊至 相关的资产组；难以分摊至相关的资产组的，将其分摊至相关的资产组组合。相关的资产组或资产组组合, 是能够从企业合并的协同效应中受益的资产组或者资产组组合，且不大于本集团确定的报告分部。</w:t>
      </w:r>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减值测试时，如与商誉相关的资产组或者资产组组合存在减值迹象的，首先对不包含商誉的资产组或 者资产组组合进行减值测试，计算可收回金额，确认相应的减值损失。然后对包含商誉的资产组或者资产 组组合进行减值测试，比较其账面价值与可收回金额，如可收回金额低于账面价值的，确认商誉的减值损 失。</w:t>
      </w:r>
    </w:p>
    <w:p>
      <w:pPr>
        <w:pStyle w:val="Style40"/>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资产减值损失一经确认，在以后会计期间不再转回。</w:t>
      </w:r>
    </w:p>
    <w:p>
      <w:pPr>
        <w:pStyle w:val="Style36"/>
        <w:keepNext/>
        <w:keepLines/>
        <w:widowControl w:val="0"/>
        <w:shd w:val="clear" w:color="auto" w:fill="auto"/>
        <w:tabs>
          <w:tab w:pos="458" w:val="left"/>
        </w:tabs>
        <w:bidi w:val="0"/>
        <w:spacing w:before="0" w:after="200" w:line="326" w:lineRule="auto"/>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2</w:t>
      </w:r>
      <w:bookmarkEnd w:id="824"/>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22"/>
      <w:bookmarkEnd w:id="823"/>
      <w:bookmarkEnd w:id="825"/>
    </w:p>
    <w:p>
      <w:pPr>
        <w:pStyle w:val="Style40"/>
        <w:keepNext w:val="0"/>
        <w:keepLines w:val="0"/>
        <w:widowControl w:val="0"/>
        <w:shd w:val="clear" w:color="auto" w:fill="auto"/>
        <w:bidi w:val="0"/>
        <w:spacing w:before="0" w:after="380" w:line="312" w:lineRule="exact"/>
        <w:ind w:left="0" w:right="0" w:firstLine="340"/>
        <w:jc w:val="both"/>
      </w:pPr>
      <w:r>
        <w:rPr>
          <w:color w:val="000000"/>
          <w:spacing w:val="0"/>
          <w:w w:val="100"/>
          <w:position w:val="0"/>
        </w:rPr>
        <w:t>本集团发生的长期待摊费用按实际成本计价，并按预计受益期限平均摊销。对不能使以后会计期间受 益的长期待摊费用项目，其摊余价值全部计入当期损益。</w:t>
      </w:r>
    </w:p>
    <w:p>
      <w:pPr>
        <w:pStyle w:val="Style36"/>
        <w:keepNext/>
        <w:keepLines/>
        <w:widowControl w:val="0"/>
        <w:shd w:val="clear" w:color="auto" w:fill="auto"/>
        <w:tabs>
          <w:tab w:pos="458" w:val="left"/>
        </w:tabs>
        <w:bidi w:val="0"/>
        <w:spacing w:before="0" w:after="200" w:line="326" w:lineRule="auto"/>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2</w:t>
      </w:r>
      <w:bookmarkEnd w:id="828"/>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26"/>
      <w:bookmarkEnd w:id="827"/>
      <w:bookmarkEnd w:id="829"/>
    </w:p>
    <w:p>
      <w:pPr>
        <w:pStyle w:val="Style44"/>
        <w:keepNext/>
        <w:keepLines/>
        <w:widowControl w:val="0"/>
        <w:shd w:val="clear" w:color="auto" w:fill="auto"/>
        <w:bidi w:val="0"/>
        <w:spacing w:before="0" w:after="280" w:line="313" w:lineRule="exact"/>
        <w:ind w:left="0" w:right="0" w:firstLine="340"/>
        <w:jc w:val="both"/>
      </w:pPr>
      <w:bookmarkStart w:id="830" w:name="bookmark830"/>
      <w:bookmarkStart w:id="831" w:name="bookmark831"/>
      <w:bookmarkStart w:id="832" w:name="bookmark832"/>
      <w:bookmarkStart w:id="833" w:name="bookmark833"/>
      <w:r>
        <w:rPr>
          <w:color w:val="000000"/>
          <w:spacing w:val="0"/>
          <w:w w:val="100"/>
          <w:position w:val="0"/>
        </w:rPr>
        <w:t>（</w:t>
      </w:r>
      <w:bookmarkEnd w:id="832"/>
      <w:r>
        <w:rPr>
          <w:color w:val="000000"/>
          <w:spacing w:val="0"/>
          <w:w w:val="100"/>
          <w:position w:val="0"/>
        </w:rPr>
        <w:t>1）短期薪酬的会计处理方法</w:t>
      </w:r>
      <w:bookmarkEnd w:id="830"/>
      <w:bookmarkEnd w:id="831"/>
      <w:bookmarkEnd w:id="833"/>
    </w:p>
    <w:p>
      <w:pPr>
        <w:pStyle w:val="Style40"/>
        <w:keepNext w:val="0"/>
        <w:keepLines w:val="0"/>
        <w:widowControl w:val="0"/>
        <w:shd w:val="clear" w:color="auto" w:fill="auto"/>
        <w:bidi w:val="0"/>
        <w:spacing w:before="0" w:after="240" w:line="314" w:lineRule="exact"/>
        <w:ind w:left="0" w:right="0" w:firstLine="440"/>
        <w:jc w:val="both"/>
      </w:pPr>
      <w:r>
        <w:rPr>
          <w:color w:val="000000"/>
          <w:spacing w:val="0"/>
          <w:w w:val="100"/>
          <w:position w:val="0"/>
        </w:rPr>
        <w:t>本集团在职工提供服务的会计期间，将实际发生的职工工资、奖金、按规定的基准和比例为职工缴纳 的医疗保险费、工伤保险费和生育保险费等社会保险费和住房公积金，确认为负债，并计入当期损益或相 关资产成本。如果该负债预期在职工提供相关服务的年度报告期结束后十二个月内不能完全支付，且财务 影响重大的，则该负债将以折现后的金额计量。</w:t>
      </w:r>
    </w:p>
    <w:p>
      <w:pPr>
        <w:pStyle w:val="Style44"/>
        <w:keepNext/>
        <w:keepLines/>
        <w:widowControl w:val="0"/>
        <w:numPr>
          <w:ilvl w:val="0"/>
          <w:numId w:val="21"/>
        </w:numPr>
        <w:shd w:val="clear" w:color="auto" w:fill="auto"/>
        <w:bidi w:val="0"/>
        <w:spacing w:before="0" w:after="300" w:line="312" w:lineRule="exact"/>
        <w:ind w:left="0" w:right="0" w:firstLine="340"/>
        <w:jc w:val="left"/>
      </w:pPr>
      <w:bookmarkStart w:id="834" w:name="bookmark834"/>
      <w:bookmarkStart w:id="835" w:name="bookmark835"/>
      <w:bookmarkStart w:id="836" w:name="bookmark836"/>
      <w:bookmarkStart w:id="837" w:name="bookmark837"/>
      <w:bookmarkEnd w:id="836"/>
      <w:r>
        <w:rPr>
          <w:color w:val="000000"/>
          <w:spacing w:val="0"/>
          <w:w w:val="100"/>
          <w:position w:val="0"/>
        </w:rPr>
        <w:t>离职后福利的会计处理方法</w:t>
      </w:r>
      <w:bookmarkEnd w:id="834"/>
      <w:bookmarkEnd w:id="835"/>
      <w:bookmarkEnd w:id="837"/>
    </w:p>
    <w:p>
      <w:pPr>
        <w:pStyle w:val="Style40"/>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离职后福利计划包括设定提存计划和设定受益计划。其中，设定提存计划，是指向独立的基金缴存固 定费用后，企业不再承担进一步支付义务的离职后福利计划；设定受益计划，是指除设定提存计划以外的 离职后福利计划。</w:t>
      </w:r>
    </w:p>
    <w:p>
      <w:pPr>
        <w:pStyle w:val="Style40"/>
        <w:keepNext w:val="0"/>
        <w:keepLines w:val="0"/>
        <w:widowControl w:val="0"/>
        <w:shd w:val="clear" w:color="auto" w:fill="auto"/>
        <w:bidi w:val="0"/>
        <w:spacing w:before="0" w:after="200" w:line="312" w:lineRule="exact"/>
        <w:ind w:left="0" w:right="0" w:firstLine="0"/>
        <w:jc w:val="left"/>
      </w:pPr>
      <w:r>
        <w:rPr>
          <w:color w:val="000000"/>
          <w:spacing w:val="0"/>
          <w:w w:val="100"/>
          <w:position w:val="0"/>
        </w:rPr>
        <w:t>设定提存计划</w:t>
      </w:r>
    </w:p>
    <w:p>
      <w:pPr>
        <w:pStyle w:val="Style40"/>
        <w:keepNext w:val="0"/>
        <w:keepLines w:val="0"/>
        <w:widowControl w:val="0"/>
        <w:shd w:val="clear" w:color="auto" w:fill="auto"/>
        <w:bidi w:val="0"/>
        <w:spacing w:before="0" w:after="200" w:line="312" w:lineRule="exact"/>
        <w:ind w:left="0" w:right="0" w:firstLine="0"/>
        <w:jc w:val="left"/>
      </w:pPr>
      <w:r>
        <w:rPr>
          <w:color w:val="000000"/>
          <w:spacing w:val="0"/>
          <w:w w:val="100"/>
          <w:position w:val="0"/>
        </w:rPr>
        <w:t>设定提存计划包括基本养老保险、失业保险等。</w:t>
      </w:r>
    </w:p>
    <w:p>
      <w:pPr>
        <w:pStyle w:val="Style40"/>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在职工提供服务的会计期间，根据设定提存计划计算的应缴存金额确认为负债，并计入当期损益或相关资 产成本。</w:t>
      </w:r>
    </w:p>
    <w:p>
      <w:pPr>
        <w:pStyle w:val="Style40"/>
        <w:keepNext w:val="0"/>
        <w:keepLines w:val="0"/>
        <w:widowControl w:val="0"/>
        <w:shd w:val="clear" w:color="auto" w:fill="auto"/>
        <w:bidi w:val="0"/>
        <w:spacing w:before="0" w:after="200" w:line="312" w:lineRule="exact"/>
        <w:ind w:left="0" w:right="0" w:firstLine="0"/>
        <w:jc w:val="left"/>
      </w:pPr>
      <w:r>
        <w:rPr>
          <w:color w:val="000000"/>
          <w:spacing w:val="0"/>
          <w:w w:val="100"/>
          <w:position w:val="0"/>
        </w:rPr>
        <w:t>设定受益计划</w:t>
      </w:r>
    </w:p>
    <w:p>
      <w:pPr>
        <w:pStyle w:val="Style40"/>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对于设定受益计划，在年度资产负债表日由独立精算师进行精算估值，以预期累积福利单位法确定提供福 利的成本。本集团设定受益计划导致的职工薪酬成本包括下列组成部分：</w:t>
      </w:r>
    </w:p>
    <w:p>
      <w:pPr>
        <w:pStyle w:val="Style40"/>
        <w:keepNext w:val="0"/>
        <w:keepLines w:val="0"/>
        <w:widowControl w:val="0"/>
        <w:numPr>
          <w:ilvl w:val="0"/>
          <w:numId w:val="23"/>
        </w:numPr>
        <w:shd w:val="clear" w:color="auto" w:fill="auto"/>
        <w:tabs>
          <w:tab w:pos="392" w:val="left"/>
        </w:tabs>
        <w:bidi w:val="0"/>
        <w:spacing w:before="0" w:after="200" w:line="312" w:lineRule="exact"/>
        <w:ind w:left="0" w:right="0" w:firstLine="0"/>
        <w:jc w:val="left"/>
      </w:pPr>
      <w:bookmarkStart w:id="838" w:name="bookmark838"/>
      <w:bookmarkEnd w:id="838"/>
      <w:r>
        <w:rPr>
          <w:color w:val="000000"/>
          <w:spacing w:val="0"/>
          <w:w w:val="100"/>
          <w:position w:val="0"/>
        </w:rPr>
        <w:t>服务成本，包括当期服务成本、过去服务成本和结算利得或损失。其中，当期服务成本，是指职工当期 提供服务所导致的设定受益计划义务现值的增加额；过去服务成本，是指设定受益计划修改所导致的与以 前期间职工服务相关的设定受益计划义务现值的增加或减少。</w:t>
      </w:r>
    </w:p>
    <w:p>
      <w:pPr>
        <w:pStyle w:val="Style40"/>
        <w:keepNext w:val="0"/>
        <w:keepLines w:val="0"/>
        <w:widowControl w:val="0"/>
        <w:numPr>
          <w:ilvl w:val="0"/>
          <w:numId w:val="23"/>
        </w:numPr>
        <w:shd w:val="clear" w:color="auto" w:fill="auto"/>
        <w:tabs>
          <w:tab w:pos="397" w:val="left"/>
        </w:tabs>
        <w:bidi w:val="0"/>
        <w:spacing w:before="0" w:after="200" w:line="307" w:lineRule="exact"/>
        <w:ind w:left="0" w:right="0" w:firstLine="0"/>
        <w:jc w:val="left"/>
      </w:pPr>
      <w:bookmarkStart w:id="839" w:name="bookmark839"/>
      <w:bookmarkEnd w:id="839"/>
      <w:r>
        <w:rPr>
          <w:color w:val="000000"/>
          <w:spacing w:val="0"/>
          <w:w w:val="100"/>
          <w:position w:val="0"/>
        </w:rPr>
        <w:t>设定受益计划净负债或净资产的利息净额，包括计划资产的利息收益、设定受益计划义务的利息费用以 及资产上限影响的利息。</w:t>
      </w:r>
    </w:p>
    <w:p>
      <w:pPr>
        <w:pStyle w:val="Style40"/>
        <w:keepNext w:val="0"/>
        <w:keepLines w:val="0"/>
        <w:widowControl w:val="0"/>
        <w:numPr>
          <w:ilvl w:val="0"/>
          <w:numId w:val="23"/>
        </w:numPr>
        <w:shd w:val="clear" w:color="auto" w:fill="auto"/>
        <w:tabs>
          <w:tab w:pos="397" w:val="left"/>
        </w:tabs>
        <w:bidi w:val="0"/>
        <w:spacing w:before="0" w:after="200" w:line="312" w:lineRule="exact"/>
        <w:ind w:left="0" w:right="0" w:firstLine="0"/>
        <w:jc w:val="left"/>
      </w:pPr>
      <w:bookmarkStart w:id="840" w:name="bookmark840"/>
      <w:bookmarkEnd w:id="840"/>
      <w:r>
        <w:rPr>
          <w:color w:val="000000"/>
          <w:spacing w:val="0"/>
          <w:w w:val="100"/>
          <w:position w:val="0"/>
        </w:rPr>
        <w:t>重新计量设定受益计划净负债或净资产所产生的变动。</w:t>
      </w:r>
    </w:p>
    <w:p>
      <w:pPr>
        <w:pStyle w:val="Style40"/>
        <w:keepNext w:val="0"/>
        <w:keepLines w:val="0"/>
        <w:widowControl w:val="0"/>
        <w:shd w:val="clear" w:color="auto" w:fill="auto"/>
        <w:bidi w:val="0"/>
        <w:spacing w:before="0" w:after="580" w:line="312" w:lineRule="exact"/>
        <w:ind w:left="0" w:right="0" w:firstLine="0"/>
        <w:jc w:val="left"/>
      </w:pPr>
      <w:r>
        <w:rPr>
          <w:color w:val="000000"/>
          <w:spacing w:val="0"/>
          <w:w w:val="100"/>
          <w:position w:val="0"/>
        </w:rPr>
        <w:t>除非其他会计准则要求或允许职工福利成本计入资产成本，本集团将上述第①和②项计入当期损益；第③ 项计入其他综合收益且不会在后续会计期间转回至损益，在原设定受益计划终止时在权益范围内将原计入 其他综合收益的部分全部结转至未分配利润。</w:t>
      </w:r>
    </w:p>
    <w:p>
      <w:pPr>
        <w:pStyle w:val="Style44"/>
        <w:keepNext/>
        <w:keepLines/>
        <w:widowControl w:val="0"/>
        <w:numPr>
          <w:ilvl w:val="0"/>
          <w:numId w:val="21"/>
        </w:numPr>
        <w:shd w:val="clear" w:color="auto" w:fill="auto"/>
        <w:bidi w:val="0"/>
        <w:spacing w:before="0" w:after="300" w:line="314" w:lineRule="exact"/>
        <w:ind w:left="0" w:right="0" w:firstLine="0"/>
        <w:jc w:val="left"/>
      </w:pPr>
      <w:bookmarkStart w:id="841" w:name="bookmark841"/>
      <w:bookmarkStart w:id="842" w:name="bookmark842"/>
      <w:bookmarkStart w:id="843" w:name="bookmark843"/>
      <w:bookmarkStart w:id="844" w:name="bookmark844"/>
      <w:bookmarkEnd w:id="843"/>
      <w:r>
        <w:rPr>
          <w:color w:val="000000"/>
          <w:spacing w:val="0"/>
          <w:w w:val="100"/>
          <w:position w:val="0"/>
        </w:rPr>
        <w:t>辞退福利的会计处理方法</w:t>
      </w:r>
      <w:bookmarkEnd w:id="841"/>
      <w:bookmarkEnd w:id="842"/>
      <w:bookmarkEnd w:id="844"/>
    </w:p>
    <w:p>
      <w:pPr>
        <w:pStyle w:val="Style40"/>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本集团向职工提供辞退福利的，在下列两者孰早日确认辞退福利产生的职工薪酬负债，并计入当期损 益：本集团不能单方面撤回因解除劳动关系计划或裁减建议所提供的辞退福利时；本集团确认与涉及支付 辞退福利的重组相关的成本或费用时。</w:t>
      </w:r>
    </w:p>
    <w:p>
      <w:pPr>
        <w:pStyle w:val="Style40"/>
        <w:keepNext w:val="0"/>
        <w:keepLines w:val="0"/>
        <w:widowControl w:val="0"/>
        <w:shd w:val="clear" w:color="auto" w:fill="auto"/>
        <w:bidi w:val="0"/>
        <w:spacing w:before="0" w:after="800" w:line="314" w:lineRule="exact"/>
        <w:ind w:left="0" w:right="0" w:firstLine="440"/>
        <w:jc w:val="both"/>
      </w:pPr>
      <w:r>
        <w:rPr>
          <w:color w:val="000000"/>
          <w:spacing w:val="0"/>
          <w:w w:val="100"/>
          <w:position w:val="0"/>
        </w:rPr>
        <w:t>实行职工内部退休计划的，在正式退休日之前的经济补偿，属于辞退福利，自职工停止提供服务日至 正常退休日期间，拟支付的内退职工工资和缴纳的社会保险费等一次性计入当期损益。正式退休日期之后 的经济补偿(如正常养老退休金)，按照离职后福利处理。</w:t>
      </w:r>
    </w:p>
    <w:p>
      <w:pPr>
        <w:pStyle w:val="Style44"/>
        <w:keepNext/>
        <w:keepLines/>
        <w:widowControl w:val="0"/>
        <w:numPr>
          <w:ilvl w:val="0"/>
          <w:numId w:val="21"/>
        </w:numPr>
        <w:shd w:val="clear" w:color="auto" w:fill="auto"/>
        <w:bidi w:val="0"/>
        <w:spacing w:before="0" w:after="300" w:line="317" w:lineRule="exact"/>
        <w:ind w:left="0" w:right="0" w:firstLine="0"/>
        <w:jc w:val="left"/>
      </w:pPr>
      <w:bookmarkStart w:id="845" w:name="bookmark845"/>
      <w:bookmarkStart w:id="846" w:name="bookmark846"/>
      <w:bookmarkStart w:id="847" w:name="bookmark847"/>
      <w:bookmarkStart w:id="848" w:name="bookmark848"/>
      <w:bookmarkEnd w:id="847"/>
      <w:r>
        <w:rPr>
          <w:color w:val="000000"/>
          <w:spacing w:val="0"/>
          <w:w w:val="100"/>
          <w:position w:val="0"/>
        </w:rPr>
        <w:t>其他长期职工福利的会计处理方法</w:t>
      </w:r>
      <w:bookmarkEnd w:id="845"/>
      <w:bookmarkEnd w:id="846"/>
      <w:bookmarkEnd w:id="848"/>
    </w:p>
    <w:p>
      <w:pPr>
        <w:pStyle w:val="Style40"/>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本集团向职工提供的其他长期职工福利，符合设定提存计划条件的，按照上述关于设定提存计划的有 关规定进行处理。符合设定受益计划的，按照上述关于设定受益计划的有关规定进行处理，但相关职工薪</w:t>
      </w:r>
    </w:p>
    <w:p>
      <w:pPr>
        <w:pStyle w:val="Style40"/>
        <w:keepNext w:val="0"/>
        <w:keepLines w:val="0"/>
        <w:widowControl w:val="0"/>
        <w:shd w:val="clear" w:color="auto" w:fill="auto"/>
        <w:bidi w:val="0"/>
        <w:spacing w:before="0" w:after="800" w:line="314" w:lineRule="exact"/>
        <w:ind w:left="0" w:right="0" w:firstLine="0"/>
        <w:jc w:val="left"/>
      </w:pPr>
      <w:r>
        <w:rPr>
          <w:color w:val="000000"/>
          <w:spacing w:val="0"/>
          <w:w w:val="100"/>
          <w:position w:val="0"/>
        </w:rPr>
        <w:t>酬成本中“重新计量设定受益计划净负债或净资产所产生的变动”部分计入当期损益或相关资产成本。</w:t>
      </w:r>
    </w:p>
    <w:p>
      <w:pPr>
        <w:pStyle w:val="Style36"/>
        <w:keepNext/>
        <w:keepLines/>
        <w:widowControl w:val="0"/>
        <w:shd w:val="clear" w:color="auto" w:fill="auto"/>
        <w:tabs>
          <w:tab w:pos="478" w:val="left"/>
        </w:tabs>
        <w:bidi w:val="0"/>
        <w:spacing w:before="0" w:after="300" w:line="314" w:lineRule="exact"/>
        <w:ind w:left="0" w:right="0" w:firstLine="0"/>
        <w:jc w:val="left"/>
      </w:pPr>
      <w:bookmarkStart w:id="849" w:name="bookmark849"/>
      <w:bookmarkStart w:id="850" w:name="bookmark850"/>
      <w:bookmarkStart w:id="851" w:name="bookmark851"/>
      <w:bookmarkStart w:id="852" w:name="bookmark852"/>
      <w:r>
        <w:rPr>
          <w:color w:val="000000"/>
          <w:spacing w:val="0"/>
          <w:w w:val="100"/>
          <w:position w:val="0"/>
        </w:rPr>
        <w:t>2</w:t>
      </w:r>
      <w:bookmarkEnd w:id="851"/>
      <w:r>
        <w:rPr>
          <w:color w:val="000000"/>
          <w:spacing w:val="0"/>
          <w:w w:val="100"/>
          <w:position w:val="0"/>
        </w:rPr>
        <w:t>5、</w:t>
        <w:tab/>
        <w:t>预计负债</w:t>
      </w:r>
      <w:bookmarkEnd w:id="849"/>
      <w:bookmarkEnd w:id="850"/>
      <w:bookmarkEnd w:id="852"/>
    </w:p>
    <w:p>
      <w:pPr>
        <w:pStyle w:val="Style40"/>
        <w:keepNext w:val="0"/>
        <w:keepLines w:val="0"/>
        <w:widowControl w:val="0"/>
        <w:shd w:val="clear" w:color="auto" w:fill="auto"/>
        <w:bidi w:val="0"/>
        <w:spacing w:before="0" w:after="200" w:line="314" w:lineRule="exact"/>
        <w:ind w:left="0" w:right="0" w:firstLine="340"/>
        <w:jc w:val="left"/>
      </w:pPr>
      <w:r>
        <w:rPr>
          <w:color w:val="000000"/>
          <w:spacing w:val="0"/>
          <w:w w:val="100"/>
          <w:position w:val="0"/>
        </w:rPr>
        <w:t>如果与或有事项相关的义务同时符合以下条件，本集团将其确认为预计负债：</w:t>
      </w:r>
    </w:p>
    <w:p>
      <w:pPr>
        <w:pStyle w:val="Style40"/>
        <w:keepNext w:val="0"/>
        <w:keepLines w:val="0"/>
        <w:widowControl w:val="0"/>
        <w:shd w:val="clear" w:color="auto" w:fill="auto"/>
        <w:tabs>
          <w:tab w:pos="708" w:val="left"/>
        </w:tabs>
        <w:bidi w:val="0"/>
        <w:spacing w:before="0" w:after="200" w:line="314" w:lineRule="exact"/>
        <w:ind w:left="0" w:right="0" w:firstLine="220"/>
        <w:jc w:val="left"/>
      </w:pPr>
      <w:bookmarkStart w:id="853" w:name="bookmark853"/>
      <w:r>
        <w:rPr>
          <w:color w:val="000000"/>
          <w:spacing w:val="0"/>
          <w:w w:val="100"/>
          <w:position w:val="0"/>
        </w:rPr>
        <w:t>（</w:t>
      </w:r>
      <w:bookmarkEnd w:id="853"/>
      <w:r>
        <w:rPr>
          <w:color w:val="000000"/>
          <w:spacing w:val="0"/>
          <w:w w:val="100"/>
          <w:position w:val="0"/>
        </w:rPr>
        <w:t>1）</w:t>
        <w:tab/>
      </w:r>
      <w:r>
        <w:rPr>
          <w:color w:val="000000"/>
          <w:spacing w:val="0"/>
          <w:w w:val="100"/>
          <w:position w:val="0"/>
        </w:rPr>
        <w:t>该义务是本集团承担的现时义务；</w:t>
      </w:r>
    </w:p>
    <w:p>
      <w:pPr>
        <w:pStyle w:val="Style40"/>
        <w:keepNext w:val="0"/>
        <w:keepLines w:val="0"/>
        <w:widowControl w:val="0"/>
        <w:shd w:val="clear" w:color="auto" w:fill="auto"/>
        <w:tabs>
          <w:tab w:pos="708" w:val="left"/>
        </w:tabs>
        <w:bidi w:val="0"/>
        <w:spacing w:before="0" w:after="200" w:line="314" w:lineRule="exact"/>
        <w:ind w:left="0" w:right="0" w:firstLine="220"/>
        <w:jc w:val="left"/>
      </w:pPr>
      <w:bookmarkStart w:id="854" w:name="bookmark854"/>
      <w:r>
        <w:rPr>
          <w:color w:val="000000"/>
          <w:spacing w:val="0"/>
          <w:w w:val="100"/>
          <w:position w:val="0"/>
        </w:rPr>
        <w:t>（</w:t>
      </w:r>
      <w:bookmarkEnd w:id="854"/>
      <w:r>
        <w:rPr>
          <w:color w:val="000000"/>
          <w:spacing w:val="0"/>
          <w:w w:val="100"/>
          <w:position w:val="0"/>
        </w:rPr>
        <w:t>2）</w:t>
        <w:tab/>
      </w:r>
      <w:r>
        <w:rPr>
          <w:color w:val="000000"/>
          <w:spacing w:val="0"/>
          <w:w w:val="100"/>
          <w:position w:val="0"/>
        </w:rPr>
        <w:t>该义务的履行很可能导致经济利益流出本集团；</w:t>
      </w:r>
    </w:p>
    <w:p>
      <w:pPr>
        <w:pStyle w:val="Style40"/>
        <w:keepNext w:val="0"/>
        <w:keepLines w:val="0"/>
        <w:widowControl w:val="0"/>
        <w:shd w:val="clear" w:color="auto" w:fill="auto"/>
        <w:tabs>
          <w:tab w:pos="708" w:val="left"/>
        </w:tabs>
        <w:bidi w:val="0"/>
        <w:spacing w:before="0" w:after="200" w:line="314" w:lineRule="exact"/>
        <w:ind w:left="0" w:right="0" w:firstLine="220"/>
        <w:jc w:val="left"/>
      </w:pPr>
      <w:bookmarkStart w:id="855" w:name="bookmark855"/>
      <w:r>
        <w:rPr>
          <w:color w:val="000000"/>
          <w:spacing w:val="0"/>
          <w:w w:val="100"/>
          <w:position w:val="0"/>
        </w:rPr>
        <w:t>（</w:t>
      </w:r>
      <w:bookmarkEnd w:id="855"/>
      <w:r>
        <w:rPr>
          <w:color w:val="000000"/>
          <w:spacing w:val="0"/>
          <w:w w:val="100"/>
          <w:position w:val="0"/>
        </w:rPr>
        <w:t>3）</w:t>
        <w:tab/>
      </w:r>
      <w:r>
        <w:rPr>
          <w:color w:val="000000"/>
          <w:spacing w:val="0"/>
          <w:w w:val="100"/>
          <w:position w:val="0"/>
        </w:rPr>
        <w:t>该义务的金额能够可靠地计量。</w:t>
      </w:r>
    </w:p>
    <w:p>
      <w:pPr>
        <w:pStyle w:val="Style40"/>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预计负债按照履行相关现时义务所需支出的最佳估计数进行初始计量，并综合考虑与或有事项有关的 风险、不确定性和货币时间价值等因素。货币时间价值影响重大的，通过对相关未来现金流出进行折现后 确定最佳估计数。本集团于资产负债表日对预计负债的账面价值进行复核，并对账面价值进行调整以反映 当前最佳估计数。</w:t>
      </w:r>
    </w:p>
    <w:p>
      <w:pPr>
        <w:pStyle w:val="Style40"/>
        <w:keepNext w:val="0"/>
        <w:keepLines w:val="0"/>
        <w:widowControl w:val="0"/>
        <w:shd w:val="clear" w:color="auto" w:fill="auto"/>
        <w:bidi w:val="0"/>
        <w:spacing w:before="0" w:after="900" w:line="317" w:lineRule="exact"/>
        <w:ind w:left="0" w:right="0" w:firstLine="340"/>
        <w:jc w:val="both"/>
      </w:pPr>
      <w:r>
        <w:rPr>
          <w:color w:val="000000"/>
          <w:spacing w:val="0"/>
          <w:w w:val="100"/>
          <w:position w:val="0"/>
        </w:rPr>
        <w:t>如果清偿已确认预计负债所需支出全部或部分预期由第三方或其他方补偿，则补偿金额只能在基本确 定能收到时，作为资产单独确认。确认的补偿金额不超过所确认负债的账面价值。</w:t>
      </w:r>
    </w:p>
    <w:p>
      <w:pPr>
        <w:pStyle w:val="Style36"/>
        <w:keepNext/>
        <w:keepLines/>
        <w:widowControl w:val="0"/>
        <w:shd w:val="clear" w:color="auto" w:fill="auto"/>
        <w:tabs>
          <w:tab w:pos="483" w:val="left"/>
        </w:tabs>
        <w:bidi w:val="0"/>
        <w:spacing w:before="0" w:after="300" w:line="329" w:lineRule="auto"/>
        <w:ind w:left="0" w:right="0" w:firstLine="0"/>
        <w:jc w:val="left"/>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2</w:t>
      </w:r>
      <w:bookmarkEnd w:id="858"/>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856"/>
      <w:bookmarkEnd w:id="857"/>
      <w:bookmarkEnd w:id="859"/>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83" w:val="left"/>
        </w:tabs>
        <w:bidi w:val="0"/>
        <w:spacing w:before="0" w:after="400" w:line="314" w:lineRule="exact"/>
        <w:ind w:left="0" w:right="0" w:firstLine="0"/>
        <w:jc w:val="left"/>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2</w:t>
      </w:r>
      <w:bookmarkEnd w:id="862"/>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860"/>
      <w:bookmarkEnd w:id="861"/>
      <w:bookmarkEnd w:id="863"/>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本公司报告期不涉及优先股、永续债等其他金融工具。</w:t>
      </w:r>
    </w:p>
    <w:p>
      <w:pPr>
        <w:pStyle w:val="Style36"/>
        <w:keepNext/>
        <w:keepLines/>
        <w:widowControl w:val="0"/>
        <w:shd w:val="clear" w:color="auto" w:fill="auto"/>
        <w:tabs>
          <w:tab w:pos="483" w:val="left"/>
        </w:tabs>
        <w:bidi w:val="0"/>
        <w:spacing w:before="0" w:after="300" w:line="329" w:lineRule="auto"/>
        <w:ind w:left="0" w:right="0" w:firstLine="0"/>
        <w:jc w:val="left"/>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2</w:t>
      </w:r>
      <w:bookmarkEnd w:id="866"/>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864"/>
      <w:bookmarkEnd w:id="865"/>
      <w:bookmarkEnd w:id="867"/>
    </w:p>
    <w:p>
      <w:pPr>
        <w:pStyle w:val="Style3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40"/>
        <w:keepNext w:val="0"/>
        <w:keepLines w:val="0"/>
        <w:widowControl w:val="0"/>
        <w:shd w:val="clear" w:color="auto" w:fill="auto"/>
        <w:bidi w:val="0"/>
        <w:spacing w:before="0" w:after="200" w:line="314" w:lineRule="exact"/>
        <w:ind w:left="0" w:right="0" w:firstLine="0"/>
        <w:jc w:val="left"/>
      </w:pPr>
      <w:bookmarkStart w:id="868" w:name="bookmark868"/>
      <w:r>
        <w:rPr>
          <w:color w:val="000000"/>
          <w:spacing w:val="0"/>
          <w:w w:val="100"/>
          <w:position w:val="0"/>
        </w:rPr>
        <w:t>（</w:t>
      </w:r>
      <w:bookmarkEnd w:id="868"/>
      <w:r>
        <w:rPr>
          <w:color w:val="000000"/>
          <w:spacing w:val="0"/>
          <w:w w:val="100"/>
          <w:position w:val="0"/>
        </w:rPr>
        <w:t>1）</w:t>
      </w:r>
      <w:r>
        <w:rPr>
          <w:color w:val="000000"/>
          <w:spacing w:val="0"/>
          <w:w w:val="100"/>
          <w:position w:val="0"/>
        </w:rPr>
        <w:t>一般原则</w:t>
      </w:r>
    </w:p>
    <w:p>
      <w:pPr>
        <w:pStyle w:val="Style40"/>
        <w:keepNext w:val="0"/>
        <w:keepLines w:val="0"/>
        <w:widowControl w:val="0"/>
        <w:numPr>
          <w:ilvl w:val="0"/>
          <w:numId w:val="25"/>
        </w:numPr>
        <w:shd w:val="clear" w:color="auto" w:fill="auto"/>
        <w:tabs>
          <w:tab w:pos="392" w:val="left"/>
        </w:tabs>
        <w:bidi w:val="0"/>
        <w:spacing w:before="0" w:after="200" w:line="314" w:lineRule="exact"/>
        <w:ind w:left="0" w:right="0" w:firstLine="0"/>
        <w:jc w:val="left"/>
      </w:pPr>
      <w:bookmarkStart w:id="869" w:name="bookmark869"/>
      <w:bookmarkEnd w:id="869"/>
      <w:r>
        <w:rPr>
          <w:color w:val="000000"/>
          <w:spacing w:val="0"/>
          <w:w w:val="100"/>
          <w:position w:val="0"/>
        </w:rPr>
        <w:t>销售商品</w:t>
      </w:r>
    </w:p>
    <w:p>
      <w:pPr>
        <w:pStyle w:val="Style40"/>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在已将商品所有权上的主要风险和报酬转移给购货方，既没有保留通常与所有权相联系的继续管理 权，也没有对己售商品实施有效控制，收入的金额能够可靠地计量，相关的经济利益很可能流入企业，相 关的已发生或将发生的成本能够可靠地计量时，确认商品销售收入的实现。</w:t>
      </w:r>
    </w:p>
    <w:p>
      <w:pPr>
        <w:pStyle w:val="Style40"/>
        <w:keepNext w:val="0"/>
        <w:keepLines w:val="0"/>
        <w:widowControl w:val="0"/>
        <w:numPr>
          <w:ilvl w:val="0"/>
          <w:numId w:val="25"/>
        </w:numPr>
        <w:shd w:val="clear" w:color="auto" w:fill="auto"/>
        <w:tabs>
          <w:tab w:pos="397" w:val="left"/>
        </w:tabs>
        <w:bidi w:val="0"/>
        <w:spacing w:before="0" w:after="200" w:line="314" w:lineRule="exact"/>
        <w:ind w:left="0" w:right="0" w:firstLine="0"/>
        <w:jc w:val="left"/>
      </w:pPr>
      <w:bookmarkStart w:id="870" w:name="bookmark870"/>
      <w:bookmarkEnd w:id="870"/>
      <w:r>
        <w:rPr>
          <w:color w:val="000000"/>
          <w:spacing w:val="0"/>
          <w:w w:val="100"/>
          <w:position w:val="0"/>
        </w:rPr>
        <w:t>提供劳务</w:t>
      </w:r>
    </w:p>
    <w:p>
      <w:pPr>
        <w:pStyle w:val="Style40"/>
        <w:keepNext w:val="0"/>
        <w:keepLines w:val="0"/>
        <w:widowControl w:val="0"/>
        <w:shd w:val="clear" w:color="auto" w:fill="auto"/>
        <w:bidi w:val="0"/>
        <w:spacing w:before="0" w:after="200" w:line="314" w:lineRule="exact"/>
        <w:ind w:left="0" w:right="0" w:firstLine="340"/>
        <w:jc w:val="left"/>
      </w:pPr>
      <w:r>
        <w:rPr>
          <w:color w:val="000000"/>
          <w:spacing w:val="0"/>
          <w:w w:val="100"/>
          <w:position w:val="0"/>
        </w:rPr>
        <w:t>对在提供劳务交易的结果能够可靠估计的情况下，本集团于资产负债表日按完工百分比法确认收入。</w:t>
      </w:r>
    </w:p>
    <w:p>
      <w:pPr>
        <w:pStyle w:val="Style40"/>
        <w:keepNext w:val="0"/>
        <w:keepLines w:val="0"/>
        <w:widowControl w:val="0"/>
        <w:shd w:val="clear" w:color="auto" w:fill="auto"/>
        <w:bidi w:val="0"/>
        <w:spacing w:before="0" w:after="200" w:line="312" w:lineRule="exact"/>
        <w:ind w:left="0" w:right="0" w:firstLine="340"/>
        <w:jc w:val="both"/>
      </w:pPr>
      <w:r>
        <w:rPr>
          <w:color w:val="000000"/>
          <w:spacing w:val="0"/>
          <w:w w:val="100"/>
          <w:position w:val="0"/>
        </w:rPr>
        <w:t>劳务交易的完工进度按已经提供的劳务占应提供劳务总量的比例确定。</w:t>
      </w:r>
    </w:p>
    <w:p>
      <w:pPr>
        <w:pStyle w:val="Style40"/>
        <w:keepNext w:val="0"/>
        <w:keepLines w:val="0"/>
        <w:widowControl w:val="0"/>
        <w:shd w:val="clear" w:color="auto" w:fill="auto"/>
        <w:bidi w:val="0"/>
        <w:spacing w:before="0" w:after="200" w:line="314" w:lineRule="exact"/>
        <w:ind w:left="0" w:right="0" w:firstLine="340"/>
        <w:jc w:val="both"/>
      </w:pPr>
      <w:r>
        <w:rPr>
          <w:color w:val="000000"/>
          <w:spacing w:val="0"/>
          <w:w w:val="100"/>
          <w:position w:val="0"/>
        </w:rPr>
        <w:t>提供劳务交易的结果能够可靠估计是指同时满足：</w:t>
      </w:r>
      <w:r>
        <w:rPr>
          <w:color w:val="000000"/>
          <w:spacing w:val="0"/>
          <w:w w:val="100"/>
          <w:position w:val="0"/>
        </w:rPr>
        <w:t>A</w:t>
      </w:r>
      <w:r>
        <w:rPr>
          <w:color w:val="000000"/>
          <w:spacing w:val="0"/>
          <w:w w:val="100"/>
          <w:position w:val="0"/>
        </w:rPr>
        <w:t>、</w:t>
      </w:r>
      <w:r>
        <w:rPr>
          <w:color w:val="000000"/>
          <w:spacing w:val="0"/>
          <w:w w:val="100"/>
          <w:position w:val="0"/>
        </w:rPr>
        <w:t>收入的金额能够可靠地计量；</w:t>
      </w:r>
      <w:r>
        <w:rPr>
          <w:color w:val="000000"/>
          <w:spacing w:val="0"/>
          <w:w w:val="100"/>
          <w:position w:val="0"/>
        </w:rPr>
        <w:t>B</w:t>
      </w:r>
      <w:r>
        <w:rPr>
          <w:color w:val="000000"/>
          <w:spacing w:val="0"/>
          <w:w w:val="100"/>
          <w:position w:val="0"/>
        </w:rPr>
        <w:t>、</w:t>
      </w:r>
      <w:r>
        <w:rPr>
          <w:color w:val="000000"/>
          <w:spacing w:val="0"/>
          <w:w w:val="100"/>
          <w:position w:val="0"/>
        </w:rPr>
        <w:t>相关的经济利 益很可能流入企业；</w:t>
      </w:r>
      <w:r>
        <w:rPr>
          <w:color w:val="000000"/>
          <w:spacing w:val="0"/>
          <w:w w:val="100"/>
          <w:position w:val="0"/>
        </w:rPr>
        <w:t>C</w:t>
      </w:r>
      <w:r>
        <w:rPr>
          <w:color w:val="000000"/>
          <w:spacing w:val="0"/>
          <w:w w:val="100"/>
          <w:position w:val="0"/>
        </w:rPr>
        <w:t>、</w:t>
      </w:r>
      <w:r>
        <w:rPr>
          <w:color w:val="000000"/>
          <w:spacing w:val="0"/>
          <w:w w:val="100"/>
          <w:position w:val="0"/>
        </w:rPr>
        <w:t>交易的完工程度能够可靠地确定；</w:t>
      </w:r>
      <w:r>
        <w:rPr>
          <w:color w:val="000000"/>
          <w:spacing w:val="0"/>
          <w:w w:val="100"/>
          <w:position w:val="0"/>
        </w:rPr>
        <w:t>D</w:t>
      </w:r>
      <w:r>
        <w:rPr>
          <w:color w:val="000000"/>
          <w:spacing w:val="0"/>
          <w:w w:val="100"/>
          <w:position w:val="0"/>
        </w:rPr>
        <w:t>、</w:t>
      </w:r>
      <w:r>
        <w:rPr>
          <w:color w:val="000000"/>
          <w:spacing w:val="0"/>
          <w:w w:val="100"/>
          <w:position w:val="0"/>
        </w:rPr>
        <w:t>交易中已发生和将发生的成本能够可靠地计 量。</w:t>
      </w:r>
    </w:p>
    <w:p>
      <w:pPr>
        <w:pStyle w:val="Style40"/>
        <w:keepNext w:val="0"/>
        <w:keepLines w:val="0"/>
        <w:widowControl w:val="0"/>
        <w:shd w:val="clear" w:color="auto" w:fill="auto"/>
        <w:bidi w:val="0"/>
        <w:spacing w:before="0" w:after="200" w:line="312" w:lineRule="exact"/>
        <w:ind w:left="0" w:right="0" w:firstLine="340"/>
        <w:jc w:val="both"/>
      </w:pPr>
      <w:r>
        <w:rPr>
          <w:color w:val="000000"/>
          <w:spacing w:val="0"/>
          <w:w w:val="100"/>
          <w:position w:val="0"/>
        </w:rPr>
        <w:t>如果提供劳务交易的结果不能够可靠估计，则按已经发生并预计能够得到补偿的劳务成本金额确认提 供的劳务收入，并将已发生的劳务成本作为当期费用。已经发生的劳务成本如预计不能得到补偿的，则不 确认收入。</w:t>
      </w:r>
    </w:p>
    <w:p>
      <w:pPr>
        <w:pStyle w:val="Style40"/>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对签订的合同或协议中既包括销售商品又包括提供劳务的，分别按以下情况进行处理：</w:t>
      </w:r>
      <w:r>
        <w:rPr>
          <w:color w:val="000000"/>
          <w:spacing w:val="0"/>
          <w:w w:val="100"/>
          <w:position w:val="0"/>
        </w:rPr>
        <w:t>（1）</w:t>
      </w:r>
      <w:r>
        <w:rPr>
          <w:color w:val="000000"/>
          <w:spacing w:val="0"/>
          <w:w w:val="100"/>
          <w:position w:val="0"/>
        </w:rPr>
        <w:t>销售商品 部分和提供劳务部分能够区分且能够单独计量的，分别核算销售商品部分和提供劳务部分，将销售商品的 部分作为销售商品处理，将提供劳务的部分作为提供劳务处理。</w:t>
      </w:r>
      <w:r>
        <w:rPr>
          <w:color w:val="000000"/>
          <w:spacing w:val="0"/>
          <w:w w:val="100"/>
          <w:position w:val="0"/>
        </w:rPr>
        <w:t>（2）</w:t>
      </w:r>
      <w:r>
        <w:rPr>
          <w:color w:val="000000"/>
          <w:spacing w:val="0"/>
          <w:w w:val="100"/>
          <w:position w:val="0"/>
        </w:rPr>
        <w:t>销售商品部分和提供劳务部分不能够 区分，或虽能区分但不能够单独计量的，销售商品部分和提供劳务部分全部作为销售商品部分进行处理。</w:t>
      </w:r>
    </w:p>
    <w:p>
      <w:pPr>
        <w:pStyle w:val="Style40"/>
        <w:keepNext w:val="0"/>
        <w:keepLines w:val="0"/>
        <w:widowControl w:val="0"/>
        <w:numPr>
          <w:ilvl w:val="0"/>
          <w:numId w:val="25"/>
        </w:numPr>
        <w:shd w:val="clear" w:color="auto" w:fill="auto"/>
        <w:bidi w:val="0"/>
        <w:spacing w:before="0" w:after="200" w:line="312" w:lineRule="exact"/>
        <w:ind w:left="0" w:right="0" w:firstLine="0"/>
        <w:jc w:val="both"/>
      </w:pPr>
      <w:bookmarkStart w:id="871" w:name="bookmark871"/>
      <w:bookmarkEnd w:id="871"/>
      <w:r>
        <w:rPr>
          <w:color w:val="000000"/>
          <w:spacing w:val="0"/>
          <w:w w:val="100"/>
          <w:position w:val="0"/>
        </w:rPr>
        <w:t>让渡资产使用权</w:t>
      </w:r>
    </w:p>
    <w:p>
      <w:pPr>
        <w:pStyle w:val="Style40"/>
        <w:keepNext w:val="0"/>
        <w:keepLines w:val="0"/>
        <w:widowControl w:val="0"/>
        <w:shd w:val="clear" w:color="auto" w:fill="auto"/>
        <w:bidi w:val="0"/>
        <w:spacing w:before="0" w:after="200" w:line="312" w:lineRule="exact"/>
        <w:ind w:left="0" w:right="0" w:firstLine="340"/>
        <w:jc w:val="both"/>
      </w:pPr>
      <w:r>
        <w:rPr>
          <w:color w:val="000000"/>
          <w:spacing w:val="0"/>
          <w:w w:val="100"/>
          <w:position w:val="0"/>
        </w:rPr>
        <w:t>与资产使用权让渡相关的经济利益能够流入及收入的金额能够可靠地计量时，本集团确认收入。</w:t>
      </w:r>
    </w:p>
    <w:p>
      <w:pPr>
        <w:pStyle w:val="Style40"/>
        <w:keepNext w:val="0"/>
        <w:keepLines w:val="0"/>
        <w:widowControl w:val="0"/>
        <w:shd w:val="clear" w:color="auto" w:fill="auto"/>
        <w:bidi w:val="0"/>
        <w:spacing w:before="0" w:after="200" w:line="312" w:lineRule="exact"/>
        <w:ind w:left="0" w:right="0" w:firstLine="0"/>
        <w:jc w:val="both"/>
      </w:pPr>
      <w:bookmarkStart w:id="872" w:name="bookmark872"/>
      <w:r>
        <w:rPr>
          <w:color w:val="000000"/>
          <w:spacing w:val="0"/>
          <w:w w:val="100"/>
          <w:position w:val="0"/>
        </w:rPr>
        <w:t>（</w:t>
      </w:r>
      <w:bookmarkEnd w:id="872"/>
      <w:r>
        <w:rPr>
          <w:color w:val="000000"/>
          <w:spacing w:val="0"/>
          <w:w w:val="100"/>
          <w:position w:val="0"/>
        </w:rPr>
        <w:t>2）</w:t>
      </w:r>
      <w:r>
        <w:rPr>
          <w:color w:val="000000"/>
          <w:spacing w:val="0"/>
          <w:w w:val="100"/>
          <w:position w:val="0"/>
        </w:rPr>
        <w:t>收入确认的具体方法</w:t>
      </w:r>
    </w:p>
    <w:p>
      <w:pPr>
        <w:pStyle w:val="Style40"/>
        <w:keepNext w:val="0"/>
        <w:keepLines w:val="0"/>
        <w:widowControl w:val="0"/>
        <w:shd w:val="clear" w:color="auto" w:fill="auto"/>
        <w:bidi w:val="0"/>
        <w:spacing w:before="0" w:after="200" w:line="317" w:lineRule="exact"/>
        <w:ind w:left="0" w:right="0" w:firstLine="340"/>
        <w:jc w:val="both"/>
      </w:pPr>
      <w:r>
        <w:rPr>
          <w:color w:val="000000"/>
          <w:spacing w:val="0"/>
          <w:w w:val="100"/>
          <w:position w:val="0"/>
        </w:rPr>
        <w:t>本集团的营业收入分为电子认证服务收入、安全咨询与安全运维服务收入和安全集成综合项目收入等 三类。</w:t>
      </w:r>
    </w:p>
    <w:p>
      <w:pPr>
        <w:pStyle w:val="Style40"/>
        <w:keepNext w:val="0"/>
        <w:keepLines w:val="0"/>
        <w:widowControl w:val="0"/>
        <w:numPr>
          <w:ilvl w:val="0"/>
          <w:numId w:val="27"/>
        </w:numPr>
        <w:shd w:val="clear" w:color="auto" w:fill="auto"/>
        <w:tabs>
          <w:tab w:pos="814" w:val="left"/>
        </w:tabs>
        <w:bidi w:val="0"/>
        <w:spacing w:before="0" w:after="200" w:line="312" w:lineRule="exact"/>
        <w:ind w:left="0" w:right="0" w:firstLine="440"/>
        <w:jc w:val="both"/>
      </w:pPr>
      <w:bookmarkStart w:id="873" w:name="bookmark873"/>
      <w:bookmarkEnd w:id="873"/>
      <w:r>
        <w:rPr>
          <w:color w:val="000000"/>
          <w:spacing w:val="0"/>
          <w:w w:val="100"/>
          <w:position w:val="0"/>
        </w:rPr>
        <w:t>电子认证服务收入主要包括数字证书收入和证书介质收入，其中数字证书收入在数字证书签发或更 新生效当月开始在数字证书的有效期内分期确认收入；证书介质收入在移交给客户并经客户验收后一次性 确认收入。</w:t>
      </w:r>
    </w:p>
    <w:p>
      <w:pPr>
        <w:pStyle w:val="Style40"/>
        <w:keepNext w:val="0"/>
        <w:keepLines w:val="0"/>
        <w:widowControl w:val="0"/>
        <w:numPr>
          <w:ilvl w:val="0"/>
          <w:numId w:val="27"/>
        </w:numPr>
        <w:shd w:val="clear" w:color="auto" w:fill="auto"/>
        <w:tabs>
          <w:tab w:pos="819" w:val="left"/>
        </w:tabs>
        <w:bidi w:val="0"/>
        <w:spacing w:before="0" w:after="200" w:line="307" w:lineRule="exact"/>
        <w:ind w:left="0" w:right="0" w:firstLine="440"/>
        <w:jc w:val="both"/>
      </w:pPr>
      <w:bookmarkStart w:id="874" w:name="bookmark874"/>
      <w:bookmarkEnd w:id="874"/>
      <w:r>
        <w:rPr>
          <w:color w:val="000000"/>
          <w:spacing w:val="0"/>
          <w:w w:val="100"/>
          <w:position w:val="0"/>
        </w:rPr>
        <w:t>安全咨询与安全运维服务在资产负债表日按完工百分比法确认收入。对于提供专业咨询研究并编制 报告的咨询研究业务，在提交咨询研究报告且通过相关评审验收时一次性确认收入。</w:t>
      </w:r>
    </w:p>
    <w:p>
      <w:pPr>
        <w:pStyle w:val="Style40"/>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完工百分比</w:t>
      </w:r>
      <w:r>
        <w:rPr>
          <w:color w:val="000000"/>
          <w:spacing w:val="0"/>
          <w:w w:val="100"/>
          <w:position w:val="0"/>
        </w:rPr>
        <w:t>=</w:t>
      </w:r>
      <w:r>
        <w:rPr>
          <w:color w:val="000000"/>
          <w:spacing w:val="0"/>
          <w:w w:val="100"/>
          <w:position w:val="0"/>
        </w:rPr>
        <w:t>（已发生工时：项目总工时）</w:t>
      </w:r>
      <w:r>
        <w:rPr>
          <w:color w:val="000000"/>
          <w:spacing w:val="0"/>
          <w:w w:val="100"/>
          <w:position w:val="0"/>
        </w:rPr>
        <w:t>X100%</w:t>
      </w:r>
    </w:p>
    <w:p>
      <w:pPr>
        <w:pStyle w:val="Style40"/>
        <w:keepNext w:val="0"/>
        <w:keepLines w:val="0"/>
        <w:widowControl w:val="0"/>
        <w:numPr>
          <w:ilvl w:val="0"/>
          <w:numId w:val="27"/>
        </w:numPr>
        <w:shd w:val="clear" w:color="auto" w:fill="auto"/>
        <w:tabs>
          <w:tab w:pos="800" w:val="left"/>
        </w:tabs>
        <w:bidi w:val="0"/>
        <w:spacing w:before="0" w:after="300" w:line="312" w:lineRule="exact"/>
        <w:ind w:left="0" w:right="0" w:firstLine="440"/>
        <w:jc w:val="both"/>
      </w:pPr>
      <w:bookmarkStart w:id="875" w:name="bookmark875"/>
      <w:bookmarkEnd w:id="875"/>
      <w:r>
        <w:rPr>
          <w:color w:val="000000"/>
          <w:spacing w:val="0"/>
          <w:w w:val="100"/>
          <w:position w:val="0"/>
        </w:rPr>
        <w:t>对于安全集成综合项目，本集团根据合同的约定，在取得了客户的初步验收确认时，按照合同约定 的金额确认收入。</w:t>
      </w:r>
    </w:p>
    <w:p>
      <w:pPr>
        <w:pStyle w:val="Style36"/>
        <w:keepNext/>
        <w:keepLines/>
        <w:widowControl w:val="0"/>
        <w:shd w:val="clear" w:color="auto" w:fill="auto"/>
        <w:bidi w:val="0"/>
        <w:spacing w:before="0" w:after="300" w:line="312" w:lineRule="exact"/>
        <w:ind w:left="0" w:right="0" w:firstLine="0"/>
        <w:jc w:val="left"/>
      </w:pPr>
      <w:bookmarkStart w:id="876" w:name="bookmark876"/>
      <w:bookmarkStart w:id="877" w:name="bookmark877"/>
      <w:bookmarkStart w:id="878" w:name="bookmark878"/>
      <w:bookmarkStart w:id="879" w:name="bookmark879"/>
      <w:r>
        <w:rPr>
          <w:color w:val="000000"/>
          <w:spacing w:val="0"/>
          <w:w w:val="100"/>
          <w:position w:val="0"/>
        </w:rPr>
        <w:t>2</w:t>
      </w:r>
      <w:bookmarkEnd w:id="878"/>
      <w:r>
        <w:rPr>
          <w:color w:val="000000"/>
          <w:spacing w:val="0"/>
          <w:w w:val="100"/>
          <w:position w:val="0"/>
        </w:rPr>
        <w:t>9、政府补助</w:t>
      </w:r>
      <w:bookmarkEnd w:id="876"/>
      <w:bookmarkEnd w:id="877"/>
      <w:bookmarkEnd w:id="879"/>
    </w:p>
    <w:p>
      <w:pPr>
        <w:pStyle w:val="Style44"/>
        <w:keepNext/>
        <w:keepLines/>
        <w:widowControl w:val="0"/>
        <w:shd w:val="clear" w:color="auto" w:fill="auto"/>
        <w:bidi w:val="0"/>
        <w:spacing w:before="0" w:after="300" w:line="312" w:lineRule="exact"/>
        <w:ind w:left="0" w:right="0" w:firstLine="0"/>
        <w:jc w:val="left"/>
      </w:pPr>
      <w:bookmarkStart w:id="880" w:name="bookmark880"/>
      <w:bookmarkStart w:id="881" w:name="bookmark881"/>
      <w:bookmarkStart w:id="882" w:name="bookmark882"/>
      <w:bookmarkStart w:id="883" w:name="bookmark883"/>
      <w:r>
        <w:rPr>
          <w:color w:val="000000"/>
          <w:spacing w:val="0"/>
          <w:w w:val="100"/>
          <w:position w:val="0"/>
        </w:rPr>
        <w:t>（</w:t>
      </w:r>
      <w:bookmarkEnd w:id="882"/>
      <w:r>
        <w:rPr>
          <w:color w:val="000000"/>
          <w:spacing w:val="0"/>
          <w:w w:val="100"/>
          <w:position w:val="0"/>
        </w:rPr>
        <w:t>1）与资产相关的政府补助判断依据及会计处理方法</w:t>
      </w:r>
      <w:bookmarkEnd w:id="880"/>
      <w:bookmarkEnd w:id="881"/>
      <w:bookmarkEnd w:id="883"/>
    </w:p>
    <w:p>
      <w:pPr>
        <w:pStyle w:val="Style40"/>
        <w:keepNext w:val="0"/>
        <w:keepLines w:val="0"/>
        <w:widowControl w:val="0"/>
        <w:shd w:val="clear" w:color="auto" w:fill="auto"/>
        <w:bidi w:val="0"/>
        <w:spacing w:before="0" w:after="200" w:line="312" w:lineRule="exact"/>
        <w:ind w:left="0" w:right="0" w:firstLine="540"/>
        <w:jc w:val="both"/>
      </w:pPr>
      <w:r>
        <w:rPr>
          <w:color w:val="000000"/>
          <w:spacing w:val="0"/>
          <w:w w:val="100"/>
          <w:position w:val="0"/>
        </w:rPr>
        <w:t>政府补助在满足政府补助所附条件并能够收到时确认。</w:t>
      </w:r>
    </w:p>
    <w:p>
      <w:pPr>
        <w:pStyle w:val="Style40"/>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 xml:space="preserve">对于货币性资产的政府补助，按照收到或应收的金额计量。其中，对期末有确凿证据表明能够符合财 政扶持政策规定的相关条件且预计能够收到财政扶持资金时，按应收金额计量；否则，按照实际收到的金 额计量。对于非货币性资产的政府补助，按照公允价值计量；公允价值不能够可靠取得的，按照名义金额 </w:t>
      </w:r>
      <w:r>
        <w:rPr>
          <w:color w:val="000000"/>
          <w:spacing w:val="0"/>
          <w:w w:val="100"/>
          <w:position w:val="0"/>
        </w:rPr>
        <w:t>1</w:t>
      </w:r>
      <w:r>
        <w:rPr>
          <w:color w:val="000000"/>
          <w:spacing w:val="0"/>
          <w:w w:val="100"/>
          <w:position w:val="0"/>
        </w:rPr>
        <w:t>元计量。</w:t>
      </w:r>
    </w:p>
    <w:p>
      <w:pPr>
        <w:pStyle w:val="Style40"/>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与资产相关的政府补助，是指本集团取得的、用于购建或以其他方式形成长期资产的政府补助；</w:t>
      </w:r>
    </w:p>
    <w:p>
      <w:pPr>
        <w:pStyle w:val="Style40"/>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对于政府文件未明确规定补助对象的，能够形成长期资产的，与资产价值相对应的政府补助部分作为 与资产相关的政府补助，其余部分作为与收益相关的政府补助；难以区分的，将政府补助整体作为与收益 相关的政府补助。</w:t>
      </w:r>
    </w:p>
    <w:p>
      <w:pPr>
        <w:pStyle w:val="Style40"/>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与资产相关的政府补助，确认为递延收益，并在相关资产使用期限内平均分配，计入当期损益。</w:t>
      </w:r>
    </w:p>
    <w:p>
      <w:pPr>
        <w:pStyle w:val="Style40"/>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已确认的政府补助需要返还时，存在相关递延收益余额的，冲减相关递延收益账面余额，超出部分计 入当期损益；不存在相关递延收益的，直接计入当期损益。</w:t>
      </w:r>
    </w:p>
    <w:p>
      <w:pPr>
        <w:pStyle w:val="Style44"/>
        <w:keepNext/>
        <w:keepLines/>
        <w:widowControl w:val="0"/>
        <w:shd w:val="clear" w:color="auto" w:fill="auto"/>
        <w:bidi w:val="0"/>
        <w:spacing w:before="0" w:after="300" w:line="312" w:lineRule="exact"/>
        <w:ind w:left="0" w:right="0" w:firstLine="0"/>
        <w:jc w:val="both"/>
      </w:pPr>
      <w:bookmarkStart w:id="884" w:name="bookmark884"/>
      <w:bookmarkStart w:id="885" w:name="bookmark885"/>
      <w:bookmarkStart w:id="886" w:name="bookmark886"/>
      <w:bookmarkStart w:id="887" w:name="bookmark887"/>
      <w:r>
        <w:rPr>
          <w:color w:val="000000"/>
          <w:spacing w:val="0"/>
          <w:w w:val="100"/>
          <w:position w:val="0"/>
        </w:rPr>
        <w:t>（</w:t>
      </w:r>
      <w:bookmarkEnd w:id="886"/>
      <w:r>
        <w:rPr>
          <w:color w:val="000000"/>
          <w:spacing w:val="0"/>
          <w:w w:val="100"/>
          <w:position w:val="0"/>
        </w:rPr>
        <w:t>2）与收益相关的政府补助判断依据及会计处理方法</w:t>
      </w:r>
      <w:bookmarkEnd w:id="884"/>
      <w:bookmarkEnd w:id="885"/>
      <w:bookmarkEnd w:id="887"/>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除与资产相关的政府补助之外，作为与收益相关的政府补助；对于政府文件未明确规定补助对象的， 能够形成长期资产的，与资产价值相对应的政府补助部分作为与资产相关的政府补助，其余部分作为与收 益相关的政府补助；难以区分的，将政府补助整体作为与收益相关的政府补助。</w:t>
      </w:r>
    </w:p>
    <w:p>
      <w:pPr>
        <w:pStyle w:val="Style40"/>
        <w:keepNext w:val="0"/>
        <w:keepLines w:val="0"/>
        <w:widowControl w:val="0"/>
        <w:shd w:val="clear" w:color="auto" w:fill="auto"/>
        <w:bidi w:val="0"/>
        <w:spacing w:before="0" w:after="300" w:line="312" w:lineRule="exact"/>
        <w:ind w:left="0" w:right="0" w:firstLine="0"/>
        <w:jc w:val="both"/>
      </w:pPr>
      <w:r>
        <w:rPr>
          <w:color w:val="000000"/>
          <w:spacing w:val="0"/>
          <w:w w:val="100"/>
          <w:position w:val="0"/>
        </w:rPr>
        <w:t>与收益相关的政府补助，如果用于补偿已发生的相关费用或损失，则计入当期损益；如果用于补偿以后期 间的相关费用或损失，则计入递延收益，于费用确认期间计入当期损益。按照名义金额计量的政府补助， 直接计入当期损益。</w:t>
      </w:r>
    </w:p>
    <w:p>
      <w:pPr>
        <w:pStyle w:val="Style36"/>
        <w:keepNext/>
        <w:keepLines/>
        <w:widowControl w:val="0"/>
        <w:shd w:val="clear" w:color="auto" w:fill="auto"/>
        <w:bidi w:val="0"/>
        <w:spacing w:before="0" w:after="300" w:line="312" w:lineRule="exact"/>
        <w:ind w:left="0" w:right="0" w:firstLine="0"/>
        <w:jc w:val="both"/>
      </w:pPr>
      <w:bookmarkStart w:id="888" w:name="bookmark888"/>
      <w:bookmarkStart w:id="889" w:name="bookmark889"/>
      <w:bookmarkStart w:id="890" w:name="bookmark890"/>
      <w:bookmarkStart w:id="891" w:name="bookmark891"/>
      <w:r>
        <w:rPr>
          <w:color w:val="000000"/>
          <w:spacing w:val="0"/>
          <w:w w:val="100"/>
          <w:position w:val="0"/>
        </w:rPr>
        <w:t>3</w:t>
      </w:r>
      <w:bookmarkEnd w:id="890"/>
      <w:r>
        <w:rPr>
          <w:color w:val="000000"/>
          <w:spacing w:val="0"/>
          <w:w w:val="100"/>
          <w:position w:val="0"/>
        </w:rPr>
        <w:t>0、递延所得税资产/递延所得税负债</w:t>
      </w:r>
      <w:bookmarkEnd w:id="888"/>
      <w:bookmarkEnd w:id="889"/>
      <w:bookmarkEnd w:id="891"/>
    </w:p>
    <w:p>
      <w:pPr>
        <w:pStyle w:val="Style40"/>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所得税包括当期所得税和递延所得税。除由于企业合并产生的调整商誉，或与直接计入所有者权益的 交易或者事项相关的递延所得税计入所有者权益外，均作为所得税费用计入当期损益。</w:t>
      </w:r>
    </w:p>
    <w:p>
      <w:pPr>
        <w:pStyle w:val="Style40"/>
        <w:keepNext w:val="0"/>
        <w:keepLines w:val="0"/>
        <w:widowControl w:val="0"/>
        <w:shd w:val="clear" w:color="auto" w:fill="auto"/>
        <w:bidi w:val="0"/>
        <w:spacing w:before="0" w:after="200" w:line="312" w:lineRule="exact"/>
        <w:ind w:left="0" w:right="0" w:firstLine="320"/>
        <w:jc w:val="both"/>
      </w:pPr>
      <w:r>
        <w:rPr>
          <w:color w:val="000000"/>
          <w:spacing w:val="0"/>
          <w:w w:val="100"/>
          <w:position w:val="0"/>
        </w:rPr>
        <w:t>本集团根据资产、负债于资产负债表日的账面价值与计税基础之间的暂时性差异，采用资产负债表债 务法确认递延所得税。</w:t>
      </w:r>
    </w:p>
    <w:p>
      <w:pPr>
        <w:pStyle w:val="Style40"/>
        <w:keepNext w:val="0"/>
        <w:keepLines w:val="0"/>
        <w:widowControl w:val="0"/>
        <w:shd w:val="clear" w:color="auto" w:fill="auto"/>
        <w:bidi w:val="0"/>
        <w:spacing w:before="0" w:after="200" w:line="317" w:lineRule="exact"/>
        <w:ind w:left="0" w:right="0" w:firstLine="320"/>
        <w:jc w:val="both"/>
      </w:pPr>
      <w:r>
        <w:rPr>
          <w:color w:val="000000"/>
          <w:spacing w:val="0"/>
          <w:w w:val="100"/>
          <w:position w:val="0"/>
        </w:rPr>
        <w:t>各项应纳税暂时性差异均确认相关的递延所得税负债，除非该应纳税暂时性差异是在以下交易中产生 的：</w:t>
      </w:r>
    </w:p>
    <w:p>
      <w:pPr>
        <w:pStyle w:val="Style40"/>
        <w:keepNext w:val="0"/>
        <w:keepLines w:val="0"/>
        <w:widowControl w:val="0"/>
        <w:shd w:val="clear" w:color="auto" w:fill="auto"/>
        <w:tabs>
          <w:tab w:pos="793" w:val="left"/>
        </w:tabs>
        <w:bidi w:val="0"/>
        <w:spacing w:before="0" w:after="200" w:line="312" w:lineRule="exact"/>
        <w:ind w:left="0" w:right="0" w:firstLine="220"/>
        <w:jc w:val="both"/>
      </w:pPr>
      <w:bookmarkStart w:id="892" w:name="bookmark892"/>
      <w:r>
        <w:rPr>
          <w:color w:val="000000"/>
          <w:spacing w:val="0"/>
          <w:w w:val="100"/>
          <w:position w:val="0"/>
        </w:rPr>
        <w:t>（</w:t>
      </w:r>
      <w:bookmarkEnd w:id="892"/>
      <w:r>
        <w:rPr>
          <w:color w:val="000000"/>
          <w:spacing w:val="0"/>
          <w:w w:val="100"/>
          <w:position w:val="0"/>
        </w:rPr>
        <w:t>1）</w:t>
        <w:tab/>
      </w:r>
      <w:r>
        <w:rPr>
          <w:color w:val="000000"/>
          <w:spacing w:val="0"/>
          <w:w w:val="100"/>
          <w:position w:val="0"/>
        </w:rPr>
        <w:t>商誉的初始确认，或者具有以下特征的交易中产生的资产或负债的初始确认：该交易不是企业合 并，并且交易发生时既不影响会计利润也不影响应纳税所得额；</w:t>
      </w:r>
    </w:p>
    <w:p>
      <w:pPr>
        <w:pStyle w:val="Style40"/>
        <w:keepNext w:val="0"/>
        <w:keepLines w:val="0"/>
        <w:widowControl w:val="0"/>
        <w:shd w:val="clear" w:color="auto" w:fill="auto"/>
        <w:tabs>
          <w:tab w:pos="802" w:val="left"/>
        </w:tabs>
        <w:bidi w:val="0"/>
        <w:spacing w:before="0" w:after="200" w:line="322" w:lineRule="exact"/>
        <w:ind w:left="0" w:right="0" w:firstLine="220"/>
        <w:jc w:val="both"/>
      </w:pPr>
      <w:bookmarkStart w:id="893" w:name="bookmark893"/>
      <w:r>
        <w:rPr>
          <w:color w:val="000000"/>
          <w:spacing w:val="0"/>
          <w:w w:val="100"/>
          <w:position w:val="0"/>
        </w:rPr>
        <w:t>（</w:t>
      </w:r>
      <w:bookmarkEnd w:id="893"/>
      <w:r>
        <w:rPr>
          <w:color w:val="000000"/>
          <w:spacing w:val="0"/>
          <w:w w:val="100"/>
          <w:position w:val="0"/>
        </w:rPr>
        <w:t>2）</w:t>
        <w:tab/>
      </w:r>
      <w:r>
        <w:rPr>
          <w:color w:val="000000"/>
          <w:spacing w:val="0"/>
          <w:w w:val="100"/>
          <w:position w:val="0"/>
        </w:rPr>
        <w:t>对于与子公司、合营企业及联营企业投资相关的应纳税暂时性差异，该暂时性差异转回的时间能 够控制并且该暂时性差异在可预见的未来很可能不会转回。</w:t>
      </w:r>
    </w:p>
    <w:p>
      <w:pPr>
        <w:pStyle w:val="Style40"/>
        <w:keepNext w:val="0"/>
        <w:keepLines w:val="0"/>
        <w:widowControl w:val="0"/>
        <w:shd w:val="clear" w:color="auto" w:fill="auto"/>
        <w:bidi w:val="0"/>
        <w:spacing w:before="0" w:after="200" w:line="312" w:lineRule="exact"/>
        <w:ind w:left="0" w:right="0" w:firstLine="320"/>
        <w:jc w:val="both"/>
      </w:pPr>
      <w:r>
        <w:rPr>
          <w:color w:val="000000"/>
          <w:spacing w:val="0"/>
          <w:w w:val="100"/>
          <w:position w:val="0"/>
        </w:rPr>
        <w:t>对于可抵扣暂时性差异、能够结转以后年度的可抵扣亏损和税款抵减，本集团以很可能取得用来抵扣 可抵扣暂时性差异、可抵扣亏损和税款抵减的未来应纳税所得额为限，确认由此产生的递延所得税资产， 除非该可抵扣暂时性差异是在以下交易中产生的：</w:t>
      </w:r>
    </w:p>
    <w:p>
      <w:pPr>
        <w:pStyle w:val="Style40"/>
        <w:keepNext w:val="0"/>
        <w:keepLines w:val="0"/>
        <w:widowControl w:val="0"/>
        <w:shd w:val="clear" w:color="auto" w:fill="auto"/>
        <w:tabs>
          <w:tab w:pos="717" w:val="left"/>
        </w:tabs>
        <w:bidi w:val="0"/>
        <w:spacing w:before="0" w:after="200" w:line="312" w:lineRule="exact"/>
        <w:ind w:left="0" w:right="0" w:firstLine="220"/>
        <w:jc w:val="both"/>
      </w:pPr>
      <w:bookmarkStart w:id="894" w:name="bookmark894"/>
      <w:r>
        <w:rPr>
          <w:color w:val="000000"/>
          <w:spacing w:val="0"/>
          <w:w w:val="100"/>
          <w:position w:val="0"/>
        </w:rPr>
        <w:t>（</w:t>
      </w:r>
      <w:bookmarkEnd w:id="894"/>
      <w:r>
        <w:rPr>
          <w:color w:val="000000"/>
          <w:spacing w:val="0"/>
          <w:w w:val="100"/>
          <w:position w:val="0"/>
        </w:rPr>
        <w:t>1）</w:t>
        <w:tab/>
      </w:r>
      <w:r>
        <w:rPr>
          <w:color w:val="000000"/>
          <w:spacing w:val="0"/>
          <w:w w:val="100"/>
          <w:position w:val="0"/>
        </w:rPr>
        <w:t>该交易不是企业合并，并且交易发生时既不影响会计利润也不影响应纳税所得额；</w:t>
      </w:r>
    </w:p>
    <w:p>
      <w:pPr>
        <w:pStyle w:val="Style40"/>
        <w:keepNext w:val="0"/>
        <w:keepLines w:val="0"/>
        <w:widowControl w:val="0"/>
        <w:shd w:val="clear" w:color="auto" w:fill="auto"/>
        <w:tabs>
          <w:tab w:pos="802" w:val="left"/>
        </w:tabs>
        <w:bidi w:val="0"/>
        <w:spacing w:before="0" w:after="200" w:line="317" w:lineRule="exact"/>
        <w:ind w:left="0" w:right="0" w:firstLine="220"/>
        <w:jc w:val="both"/>
      </w:pPr>
      <w:bookmarkStart w:id="895" w:name="bookmark895"/>
      <w:r>
        <w:rPr>
          <w:color w:val="000000"/>
          <w:spacing w:val="0"/>
          <w:w w:val="100"/>
          <w:position w:val="0"/>
        </w:rPr>
        <w:t>（</w:t>
      </w:r>
      <w:bookmarkEnd w:id="895"/>
      <w:r>
        <w:rPr>
          <w:color w:val="000000"/>
          <w:spacing w:val="0"/>
          <w:w w:val="100"/>
          <w:position w:val="0"/>
        </w:rPr>
        <w:t>2）</w:t>
        <w:tab/>
      </w:r>
      <w:r>
        <w:rPr>
          <w:color w:val="000000"/>
          <w:spacing w:val="0"/>
          <w:w w:val="100"/>
          <w:position w:val="0"/>
        </w:rPr>
        <w:t>对于与子公司、合营企业及联营企业投资相关的可抵扣暂时性差异，同时满足下列条件的，确认 相应的递延所得税资产：暂时性差异在可预见的未来很可能转回，且未来很可能获得用来抵扣可抵扣暂时 性差异的应纳税所得额。</w:t>
      </w:r>
    </w:p>
    <w:p>
      <w:pPr>
        <w:pStyle w:val="Style40"/>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于资产负债表日，本集团对递延所得税资产和递延所得税负债，按照预期收回该资产或清偿该负债期 间的适用税率计量，并反映资产负债表日预期收回资产或清偿负债方式的所得税影响。</w:t>
      </w:r>
    </w:p>
    <w:p>
      <w:pPr>
        <w:pStyle w:val="Style40"/>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于资产负债表日，本集团对递延所得税资产的账面价值进行复核。如果未来期间很可能无法获得足够 的应纳税所得额用以抵扣递延所得税资产的利益，减记递延所得税资产的账面价值。在很可能获得足够的 应纳税所得额时，减记的金额予以转回。</w:t>
      </w:r>
    </w:p>
    <w:p>
      <w:pPr>
        <w:pStyle w:val="Style36"/>
        <w:keepNext/>
        <w:keepLines/>
        <w:widowControl w:val="0"/>
        <w:shd w:val="clear" w:color="auto" w:fill="auto"/>
        <w:tabs>
          <w:tab w:pos="474" w:val="left"/>
        </w:tabs>
        <w:bidi w:val="0"/>
        <w:spacing w:before="0" w:after="280" w:line="314" w:lineRule="exact"/>
        <w:ind w:left="0" w:right="0" w:firstLine="0"/>
        <w:jc w:val="both"/>
      </w:pPr>
      <w:bookmarkStart w:id="896" w:name="bookmark896"/>
      <w:bookmarkStart w:id="897" w:name="bookmark897"/>
      <w:bookmarkStart w:id="898" w:name="bookmark898"/>
      <w:bookmarkStart w:id="899" w:name="bookmark899"/>
      <w:r>
        <w:rPr>
          <w:color w:val="000000"/>
          <w:spacing w:val="0"/>
          <w:w w:val="100"/>
          <w:position w:val="0"/>
        </w:rPr>
        <w:t>3</w:t>
      </w:r>
      <w:bookmarkEnd w:id="898"/>
      <w:r>
        <w:rPr>
          <w:color w:val="000000"/>
          <w:spacing w:val="0"/>
          <w:w w:val="100"/>
          <w:position w:val="0"/>
        </w:rPr>
        <w:t>1、</w:t>
        <w:tab/>
        <w:t>租赁</w:t>
      </w:r>
      <w:bookmarkEnd w:id="896"/>
      <w:bookmarkEnd w:id="897"/>
      <w:bookmarkEnd w:id="899"/>
    </w:p>
    <w:p>
      <w:pPr>
        <w:pStyle w:val="Style44"/>
        <w:keepNext/>
        <w:keepLines/>
        <w:widowControl w:val="0"/>
        <w:shd w:val="clear" w:color="auto" w:fill="auto"/>
        <w:tabs>
          <w:tab w:pos="713" w:val="left"/>
        </w:tabs>
        <w:bidi w:val="0"/>
        <w:spacing w:before="0" w:after="280" w:line="314" w:lineRule="exact"/>
        <w:ind w:left="0" w:right="0" w:firstLine="220"/>
        <w:jc w:val="both"/>
      </w:pPr>
      <w:bookmarkStart w:id="900" w:name="bookmark900"/>
      <w:bookmarkStart w:id="901" w:name="bookmark901"/>
      <w:bookmarkStart w:id="902" w:name="bookmark902"/>
      <w:bookmarkStart w:id="903" w:name="bookmark903"/>
      <w:r>
        <w:rPr>
          <w:color w:val="000000"/>
          <w:spacing w:val="0"/>
          <w:w w:val="100"/>
          <w:position w:val="0"/>
        </w:rPr>
        <w:t>（</w:t>
      </w:r>
      <w:bookmarkEnd w:id="902"/>
      <w:r>
        <w:rPr>
          <w:color w:val="000000"/>
          <w:spacing w:val="0"/>
          <w:w w:val="100"/>
          <w:position w:val="0"/>
        </w:rPr>
        <w:t>1）</w:t>
        <w:tab/>
        <w:t>经营租赁的会计处理方法</w:t>
      </w:r>
      <w:bookmarkEnd w:id="900"/>
      <w:bookmarkEnd w:id="901"/>
      <w:bookmarkEnd w:id="903"/>
    </w:p>
    <w:p>
      <w:pPr>
        <w:pStyle w:val="Style40"/>
        <w:keepNext w:val="0"/>
        <w:keepLines w:val="0"/>
        <w:widowControl w:val="0"/>
        <w:shd w:val="clear" w:color="auto" w:fill="auto"/>
        <w:tabs>
          <w:tab w:pos="808" w:val="left"/>
        </w:tabs>
        <w:bidi w:val="0"/>
        <w:spacing w:before="0" w:after="200" w:line="314" w:lineRule="exact"/>
        <w:ind w:left="0" w:right="0" w:firstLine="320"/>
        <w:jc w:val="both"/>
      </w:pPr>
      <w:bookmarkStart w:id="904" w:name="bookmark904"/>
      <w:r>
        <w:rPr>
          <w:color w:val="000000"/>
          <w:spacing w:val="0"/>
          <w:w w:val="100"/>
          <w:position w:val="0"/>
        </w:rPr>
        <w:t>（</w:t>
      </w:r>
      <w:bookmarkEnd w:id="904"/>
      <w:r>
        <w:rPr>
          <w:color w:val="000000"/>
          <w:spacing w:val="0"/>
          <w:w w:val="100"/>
          <w:position w:val="0"/>
        </w:rPr>
        <w:t>1）</w:t>
        <w:tab/>
      </w:r>
      <w:r>
        <w:rPr>
          <w:color w:val="000000"/>
          <w:spacing w:val="0"/>
          <w:w w:val="100"/>
          <w:position w:val="0"/>
        </w:rPr>
        <w:t>本集团作为出租人</w:t>
      </w:r>
    </w:p>
    <w:p>
      <w:pPr>
        <w:pStyle w:val="Style40"/>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经营租赁中的租金，本集团在租赁期内各个期间按照直线法确认当期损益。发生的初始直接费用，计 入当期损益。</w:t>
      </w:r>
    </w:p>
    <w:p>
      <w:pPr>
        <w:pStyle w:val="Style40"/>
        <w:keepNext w:val="0"/>
        <w:keepLines w:val="0"/>
        <w:widowControl w:val="0"/>
        <w:shd w:val="clear" w:color="auto" w:fill="auto"/>
        <w:tabs>
          <w:tab w:pos="808" w:val="left"/>
        </w:tabs>
        <w:bidi w:val="0"/>
        <w:spacing w:before="0" w:after="200" w:line="314" w:lineRule="exact"/>
        <w:ind w:left="0" w:right="0" w:firstLine="320"/>
        <w:jc w:val="both"/>
      </w:pPr>
      <w:bookmarkStart w:id="905" w:name="bookmark905"/>
      <w:r>
        <w:rPr>
          <w:color w:val="000000"/>
          <w:spacing w:val="0"/>
          <w:w w:val="100"/>
          <w:position w:val="0"/>
        </w:rPr>
        <w:t>（</w:t>
      </w:r>
      <w:bookmarkEnd w:id="905"/>
      <w:r>
        <w:rPr>
          <w:color w:val="000000"/>
          <w:spacing w:val="0"/>
          <w:w w:val="100"/>
          <w:position w:val="0"/>
        </w:rPr>
        <w:t>2）</w:t>
        <w:tab/>
      </w:r>
      <w:r>
        <w:rPr>
          <w:color w:val="000000"/>
          <w:spacing w:val="0"/>
          <w:w w:val="100"/>
          <w:position w:val="0"/>
        </w:rPr>
        <w:t>本集团作为承租人</w:t>
      </w:r>
    </w:p>
    <w:p>
      <w:pPr>
        <w:pStyle w:val="Style40"/>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经营租赁中的租金，本集团在租赁期内各个期间按照直线法计入相关资产成本或当期损益；发生的初 始直接费用，计入当期损益。</w:t>
      </w:r>
    </w:p>
    <w:p>
      <w:pPr>
        <w:pStyle w:val="Style44"/>
        <w:keepNext/>
        <w:keepLines/>
        <w:widowControl w:val="0"/>
        <w:shd w:val="clear" w:color="auto" w:fill="auto"/>
        <w:tabs>
          <w:tab w:pos="713" w:val="left"/>
        </w:tabs>
        <w:bidi w:val="0"/>
        <w:spacing w:before="0" w:after="280" w:line="314" w:lineRule="exact"/>
        <w:ind w:left="0" w:right="0" w:firstLine="220"/>
        <w:jc w:val="both"/>
      </w:pPr>
      <w:bookmarkStart w:id="906" w:name="bookmark906"/>
      <w:bookmarkStart w:id="907" w:name="bookmark907"/>
      <w:bookmarkStart w:id="908" w:name="bookmark908"/>
      <w:bookmarkStart w:id="909" w:name="bookmark909"/>
      <w:r>
        <w:rPr>
          <w:color w:val="000000"/>
          <w:spacing w:val="0"/>
          <w:w w:val="100"/>
          <w:position w:val="0"/>
        </w:rPr>
        <w:t>（</w:t>
      </w:r>
      <w:bookmarkEnd w:id="908"/>
      <w:r>
        <w:rPr>
          <w:color w:val="000000"/>
          <w:spacing w:val="0"/>
          <w:w w:val="100"/>
          <w:position w:val="0"/>
        </w:rPr>
        <w:t>2）</w:t>
        <w:tab/>
        <w:t>融资租赁的会计处理方法</w:t>
      </w:r>
      <w:bookmarkEnd w:id="906"/>
      <w:bookmarkEnd w:id="907"/>
      <w:bookmarkEnd w:id="909"/>
    </w:p>
    <w:p>
      <w:pPr>
        <w:pStyle w:val="Style40"/>
        <w:keepNext w:val="0"/>
        <w:keepLines w:val="0"/>
        <w:widowControl w:val="0"/>
        <w:shd w:val="clear" w:color="auto" w:fill="auto"/>
        <w:tabs>
          <w:tab w:pos="708" w:val="left"/>
        </w:tabs>
        <w:bidi w:val="0"/>
        <w:spacing w:before="0" w:after="100" w:line="314" w:lineRule="exact"/>
        <w:ind w:left="0" w:right="0" w:firstLine="220"/>
        <w:jc w:val="both"/>
      </w:pPr>
      <w:bookmarkStart w:id="910" w:name="bookmark910"/>
      <w:r>
        <w:rPr>
          <w:color w:val="000000"/>
          <w:spacing w:val="0"/>
          <w:w w:val="100"/>
          <w:position w:val="0"/>
        </w:rPr>
        <w:t>（</w:t>
      </w:r>
      <w:bookmarkEnd w:id="910"/>
      <w:r>
        <w:rPr>
          <w:color w:val="000000"/>
          <w:spacing w:val="0"/>
          <w:w w:val="100"/>
          <w:position w:val="0"/>
        </w:rPr>
        <w:t>1）</w:t>
        <w:tab/>
      </w:r>
      <w:r>
        <w:rPr>
          <w:color w:val="000000"/>
          <w:spacing w:val="0"/>
          <w:w w:val="100"/>
          <w:position w:val="0"/>
        </w:rPr>
        <w:t>本集团作为出租人</w:t>
      </w:r>
    </w:p>
    <w:p>
      <w:pPr>
        <w:pStyle w:val="Style40"/>
        <w:keepNext w:val="0"/>
        <w:keepLines w:val="0"/>
        <w:widowControl w:val="0"/>
        <w:shd w:val="clear" w:color="auto" w:fill="auto"/>
        <w:bidi w:val="0"/>
        <w:spacing w:before="0" w:after="200" w:line="314" w:lineRule="exact"/>
        <w:ind w:left="0" w:right="0" w:firstLine="320"/>
        <w:jc w:val="both"/>
      </w:pPr>
      <w:r>
        <w:rPr>
          <w:color w:val="000000"/>
          <w:spacing w:val="0"/>
          <w:w w:val="100"/>
          <w:position w:val="0"/>
        </w:rPr>
        <w:t>融资租赁中，在租赁开始日本集团按最低租赁收款额与初始直接费用之和作为应收融资租赁款的入账 价值，同时记录未担保余值；将最低租赁收款额、初始直接费用及未担保余值之和与其现值之和的差额确 认为未实现融资收益。未实现融资收益在租赁期内各个期间采用实际利率法计算确认当期的融资收入。</w:t>
      </w:r>
    </w:p>
    <w:p>
      <w:pPr>
        <w:pStyle w:val="Style40"/>
        <w:keepNext w:val="0"/>
        <w:keepLines w:val="0"/>
        <w:widowControl w:val="0"/>
        <w:shd w:val="clear" w:color="auto" w:fill="auto"/>
        <w:tabs>
          <w:tab w:pos="708" w:val="left"/>
        </w:tabs>
        <w:bidi w:val="0"/>
        <w:spacing w:before="0" w:after="200" w:line="314" w:lineRule="exact"/>
        <w:ind w:left="0" w:right="0" w:firstLine="220"/>
        <w:jc w:val="both"/>
      </w:pPr>
      <w:bookmarkStart w:id="911" w:name="bookmark911"/>
      <w:r>
        <w:rPr>
          <w:color w:val="000000"/>
          <w:spacing w:val="0"/>
          <w:w w:val="100"/>
          <w:position w:val="0"/>
        </w:rPr>
        <w:t>（</w:t>
      </w:r>
      <w:bookmarkEnd w:id="911"/>
      <w:r>
        <w:rPr>
          <w:color w:val="000000"/>
          <w:spacing w:val="0"/>
          <w:w w:val="100"/>
          <w:position w:val="0"/>
        </w:rPr>
        <w:t>2）</w:t>
        <w:tab/>
      </w:r>
      <w:r>
        <w:rPr>
          <w:color w:val="000000"/>
          <w:spacing w:val="0"/>
          <w:w w:val="100"/>
          <w:position w:val="0"/>
        </w:rPr>
        <w:t>本集团作为承租人</w:t>
      </w:r>
    </w:p>
    <w:p>
      <w:pPr>
        <w:pStyle w:val="Style40"/>
        <w:keepNext w:val="0"/>
        <w:keepLines w:val="0"/>
        <w:widowControl w:val="0"/>
        <w:shd w:val="clear" w:color="auto" w:fill="auto"/>
        <w:bidi w:val="0"/>
        <w:spacing w:before="0" w:after="280" w:line="312" w:lineRule="exact"/>
        <w:ind w:left="0" w:right="0" w:firstLine="320"/>
        <w:jc w:val="both"/>
      </w:pPr>
      <w:r>
        <w:rPr>
          <w:color w:val="000000"/>
          <w:spacing w:val="0"/>
          <w:w w:val="100"/>
          <w:position w:val="0"/>
        </w:rPr>
        <w:t>融资租赁中，在租赁开始日本集团将租赁资产公允价值与最低租赁付款额现值两者中较低者作为租入 资产的入账价值，将最低租赁付款额作为长期应付款的入账价值，其差额作为未确认融资费用。初始直接 费用计入租入资产价值。未确认融资费用在租赁期内各个期间采用实际利率法计算确认当期的融资费用。 本集团采用与自有固定资产相一致的折旧政策计提租赁资产折旧。</w:t>
      </w:r>
    </w:p>
    <w:p>
      <w:pPr>
        <w:pStyle w:val="Style36"/>
        <w:keepNext/>
        <w:keepLines/>
        <w:widowControl w:val="0"/>
        <w:shd w:val="clear" w:color="auto" w:fill="auto"/>
        <w:tabs>
          <w:tab w:pos="474" w:val="left"/>
        </w:tabs>
        <w:bidi w:val="0"/>
        <w:spacing w:before="0" w:after="280" w:line="314" w:lineRule="exact"/>
        <w:ind w:left="0" w:right="0" w:firstLine="0"/>
        <w:jc w:val="both"/>
      </w:pPr>
      <w:bookmarkStart w:id="912" w:name="bookmark912"/>
      <w:bookmarkStart w:id="913" w:name="bookmark913"/>
      <w:bookmarkStart w:id="914" w:name="bookmark914"/>
      <w:bookmarkStart w:id="915" w:name="bookmark915"/>
      <w:r>
        <w:rPr>
          <w:color w:val="000000"/>
          <w:spacing w:val="0"/>
          <w:w w:val="100"/>
          <w:position w:val="0"/>
        </w:rPr>
        <w:t>3</w:t>
      </w:r>
      <w:bookmarkEnd w:id="914"/>
      <w:r>
        <w:rPr>
          <w:color w:val="000000"/>
          <w:spacing w:val="0"/>
          <w:w w:val="100"/>
          <w:position w:val="0"/>
        </w:rPr>
        <w:t>2、</w:t>
        <w:tab/>
        <w:t>其他重要的会计政策和会计估计</w:t>
      </w:r>
      <w:bookmarkEnd w:id="912"/>
      <w:bookmarkEnd w:id="913"/>
      <w:bookmarkEnd w:id="915"/>
    </w:p>
    <w:p>
      <w:pPr>
        <w:pStyle w:val="Style40"/>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本集团根据历史经验和其它因素，包括对未来事项的合理预期，对所采用的重要会计估计和关键假设 进行持续的评价。很可能导致下一会计年度资产和负债的账面价值出现重大调整风险的重要会计估计和关 键假设列示如下：</w:t>
      </w:r>
    </w:p>
    <w:p>
      <w:pPr>
        <w:pStyle w:val="Style40"/>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坏账准备计提</w:t>
      </w:r>
    </w:p>
    <w:p>
      <w:pPr>
        <w:pStyle w:val="Style40"/>
        <w:keepNext w:val="0"/>
        <w:keepLines w:val="0"/>
        <w:widowControl w:val="0"/>
        <w:shd w:val="clear" w:color="auto" w:fill="auto"/>
        <w:bidi w:val="0"/>
        <w:spacing w:before="0" w:after="200" w:line="310" w:lineRule="exact"/>
        <w:ind w:left="0" w:right="0" w:firstLine="320"/>
        <w:jc w:val="both"/>
      </w:pPr>
      <w:r>
        <w:rPr>
          <w:color w:val="000000"/>
          <w:spacing w:val="0"/>
          <w:w w:val="100"/>
          <w:position w:val="0"/>
        </w:rPr>
        <w:t>本集团根据应收款项的会计政策，采用备抵法核算坏账损失。应收款项减值是基于评估应收款项的可 收回性。鉴定应收款项减值要求管理层的判断和估计，实际的结果与原先估计的差异将在估计被改变的期 间影响应收款项的账面价值及应收款项坏账准备的计提或转回。</w:t>
      </w:r>
    </w:p>
    <w:p>
      <w:pPr>
        <w:pStyle w:val="Style40"/>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存货跌价准备计提</w:t>
      </w:r>
    </w:p>
    <w:p>
      <w:pPr>
        <w:pStyle w:val="Style40"/>
        <w:keepNext w:val="0"/>
        <w:keepLines w:val="0"/>
        <w:widowControl w:val="0"/>
        <w:shd w:val="clear" w:color="auto" w:fill="auto"/>
        <w:bidi w:val="0"/>
        <w:spacing w:before="0" w:after="200" w:line="314" w:lineRule="exact"/>
        <w:ind w:left="0" w:right="0" w:firstLine="320"/>
        <w:jc w:val="both"/>
      </w:pPr>
      <w:r>
        <w:rPr>
          <w:color w:val="000000"/>
          <w:spacing w:val="0"/>
          <w:w w:val="100"/>
          <w:position w:val="0"/>
        </w:rPr>
        <w:t xml:space="preserve">本集团根据存货会计政策，按照成本与可变现净值孰低计量，对成本高于可变现净值及陈旧和滞销的 </w:t>
      </w:r>
      <w:r>
        <w:rPr>
          <w:color w:val="000000"/>
          <w:spacing w:val="0"/>
          <w:w w:val="100"/>
          <w:position w:val="0"/>
        </w:rPr>
        <w:t>存货，计提存货跌价准备。存货减值至可变现净值是基于评估存货的可售性及其可变现净值。鉴定存货减 值要求管理层取得确凿证据，并且考虑持有存货的目的、资产负债表日后事项的影响等因素的基础上作出 判断和估计。实际的结果与原先的估计的差异将在估计被改变的期间影响存货的账面价值及存货跌价准备 的计提或转回。</w:t>
      </w:r>
    </w:p>
    <w:p>
      <w:pPr>
        <w:pStyle w:val="Style40"/>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折旧和摊销</w:t>
      </w:r>
    </w:p>
    <w:p>
      <w:pPr>
        <w:pStyle w:val="Style40"/>
        <w:keepNext w:val="0"/>
        <w:keepLines w:val="0"/>
        <w:widowControl w:val="0"/>
        <w:shd w:val="clear" w:color="auto" w:fill="auto"/>
        <w:bidi w:val="0"/>
        <w:spacing w:before="0" w:after="200" w:line="312" w:lineRule="exact"/>
        <w:ind w:left="0" w:right="0" w:firstLine="340"/>
        <w:jc w:val="both"/>
      </w:pPr>
      <w:r>
        <w:rPr>
          <w:color w:val="000000"/>
          <w:spacing w:val="0"/>
          <w:w w:val="100"/>
          <w:position w:val="0"/>
        </w:rPr>
        <w:t>本集团对固定资产和无形资产在考虑其残值后，在预计使用寿命内按直线法计提折旧和摊销，本集团 定期复核使用寿命，以决定将计入每个期间的折旧和摊销费用金额。使用寿命是根据以往经验并结合预期 的技术确定的。如果以前的估计发生重大变化，则会在未来期间对折旧和摊销费用进行调整。</w:t>
      </w:r>
    </w:p>
    <w:p>
      <w:pPr>
        <w:pStyle w:val="Style40"/>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递延所得税资产</w:t>
      </w:r>
    </w:p>
    <w:p>
      <w:pPr>
        <w:pStyle w:val="Style40"/>
        <w:keepNext w:val="0"/>
        <w:keepLines w:val="0"/>
        <w:widowControl w:val="0"/>
        <w:shd w:val="clear" w:color="auto" w:fill="auto"/>
        <w:bidi w:val="0"/>
        <w:spacing w:before="0" w:after="200" w:line="312" w:lineRule="exact"/>
        <w:ind w:left="0" w:right="0" w:firstLine="340"/>
        <w:jc w:val="both"/>
      </w:pPr>
      <w:r>
        <w:rPr>
          <w:color w:val="000000"/>
          <w:spacing w:val="0"/>
          <w:w w:val="100"/>
          <w:position w:val="0"/>
        </w:rPr>
        <w:t>在很有可能有足够的应纳税利润来抵扣亏损的限度内，应就所有未利用的税务亏损确认递延所得税资 产。这需要管理层运用大量的判断来估计未来应纳税利润发生的时间和金额，结合纳税筹划策略，以决定 应确认的递延所得税资产的金额。</w:t>
      </w:r>
    </w:p>
    <w:p>
      <w:pPr>
        <w:pStyle w:val="Style40"/>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所得税费用</w:t>
      </w:r>
    </w:p>
    <w:p>
      <w:pPr>
        <w:pStyle w:val="Style40"/>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本集团在正常的经营活动中，有部分交易其最终的税务处理和计算存在一定的不确定性，部分项目是 否能够在税前列支需要税收主管机关的审批。如果这些税务事项的最终认定结果同原先估计的金额存在差 异，则该差异将对其认定期间的当期所得税和递延所得税资产产生影响。</w:t>
      </w:r>
    </w:p>
    <w:p>
      <w:pPr>
        <w:pStyle w:val="Style36"/>
        <w:keepNext/>
        <w:keepLines/>
        <w:widowControl w:val="0"/>
        <w:shd w:val="clear" w:color="auto" w:fill="auto"/>
        <w:bidi w:val="0"/>
        <w:spacing w:before="0" w:after="300" w:line="312" w:lineRule="exact"/>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3</w:t>
      </w:r>
      <w:bookmarkEnd w:id="918"/>
      <w:r>
        <w:rPr>
          <w:rFonts w:ascii="Times New Roman" w:eastAsia="Times New Roman" w:hAnsi="Times New Roman" w:cs="Times New Roman"/>
          <w:color w:val="000000"/>
          <w:spacing w:val="0"/>
          <w:w w:val="100"/>
          <w:position w:val="0"/>
        </w:rPr>
        <w:t>3</w:t>
      </w:r>
      <w:r>
        <w:rPr>
          <w:color w:val="000000"/>
          <w:spacing w:val="0"/>
          <w:w w:val="100"/>
          <w:position w:val="0"/>
        </w:rPr>
        <w:t>、重要会计政策和会计估计变更</w:t>
      </w:r>
      <w:bookmarkEnd w:id="916"/>
      <w:bookmarkEnd w:id="917"/>
      <w:bookmarkEnd w:id="919"/>
    </w:p>
    <w:p>
      <w:pPr>
        <w:pStyle w:val="Style44"/>
        <w:keepNext/>
        <w:keepLines/>
        <w:widowControl w:val="0"/>
        <w:shd w:val="clear" w:color="auto" w:fill="auto"/>
        <w:bidi w:val="0"/>
        <w:spacing w:before="0" w:after="360" w:line="312" w:lineRule="exact"/>
        <w:ind w:left="0" w:right="0" w:firstLine="0"/>
        <w:jc w:val="left"/>
      </w:pPr>
      <w:bookmarkStart w:id="920" w:name="bookmark920"/>
      <w:bookmarkStart w:id="921" w:name="bookmark921"/>
      <w:bookmarkStart w:id="922" w:name="bookmark922"/>
      <w:bookmarkStart w:id="923" w:name="bookmark923"/>
      <w:r>
        <w:rPr>
          <w:color w:val="000000"/>
          <w:spacing w:val="0"/>
          <w:w w:val="100"/>
          <w:position w:val="0"/>
        </w:rPr>
        <w:t>（</w:t>
      </w:r>
      <w:bookmarkEnd w:id="922"/>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20"/>
      <w:bookmarkEnd w:id="921"/>
      <w:bookmarkEnd w:id="923"/>
    </w:p>
    <w:p>
      <w:pPr>
        <w:pStyle w:val="Style30"/>
        <w:keepNext w:val="0"/>
        <w:keepLines w:val="0"/>
        <w:widowControl w:val="0"/>
        <w:shd w:val="clear" w:color="auto" w:fill="auto"/>
        <w:bidi w:val="0"/>
        <w:spacing w:before="0" w:after="0" w:line="240" w:lineRule="auto"/>
        <w:ind w:left="2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53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利润表中的“营业税金及附加”项目调 整为“税金及附加”项目，房产税、土 地使用税、车船使用税、印花税等原计 入管理费用的相关税费，自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日起调整计入</w:t>
            </w:r>
            <w:r>
              <w:rPr>
                <w:color w:val="000000"/>
                <w:spacing w:val="0"/>
                <w:w w:val="100"/>
                <w:position w:val="0"/>
              </w:rPr>
              <w:t>"</w:t>
            </w:r>
            <w:r>
              <w:rPr>
                <w:color w:val="000000"/>
                <w:spacing w:val="0"/>
                <w:w w:val="100"/>
                <w:position w:val="0"/>
              </w:rPr>
              <w:t>税金及附加”。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根据《增值税会计处理规定》（财会</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号）的规定，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日之后发生的与增值税相关交易，影 响资产、负债等金额的，按该规定调整。 根据《增值税会计处理规定》（财会</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号）的衔接规定，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月，印花税等相关税费仍在“管理 费用”核算；</w:t>
            </w:r>
            <w:r>
              <w:rPr>
                <w:rFonts w:ascii="Times New Roman" w:eastAsia="Times New Roman" w:hAnsi="Times New Roman" w:cs="Times New Roman"/>
                <w:color w:val="000000"/>
                <w:spacing w:val="0"/>
                <w:w w:val="100"/>
                <w:position w:val="0"/>
                <w:sz w:val="18"/>
                <w:szCs w:val="18"/>
              </w:rPr>
              <w:t>5-12</w:t>
            </w:r>
            <w:r>
              <w:rPr>
                <w:color w:val="000000"/>
                <w:spacing w:val="0"/>
                <w:w w:val="100"/>
                <w:position w:val="0"/>
              </w:rPr>
              <w:t>月，在“税金及附 加”核算。利润表中，也是</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月在管 理费用，</w:t>
            </w:r>
            <w:r>
              <w:rPr>
                <w:rFonts w:ascii="Times New Roman" w:eastAsia="Times New Roman" w:hAnsi="Times New Roman" w:cs="Times New Roman"/>
                <w:color w:val="000000"/>
                <w:spacing w:val="0"/>
                <w:w w:val="100"/>
                <w:position w:val="0"/>
                <w:sz w:val="18"/>
                <w:szCs w:val="18"/>
              </w:rPr>
              <w:t>5-12</w:t>
            </w:r>
            <w:r>
              <w:rPr>
                <w:color w:val="000000"/>
                <w:spacing w:val="0"/>
                <w:w w:val="100"/>
                <w:position w:val="0"/>
              </w:rPr>
              <w:t>月在税金及附加；同时， 对比数据（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年度）不做调整。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上述会计政策变更对报告期内的净资 产、净利润等均没有影响。</w:t>
            </w:r>
          </w:p>
        </w:tc>
      </w:tr>
    </w:tbl>
    <w:p>
      <w:pPr>
        <w:pStyle w:val="Style30"/>
        <w:keepNext w:val="0"/>
        <w:keepLines w:val="0"/>
        <w:widowControl w:val="0"/>
        <w:shd w:val="clear" w:color="auto" w:fill="auto"/>
        <w:tabs>
          <w:tab w:pos="2486" w:val="left"/>
        </w:tabs>
        <w:bidi w:val="0"/>
        <w:spacing w:before="0" w:after="60" w:line="240" w:lineRule="auto"/>
        <w:ind w:left="0" w:right="0" w:firstLine="0"/>
        <w:jc w:val="right"/>
        <w:rPr>
          <w:sz w:val="22"/>
          <w:szCs w:val="22"/>
        </w:rPr>
      </w:pPr>
      <w:r>
        <w:rPr>
          <w:b/>
          <w:bCs/>
          <w:color w:val="000000"/>
          <w:spacing w:val="0"/>
          <w:w w:val="100"/>
          <w:position w:val="0"/>
          <w:sz w:val="22"/>
          <w:szCs w:val="22"/>
        </w:rPr>
        <w:t>受影响的报表项目</w:t>
        <w:tab/>
        <w:t>影响金额</w:t>
      </w:r>
    </w:p>
    <w:p>
      <w:pPr>
        <w:pStyle w:val="Style30"/>
        <w:keepNext w:val="0"/>
        <w:keepLines w:val="0"/>
        <w:widowControl w:val="0"/>
        <w:shd w:val="clear" w:color="auto" w:fill="auto"/>
        <w:tabs>
          <w:tab w:pos="2424" w:val="left"/>
        </w:tabs>
        <w:bidi w:val="0"/>
        <w:spacing w:before="0" w:after="60" w:line="240" w:lineRule="auto"/>
        <w:ind w:left="0" w:right="0" w:firstLine="0"/>
        <w:jc w:val="right"/>
        <w:rPr>
          <w:sz w:val="20"/>
          <w:szCs w:val="20"/>
        </w:rPr>
      </w:pPr>
      <w:r>
        <w:rPr>
          <w:color w:val="000000"/>
          <w:spacing w:val="0"/>
          <w:w w:val="100"/>
          <w:position w:val="0"/>
          <w:sz w:val="20"/>
          <w:szCs w:val="20"/>
        </w:rPr>
        <w:t>税金及附加</w:t>
        <w:tab/>
      </w:r>
      <w:r>
        <w:rPr>
          <w:color w:val="000000"/>
          <w:spacing w:val="0"/>
          <w:w w:val="100"/>
          <w:position w:val="0"/>
          <w:sz w:val="20"/>
          <w:szCs w:val="20"/>
        </w:rPr>
        <w:t>137,864.12</w:t>
      </w:r>
    </w:p>
    <w:p>
      <w:pPr>
        <w:pStyle w:val="Style30"/>
        <w:keepNext w:val="0"/>
        <w:keepLines w:val="0"/>
        <w:widowControl w:val="0"/>
        <w:shd w:val="clear" w:color="auto" w:fill="auto"/>
        <w:tabs>
          <w:tab w:pos="2266" w:val="left"/>
        </w:tabs>
        <w:bidi w:val="0"/>
        <w:spacing w:before="0" w:after="60" w:line="240" w:lineRule="auto"/>
        <w:ind w:left="0" w:right="0" w:firstLine="0"/>
        <w:jc w:val="right"/>
        <w:rPr>
          <w:sz w:val="20"/>
          <w:szCs w:val="20"/>
        </w:rPr>
      </w:pPr>
      <w:r>
        <w:rPr>
          <w:color w:val="000000"/>
          <w:spacing w:val="0"/>
          <w:w w:val="100"/>
          <w:position w:val="0"/>
          <w:sz w:val="20"/>
          <w:szCs w:val="20"/>
        </w:rPr>
        <w:t>管理费用</w:t>
        <w:tab/>
      </w:r>
      <w:r>
        <w:rPr>
          <w:color w:val="000000"/>
          <w:spacing w:val="0"/>
          <w:w w:val="100"/>
          <w:position w:val="0"/>
          <w:sz w:val="20"/>
          <w:szCs w:val="20"/>
        </w:rPr>
        <w:t>-137,864.12</w:t>
      </w:r>
    </w:p>
    <w:p>
      <w:pPr>
        <w:pStyle w:val="Style44"/>
        <w:keepNext/>
        <w:keepLines/>
        <w:widowControl w:val="0"/>
        <w:shd w:val="clear" w:color="auto" w:fill="auto"/>
        <w:bidi w:val="0"/>
        <w:spacing w:before="0" w:line="240" w:lineRule="auto"/>
        <w:ind w:left="0" w:right="0" w:firstLine="0"/>
        <w:jc w:val="both"/>
      </w:pPr>
      <w:bookmarkStart w:id="924" w:name="bookmark924"/>
      <w:bookmarkStart w:id="925" w:name="bookmark925"/>
      <w:bookmarkStart w:id="926" w:name="bookmark926"/>
      <w:bookmarkStart w:id="927" w:name="bookmark927"/>
      <w:r>
        <w:rPr>
          <w:color w:val="000000"/>
          <w:spacing w:val="0"/>
          <w:w w:val="100"/>
          <w:position w:val="0"/>
        </w:rPr>
        <w:t>（</w:t>
      </w:r>
      <w:bookmarkEnd w:id="926"/>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924"/>
      <w:bookmarkEnd w:id="925"/>
      <w:bookmarkEnd w:id="927"/>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both"/>
      </w:pPr>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34</w:t>
      </w:r>
      <w:r>
        <w:rPr>
          <w:color w:val="000000"/>
          <w:spacing w:val="0"/>
          <w:w w:val="100"/>
          <w:position w:val="0"/>
        </w:rPr>
        <w:t>、其他</w:t>
      </w:r>
      <w:bookmarkEnd w:id="928"/>
      <w:bookmarkEnd w:id="929"/>
      <w:bookmarkEnd w:id="930"/>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both"/>
      </w:pPr>
      <w:bookmarkStart w:id="931" w:name="bookmark931"/>
      <w:bookmarkStart w:id="932" w:name="bookmark932"/>
      <w:bookmarkStart w:id="933" w:name="bookmark933"/>
      <w:bookmarkStart w:id="934" w:name="bookmark934"/>
      <w:r>
        <w:rPr>
          <w:color w:val="000000"/>
          <w:spacing w:val="0"/>
          <w:w w:val="100"/>
          <w:position w:val="0"/>
        </w:rPr>
        <w:t>六</w:t>
      </w:r>
      <w:bookmarkEnd w:id="933"/>
      <w:r>
        <w:rPr>
          <w:color w:val="000000"/>
          <w:spacing w:val="0"/>
          <w:w w:val="100"/>
          <w:position w:val="0"/>
        </w:rPr>
        <w:t>、税项</w:t>
      </w:r>
      <w:bookmarkEnd w:id="931"/>
      <w:bookmarkEnd w:id="932"/>
      <w:bookmarkEnd w:id="934"/>
    </w:p>
    <w:p>
      <w:pPr>
        <w:pStyle w:val="Style36"/>
        <w:keepNext/>
        <w:keepLines/>
        <w:widowControl w:val="0"/>
        <w:shd w:val="clear" w:color="auto" w:fill="auto"/>
        <w:bidi w:val="0"/>
        <w:spacing w:before="0" w:after="320" w:line="240" w:lineRule="auto"/>
        <w:ind w:left="0" w:right="0" w:firstLine="0"/>
        <w:jc w:val="both"/>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1</w:t>
      </w:r>
      <w:bookmarkEnd w:id="937"/>
      <w:r>
        <w:rPr>
          <w:color w:val="000000"/>
          <w:spacing w:val="0"/>
          <w:w w:val="100"/>
          <w:position w:val="0"/>
        </w:rPr>
        <w:t>、主要税种及税率</w:t>
      </w:r>
      <w:bookmarkEnd w:id="935"/>
      <w:bookmarkEnd w:id="936"/>
      <w:bookmarkEnd w:id="938"/>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安信天行</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版信通</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bl>
    <w:p>
      <w:pPr>
        <w:widowControl w:val="0"/>
        <w:spacing w:after="259" w:line="1" w:lineRule="exact"/>
      </w:pPr>
    </w:p>
    <w:p>
      <w:pPr>
        <w:pStyle w:val="Style36"/>
        <w:keepNext/>
        <w:keepLines/>
        <w:widowControl w:val="0"/>
        <w:shd w:val="clear" w:color="auto" w:fill="auto"/>
        <w:bidi w:val="0"/>
        <w:spacing w:before="0" w:after="260" w:line="314" w:lineRule="exact"/>
        <w:ind w:left="0" w:right="0" w:firstLine="0"/>
        <w:jc w:val="both"/>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2</w:t>
      </w:r>
      <w:bookmarkEnd w:id="941"/>
      <w:r>
        <w:rPr>
          <w:color w:val="000000"/>
          <w:spacing w:val="0"/>
          <w:w w:val="100"/>
          <w:position w:val="0"/>
        </w:rPr>
        <w:t>、税收优惠</w:t>
      </w:r>
      <w:bookmarkEnd w:id="939"/>
      <w:bookmarkEnd w:id="940"/>
      <w:bookmarkEnd w:id="942"/>
    </w:p>
    <w:p>
      <w:pPr>
        <w:pStyle w:val="Style40"/>
        <w:keepNext w:val="0"/>
        <w:keepLines w:val="0"/>
        <w:widowControl w:val="0"/>
        <w:shd w:val="clear" w:color="auto" w:fill="auto"/>
        <w:bidi w:val="0"/>
        <w:spacing w:before="0" w:after="200" w:line="314" w:lineRule="exact"/>
        <w:ind w:left="0" w:right="0" w:firstLine="340"/>
        <w:jc w:val="both"/>
      </w:pPr>
      <w:bookmarkStart w:id="943" w:name="bookmark943"/>
      <w:r>
        <w:rPr>
          <w:color w:val="000000"/>
          <w:spacing w:val="0"/>
          <w:w w:val="100"/>
          <w:position w:val="0"/>
        </w:rPr>
        <w:t>（</w:t>
      </w:r>
      <w:bookmarkEnd w:id="943"/>
      <w:r>
        <w:rPr>
          <w:color w:val="000000"/>
          <w:spacing w:val="0"/>
          <w:w w:val="100"/>
          <w:position w:val="0"/>
        </w:rPr>
        <w:t>1）</w:t>
      </w:r>
      <w:r>
        <w:rPr>
          <w:color w:val="000000"/>
          <w:spacing w:val="0"/>
          <w:w w:val="100"/>
          <w:position w:val="0"/>
        </w:rPr>
        <w:t>增值税</w:t>
      </w:r>
    </w:p>
    <w:p>
      <w:pPr>
        <w:pStyle w:val="Style40"/>
        <w:keepNext w:val="0"/>
        <w:keepLines w:val="0"/>
        <w:widowControl w:val="0"/>
        <w:shd w:val="clear" w:color="auto" w:fill="auto"/>
        <w:bidi w:val="0"/>
        <w:spacing w:before="0" w:after="200" w:line="310" w:lineRule="exact"/>
        <w:ind w:left="0" w:right="0" w:firstLine="340"/>
        <w:jc w:val="both"/>
      </w:pPr>
      <w:r>
        <w:rPr>
          <w:color w:val="000000"/>
          <w:spacing w:val="0"/>
          <w:w w:val="100"/>
          <w:position w:val="0"/>
        </w:rPr>
        <w:t>根据国务院</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月发布的国发</w:t>
      </w:r>
      <w:r>
        <w:rPr>
          <w:color w:val="000000"/>
          <w:spacing w:val="0"/>
          <w:w w:val="100"/>
          <w:position w:val="0"/>
        </w:rPr>
        <w:t>[2011]4</w:t>
      </w:r>
      <w:r>
        <w:rPr>
          <w:color w:val="000000"/>
          <w:spacing w:val="0"/>
          <w:w w:val="100"/>
          <w:position w:val="0"/>
        </w:rPr>
        <w:t>号《关于印发进一步鼓励软件产业和集成电路产业发展若干 政策的通知》和财政部、国家税务总局发布的财税</w:t>
      </w:r>
      <w:r>
        <w:rPr>
          <w:color w:val="000000"/>
          <w:spacing w:val="0"/>
          <w:w w:val="100"/>
          <w:position w:val="0"/>
        </w:rPr>
        <w:t>[2011]10</w:t>
      </w:r>
      <w:r>
        <w:rPr>
          <w:color w:val="000000"/>
          <w:spacing w:val="0"/>
          <w:w w:val="100"/>
          <w:position w:val="0"/>
        </w:rPr>
        <w:t>。号《关于软件产品增值税政策的通知》中的 有关规定，本公司销售自行开发生产的软件产品时对增值税实际税负超过</w:t>
      </w:r>
      <w:r>
        <w:rPr>
          <w:color w:val="000000"/>
          <w:spacing w:val="0"/>
          <w:w w:val="100"/>
          <w:position w:val="0"/>
        </w:rPr>
        <w:t>3%</w:t>
      </w:r>
      <w:r>
        <w:rPr>
          <w:color w:val="000000"/>
          <w:spacing w:val="0"/>
          <w:w w:val="100"/>
          <w:position w:val="0"/>
        </w:rPr>
        <w:t>的部分即征即退。</w:t>
      </w:r>
    </w:p>
    <w:p>
      <w:pPr>
        <w:pStyle w:val="Style40"/>
        <w:keepNext w:val="0"/>
        <w:keepLines w:val="0"/>
        <w:widowControl w:val="0"/>
        <w:shd w:val="clear" w:color="auto" w:fill="auto"/>
        <w:bidi w:val="0"/>
        <w:spacing w:before="0" w:after="200" w:line="317" w:lineRule="exact"/>
        <w:ind w:left="0" w:right="0" w:firstLine="340"/>
        <w:jc w:val="both"/>
      </w:pPr>
      <w:r>
        <w:rPr>
          <w:color w:val="000000"/>
          <w:spacing w:val="0"/>
          <w:w w:val="100"/>
          <w:position w:val="0"/>
        </w:rPr>
        <w:t>根据《财政部国家税务总局关于在北京等</w:t>
      </w:r>
      <w:r>
        <w:rPr>
          <w:color w:val="000000"/>
          <w:spacing w:val="0"/>
          <w:w w:val="100"/>
          <w:position w:val="0"/>
        </w:rPr>
        <w:t>8</w:t>
      </w:r>
      <w:r>
        <w:rPr>
          <w:color w:val="000000"/>
          <w:spacing w:val="0"/>
          <w:w w:val="100"/>
          <w:position w:val="0"/>
        </w:rPr>
        <w:t>省市开展交通运输业和部分现代服务业营业税改征增值税试 点的通知》（财税</w:t>
      </w:r>
      <w:r>
        <w:rPr>
          <w:color w:val="000000"/>
          <w:spacing w:val="0"/>
          <w:w w:val="100"/>
          <w:position w:val="0"/>
        </w:rPr>
        <w:t>[2012]71</w:t>
      </w:r>
      <w:r>
        <w:rPr>
          <w:color w:val="000000"/>
          <w:spacing w:val="0"/>
          <w:w w:val="100"/>
          <w:position w:val="0"/>
        </w:rPr>
        <w:t>号）文件及《北京市国家税务局关于营业税改征增值税试点期间有关增值税优 惠政策管理问题的公告》（北京市国家税务局公告</w:t>
      </w:r>
      <w:r>
        <w:rPr>
          <w:color w:val="000000"/>
          <w:spacing w:val="0"/>
          <w:w w:val="100"/>
          <w:position w:val="0"/>
        </w:rPr>
        <w:t>[2012]8</w:t>
      </w:r>
      <w:r>
        <w:rPr>
          <w:color w:val="000000"/>
          <w:spacing w:val="0"/>
          <w:w w:val="100"/>
          <w:position w:val="0"/>
        </w:rPr>
        <w:t>号文件规定，自</w:t>
      </w:r>
      <w:r>
        <w:rPr>
          <w:color w:val="000000"/>
          <w:spacing w:val="0"/>
          <w:w w:val="100"/>
          <w:position w:val="0"/>
        </w:rPr>
        <w:t>2012</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w:t>
      </w:r>
      <w:r>
        <w:rPr>
          <w:color w:val="000000"/>
          <w:spacing w:val="0"/>
          <w:w w:val="100"/>
          <w:position w:val="0"/>
        </w:rPr>
        <w:t>日起，试点纳税人提 供技术转让、技术开发和与之相关的技术咨询、技术服务的，在向税务机关提交相关资料，在主管税务机 关办理备案手续后，享受减免增值税优惠政策。</w:t>
      </w:r>
    </w:p>
    <w:p>
      <w:pPr>
        <w:pStyle w:val="Style40"/>
        <w:keepNext w:val="0"/>
        <w:keepLines w:val="0"/>
        <w:widowControl w:val="0"/>
        <w:shd w:val="clear" w:color="auto" w:fill="auto"/>
        <w:bidi w:val="0"/>
        <w:spacing w:before="0" w:after="200" w:line="314" w:lineRule="exact"/>
        <w:ind w:left="0" w:right="0" w:firstLine="220"/>
        <w:jc w:val="both"/>
      </w:pPr>
      <w:bookmarkStart w:id="944" w:name="bookmark944"/>
      <w:r>
        <w:rPr>
          <w:color w:val="000000"/>
          <w:spacing w:val="0"/>
          <w:w w:val="100"/>
          <w:position w:val="0"/>
        </w:rPr>
        <w:t>（</w:t>
      </w:r>
      <w:bookmarkEnd w:id="944"/>
      <w:r>
        <w:rPr>
          <w:color w:val="000000"/>
          <w:spacing w:val="0"/>
          <w:w w:val="100"/>
          <w:position w:val="0"/>
        </w:rPr>
        <w:t>2）</w:t>
      </w:r>
      <w:r>
        <w:rPr>
          <w:color w:val="000000"/>
          <w:spacing w:val="0"/>
          <w:w w:val="100"/>
          <w:position w:val="0"/>
        </w:rPr>
        <w:t>企业所得税</w:t>
      </w:r>
    </w:p>
    <w:p>
      <w:pPr>
        <w:pStyle w:val="Style40"/>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本公司于</w:t>
      </w:r>
      <w:r>
        <w:rPr>
          <w:color w:val="000000"/>
          <w:spacing w:val="0"/>
          <w:w w:val="100"/>
          <w:position w:val="0"/>
        </w:rPr>
        <w:t>2011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28</w:t>
      </w:r>
      <w:r>
        <w:rPr>
          <w:color w:val="000000"/>
          <w:spacing w:val="0"/>
          <w:w w:val="100"/>
          <w:position w:val="0"/>
        </w:rPr>
        <w:t>日通过高新技术企业复审并取得北京市科学技术委员会、北京市财政局、北京 市国家税务局、北京市地方税务局联合颁发的高新技术企业证书（证书编号</w:t>
      </w:r>
      <w:r>
        <w:rPr>
          <w:color w:val="000000"/>
          <w:spacing w:val="0"/>
          <w:w w:val="100"/>
          <w:position w:val="0"/>
        </w:rPr>
        <w:t>GF201111002049）</w:t>
      </w:r>
      <w:r>
        <w:rPr>
          <w:color w:val="000000"/>
          <w:spacing w:val="0"/>
          <w:w w:val="100"/>
          <w:position w:val="0"/>
        </w:rPr>
        <w:t>。</w:t>
      </w:r>
      <w:r>
        <w:rPr>
          <w:color w:val="000000"/>
          <w:spacing w:val="0"/>
          <w:w w:val="100"/>
          <w:position w:val="0"/>
        </w:rPr>
        <w:t>根据《高 新技术企业认定管理办法》及《中华人民共和国企业所得税法》及实施条例等有关规定，本公司自获得高 新技术企业认定后三年内即</w:t>
      </w:r>
      <w:r>
        <w:rPr>
          <w:color w:val="000000"/>
          <w:spacing w:val="0"/>
          <w:w w:val="100"/>
          <w:position w:val="0"/>
        </w:rPr>
        <w:t>2011</w:t>
      </w:r>
      <w:r>
        <w:rPr>
          <w:color w:val="000000"/>
          <w:spacing w:val="0"/>
          <w:w w:val="100"/>
          <w:position w:val="0"/>
        </w:rPr>
        <w:t>年至</w:t>
      </w:r>
      <w:r>
        <w:rPr>
          <w:color w:val="000000"/>
          <w:spacing w:val="0"/>
          <w:w w:val="100"/>
          <w:position w:val="0"/>
        </w:rPr>
        <w:t>2013</w:t>
      </w:r>
      <w:r>
        <w:rPr>
          <w:color w:val="000000"/>
          <w:spacing w:val="0"/>
          <w:w w:val="100"/>
          <w:position w:val="0"/>
        </w:rPr>
        <w:t>年企业所得税按</w:t>
      </w:r>
      <w:r>
        <w:rPr>
          <w:color w:val="000000"/>
          <w:spacing w:val="0"/>
          <w:w w:val="100"/>
          <w:position w:val="0"/>
        </w:rPr>
        <w:t>15%</w:t>
      </w:r>
      <w:r>
        <w:rPr>
          <w:color w:val="000000"/>
          <w:spacing w:val="0"/>
          <w:w w:val="100"/>
          <w:position w:val="0"/>
        </w:rPr>
        <w:t>计缴。</w:t>
      </w:r>
    </w:p>
    <w:p>
      <w:pPr>
        <w:pStyle w:val="Style40"/>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本公司于</w:t>
      </w: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30</w:t>
      </w:r>
      <w:r>
        <w:rPr>
          <w:color w:val="000000"/>
          <w:spacing w:val="0"/>
          <w:w w:val="100"/>
          <w:position w:val="0"/>
        </w:rPr>
        <w:t>日通过高新技术企业认定并取得北京市科学技术委员会、北京市财政局、北京 市国家税务局、北京市地方税务局联合颁发的高新技术企业证书（证书编号</w:t>
      </w:r>
      <w:r>
        <w:rPr>
          <w:color w:val="000000"/>
          <w:spacing w:val="0"/>
          <w:w w:val="100"/>
          <w:position w:val="0"/>
        </w:rPr>
        <w:t>GR201411000048）</w:t>
      </w:r>
      <w:r>
        <w:rPr>
          <w:color w:val="000000"/>
          <w:spacing w:val="0"/>
          <w:w w:val="100"/>
          <w:position w:val="0"/>
        </w:rPr>
        <w:t>。</w:t>
      </w:r>
      <w:r>
        <w:rPr>
          <w:color w:val="000000"/>
          <w:spacing w:val="0"/>
          <w:w w:val="100"/>
          <w:position w:val="0"/>
        </w:rPr>
        <w:t>根据《高 新技术企业认定管理办法》及《中华人民共和国企业所得税法》及实施条例等有关规定，本公司自获得高 新技术企业认定后三年内即</w:t>
      </w:r>
      <w:r>
        <w:rPr>
          <w:color w:val="000000"/>
          <w:spacing w:val="0"/>
          <w:w w:val="100"/>
          <w:position w:val="0"/>
        </w:rPr>
        <w:t>2014</w:t>
      </w:r>
      <w:r>
        <w:rPr>
          <w:color w:val="000000"/>
          <w:spacing w:val="0"/>
          <w:w w:val="100"/>
          <w:position w:val="0"/>
        </w:rPr>
        <w:t>年至</w:t>
      </w:r>
      <w:r>
        <w:rPr>
          <w:color w:val="000000"/>
          <w:spacing w:val="0"/>
          <w:w w:val="100"/>
          <w:position w:val="0"/>
        </w:rPr>
        <w:t>2016</w:t>
      </w:r>
      <w:r>
        <w:rPr>
          <w:color w:val="000000"/>
          <w:spacing w:val="0"/>
          <w:w w:val="100"/>
          <w:position w:val="0"/>
        </w:rPr>
        <w:t>年企业所得税按</w:t>
      </w:r>
      <w:r>
        <w:rPr>
          <w:color w:val="000000"/>
          <w:spacing w:val="0"/>
          <w:w w:val="100"/>
          <w:position w:val="0"/>
        </w:rPr>
        <w:t>15%</w:t>
      </w:r>
      <w:r>
        <w:rPr>
          <w:color w:val="000000"/>
          <w:spacing w:val="0"/>
          <w:w w:val="100"/>
          <w:position w:val="0"/>
        </w:rPr>
        <w:t>计缴。</w:t>
      </w:r>
    </w:p>
    <w:p>
      <w:pPr>
        <w:pStyle w:val="Style40"/>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本公司之子公司安信天行于</w:t>
      </w: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30</w:t>
      </w:r>
      <w:r>
        <w:rPr>
          <w:color w:val="000000"/>
          <w:spacing w:val="0"/>
          <w:w w:val="100"/>
          <w:position w:val="0"/>
        </w:rPr>
        <w:t xml:space="preserve">日通过高新技术企业认定并取得北京市科学技术委员会、北 京市财政局、北京市国家税务局、北京市地方税务局联合颁发的高新技术企业证书（证书编号 </w:t>
      </w:r>
      <w:r>
        <w:rPr>
          <w:color w:val="000000"/>
          <w:spacing w:val="0"/>
          <w:w w:val="100"/>
          <w:position w:val="0"/>
        </w:rPr>
        <w:t>GR201411001985）</w:t>
      </w:r>
      <w:r>
        <w:rPr>
          <w:color w:val="000000"/>
          <w:spacing w:val="0"/>
          <w:w w:val="100"/>
          <w:position w:val="0"/>
        </w:rPr>
        <w:t>。</w:t>
      </w:r>
    </w:p>
    <w:p>
      <w:pPr>
        <w:pStyle w:val="Style40"/>
        <w:keepNext w:val="0"/>
        <w:keepLines w:val="0"/>
        <w:widowControl w:val="0"/>
        <w:shd w:val="clear" w:color="auto" w:fill="auto"/>
        <w:bidi w:val="0"/>
        <w:spacing w:before="0" w:after="200" w:line="313" w:lineRule="exact"/>
        <w:ind w:left="0" w:right="0" w:firstLine="440"/>
        <w:jc w:val="both"/>
      </w:pPr>
      <w:r>
        <w:rPr>
          <w:color w:val="000000"/>
          <w:spacing w:val="0"/>
          <w:w w:val="100"/>
          <w:position w:val="0"/>
        </w:rPr>
        <w:t>本公司之子公司安信天行于</w:t>
      </w:r>
      <w:r>
        <w:rPr>
          <w:color w:val="000000"/>
          <w:spacing w:val="0"/>
          <w:w w:val="100"/>
          <w:position w:val="0"/>
        </w:rPr>
        <w:t>2014</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30</w:t>
      </w:r>
      <w:r>
        <w:rPr>
          <w:color w:val="000000"/>
          <w:spacing w:val="0"/>
          <w:w w:val="100"/>
          <w:position w:val="0"/>
        </w:rPr>
        <w:t>日通过软件企业认定并取得北京市经济和信息化委员会颁发 的软件企业认定证书（证书编号京</w:t>
      </w:r>
      <w:r>
        <w:rPr>
          <w:color w:val="000000"/>
          <w:spacing w:val="0"/>
          <w:w w:val="100"/>
          <w:position w:val="0"/>
        </w:rPr>
        <w:t>R-2014-0370）</w:t>
      </w:r>
      <w:r>
        <w:rPr>
          <w:color w:val="000000"/>
          <w:spacing w:val="0"/>
          <w:w w:val="100"/>
          <w:position w:val="0"/>
        </w:rPr>
        <w:t>。</w:t>
      </w:r>
      <w:r>
        <w:rPr>
          <w:color w:val="000000"/>
          <w:spacing w:val="0"/>
          <w:w w:val="100"/>
          <w:position w:val="0"/>
        </w:rPr>
        <w:t>根据《中华人民共和国企业所得税法》及《关于进一步 鼓励软件产业和集成电路产业发展企业所得税政策的通知》财税</w:t>
      </w:r>
      <w:r>
        <w:rPr>
          <w:color w:val="000000"/>
          <w:spacing w:val="0"/>
          <w:w w:val="100"/>
          <w:position w:val="0"/>
        </w:rPr>
        <w:t>[2012]27</w:t>
      </w:r>
      <w:r>
        <w:rPr>
          <w:color w:val="000000"/>
          <w:spacing w:val="0"/>
          <w:w w:val="100"/>
          <w:position w:val="0"/>
        </w:rPr>
        <w:t>号等有关规定，本公司之子公司 安信天行自获利年度起</w:t>
      </w:r>
      <w:r>
        <w:rPr>
          <w:color w:val="000000"/>
          <w:spacing w:val="0"/>
          <w:w w:val="100"/>
          <w:position w:val="0"/>
        </w:rPr>
        <w:t>（2012</w:t>
      </w:r>
      <w:r>
        <w:rPr>
          <w:color w:val="000000"/>
          <w:spacing w:val="0"/>
          <w:w w:val="100"/>
          <w:position w:val="0"/>
        </w:rPr>
        <w:t>年为首次获利年度），第一年至第二年免征企业所得税，第三年至第五年按 照</w:t>
      </w:r>
      <w:r>
        <w:rPr>
          <w:color w:val="000000"/>
          <w:spacing w:val="0"/>
          <w:w w:val="100"/>
          <w:position w:val="0"/>
        </w:rPr>
        <w:t>25%</w:t>
      </w:r>
      <w:r>
        <w:rPr>
          <w:color w:val="000000"/>
          <w:spacing w:val="0"/>
          <w:w w:val="100"/>
          <w:position w:val="0"/>
        </w:rPr>
        <w:t>的法定税率减半征收企业所得税。</w:t>
      </w:r>
    </w:p>
    <w:p>
      <w:pPr>
        <w:pStyle w:val="Style40"/>
        <w:keepNext w:val="0"/>
        <w:keepLines w:val="0"/>
        <w:widowControl w:val="0"/>
        <w:shd w:val="clear" w:color="auto" w:fill="auto"/>
        <w:bidi w:val="0"/>
        <w:spacing w:before="0" w:after="900" w:line="312" w:lineRule="exact"/>
        <w:ind w:left="0" w:right="0" w:firstLine="440"/>
        <w:jc w:val="both"/>
      </w:pPr>
      <w:r>
        <w:rPr>
          <w:color w:val="000000"/>
          <w:spacing w:val="0"/>
          <w:w w:val="100"/>
          <w:position w:val="0"/>
        </w:rPr>
        <w:t>本集团根据《中华人民共和国企业所得税法》及实施条例、《国家税务总局关于印发〈企业研究开发 费用税前扣除管理办法〉的通知》（国税发</w:t>
      </w:r>
      <w:r>
        <w:rPr>
          <w:color w:val="000000"/>
          <w:spacing w:val="0"/>
          <w:w w:val="100"/>
          <w:position w:val="0"/>
        </w:rPr>
        <w:t>[2008]116</w:t>
      </w:r>
      <w:r>
        <w:rPr>
          <w:color w:val="000000"/>
          <w:spacing w:val="0"/>
          <w:w w:val="100"/>
          <w:position w:val="0"/>
        </w:rPr>
        <w:t>号）、《财政部国家税务总局关于中关村东湖张江国家 自主创新示范区和合芜蚌自主创新综合试验区有关研究开发费用加计扣除试点政策的通知》（财税〔</w:t>
      </w:r>
      <w:r>
        <w:rPr>
          <w:color w:val="000000"/>
          <w:spacing w:val="0"/>
          <w:w w:val="100"/>
          <w:position w:val="0"/>
        </w:rPr>
        <w:t>2013） 13</w:t>
      </w:r>
      <w:r>
        <w:rPr>
          <w:color w:val="000000"/>
          <w:spacing w:val="0"/>
          <w:w w:val="100"/>
          <w:position w:val="0"/>
        </w:rPr>
        <w:t>号）、《关于研究开发费用税前加计扣除有关政策问题的通知》财税</w:t>
      </w:r>
      <w:r>
        <w:rPr>
          <w:color w:val="000000"/>
          <w:spacing w:val="0"/>
          <w:w w:val="100"/>
          <w:position w:val="0"/>
        </w:rPr>
        <w:t>（2013）70</w:t>
      </w:r>
      <w:r>
        <w:rPr>
          <w:color w:val="000000"/>
          <w:spacing w:val="0"/>
          <w:w w:val="100"/>
          <w:position w:val="0"/>
        </w:rPr>
        <w:t>号，自</w:t>
      </w:r>
      <w:r>
        <w:rPr>
          <w:color w:val="000000"/>
          <w:spacing w:val="0"/>
          <w:w w:val="100"/>
          <w:position w:val="0"/>
        </w:rPr>
        <w:t>2009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日起，经 主管税务机关审核并取得批复后，享受开发新技术、新产品、新工艺发生的研究开发费用企业所得税前加 计扣除优惠政策。</w:t>
      </w:r>
    </w:p>
    <w:p>
      <w:pPr>
        <w:pStyle w:val="Style36"/>
        <w:keepNext/>
        <w:keepLines/>
        <w:widowControl w:val="0"/>
        <w:shd w:val="clear" w:color="auto" w:fill="auto"/>
        <w:bidi w:val="0"/>
        <w:spacing w:before="0" w:after="380" w:line="240" w:lineRule="auto"/>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3</w:t>
      </w:r>
      <w:bookmarkEnd w:id="947"/>
      <w:r>
        <w:rPr>
          <w:color w:val="000000"/>
          <w:spacing w:val="0"/>
          <w:w w:val="100"/>
          <w:position w:val="0"/>
        </w:rPr>
        <w:t>、其他</w:t>
      </w:r>
      <w:bookmarkEnd w:id="945"/>
      <w:bookmarkEnd w:id="946"/>
      <w:bookmarkEnd w:id="948"/>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949" w:name="bookmark949"/>
      <w:bookmarkStart w:id="950" w:name="bookmark950"/>
      <w:bookmarkStart w:id="951" w:name="bookmark951"/>
      <w:bookmarkStart w:id="952" w:name="bookmark952"/>
      <w:r>
        <w:rPr>
          <w:color w:val="000000"/>
          <w:spacing w:val="0"/>
          <w:w w:val="100"/>
          <w:position w:val="0"/>
        </w:rPr>
        <w:t>七</w:t>
      </w:r>
      <w:bookmarkEnd w:id="951"/>
      <w:r>
        <w:rPr>
          <w:color w:val="000000"/>
          <w:spacing w:val="0"/>
          <w:w w:val="100"/>
          <w:position w:val="0"/>
        </w:rPr>
        <w:t>、合并财务报表项目注释</w:t>
      </w:r>
      <w:bookmarkEnd w:id="949"/>
      <w:bookmarkEnd w:id="950"/>
      <w:bookmarkEnd w:id="952"/>
    </w:p>
    <w:p>
      <w:pPr>
        <w:pStyle w:val="Style36"/>
        <w:keepNext/>
        <w:keepLines/>
        <w:widowControl w:val="0"/>
        <w:shd w:val="clear" w:color="auto" w:fill="auto"/>
        <w:bidi w:val="0"/>
        <w:spacing w:before="0" w:after="38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1</w:t>
      </w:r>
      <w:bookmarkEnd w:id="955"/>
      <w:r>
        <w:rPr>
          <w:color w:val="000000"/>
          <w:spacing w:val="0"/>
          <w:w w:val="100"/>
          <w:position w:val="0"/>
        </w:rPr>
        <w:t>、货币资金</w:t>
      </w:r>
      <w:bookmarkEnd w:id="953"/>
      <w:bookmarkEnd w:id="954"/>
      <w:bookmarkEnd w:id="95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212,260.53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165,324.22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477,330,643.81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187,980,069.97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7,130,588.18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43,304,164.49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484,673,492.52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231,449,558.68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期末，本集团其他货币资金为使用权受到限制的款项，全部为履约保证金。</w:t>
      </w:r>
    </w:p>
    <w:p>
      <w:pPr>
        <w:pStyle w:val="Style36"/>
        <w:keepNext/>
        <w:keepLines/>
        <w:widowControl w:val="0"/>
        <w:shd w:val="clear" w:color="auto" w:fill="auto"/>
        <w:bidi w:val="0"/>
        <w:spacing w:before="0" w:after="380" w:line="240" w:lineRule="auto"/>
        <w:ind w:left="0" w:right="0" w:firstLine="0"/>
        <w:jc w:val="left"/>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2</w:t>
      </w:r>
      <w:bookmarkEnd w:id="959"/>
      <w:r>
        <w:rPr>
          <w:color w:val="000000"/>
          <w:spacing w:val="0"/>
          <w:w w:val="100"/>
          <w:position w:val="0"/>
        </w:rPr>
        <w:t>、以公允价值计量且其变动计入当期损益的金融资产</w:t>
      </w:r>
      <w:bookmarkEnd w:id="957"/>
      <w:bookmarkEnd w:id="958"/>
      <w:bookmarkEnd w:id="960"/>
    </w:p>
    <w:p>
      <w:pPr>
        <w:pStyle w:val="Style32"/>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本公司报告期不涉及以公允价值计量且其变动计入当期损益的金融资产。</w:t>
      </w:r>
    </w:p>
    <w:p>
      <w:pPr>
        <w:pStyle w:val="Style36"/>
        <w:keepNext/>
        <w:keepLines/>
        <w:widowControl w:val="0"/>
        <w:shd w:val="clear" w:color="auto" w:fill="auto"/>
        <w:tabs>
          <w:tab w:pos="378" w:val="left"/>
        </w:tabs>
        <w:bidi w:val="0"/>
        <w:spacing w:before="0" w:after="380" w:line="240" w:lineRule="auto"/>
        <w:ind w:left="0" w:right="0" w:firstLine="0"/>
        <w:jc w:val="both"/>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3</w:t>
      </w:r>
      <w:bookmarkEnd w:id="963"/>
      <w:r>
        <w:rPr>
          <w:color w:val="000000"/>
          <w:spacing w:val="0"/>
          <w:w w:val="100"/>
          <w:position w:val="0"/>
        </w:rPr>
        <w:t>、</w:t>
        <w:tab/>
        <w:t>衍生金融资产</w:t>
      </w:r>
      <w:bookmarkEnd w:id="961"/>
      <w:bookmarkEnd w:id="962"/>
      <w:bookmarkEnd w:id="964"/>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both"/>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4</w:t>
      </w:r>
      <w:bookmarkEnd w:id="967"/>
      <w:r>
        <w:rPr>
          <w:color w:val="000000"/>
          <w:spacing w:val="0"/>
          <w:w w:val="100"/>
          <w:position w:val="0"/>
        </w:rPr>
        <w:t>、</w:t>
        <w:tab/>
        <w:t>应收票据</w:t>
      </w:r>
      <w:bookmarkEnd w:id="965"/>
      <w:bookmarkEnd w:id="966"/>
      <w:bookmarkEnd w:id="968"/>
    </w:p>
    <w:p>
      <w:pPr>
        <w:pStyle w:val="Style44"/>
        <w:keepNext/>
        <w:keepLines/>
        <w:widowControl w:val="0"/>
        <w:numPr>
          <w:ilvl w:val="0"/>
          <w:numId w:val="29"/>
        </w:numPr>
        <w:shd w:val="clear" w:color="auto" w:fill="auto"/>
        <w:bidi w:val="0"/>
        <w:spacing w:before="0" w:line="240" w:lineRule="auto"/>
        <w:ind w:left="0" w:right="0" w:firstLine="0"/>
        <w:jc w:val="both"/>
      </w:pPr>
      <w:bookmarkStart w:id="969" w:name="bookmark969"/>
      <w:bookmarkStart w:id="970" w:name="bookmark970"/>
      <w:bookmarkStart w:id="971" w:name="bookmark971"/>
      <w:bookmarkStart w:id="972" w:name="bookmark972"/>
      <w:bookmarkEnd w:id="971"/>
      <w:r>
        <w:rPr>
          <w:color w:val="000000"/>
          <w:spacing w:val="0"/>
          <w:w w:val="100"/>
          <w:position w:val="0"/>
        </w:rPr>
        <w:t>应收票据分类列示</w:t>
      </w:r>
      <w:bookmarkEnd w:id="969"/>
      <w:bookmarkEnd w:id="970"/>
      <w:bookmarkEnd w:id="97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4"/>
        <w:keepNext/>
        <w:keepLines/>
        <w:widowControl w:val="0"/>
        <w:numPr>
          <w:ilvl w:val="0"/>
          <w:numId w:val="29"/>
        </w:numPr>
        <w:shd w:val="clear" w:color="auto" w:fill="auto"/>
        <w:bidi w:val="0"/>
        <w:spacing w:before="0" w:line="240" w:lineRule="auto"/>
        <w:ind w:left="0" w:right="0" w:firstLine="0"/>
        <w:jc w:val="left"/>
      </w:pPr>
      <w:bookmarkStart w:id="973" w:name="bookmark973"/>
      <w:bookmarkStart w:id="974" w:name="bookmark974"/>
      <w:bookmarkStart w:id="975" w:name="bookmark975"/>
      <w:bookmarkStart w:id="976" w:name="bookmark976"/>
      <w:bookmarkEnd w:id="975"/>
      <w:r>
        <w:rPr>
          <w:color w:val="000000"/>
          <w:spacing w:val="0"/>
          <w:w w:val="100"/>
          <w:position w:val="0"/>
        </w:rPr>
        <w:t>期末公司已质押的应收票据</w:t>
      </w:r>
      <w:bookmarkEnd w:id="973"/>
      <w:bookmarkEnd w:id="974"/>
      <w:bookmarkEnd w:id="976"/>
    </w:p>
    <w:p>
      <w:pPr>
        <w:pStyle w:val="Style32"/>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44"/>
        <w:keepNext/>
        <w:keepLines/>
        <w:widowControl w:val="0"/>
        <w:numPr>
          <w:ilvl w:val="0"/>
          <w:numId w:val="29"/>
        </w:numPr>
        <w:shd w:val="clear" w:color="auto" w:fill="auto"/>
        <w:bidi w:val="0"/>
        <w:spacing w:before="0" w:line="240" w:lineRule="auto"/>
        <w:ind w:left="0" w:right="0" w:firstLine="0"/>
        <w:jc w:val="left"/>
      </w:pPr>
      <w:bookmarkStart w:id="977" w:name="bookmark977"/>
      <w:bookmarkStart w:id="978" w:name="bookmark978"/>
      <w:bookmarkStart w:id="979" w:name="bookmark979"/>
      <w:bookmarkStart w:id="980" w:name="bookmark980"/>
      <w:bookmarkEnd w:id="979"/>
      <w:r>
        <w:rPr>
          <w:color w:val="000000"/>
          <w:spacing w:val="0"/>
          <w:w w:val="100"/>
          <w:position w:val="0"/>
        </w:rPr>
        <w:t>期末公司已背书或贴现且在资产负债表日尚未到期的应收票据</w:t>
      </w:r>
      <w:bookmarkEnd w:id="977"/>
      <w:bookmarkEnd w:id="978"/>
      <w:bookmarkEnd w:id="980"/>
    </w:p>
    <w:p>
      <w:pPr>
        <w:pStyle w:val="Style32"/>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19" w:line="1" w:lineRule="exact"/>
      </w:pPr>
    </w:p>
    <w:p>
      <w:pPr>
        <w:pStyle w:val="Style44"/>
        <w:keepNext/>
        <w:keepLines/>
        <w:widowControl w:val="0"/>
        <w:numPr>
          <w:ilvl w:val="0"/>
          <w:numId w:val="29"/>
        </w:numPr>
        <w:shd w:val="clear" w:color="auto" w:fill="auto"/>
        <w:bidi w:val="0"/>
        <w:spacing w:before="0" w:line="240" w:lineRule="auto"/>
        <w:ind w:left="0" w:right="0" w:firstLine="0"/>
        <w:jc w:val="left"/>
      </w:pPr>
      <w:bookmarkStart w:id="981" w:name="bookmark981"/>
      <w:bookmarkStart w:id="982" w:name="bookmark982"/>
      <w:bookmarkStart w:id="983" w:name="bookmark983"/>
      <w:bookmarkStart w:id="984" w:name="bookmark984"/>
      <w:bookmarkEnd w:id="983"/>
      <w:r>
        <w:rPr>
          <w:color w:val="000000"/>
          <w:spacing w:val="0"/>
          <w:w w:val="100"/>
          <w:position w:val="0"/>
        </w:rPr>
        <w:t>期末公司因出票人未履约而将其转应收账款的票据</w:t>
      </w:r>
      <w:bookmarkEnd w:id="981"/>
      <w:bookmarkEnd w:id="982"/>
      <w:bookmarkEnd w:id="984"/>
    </w:p>
    <w:p>
      <w:pPr>
        <w:pStyle w:val="Style32"/>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40"/>
        <w:keepNext w:val="0"/>
        <w:keepLines w:val="0"/>
        <w:widowControl w:val="0"/>
        <w:numPr>
          <w:ilvl w:val="0"/>
          <w:numId w:val="31"/>
        </w:numPr>
        <w:shd w:val="clear" w:color="auto" w:fill="auto"/>
        <w:tabs>
          <w:tab w:pos="488" w:val="left"/>
        </w:tabs>
        <w:bidi w:val="0"/>
        <w:spacing w:before="0" w:after="80" w:line="240" w:lineRule="auto"/>
        <w:ind w:left="0" w:right="0" w:firstLine="0"/>
        <w:jc w:val="left"/>
      </w:pPr>
      <w:bookmarkStart w:id="985" w:name="bookmark985"/>
      <w:bookmarkEnd w:id="985"/>
      <w:r>
        <w:rPr>
          <w:color w:val="000000"/>
          <w:spacing w:val="0"/>
          <w:w w:val="100"/>
          <w:position w:val="0"/>
        </w:rPr>
        <w:t>不存在客观证据表明本集团应收票据发生减值，未计提应收票据减值准备。</w:t>
      </w:r>
    </w:p>
    <w:p>
      <w:pPr>
        <w:pStyle w:val="Style40"/>
        <w:keepNext w:val="0"/>
        <w:keepLines w:val="0"/>
        <w:widowControl w:val="0"/>
        <w:numPr>
          <w:ilvl w:val="0"/>
          <w:numId w:val="31"/>
        </w:numPr>
        <w:shd w:val="clear" w:color="auto" w:fill="auto"/>
        <w:tabs>
          <w:tab w:pos="488" w:val="left"/>
        </w:tabs>
        <w:bidi w:val="0"/>
        <w:spacing w:before="0" w:after="80" w:line="240" w:lineRule="auto"/>
        <w:ind w:left="0" w:right="0" w:firstLine="0"/>
        <w:jc w:val="left"/>
      </w:pPr>
      <w:bookmarkStart w:id="986" w:name="bookmark986"/>
      <w:bookmarkEnd w:id="986"/>
      <w:r>
        <w:rPr>
          <w:color w:val="000000"/>
          <w:spacing w:val="0"/>
          <w:w w:val="100"/>
          <w:position w:val="0"/>
        </w:rPr>
        <w:t>期末不存在已质押的应收票据。</w:t>
      </w:r>
    </w:p>
    <w:p>
      <w:pPr>
        <w:pStyle w:val="Style40"/>
        <w:keepNext w:val="0"/>
        <w:keepLines w:val="0"/>
        <w:widowControl w:val="0"/>
        <w:numPr>
          <w:ilvl w:val="0"/>
          <w:numId w:val="31"/>
        </w:numPr>
        <w:shd w:val="clear" w:color="auto" w:fill="auto"/>
        <w:tabs>
          <w:tab w:pos="488" w:val="left"/>
        </w:tabs>
        <w:bidi w:val="0"/>
        <w:spacing w:before="0" w:after="320" w:line="240" w:lineRule="auto"/>
        <w:ind w:left="0" w:right="0" w:firstLine="0"/>
        <w:jc w:val="left"/>
      </w:pPr>
      <w:bookmarkStart w:id="987" w:name="bookmark987"/>
      <w:bookmarkEnd w:id="987"/>
      <w:r>
        <w:rPr>
          <w:color w:val="000000"/>
          <w:spacing w:val="0"/>
          <w:w w:val="100"/>
          <w:position w:val="0"/>
        </w:rPr>
        <w:t>期末不存在已背书或贴现但尚未到期的应收票据。</w:t>
      </w:r>
      <w:r>
        <w:br w:type="page"/>
      </w:r>
    </w:p>
    <w:p>
      <w:pPr>
        <w:pStyle w:val="Style36"/>
        <w:keepNext/>
        <w:keepLines/>
        <w:widowControl w:val="0"/>
        <w:shd w:val="clear" w:color="auto" w:fill="auto"/>
        <w:bidi w:val="0"/>
        <w:spacing w:before="0" w:line="240" w:lineRule="auto"/>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5</w:t>
      </w:r>
      <w:bookmarkEnd w:id="990"/>
      <w:r>
        <w:rPr>
          <w:color w:val="000000"/>
          <w:spacing w:val="0"/>
          <w:w w:val="100"/>
          <w:position w:val="0"/>
        </w:rPr>
        <w:t>、应收账款</w:t>
      </w:r>
      <w:bookmarkEnd w:id="988"/>
      <w:bookmarkEnd w:id="989"/>
      <w:bookmarkEnd w:id="991"/>
    </w:p>
    <w:p>
      <w:pPr>
        <w:pStyle w:val="Style44"/>
        <w:keepNext/>
        <w:keepLines/>
        <w:widowControl w:val="0"/>
        <w:numPr>
          <w:ilvl w:val="0"/>
          <w:numId w:val="33"/>
        </w:numPr>
        <w:shd w:val="clear" w:color="auto" w:fill="auto"/>
        <w:bidi w:val="0"/>
        <w:spacing w:before="0" w:after="360" w:line="240" w:lineRule="auto"/>
        <w:ind w:left="0" w:right="0" w:firstLine="0"/>
        <w:jc w:val="left"/>
      </w:pPr>
      <w:bookmarkStart w:id="992" w:name="bookmark992"/>
      <w:bookmarkStart w:id="993" w:name="bookmark993"/>
      <w:bookmarkStart w:id="994" w:name="bookmark994"/>
      <w:bookmarkStart w:id="995" w:name="bookmark995"/>
      <w:bookmarkEnd w:id="994"/>
      <w:r>
        <w:rPr>
          <w:color w:val="000000"/>
          <w:spacing w:val="0"/>
          <w:w w:val="100"/>
          <w:position w:val="0"/>
        </w:rPr>
        <w:t>应收账款分类披露</w:t>
      </w:r>
      <w:bookmarkEnd w:id="992"/>
      <w:bookmarkEnd w:id="993"/>
      <w:bookmarkEnd w:id="99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161,52</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8,520.0</w:t>
            </w:r>
          </w:p>
          <w:p>
            <w:pPr>
              <w:pStyle w:val="Style25"/>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28,926,</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860.08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17.91</w:t>
            </w:r>
          </w:p>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126,3</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83,17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19,891,</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809.06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106,491,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365.74</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161,52</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8,520.0</w:t>
            </w:r>
          </w:p>
          <w:p>
            <w:pPr>
              <w:pStyle w:val="Style25"/>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28,926,</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860.08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17.91</w:t>
            </w:r>
          </w:p>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126,3</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83,17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19,891,</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809.06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106,491,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365.74</w:t>
            </w:r>
          </w:p>
        </w:tc>
      </w:tr>
    </w:tbl>
    <w:p>
      <w:pPr>
        <w:widowControl w:val="0"/>
        <w:spacing w:after="13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期末单项金额重大并单项计提坏账准备的应收账款:</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组合中，按账龄分析法计提坏账准备的应收账款：</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87,912,448.46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4,395,598.93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87,912,448.46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4,395,598.93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34,788,377.12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3,478,837.71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17,547,200.69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5,264,160.21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8,608,087.00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4,304,043.50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5,940,935.41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4,752,748.33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6,731,471.40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6,731,471.40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161,528,520.08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28,926,860.08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17.91%</w:t>
            </w:r>
          </w:p>
        </w:tc>
      </w:tr>
    </w:tbl>
    <w:p>
      <w:pPr>
        <w:widowControl w:val="0"/>
        <w:spacing w:after="13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组合中，采用其他方法计提坏账准备的应收账款：</w:t>
      </w:r>
      <w:r>
        <w:br w:type="page"/>
      </w:r>
    </w:p>
    <w:p>
      <w:pPr>
        <w:pStyle w:val="Style44"/>
        <w:keepNext/>
        <w:keepLines/>
        <w:widowControl w:val="0"/>
        <w:shd w:val="clear" w:color="auto" w:fill="auto"/>
        <w:bidi w:val="0"/>
        <w:spacing w:before="0" w:line="240" w:lineRule="auto"/>
        <w:ind w:left="0" w:right="0" w:firstLine="0"/>
        <w:jc w:val="left"/>
      </w:pPr>
      <w:bookmarkStart w:id="996" w:name="bookmark996"/>
      <w:bookmarkStart w:id="997" w:name="bookmark997"/>
      <w:bookmarkStart w:id="998" w:name="bookmark998"/>
      <w:bookmarkStart w:id="999" w:name="bookmark999"/>
      <w:r>
        <w:rPr>
          <w:color w:val="000000"/>
          <w:spacing w:val="0"/>
          <w:w w:val="100"/>
          <w:position w:val="0"/>
        </w:rPr>
        <w:t>（</w:t>
      </w:r>
      <w:bookmarkEnd w:id="99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96"/>
      <w:bookmarkEnd w:id="997"/>
      <w:bookmarkEnd w:id="99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9,035,051.02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30"/>
        <w:keepNext w:val="0"/>
        <w:keepLines w:val="0"/>
        <w:widowControl w:val="0"/>
        <w:shd w:val="clear" w:color="auto" w:fill="auto"/>
        <w:bidi w:val="0"/>
        <w:spacing w:before="0" w:after="0" w:line="240" w:lineRule="auto"/>
        <w:ind w:left="96" w:right="0" w:firstLine="0"/>
        <w:jc w:val="left"/>
        <w:rPr>
          <w:sz w:val="20"/>
          <w:szCs w:val="20"/>
        </w:rPr>
      </w:pPr>
      <w:bookmarkStart w:id="1000" w:name="bookmark1000"/>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）本期实际核销的应收账款情况</w:t>
      </w:r>
      <w:bookmarkEnd w:id="1000"/>
    </w:p>
    <w:p>
      <w:pPr>
        <w:widowControl w:val="0"/>
        <w:spacing w:after="3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61"/>
      </w:tblGrid>
      <w:tr>
        <w:trPr>
          <w:trHeight w:val="408"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79" w:line="1" w:lineRule="exact"/>
      </w:pPr>
    </w:p>
    <w:p>
      <w:pPr>
        <w:pStyle w:val="Style44"/>
        <w:keepNext/>
        <w:keepLines/>
        <w:widowControl w:val="0"/>
        <w:shd w:val="clear" w:color="auto" w:fill="auto"/>
        <w:bidi w:val="0"/>
        <w:spacing w:before="0" w:line="240" w:lineRule="auto"/>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rPr>
        <w:t>（</w:t>
      </w:r>
      <w:bookmarkEnd w:id="100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01"/>
      <w:bookmarkEnd w:id="1002"/>
      <w:bookmarkEnd w:id="100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bl>
      <w:tblPr>
        <w:tblOverlap w:val="never"/>
        <w:jc w:val="center"/>
        <w:tblLayout w:type="fixed"/>
      </w:tblPr>
      <w:tblGrid>
        <w:gridCol w:w="1214"/>
        <w:gridCol w:w="2304"/>
        <w:gridCol w:w="2482"/>
        <w:gridCol w:w="1685"/>
        <w:gridCol w:w="1450"/>
      </w:tblGrid>
      <w:tr>
        <w:trPr>
          <w:trHeight w:val="89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22"/>
                <w:szCs w:val="22"/>
              </w:rPr>
            </w:pPr>
            <w:r>
              <w:rPr>
                <w:b/>
                <w:bCs/>
                <w:color w:val="000000"/>
                <w:spacing w:val="0"/>
                <w:w w:val="100"/>
                <w:position w:val="0"/>
                <w:sz w:val="22"/>
                <w:szCs w:val="22"/>
              </w:rPr>
              <w:t>单位名称</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302" w:lineRule="exact"/>
              <w:ind w:left="0" w:right="0" w:firstLine="0"/>
              <w:jc w:val="center"/>
              <w:rPr>
                <w:sz w:val="22"/>
                <w:szCs w:val="22"/>
              </w:rPr>
            </w:pPr>
            <w:r>
              <w:rPr>
                <w:b/>
                <w:bCs/>
                <w:color w:val="262626"/>
                <w:spacing w:val="0"/>
                <w:w w:val="100"/>
                <w:position w:val="0"/>
                <w:sz w:val="22"/>
                <w:szCs w:val="22"/>
              </w:rPr>
              <w:t>应收账款期末 数</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center"/>
              <w:rPr>
                <w:sz w:val="22"/>
                <w:szCs w:val="22"/>
              </w:rPr>
            </w:pPr>
            <w:r>
              <w:rPr>
                <w:b/>
                <w:bCs/>
                <w:color w:val="262626"/>
                <w:spacing w:val="0"/>
                <w:w w:val="100"/>
                <w:position w:val="0"/>
                <w:sz w:val="22"/>
                <w:szCs w:val="22"/>
              </w:rPr>
              <w:t>占应收</w:t>
            </w:r>
            <w:r>
              <w:rPr>
                <w:b/>
                <w:bCs/>
                <w:color w:val="000000"/>
                <w:spacing w:val="0"/>
                <w:w w:val="100"/>
                <w:position w:val="0"/>
                <w:sz w:val="22"/>
                <w:szCs w:val="22"/>
              </w:rPr>
              <w:t xml:space="preserve">账款期 </w:t>
            </w:r>
            <w:r>
              <w:rPr>
                <w:b/>
                <w:bCs/>
                <w:color w:val="262626"/>
                <w:spacing w:val="0"/>
                <w:w w:val="100"/>
                <w:position w:val="0"/>
                <w:sz w:val="22"/>
                <w:szCs w:val="22"/>
              </w:rPr>
              <w:t xml:space="preserve">末数合计数的 </w:t>
            </w:r>
            <w:r>
              <w:rPr>
                <w:b/>
                <w:bCs/>
                <w:color w:val="44484C"/>
                <w:spacing w:val="0"/>
                <w:w w:val="100"/>
                <w:position w:val="0"/>
                <w:sz w:val="22"/>
                <w:szCs w:val="22"/>
              </w:rPr>
              <w:t>比例％</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center"/>
              <w:rPr>
                <w:sz w:val="22"/>
                <w:szCs w:val="22"/>
              </w:rPr>
            </w:pPr>
            <w:r>
              <w:rPr>
                <w:b/>
                <w:bCs/>
                <w:color w:val="262626"/>
                <w:spacing w:val="0"/>
                <w:w w:val="100"/>
                <w:position w:val="0"/>
                <w:sz w:val="22"/>
                <w:szCs w:val="22"/>
              </w:rPr>
              <w:t>坏账</w:t>
            </w:r>
            <w:r>
              <w:rPr>
                <w:b/>
                <w:bCs/>
                <w:color w:val="000000"/>
                <w:spacing w:val="0"/>
                <w:w w:val="100"/>
                <w:position w:val="0"/>
                <w:sz w:val="22"/>
                <w:szCs w:val="22"/>
              </w:rPr>
              <w:t>准备期 亲数</w:t>
            </w:r>
          </w:p>
        </w:tc>
      </w:tr>
      <w:tr>
        <w:trPr>
          <w:trHeight w:val="317"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2"/>
                <w:szCs w:val="22"/>
              </w:rPr>
              <w:t>客户</w:t>
            </w:r>
            <w:r>
              <w:rPr>
                <w:rFonts w:ascii="Arial" w:eastAsia="Arial" w:hAnsi="Arial" w:cs="Arial"/>
                <w:color w:val="000000"/>
                <w:spacing w:val="0"/>
                <w:w w:val="100"/>
                <w:position w:val="0"/>
                <w:sz w:val="20"/>
                <w:szCs w:val="20"/>
              </w:rPr>
              <w:t>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20"/>
                <w:szCs w:val="20"/>
              </w:rPr>
            </w:pPr>
            <w:r>
              <w:rPr>
                <w:rFonts w:ascii="Arial" w:eastAsia="Arial" w:hAnsi="Arial" w:cs="Arial"/>
                <w:color w:val="44484C"/>
                <w:spacing w:val="0"/>
                <w:w w:val="100"/>
                <w:position w:val="0"/>
                <w:sz w:val="20"/>
                <w:szCs w:val="20"/>
              </w:rPr>
              <w:t>4,512,330.00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both"/>
              <w:rPr>
                <w:sz w:val="20"/>
                <w:szCs w:val="20"/>
              </w:rPr>
            </w:pPr>
            <w:r>
              <w:rPr>
                <w:rFonts w:ascii="Arial" w:eastAsia="Arial" w:hAnsi="Arial" w:cs="Arial"/>
                <w:color w:val="38353A"/>
                <w:spacing w:val="0"/>
                <w:w w:val="100"/>
                <w:position w:val="0"/>
                <w:sz w:val="20"/>
                <w:szCs w:val="20"/>
              </w:rPr>
              <w:t>2.79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44484C"/>
                <w:spacing w:val="0"/>
                <w:w w:val="100"/>
                <w:position w:val="0"/>
                <w:sz w:val="20"/>
                <w:szCs w:val="20"/>
              </w:rPr>
              <w:t>853,294 00</w:t>
            </w:r>
          </w:p>
        </w:tc>
      </w:tr>
      <w:tr>
        <w:trPr>
          <w:trHeight w:val="3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2"/>
                <w:szCs w:val="22"/>
              </w:rPr>
              <w:t>客户</w:t>
            </w:r>
            <w:r>
              <w:rPr>
                <w:rFonts w:ascii="Arial" w:eastAsia="Arial" w:hAnsi="Arial" w:cs="Arial"/>
                <w:color w:val="262626"/>
                <w:spacing w:val="0"/>
                <w:w w:val="100"/>
                <w:position w:val="0"/>
                <w:sz w:val="20"/>
                <w:szCs w:val="20"/>
              </w:rPr>
              <w:t>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20"/>
                <w:szCs w:val="20"/>
              </w:rPr>
            </w:pPr>
            <w:r>
              <w:rPr>
                <w:rFonts w:ascii="Arial" w:eastAsia="Arial" w:hAnsi="Arial" w:cs="Arial"/>
                <w:color w:val="38353A"/>
                <w:spacing w:val="0"/>
                <w:w w:val="100"/>
                <w:position w:val="0"/>
                <w:sz w:val="20"/>
                <w:szCs w:val="20"/>
              </w:rPr>
              <w:t>3,560,200.00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both"/>
              <w:rPr>
                <w:sz w:val="20"/>
                <w:szCs w:val="20"/>
              </w:rPr>
            </w:pPr>
            <w:r>
              <w:rPr>
                <w:rFonts w:ascii="Arial" w:eastAsia="Arial" w:hAnsi="Arial" w:cs="Arial"/>
                <w:color w:val="262626"/>
                <w:spacing w:val="0"/>
                <w:w w:val="100"/>
                <w:position w:val="0"/>
                <w:sz w:val="20"/>
                <w:szCs w:val="20"/>
              </w:rPr>
              <w:t>2.20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38353A"/>
                <w:spacing w:val="0"/>
                <w:w w:val="100"/>
                <w:position w:val="0"/>
                <w:sz w:val="20"/>
                <w:szCs w:val="20"/>
              </w:rPr>
              <w:t>178,010.00</w:t>
            </w:r>
          </w:p>
        </w:tc>
      </w:tr>
      <w:tr>
        <w:trPr>
          <w:trHeight w:val="317"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2"/>
                <w:szCs w:val="22"/>
              </w:rPr>
              <w:t>客户</w:t>
            </w:r>
            <w:r>
              <w:rPr>
                <w:rFonts w:ascii="Arial" w:eastAsia="Arial" w:hAnsi="Arial" w:cs="Arial"/>
                <w:color w:val="262626"/>
                <w:spacing w:val="0"/>
                <w:w w:val="100"/>
                <w:position w:val="0"/>
                <w:sz w:val="20"/>
                <w:szCs w:val="20"/>
              </w:rPr>
              <w:t>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20"/>
                <w:szCs w:val="20"/>
              </w:rPr>
            </w:pPr>
            <w:r>
              <w:rPr>
                <w:rFonts w:ascii="Arial" w:eastAsia="Arial" w:hAnsi="Arial" w:cs="Arial"/>
                <w:color w:val="38353A"/>
                <w:spacing w:val="0"/>
                <w:w w:val="100"/>
                <w:position w:val="0"/>
                <w:sz w:val="20"/>
                <w:szCs w:val="20"/>
              </w:rPr>
              <w:t>3,092,892 40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both"/>
              <w:rPr>
                <w:sz w:val="20"/>
                <w:szCs w:val="20"/>
              </w:rPr>
            </w:pPr>
            <w:r>
              <w:rPr>
                <w:rFonts w:ascii="Arial" w:eastAsia="Arial" w:hAnsi="Arial" w:cs="Arial"/>
                <w:color w:val="44484C"/>
                <w:spacing w:val="0"/>
                <w:w w:val="100"/>
                <w:position w:val="0"/>
                <w:sz w:val="20"/>
                <w:szCs w:val="20"/>
              </w:rPr>
              <w:t>1.91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38353A"/>
                <w:spacing w:val="0"/>
                <w:w w:val="100"/>
                <w:position w:val="0"/>
                <w:sz w:val="20"/>
                <w:szCs w:val="20"/>
              </w:rPr>
              <w:t>377,644.62</w:t>
            </w:r>
          </w:p>
        </w:tc>
      </w:tr>
      <w:tr>
        <w:trPr>
          <w:trHeight w:val="3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262626"/>
                <w:spacing w:val="0"/>
                <w:w w:val="100"/>
                <w:position w:val="0"/>
                <w:sz w:val="22"/>
                <w:szCs w:val="22"/>
              </w:rPr>
              <w:t>客户</w:t>
            </w:r>
            <w:r>
              <w:rPr>
                <w:rFonts w:ascii="Arial" w:eastAsia="Arial" w:hAnsi="Arial" w:cs="Arial"/>
                <w:color w:val="262626"/>
                <w:spacing w:val="0"/>
                <w:w w:val="100"/>
                <w:position w:val="0"/>
                <w:sz w:val="20"/>
                <w:szCs w:val="20"/>
              </w:rPr>
              <w:t>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180" w:right="0" w:firstLine="0"/>
              <w:jc w:val="left"/>
              <w:rPr>
                <w:sz w:val="20"/>
                <w:szCs w:val="20"/>
              </w:rPr>
            </w:pPr>
            <w:r>
              <w:rPr>
                <w:rFonts w:ascii="Arial" w:eastAsia="Arial" w:hAnsi="Arial" w:cs="Arial"/>
                <w:color w:val="262626"/>
                <w:spacing w:val="0"/>
                <w:w w:val="100"/>
                <w:position w:val="0"/>
                <w:sz w:val="20"/>
                <w:szCs w:val="20"/>
              </w:rPr>
              <w:t>2,918,621.57</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180" w:right="0" w:firstLine="0"/>
              <w:jc w:val="both"/>
              <w:rPr>
                <w:sz w:val="20"/>
                <w:szCs w:val="20"/>
              </w:rPr>
            </w:pPr>
            <w:r>
              <w:rPr>
                <w:rFonts w:ascii="Arial" w:eastAsia="Arial" w:hAnsi="Arial" w:cs="Arial"/>
                <w:color w:val="44484C"/>
                <w:spacing w:val="0"/>
                <w:w w:val="100"/>
                <w:position w:val="0"/>
                <w:sz w:val="20"/>
                <w:szCs w:val="20"/>
              </w:rPr>
              <w:t>1.81</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44484C"/>
                <w:spacing w:val="0"/>
                <w:w w:val="100"/>
                <w:position w:val="0"/>
                <w:sz w:val="20"/>
                <w:szCs w:val="20"/>
              </w:rPr>
              <w:t xml:space="preserve">312,034 </w:t>
            </w:r>
            <w:r>
              <w:rPr>
                <w:rFonts w:ascii="Arial" w:eastAsia="Arial" w:hAnsi="Arial" w:cs="Arial"/>
                <w:color w:val="262626"/>
                <w:spacing w:val="0"/>
                <w:w w:val="100"/>
                <w:position w:val="0"/>
                <w:sz w:val="20"/>
                <w:szCs w:val="20"/>
              </w:rPr>
              <w:t>53</w:t>
            </w:r>
          </w:p>
        </w:tc>
      </w:tr>
      <w:tr>
        <w:trPr>
          <w:trHeight w:val="317"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2"/>
                <w:szCs w:val="22"/>
              </w:rPr>
              <w:t>客户</w:t>
            </w:r>
            <w:r>
              <w:rPr>
                <w:rFonts w:ascii="Arial" w:eastAsia="Arial" w:hAnsi="Arial" w:cs="Arial"/>
                <w:color w:val="262626"/>
                <w:spacing w:val="0"/>
                <w:w w:val="100"/>
                <w:position w:val="0"/>
                <w:sz w:val="20"/>
                <w:szCs w:val="20"/>
              </w:rPr>
              <w:t>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20"/>
                <w:szCs w:val="20"/>
              </w:rPr>
            </w:pPr>
            <w:r>
              <w:rPr>
                <w:rFonts w:ascii="Arial" w:eastAsia="Arial" w:hAnsi="Arial" w:cs="Arial"/>
                <w:color w:val="38353A"/>
                <w:spacing w:val="0"/>
                <w:w w:val="100"/>
                <w:position w:val="0"/>
                <w:sz w:val="20"/>
                <w:szCs w:val="20"/>
              </w:rPr>
              <w:t>2,907,674.00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both"/>
              <w:rPr>
                <w:sz w:val="20"/>
                <w:szCs w:val="20"/>
              </w:rPr>
            </w:pPr>
            <w:r>
              <w:rPr>
                <w:rFonts w:ascii="Arial" w:eastAsia="Arial" w:hAnsi="Arial" w:cs="Arial"/>
                <w:color w:val="44484C"/>
                <w:spacing w:val="0"/>
                <w:w w:val="100"/>
                <w:position w:val="0"/>
                <w:sz w:val="20"/>
                <w:szCs w:val="20"/>
              </w:rPr>
              <w:t>1.B0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38353A"/>
                <w:spacing w:val="0"/>
                <w:w w:val="100"/>
                <w:position w:val="0"/>
                <w:sz w:val="20"/>
                <w:szCs w:val="20"/>
              </w:rPr>
              <w:t>166,63370</w:t>
            </w:r>
          </w:p>
        </w:tc>
      </w:tr>
      <w:tr>
        <w:trPr>
          <w:trHeight w:val="312"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38353A"/>
                <w:spacing w:val="0"/>
                <w:w w:val="100"/>
                <w:position w:val="0"/>
                <w:sz w:val="20"/>
                <w:szCs w:val="20"/>
              </w:rPr>
              <w:t>16,991/17.97</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262626"/>
                <w:spacing w:val="0"/>
                <w:w w:val="100"/>
                <w:position w:val="0"/>
                <w:sz w:val="20"/>
                <w:szCs w:val="20"/>
              </w:rPr>
              <w:t>10.51</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38353A"/>
                <w:spacing w:val="0"/>
                <w:w w:val="100"/>
                <w:position w:val="0"/>
                <w:sz w:val="20"/>
                <w:szCs w:val="20"/>
              </w:rPr>
              <w:t>1,887,616.85</w:t>
            </w:r>
          </w:p>
        </w:tc>
      </w:tr>
    </w:tbl>
    <w:p>
      <w:pPr>
        <w:widowControl w:val="0"/>
        <w:spacing w:after="499" w:line="1" w:lineRule="exact"/>
      </w:pPr>
    </w:p>
    <w:p>
      <w:pPr>
        <w:pStyle w:val="Style44"/>
        <w:keepNext/>
        <w:keepLines/>
        <w:widowControl w:val="0"/>
        <w:shd w:val="clear" w:color="auto" w:fill="auto"/>
        <w:tabs>
          <w:tab w:pos="493" w:val="left"/>
        </w:tabs>
        <w:bidi w:val="0"/>
        <w:spacing w:before="0" w:line="240" w:lineRule="auto"/>
        <w:ind w:left="0" w:right="0" w:firstLine="0"/>
        <w:jc w:val="left"/>
      </w:pPr>
      <w:bookmarkStart w:id="1005" w:name="bookmark1005"/>
      <w:bookmarkStart w:id="1006" w:name="bookmark1006"/>
      <w:bookmarkStart w:id="1007" w:name="bookmark1007"/>
      <w:bookmarkStart w:id="1008" w:name="bookmark1008"/>
      <w:r>
        <w:rPr>
          <w:color w:val="000000"/>
          <w:spacing w:val="0"/>
          <w:w w:val="100"/>
          <w:position w:val="0"/>
        </w:rPr>
        <w:t>（</w:t>
      </w:r>
      <w:bookmarkEnd w:id="1007"/>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05"/>
      <w:bookmarkEnd w:id="1006"/>
      <w:bookmarkEnd w:id="1008"/>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4"/>
        <w:keepNext/>
        <w:keepLines/>
        <w:widowControl w:val="0"/>
        <w:shd w:val="clear" w:color="auto" w:fill="auto"/>
        <w:tabs>
          <w:tab w:pos="493" w:val="left"/>
        </w:tabs>
        <w:bidi w:val="0"/>
        <w:spacing w:before="0" w:line="240" w:lineRule="auto"/>
        <w:ind w:left="0" w:right="0" w:firstLine="0"/>
        <w:jc w:val="left"/>
      </w:pPr>
      <w:bookmarkStart w:id="1009" w:name="bookmark1009"/>
      <w:bookmarkStart w:id="1010" w:name="bookmark1010"/>
      <w:bookmarkStart w:id="1011" w:name="bookmark1011"/>
      <w:bookmarkStart w:id="1012" w:name="bookmark1012"/>
      <w:r>
        <w:rPr>
          <w:color w:val="000000"/>
          <w:spacing w:val="0"/>
          <w:w w:val="100"/>
          <w:position w:val="0"/>
        </w:rPr>
        <w:t>（</w:t>
      </w:r>
      <w:bookmarkEnd w:id="1011"/>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09"/>
      <w:bookmarkEnd w:id="1010"/>
      <w:bookmarkEnd w:id="1012"/>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6"/>
        <w:keepNext/>
        <w:keepLines/>
        <w:widowControl w:val="0"/>
        <w:shd w:val="clear" w:color="auto" w:fill="auto"/>
        <w:bidi w:val="0"/>
        <w:spacing w:before="0" w:after="38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6</w:t>
      </w:r>
      <w:bookmarkEnd w:id="1015"/>
      <w:r>
        <w:rPr>
          <w:color w:val="000000"/>
          <w:spacing w:val="0"/>
          <w:w w:val="100"/>
          <w:position w:val="0"/>
        </w:rPr>
        <w:t>、预付款项</w:t>
      </w:r>
      <w:bookmarkEnd w:id="1013"/>
      <w:bookmarkEnd w:id="1014"/>
      <w:bookmarkEnd w:id="1016"/>
    </w:p>
    <w:p>
      <w:pPr>
        <w:pStyle w:val="Style44"/>
        <w:keepNext/>
        <w:keepLines/>
        <w:widowControl w:val="0"/>
        <w:numPr>
          <w:ilvl w:val="0"/>
          <w:numId w:val="35"/>
        </w:numPr>
        <w:shd w:val="clear" w:color="auto" w:fill="auto"/>
        <w:bidi w:val="0"/>
        <w:spacing w:before="0" w:line="240" w:lineRule="auto"/>
        <w:ind w:left="0" w:right="0" w:firstLine="0"/>
        <w:jc w:val="left"/>
      </w:pPr>
      <w:bookmarkStart w:id="1017" w:name="bookmark1017"/>
      <w:bookmarkStart w:id="1018" w:name="bookmark1018"/>
      <w:bookmarkStart w:id="1019" w:name="bookmark1019"/>
      <w:bookmarkStart w:id="1020" w:name="bookmark1020"/>
      <w:bookmarkEnd w:id="1019"/>
      <w:r>
        <w:rPr>
          <w:color w:val="000000"/>
          <w:spacing w:val="0"/>
          <w:w w:val="100"/>
          <w:position w:val="0"/>
        </w:rPr>
        <w:t>预付款项按账龄列示</w:t>
      </w:r>
      <w:bookmarkEnd w:id="1017"/>
      <w:bookmarkEnd w:id="1018"/>
      <w:bookmarkEnd w:id="102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9,429,475.68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5,576,447.66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56.95%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341,810.00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1,472,468.29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689,959.82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516,132.07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2,226,707.53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22.74%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10,461,245.50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9,791,755.55</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139" w:line="1" w:lineRule="exact"/>
      </w:pPr>
    </w:p>
    <w:p>
      <w:pPr>
        <w:pStyle w:val="Style19"/>
        <w:keepNext w:val="0"/>
        <w:keepLines w:val="0"/>
        <w:widowControl w:val="0"/>
        <w:shd w:val="clear" w:color="auto" w:fill="auto"/>
        <w:bidi w:val="0"/>
        <w:spacing w:before="0" w:after="320" w:line="240" w:lineRule="auto"/>
        <w:ind w:left="0" w:right="0" w:firstLine="0"/>
        <w:jc w:val="left"/>
        <w:rPr>
          <w:sz w:val="24"/>
          <w:szCs w:val="24"/>
        </w:rPr>
      </w:pPr>
      <w:r>
        <w:rPr>
          <w:b w:val="0"/>
          <w:bCs w:val="0"/>
          <w:color w:val="000000"/>
          <w:spacing w:val="0"/>
          <w:w w:val="100"/>
          <w:position w:val="0"/>
          <w:sz w:val="24"/>
          <w:szCs w:val="24"/>
        </w:rPr>
        <w:t>期末无重要的账龄超过</w:t>
      </w:r>
      <w:r>
        <w:rPr>
          <w:b w:val="0"/>
          <w:bCs w:val="0"/>
          <w:color w:val="000000"/>
          <w:spacing w:val="0"/>
          <w:w w:val="100"/>
          <w:position w:val="0"/>
          <w:sz w:val="24"/>
          <w:szCs w:val="24"/>
        </w:rPr>
        <w:t>1</w:t>
      </w:r>
      <w:r>
        <w:rPr>
          <w:b w:val="0"/>
          <w:bCs w:val="0"/>
          <w:color w:val="000000"/>
          <w:spacing w:val="0"/>
          <w:w w:val="100"/>
          <w:position w:val="0"/>
          <w:sz w:val="24"/>
          <w:szCs w:val="24"/>
        </w:rPr>
        <w:t>年的预付款项。</w:t>
      </w:r>
    </w:p>
    <w:p>
      <w:pPr>
        <w:pStyle w:val="Style44"/>
        <w:keepNext/>
        <w:keepLines/>
        <w:widowControl w:val="0"/>
        <w:numPr>
          <w:ilvl w:val="0"/>
          <w:numId w:val="35"/>
        </w:numPr>
        <w:shd w:val="clear" w:color="auto" w:fill="auto"/>
        <w:bidi w:val="0"/>
        <w:spacing w:before="0" w:after="560" w:line="240" w:lineRule="auto"/>
        <w:ind w:left="0" w:right="0" w:firstLine="0"/>
        <w:jc w:val="left"/>
      </w:pPr>
      <w:bookmarkStart w:id="1021" w:name="bookmark1021"/>
      <w:bookmarkStart w:id="1022" w:name="bookmark1022"/>
      <w:bookmarkStart w:id="1023" w:name="bookmark1023"/>
      <w:bookmarkStart w:id="1024" w:name="bookmark1024"/>
      <w:bookmarkEnd w:id="1023"/>
      <w:r>
        <w:rPr>
          <w:color w:val="000000"/>
          <w:spacing w:val="0"/>
          <w:w w:val="100"/>
          <w:position w:val="0"/>
        </w:rPr>
        <w:t>按预付对象归集的期末余额前五名的预付款情况</w:t>
      </w:r>
      <w:bookmarkEnd w:id="1021"/>
      <w:bookmarkEnd w:id="1022"/>
      <w:bookmarkEnd w:id="1024"/>
    </w:p>
    <w:tbl>
      <w:tblPr>
        <w:tblOverlap w:val="never"/>
        <w:jc w:val="center"/>
        <w:tblLayout w:type="fixed"/>
      </w:tblPr>
      <w:tblGrid>
        <w:gridCol w:w="3178"/>
        <w:gridCol w:w="3811"/>
        <w:gridCol w:w="2280"/>
      </w:tblGrid>
      <w:tr>
        <w:trPr>
          <w:trHeight w:val="60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22"/>
                <w:szCs w:val="22"/>
              </w:rPr>
            </w:pPr>
            <w:r>
              <w:rPr>
                <w:b/>
                <w:bCs/>
                <w:color w:val="000000"/>
                <w:spacing w:val="0"/>
                <w:w w:val="100"/>
                <w:position w:val="0"/>
                <w:sz w:val="22"/>
                <w:szCs w:val="22"/>
              </w:rPr>
              <w:t>单位名称</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240" w:firstLine="0"/>
              <w:jc w:val="right"/>
              <w:rPr>
                <w:sz w:val="22"/>
                <w:szCs w:val="22"/>
              </w:rPr>
            </w:pPr>
            <w:r>
              <w:rPr>
                <w:b/>
                <w:bCs/>
                <w:color w:val="000000"/>
                <w:spacing w:val="0"/>
                <w:w w:val="100"/>
                <w:position w:val="0"/>
                <w:sz w:val="22"/>
                <w:szCs w:val="22"/>
              </w:rPr>
              <w:t>预付款项期末数</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right"/>
              <w:rPr>
                <w:sz w:val="22"/>
                <w:szCs w:val="22"/>
              </w:rPr>
            </w:pPr>
            <w:r>
              <w:rPr>
                <w:b/>
                <w:bCs/>
                <w:color w:val="000000"/>
                <w:spacing w:val="0"/>
                <w:w w:val="100"/>
                <w:position w:val="0"/>
                <w:sz w:val="22"/>
                <w:szCs w:val="22"/>
              </w:rPr>
              <w:t>占预付款项期末数 合计数的</w:t>
            </w:r>
            <w:r>
              <w:rPr>
                <w:b/>
                <w:bCs/>
                <w:color w:val="262626"/>
                <w:spacing w:val="0"/>
                <w:w w:val="100"/>
                <w:position w:val="0"/>
                <w:sz w:val="22"/>
                <w:szCs w:val="22"/>
              </w:rPr>
              <w:t>比例％</w:t>
            </w:r>
          </w:p>
        </w:tc>
      </w:tr>
      <w:tr>
        <w:trPr>
          <w:trHeight w:val="30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供应商］</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540" w:right="0" w:firstLine="0"/>
              <w:jc w:val="left"/>
              <w:rPr>
                <w:sz w:val="20"/>
                <w:szCs w:val="20"/>
              </w:rPr>
            </w:pPr>
            <w:r>
              <w:rPr>
                <w:rFonts w:ascii="Arial" w:eastAsia="Arial" w:hAnsi="Arial" w:cs="Arial"/>
                <w:color w:val="44484C"/>
                <w:spacing w:val="0"/>
                <w:w w:val="100"/>
                <w:position w:val="0"/>
                <w:sz w:val="20"/>
                <w:szCs w:val="20"/>
              </w:rPr>
              <w:t>700,000.00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40" w:right="0" w:firstLine="0"/>
              <w:jc w:val="left"/>
              <w:rPr>
                <w:sz w:val="20"/>
                <w:szCs w:val="20"/>
              </w:rPr>
            </w:pPr>
            <w:r>
              <w:rPr>
                <w:rFonts w:ascii="Arial" w:eastAsia="Arial" w:hAnsi="Arial" w:cs="Arial"/>
                <w:color w:val="38353A"/>
                <w:spacing w:val="0"/>
                <w:w w:val="100"/>
                <w:position w:val="0"/>
                <w:sz w:val="20"/>
                <w:szCs w:val="20"/>
              </w:rPr>
              <w:t>6.69</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262626"/>
                <w:spacing w:val="0"/>
                <w:w w:val="100"/>
                <w:position w:val="0"/>
                <w:sz w:val="22"/>
                <w:szCs w:val="22"/>
              </w:rPr>
              <w:t>供应商</w:t>
            </w:r>
            <w:r>
              <w:rPr>
                <w:rFonts w:ascii="Arial" w:eastAsia="Arial" w:hAnsi="Arial" w:cs="Arial"/>
                <w:color w:val="262626"/>
                <w:spacing w:val="0"/>
                <w:w w:val="100"/>
                <w:position w:val="0"/>
                <w:sz w:val="20"/>
                <w:szCs w:val="20"/>
              </w:rPr>
              <w:t>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540" w:right="0" w:firstLine="0"/>
              <w:jc w:val="left"/>
              <w:rPr>
                <w:sz w:val="20"/>
                <w:szCs w:val="20"/>
              </w:rPr>
            </w:pPr>
            <w:r>
              <w:rPr>
                <w:rFonts w:ascii="Arial" w:eastAsia="Arial" w:hAnsi="Arial" w:cs="Arial"/>
                <w:color w:val="38353A"/>
                <w:spacing w:val="0"/>
                <w:w w:val="100"/>
                <w:position w:val="0"/>
                <w:sz w:val="20"/>
                <w:szCs w:val="20"/>
              </w:rPr>
              <w:t>662,400.00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740" w:right="0" w:firstLine="0"/>
              <w:jc w:val="left"/>
              <w:rPr>
                <w:sz w:val="20"/>
                <w:szCs w:val="20"/>
              </w:rPr>
            </w:pPr>
            <w:r>
              <w:rPr>
                <w:rFonts w:ascii="Arial" w:eastAsia="Arial" w:hAnsi="Arial" w:cs="Arial"/>
                <w:color w:val="38353A"/>
                <w:spacing w:val="0"/>
                <w:w w:val="100"/>
                <w:position w:val="0"/>
                <w:sz w:val="20"/>
                <w:szCs w:val="20"/>
              </w:rPr>
              <w:t>6.33</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262626"/>
                <w:spacing w:val="0"/>
                <w:w w:val="100"/>
                <w:position w:val="0"/>
                <w:sz w:val="22"/>
                <w:szCs w:val="22"/>
              </w:rPr>
              <w:t>供应商</w:t>
            </w:r>
            <w:r>
              <w:rPr>
                <w:rFonts w:ascii="Arial" w:eastAsia="Arial" w:hAnsi="Arial" w:cs="Arial"/>
                <w:color w:val="000000"/>
                <w:spacing w:val="0"/>
                <w:w w:val="100"/>
                <w:position w:val="0"/>
                <w:sz w:val="20"/>
                <w:szCs w:val="20"/>
              </w:rPr>
              <w:t>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540" w:right="0" w:firstLine="0"/>
              <w:jc w:val="left"/>
              <w:rPr>
                <w:sz w:val="20"/>
                <w:szCs w:val="20"/>
              </w:rPr>
            </w:pPr>
            <w:r>
              <w:rPr>
                <w:rFonts w:ascii="Arial" w:eastAsia="Arial" w:hAnsi="Arial" w:cs="Arial"/>
                <w:color w:val="262626"/>
                <w:spacing w:val="0"/>
                <w:w w:val="100"/>
                <w:position w:val="0"/>
                <w:sz w:val="20"/>
                <w:szCs w:val="20"/>
              </w:rPr>
              <w:t>597,100.00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740" w:right="0" w:firstLine="0"/>
              <w:jc w:val="left"/>
              <w:rPr>
                <w:sz w:val="20"/>
                <w:szCs w:val="20"/>
              </w:rPr>
            </w:pPr>
            <w:r>
              <w:rPr>
                <w:rFonts w:ascii="Arial" w:eastAsia="Arial" w:hAnsi="Arial" w:cs="Arial"/>
                <w:color w:val="262626"/>
                <w:spacing w:val="0"/>
                <w:w w:val="100"/>
                <w:position w:val="0"/>
                <w:sz w:val="20"/>
                <w:szCs w:val="20"/>
              </w:rPr>
              <w:t>571</w:t>
            </w:r>
          </w:p>
        </w:tc>
      </w:tr>
      <w:tr>
        <w:trPr>
          <w:trHeight w:val="29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31526E"/>
                <w:spacing w:val="0"/>
                <w:w w:val="100"/>
                <w:position w:val="0"/>
                <w:sz w:val="20"/>
                <w:szCs w:val="20"/>
              </w:rPr>
              <w:t>■i</w:t>
            </w:r>
            <w:r>
              <w:rPr>
                <w:b/>
                <w:bCs/>
                <w:color w:val="000000"/>
                <w:spacing w:val="0"/>
                <w:w w:val="100"/>
                <w:position w:val="0"/>
                <w:sz w:val="22"/>
                <w:szCs w:val="22"/>
              </w:rPr>
              <w:t>蛔商</w:t>
            </w:r>
            <w:r>
              <w:rPr>
                <w:rFonts w:ascii="Arial" w:eastAsia="Arial" w:hAnsi="Arial" w:cs="Arial"/>
                <w:color w:val="262626"/>
                <w:spacing w:val="0"/>
                <w:w w:val="100"/>
                <w:position w:val="0"/>
                <w:sz w:val="20"/>
                <w:szCs w:val="20"/>
              </w:rPr>
              <w:t>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540" w:right="0" w:firstLine="0"/>
              <w:jc w:val="left"/>
              <w:rPr>
                <w:sz w:val="20"/>
                <w:szCs w:val="20"/>
              </w:rPr>
            </w:pPr>
            <w:r>
              <w:rPr>
                <w:rFonts w:ascii="Arial" w:eastAsia="Arial" w:hAnsi="Arial" w:cs="Arial"/>
                <w:color w:val="44484C"/>
                <w:spacing w:val="0"/>
                <w:w w:val="100"/>
                <w:position w:val="0"/>
                <w:sz w:val="20"/>
                <w:szCs w:val="20"/>
              </w:rPr>
              <w:t>583,800.00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40" w:right="0" w:firstLine="0"/>
              <w:jc w:val="left"/>
              <w:rPr>
                <w:sz w:val="20"/>
                <w:szCs w:val="20"/>
              </w:rPr>
            </w:pPr>
            <w:r>
              <w:rPr>
                <w:rFonts w:ascii="Arial" w:eastAsia="Arial" w:hAnsi="Arial" w:cs="Arial"/>
                <w:color w:val="38353A"/>
                <w:spacing w:val="0"/>
                <w:w w:val="100"/>
                <w:position w:val="0"/>
                <w:sz w:val="20"/>
                <w:szCs w:val="20"/>
              </w:rPr>
              <w:t>5.58</w:t>
            </w:r>
          </w:p>
        </w:tc>
      </w:tr>
      <w:tr>
        <w:trPr>
          <w:trHeight w:val="29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262626"/>
                <w:spacing w:val="0"/>
                <w:w w:val="100"/>
                <w:position w:val="0"/>
                <w:sz w:val="22"/>
                <w:szCs w:val="22"/>
              </w:rPr>
              <w:t>供应商</w:t>
            </w:r>
            <w:r>
              <w:rPr>
                <w:rFonts w:ascii="Arial" w:eastAsia="Arial" w:hAnsi="Arial" w:cs="Arial"/>
                <w:color w:val="000000"/>
                <w:spacing w:val="0"/>
                <w:w w:val="100"/>
                <w:position w:val="0"/>
                <w:sz w:val="20"/>
                <w:szCs w:val="20"/>
              </w:rPr>
              <w:t>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2540" w:right="0" w:firstLine="0"/>
              <w:jc w:val="left"/>
              <w:rPr>
                <w:sz w:val="20"/>
                <w:szCs w:val="20"/>
              </w:rPr>
            </w:pPr>
            <w:r>
              <w:rPr>
                <w:rFonts w:ascii="Arial" w:eastAsia="Arial" w:hAnsi="Arial" w:cs="Arial"/>
                <w:color w:val="38353A"/>
                <w:spacing w:val="0"/>
                <w:w w:val="100"/>
                <w:position w:val="0"/>
                <w:sz w:val="20"/>
                <w:szCs w:val="20"/>
              </w:rPr>
              <w:t>570,500.00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740" w:right="0" w:firstLine="0"/>
              <w:jc w:val="left"/>
              <w:rPr>
                <w:sz w:val="20"/>
                <w:szCs w:val="20"/>
              </w:rPr>
            </w:pPr>
            <w:r>
              <w:rPr>
                <w:rFonts w:ascii="Arial" w:eastAsia="Arial" w:hAnsi="Arial" w:cs="Arial"/>
                <w:color w:val="262626"/>
                <w:spacing w:val="0"/>
                <w:w w:val="100"/>
                <w:position w:val="0"/>
                <w:sz w:val="20"/>
                <w:szCs w:val="20"/>
              </w:rPr>
              <w:t>5.45</w:t>
            </w:r>
          </w:p>
        </w:tc>
      </w:tr>
      <w:tr>
        <w:trPr>
          <w:trHeight w:val="326"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合计</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240" w:firstLine="0"/>
              <w:jc w:val="right"/>
              <w:rPr>
                <w:sz w:val="20"/>
                <w:szCs w:val="20"/>
              </w:rPr>
            </w:pPr>
            <w:r>
              <w:rPr>
                <w:rFonts w:ascii="Arial" w:eastAsia="Arial" w:hAnsi="Arial" w:cs="Arial"/>
                <w:color w:val="44484C"/>
                <w:spacing w:val="0"/>
                <w:w w:val="100"/>
                <w:position w:val="0"/>
                <w:sz w:val="20"/>
                <w:szCs w:val="20"/>
              </w:rPr>
              <w:t>3,113,800.00</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262626"/>
                <w:spacing w:val="0"/>
                <w:w w:val="100"/>
                <w:position w:val="0"/>
                <w:sz w:val="20"/>
                <w:szCs w:val="20"/>
              </w:rPr>
              <w:t>29.76</w:t>
            </w:r>
          </w:p>
        </w:tc>
      </w:tr>
    </w:tbl>
    <w:p>
      <w:pPr>
        <w:widowControl w:val="0"/>
        <w:spacing w:after="31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7</w:t>
      </w:r>
      <w:bookmarkEnd w:id="1027"/>
      <w:r>
        <w:rPr>
          <w:color w:val="000000"/>
          <w:spacing w:val="0"/>
          <w:w w:val="100"/>
          <w:position w:val="0"/>
        </w:rPr>
        <w:t>、应收利息</w:t>
      </w:r>
      <w:bookmarkEnd w:id="1025"/>
      <w:bookmarkEnd w:id="1026"/>
      <w:bookmarkEnd w:id="1028"/>
    </w:p>
    <w:p>
      <w:pPr>
        <w:pStyle w:val="Style44"/>
        <w:keepNext/>
        <w:keepLines/>
        <w:widowControl w:val="0"/>
        <w:numPr>
          <w:ilvl w:val="0"/>
          <w:numId w:val="37"/>
        </w:numPr>
        <w:shd w:val="clear" w:color="auto" w:fill="auto"/>
        <w:bidi w:val="0"/>
        <w:spacing w:before="0" w:line="240" w:lineRule="auto"/>
        <w:ind w:left="0" w:right="0" w:firstLine="0"/>
        <w:jc w:val="left"/>
      </w:pPr>
      <w:bookmarkStart w:id="1029" w:name="bookmark1029"/>
      <w:bookmarkStart w:id="1030" w:name="bookmark1030"/>
      <w:bookmarkStart w:id="1031" w:name="bookmark1031"/>
      <w:bookmarkStart w:id="1032" w:name="bookmark1032"/>
      <w:bookmarkEnd w:id="1031"/>
      <w:r>
        <w:rPr>
          <w:color w:val="000000"/>
          <w:spacing w:val="0"/>
          <w:w w:val="100"/>
          <w:position w:val="0"/>
        </w:rPr>
        <w:t>应收利息分类</w:t>
      </w:r>
      <w:bookmarkEnd w:id="1029"/>
      <w:bookmarkEnd w:id="1030"/>
      <w:bookmarkEnd w:id="103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4"/>
        <w:keepNext/>
        <w:keepLines/>
        <w:widowControl w:val="0"/>
        <w:numPr>
          <w:ilvl w:val="0"/>
          <w:numId w:val="37"/>
        </w:numPr>
        <w:shd w:val="clear" w:color="auto" w:fill="auto"/>
        <w:bidi w:val="0"/>
        <w:spacing w:before="0" w:after="320" w:line="240" w:lineRule="auto"/>
        <w:ind w:left="0" w:right="0" w:firstLine="0"/>
        <w:jc w:val="left"/>
      </w:pPr>
      <w:bookmarkStart w:id="1033" w:name="bookmark1033"/>
      <w:bookmarkStart w:id="1034" w:name="bookmark1034"/>
      <w:bookmarkStart w:id="1035" w:name="bookmark1035"/>
      <w:bookmarkStart w:id="1036" w:name="bookmark1036"/>
      <w:bookmarkEnd w:id="1035"/>
      <w:r>
        <w:rPr>
          <w:color w:val="000000"/>
          <w:spacing w:val="0"/>
          <w:w w:val="100"/>
          <w:position w:val="0"/>
        </w:rPr>
        <w:t>重要逾期利息</w:t>
      </w:r>
      <w:bookmarkEnd w:id="1033"/>
      <w:bookmarkEnd w:id="1034"/>
      <w:bookmarkEnd w:id="1036"/>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380" w:line="240" w:lineRule="auto"/>
        <w:ind w:left="0" w:right="0" w:firstLine="0"/>
        <w:jc w:val="both"/>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8</w:t>
      </w:r>
      <w:bookmarkEnd w:id="1039"/>
      <w:r>
        <w:rPr>
          <w:color w:val="000000"/>
          <w:spacing w:val="0"/>
          <w:w w:val="100"/>
          <w:position w:val="0"/>
        </w:rPr>
        <w:t>、应收股利</w:t>
      </w:r>
      <w:bookmarkEnd w:id="1037"/>
      <w:bookmarkEnd w:id="1038"/>
      <w:bookmarkEnd w:id="1040"/>
    </w:p>
    <w:p>
      <w:pPr>
        <w:pStyle w:val="Style44"/>
        <w:keepNext/>
        <w:keepLines/>
        <w:widowControl w:val="0"/>
        <w:shd w:val="clear" w:color="auto" w:fill="auto"/>
        <w:bidi w:val="0"/>
        <w:spacing w:before="0" w:line="240" w:lineRule="auto"/>
        <w:ind w:left="0" w:right="0" w:firstLine="0"/>
        <w:jc w:val="both"/>
      </w:pPr>
      <w:bookmarkStart w:id="1041" w:name="bookmark1041"/>
      <w:bookmarkStart w:id="1042" w:name="bookmark1042"/>
      <w:bookmarkStart w:id="1043" w:name="bookmark1043"/>
      <w:bookmarkStart w:id="1044" w:name="bookmark1044"/>
      <w:r>
        <w:rPr>
          <w:color w:val="000000"/>
          <w:spacing w:val="0"/>
          <w:w w:val="100"/>
          <w:position w:val="0"/>
        </w:rPr>
        <w:t>（</w:t>
      </w:r>
      <w:bookmarkEnd w:id="1043"/>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041"/>
      <w:bookmarkEnd w:id="1042"/>
      <w:bookmarkEnd w:id="1044"/>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14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w:t>
      </w:r>
      <w:bookmarkEnd w:id="1047"/>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45"/>
      <w:bookmarkEnd w:id="1046"/>
      <w:bookmarkEnd w:id="1048"/>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9</w:t>
      </w:r>
      <w:bookmarkEnd w:id="1051"/>
      <w:r>
        <w:rPr>
          <w:color w:val="000000"/>
          <w:spacing w:val="0"/>
          <w:w w:val="100"/>
          <w:position w:val="0"/>
        </w:rPr>
        <w:t>、其他应收款</w:t>
      </w:r>
      <w:bookmarkEnd w:id="1049"/>
      <w:bookmarkEnd w:id="1050"/>
      <w:bookmarkEnd w:id="1052"/>
    </w:p>
    <w:p>
      <w:pPr>
        <w:pStyle w:val="Style44"/>
        <w:keepNext/>
        <w:keepLines/>
        <w:widowControl w:val="0"/>
        <w:shd w:val="clear" w:color="auto" w:fill="auto"/>
        <w:bidi w:val="0"/>
        <w:spacing w:before="0" w:line="240" w:lineRule="auto"/>
        <w:ind w:left="0" w:right="0" w:firstLine="0"/>
        <w:jc w:val="left"/>
      </w:pPr>
      <w:bookmarkStart w:id="1053" w:name="bookmark1053"/>
      <w:bookmarkStart w:id="1054" w:name="bookmark1054"/>
      <w:bookmarkStart w:id="1055" w:name="bookmark1055"/>
      <w:bookmarkStart w:id="1056" w:name="bookmark1056"/>
      <w:r>
        <w:rPr>
          <w:color w:val="000000"/>
          <w:spacing w:val="0"/>
          <w:w w:val="100"/>
          <w:position w:val="0"/>
        </w:rPr>
        <w:t>（</w:t>
      </w:r>
      <w:bookmarkEnd w:id="1055"/>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53"/>
      <w:bookmarkEnd w:id="1054"/>
      <w:bookmarkEnd w:id="105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组合计提坏账准</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备的其他应收款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29,267,</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718.84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5,389,6</w:t>
            </w:r>
          </w:p>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18.42</w:t>
            </w:r>
          </w:p>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23,878,</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042.89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25,45</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21,949,6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29,267,</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718.84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5,389,6</w:t>
            </w:r>
          </w:p>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18.42</w:t>
            </w:r>
          </w:p>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23,878,</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042.89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25,45</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21,949,6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w:t>
            </w:r>
          </w:p>
        </w:tc>
      </w:tr>
    </w:tbl>
    <w:p>
      <w:pPr>
        <w:pStyle w:val="Style3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0" w:line="341" w:lineRule="exact"/>
        <w:ind w:left="0" w:right="0" w:firstLine="0"/>
        <w:jc w:val="left"/>
      </w:pPr>
      <w:r>
        <w:rPr>
          <w:color w:val="000000"/>
          <w:spacing w:val="0"/>
          <w:w w:val="100"/>
          <w:position w:val="0"/>
        </w:rPr>
        <w:t>组合中，按账龄分析法计提坏账准备的其他应收款：</w:t>
      </w:r>
    </w:p>
    <w:p>
      <w:pPr>
        <w:pStyle w:val="Style32"/>
        <w:keepNext w:val="0"/>
        <w:keepLines w:val="0"/>
        <w:widowControl w:val="0"/>
        <w:shd w:val="clear" w:color="auto" w:fill="auto"/>
        <w:bidi w:val="0"/>
        <w:spacing w:before="0" w:line="341"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11,986,792.04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600,874.67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11,986,792.04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600,874.67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9,095,372.20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909,537.22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5,167,008.20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1,550,102.46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821,540.00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410,770.00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1,393,074.00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1,114,459.20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803,932.40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803,932.40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29,267,718.84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5,389,675.95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18.42%</w:t>
            </w:r>
          </w:p>
        </w:tc>
      </w:tr>
    </w:tbl>
    <w:p>
      <w:pPr>
        <w:widowControl w:val="0"/>
        <w:spacing w:after="79" w:line="1" w:lineRule="exact"/>
      </w:pP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组合中，采用余额百分比法计提坏账准备的其他应收款：</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组合中，采用其他方法计提坏账准备的其他应收款：</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bidi w:val="0"/>
        <w:spacing w:before="0" w:line="240" w:lineRule="auto"/>
        <w:ind w:left="0" w:right="0" w:firstLine="0"/>
        <w:jc w:val="left"/>
      </w:pPr>
      <w:bookmarkStart w:id="1057" w:name="bookmark1057"/>
      <w:bookmarkStart w:id="1058" w:name="bookmark1058"/>
      <w:bookmarkStart w:id="1059" w:name="bookmark1059"/>
      <w:bookmarkStart w:id="1060" w:name="bookmark1060"/>
      <w:r>
        <w:rPr>
          <w:color w:val="000000"/>
          <w:spacing w:val="0"/>
          <w:w w:val="100"/>
          <w:position w:val="0"/>
        </w:rPr>
        <w:t>（</w:t>
      </w:r>
      <w:bookmarkEnd w:id="105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57"/>
      <w:bookmarkEnd w:id="1058"/>
      <w:bookmarkEnd w:id="1060"/>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1,887,790.67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其中本期坏账准备转回或收回金额重要的：</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w:t>
      </w:r>
      <w:bookmarkEnd w:id="1063"/>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061"/>
      <w:bookmarkEnd w:id="1062"/>
      <w:bookmarkEnd w:id="106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61"/>
      </w:tblGrid>
      <w:tr>
        <w:trPr>
          <w:trHeight w:val="403"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 交易产生</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44"/>
        <w:keepNext/>
        <w:keepLines/>
        <w:widowControl w:val="0"/>
        <w:shd w:val="clear" w:color="auto" w:fill="auto"/>
        <w:bidi w:val="0"/>
        <w:spacing w:before="0" w:line="240" w:lineRule="auto"/>
        <w:ind w:left="0" w:right="0" w:firstLine="0"/>
        <w:jc w:val="left"/>
      </w:pPr>
      <w:bookmarkStart w:id="1065" w:name="bookmark1065"/>
      <w:bookmarkStart w:id="1066" w:name="bookmark1066"/>
      <w:bookmarkStart w:id="1067" w:name="bookmark1067"/>
      <w:bookmarkStart w:id="1068" w:name="bookmark1068"/>
      <w:r>
        <w:rPr>
          <w:color w:val="000000"/>
          <w:spacing w:val="0"/>
          <w:w w:val="100"/>
          <w:position w:val="0"/>
        </w:rPr>
        <w:t>（</w:t>
      </w:r>
      <w:bookmarkEnd w:id="1067"/>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065"/>
      <w:bookmarkEnd w:id="1066"/>
      <w:bookmarkEnd w:id="106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25,007,269.90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22,067,317.40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3,820,500.26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3,156,729.79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439,948.68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227,453.58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29,267,718.84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25,451,500.77</w:t>
            </w:r>
          </w:p>
        </w:tc>
      </w:tr>
    </w:tbl>
    <w:p>
      <w:pPr>
        <w:spacing w:lineRule="exact" w:line="1"/>
        <w:rPr>
          <w:sz w:val="2"/>
          <w:szCs w:val="2"/>
        </w:rPr>
      </w:pPr>
      <w:r>
        <w:br w:type="page"/>
      </w:r>
    </w:p>
    <w:p>
      <w:pPr>
        <w:pStyle w:val="Style44"/>
        <w:keepNext/>
        <w:keepLines/>
        <w:widowControl w:val="0"/>
        <w:numPr>
          <w:ilvl w:val="0"/>
          <w:numId w:val="39"/>
        </w:numPr>
        <w:shd w:val="clear" w:color="auto" w:fill="auto"/>
        <w:bidi w:val="0"/>
        <w:spacing w:before="0" w:line="240" w:lineRule="auto"/>
        <w:ind w:left="0" w:right="0" w:firstLine="0"/>
        <w:jc w:val="left"/>
      </w:pPr>
      <w:bookmarkStart w:id="1069" w:name="bookmark1069"/>
      <w:bookmarkStart w:id="1070" w:name="bookmark1070"/>
      <w:bookmarkStart w:id="1071" w:name="bookmark1071"/>
      <w:bookmarkStart w:id="1072" w:name="bookmark1072"/>
      <w:bookmarkEnd w:id="1071"/>
      <w:r>
        <w:rPr>
          <w:color w:val="000000"/>
          <w:spacing w:val="0"/>
          <w:w w:val="100"/>
          <w:position w:val="0"/>
        </w:rPr>
        <w:t>按欠款方归集的期末余额前五名的其他应收款情况</w:t>
      </w:r>
      <w:bookmarkEnd w:id="1069"/>
      <w:bookmarkEnd w:id="1070"/>
      <w:bookmarkEnd w:id="107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2,176,280.00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217,628.00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1,923,600.00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192,360.00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1,851,300.00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176,715.00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1,798,407.00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89,920.35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1,687,009.80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506,102.94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9,436,596.80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1,182,726.29</w:t>
            </w:r>
          </w:p>
        </w:tc>
      </w:tr>
    </w:tbl>
    <w:p>
      <w:pPr>
        <w:widowControl w:val="0"/>
        <w:spacing w:after="379" w:line="1" w:lineRule="exact"/>
      </w:pPr>
    </w:p>
    <w:p>
      <w:pPr>
        <w:pStyle w:val="Style44"/>
        <w:keepNext/>
        <w:keepLines/>
        <w:widowControl w:val="0"/>
        <w:numPr>
          <w:ilvl w:val="0"/>
          <w:numId w:val="39"/>
        </w:numPr>
        <w:shd w:val="clear" w:color="auto" w:fill="auto"/>
        <w:bidi w:val="0"/>
        <w:spacing w:before="0" w:line="240" w:lineRule="auto"/>
        <w:ind w:left="0" w:right="0" w:firstLine="0"/>
        <w:jc w:val="left"/>
      </w:pPr>
      <w:bookmarkStart w:id="1073" w:name="bookmark1073"/>
      <w:bookmarkStart w:id="1074" w:name="bookmark1074"/>
      <w:bookmarkStart w:id="1075" w:name="bookmark1075"/>
      <w:bookmarkStart w:id="1076" w:name="bookmark1076"/>
      <w:bookmarkEnd w:id="1075"/>
      <w:r>
        <w:rPr>
          <w:color w:val="000000"/>
          <w:spacing w:val="0"/>
          <w:w w:val="100"/>
          <w:position w:val="0"/>
        </w:rPr>
        <w:t>涉及政府补助的应收款项</w:t>
      </w:r>
      <w:bookmarkEnd w:id="1073"/>
      <w:bookmarkEnd w:id="1074"/>
      <w:bookmarkEnd w:id="107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 额及依据</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44"/>
        <w:keepNext/>
        <w:keepLines/>
        <w:widowControl w:val="0"/>
        <w:numPr>
          <w:ilvl w:val="0"/>
          <w:numId w:val="39"/>
        </w:numPr>
        <w:shd w:val="clear" w:color="auto" w:fill="auto"/>
        <w:bidi w:val="0"/>
        <w:spacing w:before="0" w:line="240" w:lineRule="auto"/>
        <w:ind w:left="0" w:right="0" w:firstLine="0"/>
        <w:jc w:val="left"/>
      </w:pPr>
      <w:bookmarkStart w:id="1077" w:name="bookmark1077"/>
      <w:bookmarkStart w:id="1078" w:name="bookmark1078"/>
      <w:bookmarkStart w:id="1079" w:name="bookmark1079"/>
      <w:bookmarkStart w:id="1080" w:name="bookmark1080"/>
      <w:bookmarkEnd w:id="1079"/>
      <w:r>
        <w:rPr>
          <w:color w:val="000000"/>
          <w:spacing w:val="0"/>
          <w:w w:val="100"/>
          <w:position w:val="0"/>
        </w:rPr>
        <w:t>因金融资产转移而终止确认的其他应收款</w:t>
      </w:r>
      <w:bookmarkEnd w:id="1077"/>
      <w:bookmarkEnd w:id="1078"/>
      <w:bookmarkEnd w:id="1080"/>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4"/>
        <w:keepNext/>
        <w:keepLines/>
        <w:widowControl w:val="0"/>
        <w:numPr>
          <w:ilvl w:val="0"/>
          <w:numId w:val="39"/>
        </w:numPr>
        <w:shd w:val="clear" w:color="auto" w:fill="auto"/>
        <w:bidi w:val="0"/>
        <w:spacing w:before="0" w:line="240" w:lineRule="auto"/>
        <w:ind w:left="0" w:right="0" w:firstLine="0"/>
        <w:jc w:val="left"/>
      </w:pPr>
      <w:bookmarkStart w:id="1081" w:name="bookmark1081"/>
      <w:bookmarkStart w:id="1082" w:name="bookmark1082"/>
      <w:bookmarkStart w:id="1083" w:name="bookmark1083"/>
      <w:bookmarkStart w:id="1084" w:name="bookmark1084"/>
      <w:bookmarkEnd w:id="1083"/>
      <w:r>
        <w:rPr>
          <w:color w:val="000000"/>
          <w:spacing w:val="0"/>
          <w:w w:val="100"/>
          <w:position w:val="0"/>
        </w:rPr>
        <w:t>转移其他应收款且继续涉入形成的资产、负债金额</w:t>
      </w:r>
      <w:bookmarkEnd w:id="1081"/>
      <w:bookmarkEnd w:id="1082"/>
      <w:bookmarkEnd w:id="1084"/>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085"/>
      <w:bookmarkEnd w:id="1086"/>
      <w:bookmarkEnd w:id="1087"/>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4"/>
        <w:keepNext/>
        <w:keepLines/>
        <w:widowControl w:val="0"/>
        <w:numPr>
          <w:ilvl w:val="0"/>
          <w:numId w:val="41"/>
        </w:numPr>
        <w:shd w:val="clear" w:color="auto" w:fill="auto"/>
        <w:bidi w:val="0"/>
        <w:spacing w:before="0" w:line="240" w:lineRule="auto"/>
        <w:ind w:left="0" w:right="0" w:firstLine="0"/>
        <w:jc w:val="left"/>
      </w:pPr>
      <w:bookmarkStart w:id="1088" w:name="bookmark1088"/>
      <w:bookmarkStart w:id="1089" w:name="bookmark1089"/>
      <w:bookmarkStart w:id="1090" w:name="bookmark1090"/>
      <w:bookmarkStart w:id="1091" w:name="bookmark1091"/>
      <w:bookmarkEnd w:id="1090"/>
      <w:r>
        <w:rPr>
          <w:color w:val="000000"/>
          <w:spacing w:val="0"/>
          <w:w w:val="100"/>
          <w:position w:val="0"/>
        </w:rPr>
        <w:t>存货分类</w:t>
      </w:r>
      <w:bookmarkEnd w:id="1088"/>
      <w:bookmarkEnd w:id="1089"/>
      <w:bookmarkEnd w:id="109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9,355,322.42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9,355,322.42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9,904,036.91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9,904,036.91</w:t>
            </w:r>
          </w:p>
        </w:tc>
      </w:tr>
    </w:tbl>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15,458,437.33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15,458,437.33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9,868,586.08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9,868,586.08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项目开发成本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18,246,931.87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18,246,931.87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19,936,751.73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19,936,751.73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43,060,691.62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43,060,691.62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39,709,374.72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39,709,374.72</w:t>
            </w:r>
          </w:p>
        </w:tc>
      </w:tr>
    </w:tbl>
    <w:p>
      <w:pPr>
        <w:pStyle w:val="Style32"/>
        <w:keepNext w:val="0"/>
        <w:keepLines w:val="0"/>
        <w:widowControl w:val="0"/>
        <w:shd w:val="clear" w:color="auto" w:fill="auto"/>
        <w:bidi w:val="0"/>
        <w:spacing w:before="0" w:after="0" w:line="343"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号一上市公司从事种业、种植业务》的披露要求</w:t>
      </w:r>
    </w:p>
    <w:p>
      <w:pPr>
        <w:pStyle w:val="Style32"/>
        <w:keepNext w:val="0"/>
        <w:keepLines w:val="0"/>
        <w:widowControl w:val="0"/>
        <w:shd w:val="clear" w:color="auto" w:fill="auto"/>
        <w:bidi w:val="0"/>
        <w:spacing w:before="0" w:after="0" w:line="343" w:lineRule="exact"/>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0" w:line="34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号一一上市公司从事广播电影电视业务》的披露要求 否</w:t>
      </w:r>
    </w:p>
    <w:p>
      <w:pPr>
        <w:pStyle w:val="Style32"/>
        <w:keepNext w:val="0"/>
        <w:keepLines w:val="0"/>
        <w:widowControl w:val="0"/>
        <w:shd w:val="clear" w:color="auto" w:fill="auto"/>
        <w:bidi w:val="0"/>
        <w:spacing w:before="0" w:after="380" w:line="34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号一一上市公司从事互联网游戏业务》的披露要求 否</w:t>
      </w:r>
    </w:p>
    <w:p>
      <w:pPr>
        <w:pStyle w:val="Style44"/>
        <w:keepNext/>
        <w:keepLines/>
        <w:widowControl w:val="0"/>
        <w:shd w:val="clear" w:color="auto" w:fill="auto"/>
        <w:bidi w:val="0"/>
        <w:spacing w:before="0" w:line="240" w:lineRule="auto"/>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92"/>
      <w:bookmarkEnd w:id="1093"/>
      <w:bookmarkEnd w:id="109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本集团各项存货未发生可变现净值低于账面价值的情况，故未计提存货跌价准备。</w:t>
      </w:r>
    </w:p>
    <w:p>
      <w:pPr>
        <w:widowControl w:val="0"/>
        <w:spacing w:after="379" w:line="1" w:lineRule="exact"/>
      </w:pPr>
    </w:p>
    <w:p>
      <w:pPr>
        <w:pStyle w:val="Style44"/>
        <w:keepNext/>
        <w:keepLines/>
        <w:widowControl w:val="0"/>
        <w:shd w:val="clear" w:color="auto" w:fill="auto"/>
        <w:tabs>
          <w:tab w:pos="493" w:val="left"/>
        </w:tabs>
        <w:bidi w:val="0"/>
        <w:spacing w:before="0" w:line="240" w:lineRule="auto"/>
        <w:ind w:left="0" w:right="0" w:firstLine="0"/>
        <w:jc w:val="left"/>
      </w:pPr>
      <w:bookmarkStart w:id="1096" w:name="bookmark1096"/>
      <w:bookmarkStart w:id="1097" w:name="bookmark1097"/>
      <w:bookmarkStart w:id="1098" w:name="bookmark1098"/>
      <w:bookmarkStart w:id="1099" w:name="bookmark1099"/>
      <w:r>
        <w:rPr>
          <w:color w:val="000000"/>
          <w:spacing w:val="0"/>
          <w:w w:val="100"/>
          <w:position w:val="0"/>
        </w:rPr>
        <w:t>（</w:t>
      </w:r>
      <w:bookmarkEnd w:id="1098"/>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096"/>
      <w:bookmarkEnd w:id="1097"/>
      <w:bookmarkEnd w:id="1099"/>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4"/>
        <w:keepNext/>
        <w:keepLines/>
        <w:widowControl w:val="0"/>
        <w:shd w:val="clear" w:color="auto" w:fill="auto"/>
        <w:tabs>
          <w:tab w:pos="493" w:val="left"/>
        </w:tabs>
        <w:bidi w:val="0"/>
        <w:spacing w:before="0" w:line="240" w:lineRule="auto"/>
        <w:ind w:left="0" w:right="0" w:firstLine="0"/>
        <w:jc w:val="left"/>
      </w:pPr>
      <w:bookmarkStart w:id="1100" w:name="bookmark1100"/>
      <w:bookmarkStart w:id="1101" w:name="bookmark1101"/>
      <w:bookmarkStart w:id="1102" w:name="bookmark1102"/>
      <w:bookmarkStart w:id="1103" w:name="bookmark1103"/>
      <w:r>
        <w:rPr>
          <w:color w:val="000000"/>
          <w:spacing w:val="0"/>
          <w:w w:val="100"/>
          <w:position w:val="0"/>
        </w:rPr>
        <w:t>（</w:t>
      </w:r>
      <w:bookmarkEnd w:id="1102"/>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100"/>
      <w:bookmarkEnd w:id="1101"/>
      <w:bookmarkEnd w:id="1103"/>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11</w:t>
      </w:r>
      <w:r>
        <w:rPr>
          <w:color w:val="000000"/>
          <w:spacing w:val="0"/>
          <w:w w:val="100"/>
          <w:position w:val="0"/>
        </w:rPr>
        <w:t>、划分为持有待售的资产</w:t>
      </w:r>
      <w:bookmarkEnd w:id="1104"/>
      <w:bookmarkEnd w:id="1105"/>
      <w:bookmarkEnd w:id="1106"/>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1</w:t>
      </w:r>
      <w:bookmarkEnd w:id="1109"/>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07"/>
      <w:bookmarkEnd w:id="1108"/>
      <w:bookmarkEnd w:id="111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1</w:t>
      </w:r>
      <w:bookmarkEnd w:id="1113"/>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11"/>
      <w:bookmarkEnd w:id="1112"/>
      <w:bookmarkEnd w:id="111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106,390.53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106,390.53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1</w:t>
      </w:r>
      <w:bookmarkEnd w:id="1117"/>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15"/>
      <w:bookmarkEnd w:id="1116"/>
      <w:bookmarkEnd w:id="1118"/>
    </w:p>
    <w:p>
      <w:pPr>
        <w:pStyle w:val="Style44"/>
        <w:keepNext/>
        <w:keepLines/>
        <w:widowControl w:val="0"/>
        <w:numPr>
          <w:ilvl w:val="0"/>
          <w:numId w:val="43"/>
        </w:numPr>
        <w:shd w:val="clear" w:color="auto" w:fill="auto"/>
        <w:bidi w:val="0"/>
        <w:spacing w:before="0" w:line="240" w:lineRule="auto"/>
        <w:ind w:left="0" w:right="0" w:firstLine="0"/>
        <w:jc w:val="left"/>
      </w:pPr>
      <w:bookmarkStart w:id="1119" w:name="bookmark1119"/>
      <w:bookmarkStart w:id="1120" w:name="bookmark1120"/>
      <w:bookmarkStart w:id="1121" w:name="bookmark1121"/>
      <w:bookmarkStart w:id="1122" w:name="bookmark1122"/>
      <w:bookmarkEnd w:id="1121"/>
      <w:r>
        <w:rPr>
          <w:color w:val="000000"/>
          <w:spacing w:val="0"/>
          <w:w w:val="100"/>
          <w:position w:val="0"/>
        </w:rPr>
        <w:t>可供出售金融资产情况</w:t>
      </w:r>
      <w:bookmarkEnd w:id="1119"/>
      <w:bookmarkEnd w:id="1120"/>
      <w:bookmarkEnd w:id="112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44"/>
        <w:keepNext/>
        <w:keepLines/>
        <w:widowControl w:val="0"/>
        <w:numPr>
          <w:ilvl w:val="0"/>
          <w:numId w:val="43"/>
        </w:numPr>
        <w:shd w:val="clear" w:color="auto" w:fill="auto"/>
        <w:bidi w:val="0"/>
        <w:spacing w:before="0" w:line="240" w:lineRule="auto"/>
        <w:ind w:left="0" w:right="0" w:firstLine="0"/>
        <w:jc w:val="left"/>
      </w:pPr>
      <w:bookmarkStart w:id="1123" w:name="bookmark1123"/>
      <w:bookmarkStart w:id="1124" w:name="bookmark1124"/>
      <w:bookmarkStart w:id="1125" w:name="bookmark1125"/>
      <w:bookmarkStart w:id="1126" w:name="bookmark1126"/>
      <w:bookmarkEnd w:id="1125"/>
      <w:r>
        <w:rPr>
          <w:color w:val="000000"/>
          <w:spacing w:val="0"/>
          <w:w w:val="100"/>
          <w:position w:val="0"/>
        </w:rPr>
        <w:t>期末按公允价值计量的可供出售金融资产</w:t>
      </w:r>
      <w:bookmarkEnd w:id="1123"/>
      <w:bookmarkEnd w:id="1124"/>
      <w:bookmarkEnd w:id="112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可供出售金融资产分</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44"/>
        <w:keepNext/>
        <w:keepLines/>
        <w:widowControl w:val="0"/>
        <w:numPr>
          <w:ilvl w:val="0"/>
          <w:numId w:val="43"/>
        </w:numPr>
        <w:shd w:val="clear" w:color="auto" w:fill="auto"/>
        <w:bidi w:val="0"/>
        <w:spacing w:before="0" w:line="240" w:lineRule="auto"/>
        <w:ind w:left="0" w:right="0" w:firstLine="0"/>
        <w:jc w:val="left"/>
      </w:pPr>
      <w:bookmarkStart w:id="1127" w:name="bookmark1127"/>
      <w:bookmarkStart w:id="1128" w:name="bookmark1128"/>
      <w:bookmarkStart w:id="1129" w:name="bookmark1129"/>
      <w:bookmarkStart w:id="1130" w:name="bookmark1130"/>
      <w:bookmarkEnd w:id="1129"/>
      <w:r>
        <w:rPr>
          <w:color w:val="000000"/>
          <w:spacing w:val="0"/>
          <w:w w:val="100"/>
          <w:position w:val="0"/>
        </w:rPr>
        <w:t>期末按成本计量的可供出售金融资产</w:t>
      </w:r>
      <w:bookmarkEnd w:id="1127"/>
      <w:bookmarkEnd w:id="1128"/>
      <w:bookmarkEnd w:id="1130"/>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 单位</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 资单位 持股比 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本期现</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金红利</w:t>
            </w:r>
          </w:p>
        </w:tc>
      </w:tr>
      <w:tr>
        <w:trPr>
          <w:trHeight w:val="94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 少</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 少</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after="319" w:line="1" w:lineRule="exact"/>
      </w:pPr>
    </w:p>
    <w:p>
      <w:pPr>
        <w:pStyle w:val="Style44"/>
        <w:keepNext/>
        <w:keepLines/>
        <w:widowControl w:val="0"/>
        <w:numPr>
          <w:ilvl w:val="0"/>
          <w:numId w:val="43"/>
        </w:numPr>
        <w:shd w:val="clear" w:color="auto" w:fill="auto"/>
        <w:bidi w:val="0"/>
        <w:spacing w:before="0" w:line="240" w:lineRule="auto"/>
        <w:ind w:left="0" w:right="0" w:firstLine="0"/>
        <w:jc w:val="left"/>
      </w:pPr>
      <w:bookmarkStart w:id="1131" w:name="bookmark1131"/>
      <w:bookmarkStart w:id="1132" w:name="bookmark1132"/>
      <w:bookmarkStart w:id="1133" w:name="bookmark1133"/>
      <w:bookmarkStart w:id="1134" w:name="bookmark1134"/>
      <w:bookmarkEnd w:id="1133"/>
      <w:r>
        <w:rPr>
          <w:color w:val="000000"/>
          <w:spacing w:val="0"/>
          <w:w w:val="100"/>
          <w:position w:val="0"/>
        </w:rPr>
        <w:t>报告期内可供出售金融资产减值的变动情况</w:t>
      </w:r>
      <w:bookmarkEnd w:id="1131"/>
      <w:bookmarkEnd w:id="1132"/>
      <w:bookmarkEnd w:id="1134"/>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可供出售金融资产分</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44"/>
        <w:keepNext/>
        <w:keepLines/>
        <w:widowControl w:val="0"/>
        <w:numPr>
          <w:ilvl w:val="0"/>
          <w:numId w:val="43"/>
        </w:numPr>
        <w:shd w:val="clear" w:color="auto" w:fill="auto"/>
        <w:bidi w:val="0"/>
        <w:spacing w:before="0" w:line="240" w:lineRule="auto"/>
        <w:ind w:left="0" w:right="0" w:firstLine="0"/>
        <w:jc w:val="left"/>
      </w:pPr>
      <w:bookmarkStart w:id="1135" w:name="bookmark1135"/>
      <w:bookmarkStart w:id="1136" w:name="bookmark1136"/>
      <w:bookmarkStart w:id="1137" w:name="bookmark1137"/>
      <w:bookmarkStart w:id="1138" w:name="bookmark1138"/>
      <w:bookmarkEnd w:id="1137"/>
      <w:r>
        <w:rPr>
          <w:color w:val="000000"/>
          <w:spacing w:val="0"/>
          <w:w w:val="100"/>
          <w:position w:val="0"/>
        </w:rPr>
        <w:t>可供出售权益工具期末公允价值严重下跌或非暂时性下跌但未计提减值准备的相关说明</w:t>
      </w:r>
      <w:bookmarkEnd w:id="1135"/>
      <w:bookmarkEnd w:id="1136"/>
      <w:bookmarkEnd w:id="1138"/>
    </w:p>
    <w:p>
      <w:pPr>
        <w:pStyle w:val="Style32"/>
        <w:keepNext w:val="0"/>
        <w:keepLines w:val="0"/>
        <w:widowControl w:val="0"/>
        <w:shd w:val="clear" w:color="auto" w:fill="auto"/>
        <w:bidi w:val="0"/>
        <w:spacing w:before="0" w:after="38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可供出售权益 工具项目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公允价值相对 于成本的下跌 幅度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持续下跌时间</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已计提减值金 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未计提减值原 因</w:t>
            </w:r>
          </w:p>
        </w:tc>
      </w:tr>
    </w:tbl>
    <w:p>
      <w:pPr>
        <w:widowControl w:val="0"/>
        <w:spacing w:after="9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1</w:t>
      </w:r>
      <w:bookmarkEnd w:id="1141"/>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139"/>
      <w:bookmarkEnd w:id="1140"/>
      <w:bookmarkEnd w:id="1142"/>
    </w:p>
    <w:p>
      <w:pPr>
        <w:pStyle w:val="Style44"/>
        <w:keepNext/>
        <w:keepLines/>
        <w:widowControl w:val="0"/>
        <w:shd w:val="clear" w:color="auto" w:fill="auto"/>
        <w:bidi w:val="0"/>
        <w:spacing w:before="0" w:after="36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143"/>
      <w:bookmarkEnd w:id="1144"/>
      <w:bookmarkEnd w:id="114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w:t>
      </w:r>
      <w:bookmarkEnd w:id="1149"/>
      <w:r>
        <w:rPr>
          <w:rFonts w:ascii="Times New Roman" w:eastAsia="Times New Roman" w:hAnsi="Times New Roman" w:cs="Times New Roman"/>
          <w:color w:val="000000"/>
          <w:spacing w:val="0"/>
          <w:w w:val="100"/>
          <w:position w:val="0"/>
        </w:rPr>
        <w:t>2</w:t>
      </w:r>
      <w:r>
        <w:rPr>
          <w:color w:val="000000"/>
          <w:spacing w:val="0"/>
          <w:w w:val="100"/>
          <w:position w:val="0"/>
        </w:rPr>
        <w:t>）期末重要的持有至到期投资</w:t>
      </w:r>
      <w:bookmarkEnd w:id="1147"/>
      <w:bookmarkEnd w:id="1148"/>
      <w:bookmarkEnd w:id="1150"/>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both"/>
      </w:pPr>
      <w:bookmarkStart w:id="1151" w:name="bookmark1151"/>
      <w:bookmarkStart w:id="1152" w:name="bookmark1152"/>
      <w:bookmarkStart w:id="1153" w:name="bookmark1153"/>
      <w:bookmarkStart w:id="1154" w:name="bookmark1154"/>
      <w:r>
        <w:rPr>
          <w:color w:val="000000"/>
          <w:spacing w:val="0"/>
          <w:w w:val="100"/>
          <w:position w:val="0"/>
        </w:rPr>
        <w:t>（</w:t>
      </w:r>
      <w:bookmarkEnd w:id="1153"/>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151"/>
      <w:bookmarkEnd w:id="1152"/>
      <w:bookmarkEnd w:id="1154"/>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1</w:t>
      </w:r>
      <w:bookmarkEnd w:id="1157"/>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155"/>
      <w:bookmarkEnd w:id="1156"/>
      <w:bookmarkEnd w:id="1158"/>
    </w:p>
    <w:p>
      <w:pPr>
        <w:pStyle w:val="Style44"/>
        <w:keepNext/>
        <w:keepLines/>
        <w:widowControl w:val="0"/>
        <w:shd w:val="clear" w:color="auto" w:fill="auto"/>
        <w:bidi w:val="0"/>
        <w:spacing w:before="0" w:after="360" w:line="240" w:lineRule="auto"/>
        <w:ind w:left="0" w:right="0" w:firstLine="0"/>
        <w:jc w:val="both"/>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59"/>
      <w:bookmarkEnd w:id="1160"/>
      <w:bookmarkEnd w:id="1162"/>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406"/>
        <w:gridCol w:w="1166"/>
        <w:gridCol w:w="1166"/>
        <w:gridCol w:w="1171"/>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widowControl w:val="0"/>
        <w:spacing w:after="359" w:line="1" w:lineRule="exact"/>
      </w:pPr>
    </w:p>
    <w:p>
      <w:pPr>
        <w:pStyle w:val="Style44"/>
        <w:keepNext/>
        <w:keepLines/>
        <w:widowControl w:val="0"/>
        <w:shd w:val="clear" w:color="auto" w:fill="auto"/>
        <w:tabs>
          <w:tab w:pos="493" w:val="left"/>
        </w:tabs>
        <w:bidi w:val="0"/>
        <w:spacing w:before="0" w:after="360" w:line="240" w:lineRule="auto"/>
        <w:ind w:left="0" w:right="0" w:firstLine="0"/>
        <w:jc w:val="left"/>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163"/>
      <w:bookmarkEnd w:id="1164"/>
      <w:bookmarkEnd w:id="1166"/>
    </w:p>
    <w:p>
      <w:pPr>
        <w:pStyle w:val="Style44"/>
        <w:keepNext/>
        <w:keepLines/>
        <w:widowControl w:val="0"/>
        <w:shd w:val="clear" w:color="auto" w:fill="auto"/>
        <w:tabs>
          <w:tab w:pos="493" w:val="left"/>
        </w:tabs>
        <w:bidi w:val="0"/>
        <w:spacing w:before="0" w:after="36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167"/>
      <w:bookmarkEnd w:id="1168"/>
      <w:bookmarkEnd w:id="1170"/>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1</w:t>
      </w:r>
      <w:bookmarkEnd w:id="1173"/>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171"/>
      <w:bookmarkEnd w:id="1172"/>
      <w:bookmarkEnd w:id="1174"/>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 下确认</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 益变动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宣告发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放现金</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 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的投资 损益</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股利或 利润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1</w:t>
      </w:r>
      <w:bookmarkEnd w:id="1177"/>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175"/>
      <w:bookmarkEnd w:id="1176"/>
      <w:bookmarkEnd w:id="1178"/>
    </w:p>
    <w:p>
      <w:pPr>
        <w:pStyle w:val="Style44"/>
        <w:keepNext/>
        <w:keepLines/>
        <w:widowControl w:val="0"/>
        <w:numPr>
          <w:ilvl w:val="0"/>
          <w:numId w:val="45"/>
        </w:numPr>
        <w:shd w:val="clear" w:color="auto" w:fill="auto"/>
        <w:tabs>
          <w:tab w:pos="493" w:val="left"/>
        </w:tabs>
        <w:bidi w:val="0"/>
        <w:spacing w:before="0" w:line="240" w:lineRule="auto"/>
        <w:ind w:left="0" w:right="0" w:firstLine="0"/>
        <w:jc w:val="left"/>
      </w:pPr>
      <w:bookmarkStart w:id="1179" w:name="bookmark1179"/>
      <w:bookmarkStart w:id="1180" w:name="bookmark1180"/>
      <w:bookmarkStart w:id="1181" w:name="bookmark1181"/>
      <w:bookmarkStart w:id="1182" w:name="bookmark1182"/>
      <w:bookmarkEnd w:id="1181"/>
      <w:r>
        <w:rPr>
          <w:color w:val="000000"/>
          <w:spacing w:val="0"/>
          <w:w w:val="100"/>
          <w:position w:val="0"/>
        </w:rPr>
        <w:t>采用成本计量模式的投资性房地产</w:t>
      </w:r>
      <w:bookmarkEnd w:id="1179"/>
      <w:bookmarkEnd w:id="1180"/>
      <w:bookmarkEnd w:id="1182"/>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4"/>
        <w:keepNext/>
        <w:keepLines/>
        <w:widowControl w:val="0"/>
        <w:numPr>
          <w:ilvl w:val="0"/>
          <w:numId w:val="45"/>
        </w:numPr>
        <w:shd w:val="clear" w:color="auto" w:fill="auto"/>
        <w:tabs>
          <w:tab w:pos="493" w:val="left"/>
        </w:tabs>
        <w:bidi w:val="0"/>
        <w:spacing w:before="0" w:line="240" w:lineRule="auto"/>
        <w:ind w:left="0" w:right="0" w:firstLine="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采用公允价值计量模式的投资性房地产</w:t>
      </w:r>
      <w:bookmarkEnd w:id="1183"/>
      <w:bookmarkEnd w:id="1184"/>
      <w:bookmarkEnd w:id="1186"/>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4"/>
        <w:keepNext/>
        <w:keepLines/>
        <w:widowControl w:val="0"/>
        <w:numPr>
          <w:ilvl w:val="0"/>
          <w:numId w:val="45"/>
        </w:numPr>
        <w:shd w:val="clear" w:color="auto" w:fill="auto"/>
        <w:tabs>
          <w:tab w:pos="493" w:val="left"/>
        </w:tabs>
        <w:bidi w:val="0"/>
        <w:spacing w:before="0" w:line="240" w:lineRule="auto"/>
        <w:ind w:left="0" w:right="0" w:firstLine="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未办妥产权证书的投资性房地产情况</w:t>
      </w:r>
      <w:bookmarkEnd w:id="1187"/>
      <w:bookmarkEnd w:id="1188"/>
      <w:bookmarkEnd w:id="1190"/>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1</w:t>
      </w:r>
      <w:bookmarkEnd w:id="1193"/>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191"/>
      <w:bookmarkEnd w:id="1192"/>
      <w:bookmarkEnd w:id="1194"/>
    </w:p>
    <w:p>
      <w:pPr>
        <w:pStyle w:val="Style44"/>
        <w:keepNext/>
        <w:keepLines/>
        <w:widowControl w:val="0"/>
        <w:numPr>
          <w:ilvl w:val="0"/>
          <w:numId w:val="47"/>
        </w:numPr>
        <w:shd w:val="clear" w:color="auto" w:fill="auto"/>
        <w:bidi w:val="0"/>
        <w:spacing w:before="0" w:line="240" w:lineRule="auto"/>
        <w:ind w:left="0" w:right="0" w:firstLine="0"/>
        <w:jc w:val="left"/>
      </w:pPr>
      <w:bookmarkStart w:id="1195" w:name="bookmark1195"/>
      <w:bookmarkStart w:id="1196" w:name="bookmark1196"/>
      <w:bookmarkStart w:id="1197" w:name="bookmark1197"/>
      <w:bookmarkStart w:id="1198" w:name="bookmark1198"/>
      <w:bookmarkEnd w:id="1197"/>
      <w:r>
        <w:rPr>
          <w:color w:val="000000"/>
          <w:spacing w:val="0"/>
          <w:w w:val="100"/>
          <w:position w:val="0"/>
        </w:rPr>
        <w:t>固定资产情况</w:t>
      </w:r>
      <w:bookmarkEnd w:id="1195"/>
      <w:bookmarkEnd w:id="1196"/>
      <w:bookmarkEnd w:id="119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E1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tcBorders>
            <w:shd w:val="clear" w:color="auto" w:fill="E1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31,062,616.84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4,662,267.76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394,676.00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36,119,560.60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5,161,344.31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1,385,444.29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6,546,788.60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5,161,344.31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1,385,444.29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6,546,788.60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62,200.00</w:t>
            </w:r>
          </w:p>
        </w:tc>
      </w:tr>
      <w:tr>
        <w:trPr>
          <w:trHeight w:val="413" w:hRule="exact"/>
        </w:trPr>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36,161,761.15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6,047,712.05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394,676.00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42,604,149.20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17,589,970.56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3,347,864.54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322,052.30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21,259,887.40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3,454,658.81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1,305,018.68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27,594.60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4,787,272.09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3,454,658.81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1,305,018.68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27,594.60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4,787,272.09</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12,424.16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12,424.16</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21,032,205.21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4,652,883.22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349,646.90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26,034,735.33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15,129,555.94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1,394,828.83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45,029.10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16,569,413.87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13,472,646.28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1,314,403.22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72,623.70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14,859,673.20</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w:t>
      </w:r>
      <w:bookmarkEnd w:id="1201"/>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199"/>
      <w:bookmarkEnd w:id="1200"/>
      <w:bookmarkEnd w:id="120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w:t>
      </w:r>
      <w:bookmarkEnd w:id="1205"/>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203"/>
      <w:bookmarkEnd w:id="1204"/>
      <w:bookmarkEnd w:id="1206"/>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账面价值</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w:t>
      </w:r>
      <w:bookmarkEnd w:id="1209"/>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207"/>
      <w:bookmarkEnd w:id="1208"/>
      <w:bookmarkEnd w:id="1210"/>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spacing w:lineRule="exact" w:line="1"/>
        <w:rPr>
          <w:sz w:val="2"/>
          <w:szCs w:val="2"/>
        </w:rPr>
      </w:pPr>
      <w:r>
        <w:br w:type="page"/>
      </w:r>
    </w:p>
    <w:p>
      <w:pPr>
        <w:pStyle w:val="Style44"/>
        <w:keepNext/>
        <w:keepLines/>
        <w:widowControl w:val="0"/>
        <w:shd w:val="clear" w:color="auto" w:fill="auto"/>
        <w:bidi w:val="0"/>
        <w:spacing w:before="0" w:line="240" w:lineRule="auto"/>
        <w:ind w:left="0" w:right="0" w:firstLine="140"/>
        <w:jc w:val="left"/>
      </w:pPr>
      <w:bookmarkStart w:id="1211" w:name="bookmark1211"/>
      <w:bookmarkStart w:id="1212" w:name="bookmark1212"/>
      <w:bookmarkStart w:id="1213" w:name="bookmark1213"/>
      <w:bookmarkStart w:id="1214" w:name="bookmark1214"/>
      <w:r>
        <w:rPr>
          <w:color w:val="000000"/>
          <w:spacing w:val="0"/>
          <w:w w:val="100"/>
          <w:position w:val="0"/>
        </w:rPr>
        <w:t>（</w:t>
      </w:r>
      <w:bookmarkEnd w:id="1213"/>
      <w:r>
        <w:rPr>
          <w:rFonts w:ascii="Times New Roman" w:eastAsia="Times New Roman" w:hAnsi="Times New Roman" w:cs="Times New Roman"/>
          <w:color w:val="000000"/>
          <w:spacing w:val="0"/>
          <w:w w:val="100"/>
          <w:position w:val="0"/>
        </w:rPr>
        <w:t>5</w:t>
      </w:r>
      <w:r>
        <w:rPr>
          <w:color w:val="000000"/>
          <w:spacing w:val="0"/>
          <w:w w:val="100"/>
          <w:position w:val="0"/>
        </w:rPr>
        <w:t>）未办妥产权证书的固定资产情况</w:t>
      </w:r>
      <w:bookmarkEnd w:id="1211"/>
      <w:bookmarkEnd w:id="1212"/>
      <w:bookmarkEnd w:id="121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40"/>
        <w:keepNext w:val="0"/>
        <w:keepLines w:val="0"/>
        <w:widowControl w:val="0"/>
        <w:shd w:val="clear" w:color="auto" w:fill="auto"/>
        <w:tabs>
          <w:tab w:pos="483" w:val="left"/>
        </w:tabs>
        <w:bidi w:val="0"/>
        <w:spacing w:before="0" w:after="80" w:line="240" w:lineRule="auto"/>
        <w:ind w:left="0" w:right="0" w:firstLine="0"/>
        <w:jc w:val="left"/>
      </w:pPr>
      <w:bookmarkStart w:id="1215" w:name="bookmark1215"/>
      <w:r>
        <w:rPr>
          <w:color w:val="000000"/>
          <w:spacing w:val="0"/>
          <w:w w:val="100"/>
          <w:position w:val="0"/>
        </w:rPr>
        <w:t>（</w:t>
      </w:r>
      <w:bookmarkEnd w:id="1215"/>
      <w:r>
        <w:rPr>
          <w:color w:val="000000"/>
          <w:spacing w:val="0"/>
          <w:w w:val="100"/>
          <w:position w:val="0"/>
        </w:rPr>
        <w:t>1）</w:t>
        <w:tab/>
      </w:r>
      <w:r>
        <w:rPr>
          <w:color w:val="000000"/>
          <w:spacing w:val="0"/>
          <w:w w:val="100"/>
          <w:position w:val="0"/>
        </w:rPr>
        <w:t>期末不存在设定抵押、担保的固定资产;</w:t>
      </w:r>
    </w:p>
    <w:p>
      <w:pPr>
        <w:pStyle w:val="Style40"/>
        <w:keepNext w:val="0"/>
        <w:keepLines w:val="0"/>
        <w:widowControl w:val="0"/>
        <w:shd w:val="clear" w:color="auto" w:fill="auto"/>
        <w:tabs>
          <w:tab w:pos="483" w:val="left"/>
        </w:tabs>
        <w:bidi w:val="0"/>
        <w:spacing w:before="0" w:after="80" w:line="240" w:lineRule="auto"/>
        <w:ind w:left="0" w:right="0" w:firstLine="0"/>
        <w:jc w:val="left"/>
      </w:pPr>
      <w:bookmarkStart w:id="1216" w:name="bookmark1216"/>
      <w:r>
        <w:rPr>
          <w:color w:val="000000"/>
          <w:spacing w:val="0"/>
          <w:w w:val="100"/>
          <w:position w:val="0"/>
        </w:rPr>
        <w:t>（</w:t>
      </w:r>
      <w:bookmarkEnd w:id="1216"/>
      <w:r>
        <w:rPr>
          <w:color w:val="000000"/>
          <w:spacing w:val="0"/>
          <w:w w:val="100"/>
          <w:position w:val="0"/>
        </w:rPr>
        <w:t>2）</w:t>
        <w:tab/>
      </w:r>
      <w:r>
        <w:rPr>
          <w:color w:val="000000"/>
          <w:spacing w:val="0"/>
          <w:w w:val="100"/>
          <w:position w:val="0"/>
        </w:rPr>
        <w:t>期末不存在暂时闲置的固定资产；</w:t>
      </w:r>
    </w:p>
    <w:p>
      <w:pPr>
        <w:pStyle w:val="Style40"/>
        <w:keepNext w:val="0"/>
        <w:keepLines w:val="0"/>
        <w:widowControl w:val="0"/>
        <w:shd w:val="clear" w:color="auto" w:fill="auto"/>
        <w:tabs>
          <w:tab w:pos="483" w:val="left"/>
        </w:tabs>
        <w:bidi w:val="0"/>
        <w:spacing w:before="0" w:after="680" w:line="240" w:lineRule="auto"/>
        <w:ind w:left="0" w:right="0" w:firstLine="0"/>
        <w:jc w:val="left"/>
      </w:pPr>
      <w:bookmarkStart w:id="1217" w:name="bookmark1217"/>
      <w:r>
        <w:rPr>
          <w:color w:val="000000"/>
          <w:spacing w:val="0"/>
          <w:w w:val="100"/>
          <w:position w:val="0"/>
        </w:rPr>
        <w:t>（</w:t>
      </w:r>
      <w:bookmarkEnd w:id="1217"/>
      <w:r>
        <w:rPr>
          <w:color w:val="000000"/>
          <w:spacing w:val="0"/>
          <w:w w:val="100"/>
          <w:position w:val="0"/>
        </w:rPr>
        <w:t>3）</w:t>
        <w:tab/>
      </w:r>
      <w:r>
        <w:rPr>
          <w:color w:val="000000"/>
          <w:spacing w:val="0"/>
          <w:w w:val="100"/>
          <w:position w:val="0"/>
        </w:rPr>
        <w:t>期末不存在未办妥产权证书的固定资产。</w:t>
      </w:r>
    </w:p>
    <w:p>
      <w:pPr>
        <w:pStyle w:val="Style36"/>
        <w:keepNext/>
        <w:keepLines/>
        <w:widowControl w:val="0"/>
        <w:shd w:val="clear" w:color="auto" w:fill="auto"/>
        <w:bidi w:val="0"/>
        <w:spacing w:before="0" w:after="38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2</w:t>
      </w:r>
      <w:bookmarkEnd w:id="1220"/>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18"/>
      <w:bookmarkEnd w:id="1219"/>
      <w:bookmarkEnd w:id="1221"/>
    </w:p>
    <w:p>
      <w:pPr>
        <w:pStyle w:val="Style44"/>
        <w:keepNext/>
        <w:keepLines/>
        <w:widowControl w:val="0"/>
        <w:shd w:val="clear" w:color="auto" w:fill="auto"/>
        <w:bidi w:val="0"/>
        <w:spacing w:before="0" w:line="240" w:lineRule="auto"/>
        <w:ind w:left="0" w:right="0" w:firstLine="0"/>
        <w:jc w:val="left"/>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22"/>
      <w:bookmarkEnd w:id="1223"/>
      <w:bookmarkEnd w:id="122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14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w:t>
      </w:r>
      <w:bookmarkEnd w:id="1228"/>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26"/>
      <w:bookmarkEnd w:id="1227"/>
      <w:bookmarkEnd w:id="122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97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 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期初</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 增加 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180" w:right="0" w:firstLine="0"/>
              <w:jc w:val="left"/>
            </w:pPr>
            <w:r>
              <w:rPr>
                <w:color w:val="000000"/>
                <w:spacing w:val="0"/>
                <w:w w:val="100"/>
                <w:position w:val="0"/>
              </w:rPr>
              <w:t>本期 转入 固定 资产 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本期 其他 减少 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工程 累计 投入 占预 算比 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180" w:right="0" w:firstLine="0"/>
              <w:jc w:val="left"/>
            </w:pPr>
            <w:r>
              <w:rPr>
                <w:color w:val="000000"/>
                <w:spacing w:val="0"/>
                <w:w w:val="100"/>
                <w:position w:val="0"/>
              </w:rPr>
              <w:t>工程 进度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利息 资本 化累 计金 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利息</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资本</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化金</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本期 利息 资本 化率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180" w:right="0" w:firstLine="0"/>
              <w:jc w:val="left"/>
            </w:pPr>
            <w:r>
              <w:rPr>
                <w:color w:val="000000"/>
                <w:spacing w:val="0"/>
                <w:w w:val="100"/>
                <w:position w:val="0"/>
              </w:rPr>
              <w:t>资金 来源</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140"/>
        <w:jc w:val="left"/>
      </w:pPr>
      <w:bookmarkStart w:id="1230" w:name="bookmark1230"/>
      <w:bookmarkStart w:id="1231" w:name="bookmark1231"/>
      <w:bookmarkStart w:id="1232" w:name="bookmark1232"/>
      <w:bookmarkStart w:id="1233" w:name="bookmark1233"/>
      <w:r>
        <w:rPr>
          <w:color w:val="000000"/>
          <w:spacing w:val="0"/>
          <w:w w:val="100"/>
          <w:position w:val="0"/>
        </w:rPr>
        <w:t>（</w:t>
      </w:r>
      <w:bookmarkEnd w:id="1232"/>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30"/>
      <w:bookmarkEnd w:id="1231"/>
      <w:bookmarkEnd w:id="1233"/>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2</w:t>
      </w:r>
      <w:bookmarkEnd w:id="1236"/>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234"/>
      <w:bookmarkEnd w:id="1235"/>
      <w:bookmarkEnd w:id="123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2</w:t>
      </w:r>
      <w:bookmarkEnd w:id="1240"/>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238"/>
      <w:bookmarkEnd w:id="1239"/>
      <w:bookmarkEnd w:id="124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2</w:t>
      </w:r>
      <w:bookmarkEnd w:id="1244"/>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42"/>
      <w:bookmarkEnd w:id="1243"/>
      <w:bookmarkEnd w:id="1245"/>
    </w:p>
    <w:p>
      <w:pPr>
        <w:pStyle w:val="Style44"/>
        <w:keepNext/>
        <w:keepLines/>
        <w:widowControl w:val="0"/>
        <w:numPr>
          <w:ilvl w:val="0"/>
          <w:numId w:val="49"/>
        </w:numPr>
        <w:shd w:val="clear" w:color="auto" w:fill="auto"/>
        <w:tabs>
          <w:tab w:pos="493" w:val="left"/>
        </w:tabs>
        <w:bidi w:val="0"/>
        <w:spacing w:before="0" w:line="240" w:lineRule="auto"/>
        <w:ind w:left="0" w:right="0" w:firstLine="0"/>
        <w:jc w:val="left"/>
      </w:pPr>
      <w:bookmarkStart w:id="1246" w:name="bookmark1246"/>
      <w:bookmarkStart w:id="1247" w:name="bookmark1247"/>
      <w:bookmarkStart w:id="1248" w:name="bookmark1248"/>
      <w:bookmarkStart w:id="1249" w:name="bookmark1249"/>
      <w:bookmarkEnd w:id="1248"/>
      <w:r>
        <w:rPr>
          <w:color w:val="000000"/>
          <w:spacing w:val="0"/>
          <w:w w:val="100"/>
          <w:position w:val="0"/>
        </w:rPr>
        <w:t>采用成本计量模式的生产性生物资产</w:t>
      </w:r>
      <w:bookmarkEnd w:id="1246"/>
      <w:bookmarkEnd w:id="1247"/>
      <w:bookmarkEnd w:id="1249"/>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4"/>
        <w:keepNext/>
        <w:keepLines/>
        <w:widowControl w:val="0"/>
        <w:numPr>
          <w:ilvl w:val="0"/>
          <w:numId w:val="49"/>
        </w:numPr>
        <w:shd w:val="clear" w:color="auto" w:fill="auto"/>
        <w:tabs>
          <w:tab w:pos="493" w:val="left"/>
        </w:tabs>
        <w:bidi w:val="0"/>
        <w:spacing w:before="0" w:line="240" w:lineRule="auto"/>
        <w:ind w:left="0" w:right="0" w:firstLine="0"/>
        <w:jc w:val="left"/>
      </w:pPr>
      <w:bookmarkStart w:id="1250" w:name="bookmark1250"/>
      <w:bookmarkStart w:id="1251" w:name="bookmark1251"/>
      <w:bookmarkStart w:id="1252" w:name="bookmark1252"/>
      <w:bookmarkStart w:id="1253" w:name="bookmark1253"/>
      <w:bookmarkEnd w:id="1252"/>
      <w:r>
        <w:rPr>
          <w:color w:val="000000"/>
          <w:spacing w:val="0"/>
          <w:w w:val="100"/>
          <w:position w:val="0"/>
        </w:rPr>
        <w:t>采用公允价值计量模式的生产性生物资产</w:t>
      </w:r>
      <w:bookmarkEnd w:id="1250"/>
      <w:bookmarkEnd w:id="1251"/>
      <w:bookmarkEnd w:id="1253"/>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2</w:t>
      </w:r>
      <w:bookmarkEnd w:id="1256"/>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54"/>
      <w:bookmarkEnd w:id="1255"/>
      <w:bookmarkEnd w:id="1257"/>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2</w:t>
      </w:r>
      <w:bookmarkEnd w:id="1260"/>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258"/>
      <w:bookmarkEnd w:id="1259"/>
      <w:bookmarkEnd w:id="1261"/>
    </w:p>
    <w:p>
      <w:pPr>
        <w:pStyle w:val="Style44"/>
        <w:keepNext/>
        <w:keepLines/>
        <w:widowControl w:val="0"/>
        <w:shd w:val="clear" w:color="auto" w:fill="auto"/>
        <w:bidi w:val="0"/>
        <w:spacing w:before="0" w:line="240" w:lineRule="auto"/>
        <w:ind w:left="0" w:right="0" w:firstLine="0"/>
        <w:jc w:val="left"/>
      </w:pPr>
      <w:bookmarkStart w:id="1262" w:name="bookmark1262"/>
      <w:bookmarkStart w:id="1263" w:name="bookmark1263"/>
      <w:bookmarkStart w:id="1264" w:name="bookmark12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62"/>
      <w:bookmarkEnd w:id="1263"/>
      <w:bookmarkEnd w:id="1264"/>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号一一上市公司从事互联网游戏业务》的披露要求</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6,786,471.41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6,786,471.41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1,004,516.65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1,004,516.65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303,600.00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303,600.00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303,600.00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303,600.00</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7,487,388.06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7,487,388.06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4,531,581.77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4,531,581.77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962,874.99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962,874.99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962,874.99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962,874.99</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60,720.00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60,720.00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60,720.00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60,720.00</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5,433,736.76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5,433,736.76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2,053,651.30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2,053,651.30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2,254,889.64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2,254,889.64</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44"/>
        <w:keepNext/>
        <w:keepLines/>
        <w:widowControl w:val="0"/>
        <w:shd w:val="clear" w:color="auto" w:fill="auto"/>
        <w:bidi w:val="0"/>
        <w:spacing w:before="0" w:line="240" w:lineRule="auto"/>
        <w:ind w:left="0" w:right="0" w:firstLine="0"/>
        <w:jc w:val="left"/>
      </w:pPr>
      <w:bookmarkStart w:id="1265" w:name="bookmark1265"/>
      <w:bookmarkStart w:id="1266" w:name="bookmark1266"/>
      <w:bookmarkStart w:id="1267" w:name="bookmark1267"/>
      <w:bookmarkStart w:id="1268" w:name="bookmark1268"/>
      <w:r>
        <w:rPr>
          <w:color w:val="000000"/>
          <w:spacing w:val="0"/>
          <w:w w:val="100"/>
          <w:position w:val="0"/>
        </w:rPr>
        <w:t>（</w:t>
      </w:r>
      <w:bookmarkEnd w:id="1267"/>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65"/>
      <w:bookmarkEnd w:id="1266"/>
      <w:bookmarkEnd w:id="126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38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2</w:t>
      </w:r>
      <w:bookmarkEnd w:id="1271"/>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269"/>
      <w:bookmarkEnd w:id="1270"/>
      <w:bookmarkEnd w:id="127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3187"/>
        <w:gridCol w:w="3192"/>
        <w:gridCol w:w="107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273"/>
      <w:bookmarkEnd w:id="1274"/>
      <w:bookmarkEnd w:id="1275"/>
    </w:p>
    <w:p>
      <w:pPr>
        <w:pStyle w:val="Style44"/>
        <w:keepNext/>
        <w:keepLines/>
        <w:widowControl w:val="0"/>
        <w:shd w:val="clear" w:color="auto" w:fill="auto"/>
        <w:bidi w:val="0"/>
        <w:spacing w:before="0" w:line="240" w:lineRule="auto"/>
        <w:ind w:left="0" w:right="0" w:firstLine="0"/>
        <w:jc w:val="left"/>
      </w:pPr>
      <w:bookmarkStart w:id="1276" w:name="bookmark1276"/>
      <w:bookmarkStart w:id="1277" w:name="bookmark1277"/>
      <w:bookmarkStart w:id="1278" w:name="bookmark12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76"/>
      <w:bookmarkEnd w:id="1277"/>
      <w:bookmarkEnd w:id="127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2736"/>
        <w:gridCol w:w="2736"/>
        <w:gridCol w:w="1430"/>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140" w:right="0" w:firstLine="0"/>
              <w:jc w:val="left"/>
            </w:pPr>
            <w:r>
              <w:rPr>
                <w:color w:val="000000"/>
                <w:spacing w:val="0"/>
                <w:w w:val="100"/>
                <w:position w:val="0"/>
              </w:rPr>
              <w:t>被投资单位名 称或形成商誉</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的事项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1277" w:hRule="exact"/>
        </w:trPr>
        <w:tc>
          <w:tcPr>
            <w:gridSpan w:val="5"/>
            <w:tcBorders>
              <w:top w:val="single" w:sz="4"/>
            </w:tcBorders>
            <w:shd w:val="clear" w:color="auto" w:fill="FFFFFF"/>
            <w:vAlign w:val="bottom"/>
          </w:tcPr>
          <w:p>
            <w:pPr>
              <w:pStyle w:val="Style25"/>
              <w:keepNext w:val="0"/>
              <w:keepLines w:val="0"/>
              <w:widowControl w:val="0"/>
              <w:shd w:val="clear" w:color="auto" w:fill="auto"/>
              <w:bidi w:val="0"/>
              <w:spacing w:before="0" w:after="380" w:line="240" w:lineRule="auto"/>
              <w:ind w:left="0" w:right="0" w:firstLine="0"/>
              <w:jc w:val="left"/>
              <w:rPr>
                <w:sz w:val="20"/>
                <w:szCs w:val="20"/>
              </w:rPr>
            </w:pPr>
            <w:bookmarkStart w:id="1279" w:name="bookmark1279"/>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）商誉减值准备</w:t>
            </w:r>
            <w:bookmarkEnd w:id="1279"/>
          </w:p>
          <w:p>
            <w:pPr>
              <w:pStyle w:val="Style25"/>
              <w:keepNext w:val="0"/>
              <w:keepLines w:val="0"/>
              <w:widowControl w:val="0"/>
              <w:shd w:val="clear" w:color="auto" w:fill="auto"/>
              <w:tabs>
                <w:tab w:pos="624" w:val="left"/>
              </w:tabs>
              <w:bidi w:val="0"/>
              <w:spacing w:before="0" w:after="0" w:line="240" w:lineRule="auto"/>
              <w:ind w:left="0" w:right="0" w:firstLine="0"/>
              <w:jc w:val="right"/>
            </w:pPr>
            <w:r>
              <w:rPr>
                <w:color w:val="000000"/>
                <w:spacing w:val="0"/>
                <w:w w:val="100"/>
                <w:position w:val="0"/>
              </w:rPr>
              <w:t>单位：</w:t>
              <w:tab/>
              <w:t>元</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140" w:right="0" w:firstLine="0"/>
              <w:jc w:val="left"/>
            </w:pPr>
            <w:r>
              <w:rPr>
                <w:color w:val="000000"/>
                <w:spacing w:val="0"/>
                <w:w w:val="100"/>
                <w:position w:val="0"/>
              </w:rPr>
              <w:t>被投资单位名 称或形成商誉</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的事项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说明商誉减值测试过程、参数及商誉减值损失的确认方法:</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2</w:t>
      </w:r>
      <w:bookmarkEnd w:id="1282"/>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280"/>
      <w:bookmarkEnd w:id="1281"/>
      <w:bookmarkEnd w:id="128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京版九层办公室</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157,454.00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157,454.00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左岸公社十层装</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修工程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375,025.19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46,756.76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408,230.88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13,551.07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532,479.19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46,756.76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565,684.88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13,551.07</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2</w:t>
      </w:r>
      <w:bookmarkEnd w:id="1286"/>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84"/>
      <w:bookmarkEnd w:id="1285"/>
      <w:bookmarkEnd w:id="1287"/>
    </w:p>
    <w:p>
      <w:pPr>
        <w:pStyle w:val="Style44"/>
        <w:keepNext/>
        <w:keepLines/>
        <w:widowControl w:val="0"/>
        <w:shd w:val="clear" w:color="auto" w:fill="auto"/>
        <w:bidi w:val="0"/>
        <w:spacing w:before="0" w:line="240" w:lineRule="auto"/>
        <w:ind w:left="0" w:right="0" w:firstLine="140"/>
        <w:jc w:val="left"/>
      </w:pPr>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88"/>
      <w:bookmarkEnd w:id="1289"/>
      <w:bookmarkEnd w:id="1290"/>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3830"/>
        <w:gridCol w:w="3840"/>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34,316,536.03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5,148,763.01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23,393,694.34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3,486,488.65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927,156.69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149,726.62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1,608,999.48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276,933.39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5,806,072.80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1,451,518.20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1,527,905.29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381,976.32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76,162,314.80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11,424,347.22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54,482,685.98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8,172,402.79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尚未支付的工资费用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20,693,450.13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3,104,017.52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20,312,751.46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3,046,912.72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12,608,868.50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1,891,330.28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15,112,268.50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2,266,840.28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150,514,398.95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23,169,702.85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116,438,305.05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17,631,554.15</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91"/>
      <w:bookmarkEnd w:id="1292"/>
      <w:bookmarkEnd w:id="129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widowControl w:val="0"/>
        <w:spacing w:after="319" w:line="1" w:lineRule="exact"/>
      </w:pPr>
    </w:p>
    <w:p>
      <w:pPr>
        <w:pStyle w:val="Style44"/>
        <w:keepNext/>
        <w:keepLines/>
        <w:widowControl w:val="0"/>
        <w:numPr>
          <w:ilvl w:val="0"/>
          <w:numId w:val="49"/>
        </w:numPr>
        <w:shd w:val="clear" w:color="auto" w:fill="auto"/>
        <w:bidi w:val="0"/>
        <w:spacing w:before="0" w:line="240" w:lineRule="auto"/>
        <w:ind w:left="0" w:right="0" w:firstLine="0"/>
        <w:jc w:val="left"/>
      </w:pPr>
      <w:bookmarkStart w:id="1294" w:name="bookmark1294"/>
      <w:bookmarkStart w:id="1295" w:name="bookmark1295"/>
      <w:bookmarkStart w:id="1296" w:name="bookmark1296"/>
      <w:bookmarkStart w:id="1297" w:name="bookmark1297"/>
      <w:bookmarkEnd w:id="1296"/>
      <w:r>
        <w:rPr>
          <w:color w:val="000000"/>
          <w:spacing w:val="0"/>
          <w:w w:val="100"/>
          <w:position w:val="0"/>
        </w:rPr>
        <w:t>以抵销后净额列示的递延所得税资产或负债</w:t>
      </w:r>
      <w:bookmarkEnd w:id="1294"/>
      <w:bookmarkEnd w:id="1295"/>
      <w:bookmarkEnd w:id="1297"/>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 产或负债期初余额</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23,169,702.85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17,631,554.15</w:t>
            </w:r>
          </w:p>
        </w:tc>
      </w:tr>
    </w:tbl>
    <w:p>
      <w:pPr>
        <w:widowControl w:val="0"/>
        <w:spacing w:after="319" w:line="1" w:lineRule="exact"/>
      </w:pPr>
    </w:p>
    <w:p>
      <w:pPr>
        <w:pStyle w:val="Style44"/>
        <w:keepNext/>
        <w:keepLines/>
        <w:widowControl w:val="0"/>
        <w:numPr>
          <w:ilvl w:val="0"/>
          <w:numId w:val="49"/>
        </w:numPr>
        <w:shd w:val="clear" w:color="auto" w:fill="auto"/>
        <w:bidi w:val="0"/>
        <w:spacing w:before="0" w:line="240" w:lineRule="auto"/>
        <w:ind w:left="0" w:right="0" w:firstLine="0"/>
        <w:jc w:val="left"/>
      </w:pPr>
      <w:bookmarkStart w:id="1298" w:name="bookmark1298"/>
      <w:bookmarkStart w:id="1299" w:name="bookmark1299"/>
      <w:bookmarkStart w:id="1300" w:name="bookmark1300"/>
      <w:bookmarkStart w:id="1301" w:name="bookmark1301"/>
      <w:bookmarkEnd w:id="1300"/>
      <w:r>
        <w:rPr>
          <w:color w:val="000000"/>
          <w:spacing w:val="0"/>
          <w:w w:val="100"/>
          <w:position w:val="0"/>
        </w:rPr>
        <w:t>未确认递延所得税资产明细</w:t>
      </w:r>
      <w:bookmarkEnd w:id="1298"/>
      <w:bookmarkEnd w:id="1299"/>
      <w:bookmarkEnd w:id="130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4"/>
        <w:keepNext/>
        <w:keepLines/>
        <w:widowControl w:val="0"/>
        <w:numPr>
          <w:ilvl w:val="0"/>
          <w:numId w:val="49"/>
        </w:numPr>
        <w:shd w:val="clear" w:color="auto" w:fill="auto"/>
        <w:bidi w:val="0"/>
        <w:spacing w:before="0" w:line="240" w:lineRule="auto"/>
        <w:ind w:left="0" w:right="0" w:firstLine="0"/>
        <w:jc w:val="left"/>
      </w:pPr>
      <w:bookmarkStart w:id="1302" w:name="bookmark1302"/>
      <w:bookmarkStart w:id="1303" w:name="bookmark1303"/>
      <w:bookmarkStart w:id="1304" w:name="bookmark1304"/>
      <w:bookmarkStart w:id="1305" w:name="bookmark1305"/>
      <w:bookmarkEnd w:id="1304"/>
      <w:r>
        <w:rPr>
          <w:color w:val="000000"/>
          <w:spacing w:val="0"/>
          <w:w w:val="100"/>
          <w:position w:val="0"/>
        </w:rPr>
        <w:t>未确认递延所得税资产的可抵扣亏损将于以下年度到期</w:t>
      </w:r>
      <w:bookmarkEnd w:id="1302"/>
      <w:bookmarkEnd w:id="1303"/>
      <w:bookmarkEnd w:id="1305"/>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3</w:t>
      </w:r>
      <w:bookmarkEnd w:id="1308"/>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306"/>
      <w:bookmarkEnd w:id="1307"/>
      <w:bookmarkEnd w:id="1309"/>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预付软件设备购置款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3,861,331.00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2,414,017.00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3,861,331.00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2,414,017.00</w:t>
            </w:r>
          </w:p>
        </w:tc>
      </w:tr>
    </w:tbl>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3</w:t>
      </w:r>
      <w:bookmarkEnd w:id="1312"/>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310"/>
      <w:bookmarkEnd w:id="1311"/>
      <w:bookmarkEnd w:id="1313"/>
    </w:p>
    <w:p>
      <w:pPr>
        <w:pStyle w:val="Style44"/>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14"/>
      <w:bookmarkEnd w:id="1315"/>
      <w:bookmarkEnd w:id="1316"/>
    </w:p>
    <w:p>
      <w:pPr>
        <w:pStyle w:val="Style32"/>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44"/>
        <w:keepNext/>
        <w:keepLines/>
        <w:widowControl w:val="0"/>
        <w:shd w:val="clear" w:color="auto" w:fill="auto"/>
        <w:bidi w:val="0"/>
        <w:spacing w:before="0" w:line="240" w:lineRule="auto"/>
        <w:ind w:left="0" w:right="0" w:firstLine="0"/>
        <w:jc w:val="left"/>
      </w:pPr>
      <w:bookmarkStart w:id="1317" w:name="bookmark1317"/>
      <w:bookmarkStart w:id="1318" w:name="bookmark1318"/>
      <w:bookmarkStart w:id="1319" w:name="bookmark13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17"/>
      <w:bookmarkEnd w:id="1318"/>
      <w:bookmarkEnd w:id="1319"/>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32"/>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3</w:t>
      </w:r>
      <w:bookmarkEnd w:id="1322"/>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320"/>
      <w:bookmarkEnd w:id="1321"/>
      <w:bookmarkEnd w:id="1323"/>
    </w:p>
    <w:p>
      <w:pPr>
        <w:pStyle w:val="Style32"/>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3</w:t>
      </w:r>
      <w:bookmarkEnd w:id="1326"/>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324"/>
      <w:bookmarkEnd w:id="1325"/>
      <w:bookmarkEnd w:id="1327"/>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3</w:t>
      </w:r>
      <w:bookmarkEnd w:id="1330"/>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328"/>
      <w:bookmarkEnd w:id="1329"/>
      <w:bookmarkEnd w:id="1331"/>
    </w:p>
    <w:p>
      <w:pPr>
        <w:pStyle w:val="Style32"/>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36"/>
        <w:keepNext/>
        <w:keepLines/>
        <w:widowControl w:val="0"/>
        <w:shd w:val="clear" w:color="auto" w:fill="auto"/>
        <w:bidi w:val="0"/>
        <w:spacing w:before="0" w:after="38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3</w:t>
      </w:r>
      <w:bookmarkEnd w:id="1334"/>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332"/>
      <w:bookmarkEnd w:id="1333"/>
      <w:bookmarkEnd w:id="1335"/>
    </w:p>
    <w:p>
      <w:pPr>
        <w:pStyle w:val="Style44"/>
        <w:keepNext/>
        <w:keepLines/>
        <w:widowControl w:val="0"/>
        <w:shd w:val="clear" w:color="auto" w:fill="auto"/>
        <w:bidi w:val="0"/>
        <w:spacing w:before="0" w:line="240" w:lineRule="auto"/>
        <w:ind w:left="0" w:right="0" w:firstLine="0"/>
        <w:jc w:val="left"/>
      </w:pPr>
      <w:bookmarkStart w:id="1336" w:name="bookmark1336"/>
      <w:bookmarkStart w:id="1337" w:name="bookmark1337"/>
      <w:bookmarkStart w:id="1338" w:name="bookmark13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36"/>
      <w:bookmarkEnd w:id="1337"/>
      <w:bookmarkEnd w:id="133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38,657,988.59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27,198,208.23</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90,755.75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590,309.82</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38,748,744.34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27,788,518.05</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140"/>
        <w:jc w:val="left"/>
      </w:pPr>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39"/>
      <w:bookmarkEnd w:id="1340"/>
      <w:bookmarkEnd w:id="134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北京网智易通科技有限公司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未办理结算手续</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1,380,000.00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3</w:t>
      </w:r>
      <w:bookmarkEnd w:id="1344"/>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42"/>
      <w:bookmarkEnd w:id="1343"/>
      <w:bookmarkEnd w:id="1345"/>
    </w:p>
    <w:p>
      <w:pPr>
        <w:pStyle w:val="Style44"/>
        <w:keepNext/>
        <w:keepLines/>
        <w:widowControl w:val="0"/>
        <w:shd w:val="clear" w:color="auto" w:fill="auto"/>
        <w:bidi w:val="0"/>
        <w:spacing w:before="0" w:after="360" w:line="240" w:lineRule="auto"/>
        <w:ind w:left="0" w:right="0" w:firstLine="140"/>
        <w:jc w:val="left"/>
      </w:pPr>
      <w:bookmarkStart w:id="1346" w:name="bookmark1346"/>
      <w:bookmarkStart w:id="1347" w:name="bookmark1347"/>
      <w:bookmarkStart w:id="1348" w:name="bookmark13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46"/>
      <w:bookmarkEnd w:id="1347"/>
      <w:bookmarkEnd w:id="134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116,730,720.09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122,941,453.46</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116,730,720.09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122,941,453.46</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140"/>
        <w:jc w:val="left"/>
      </w:pPr>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49"/>
      <w:bookmarkEnd w:id="1350"/>
      <w:bookmarkEnd w:id="135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国防科技大学计算机学院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北京市社会团体管理办公室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1,603,285.00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中国医学科学院肿瘤医院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4,858,285.00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4"/>
        <w:keepNext/>
        <w:keepLines/>
        <w:widowControl w:val="0"/>
        <w:numPr>
          <w:ilvl w:val="0"/>
          <w:numId w:val="37"/>
        </w:numPr>
        <w:shd w:val="clear" w:color="auto" w:fill="auto"/>
        <w:bidi w:val="0"/>
        <w:spacing w:before="0" w:after="360" w:line="240" w:lineRule="auto"/>
        <w:ind w:left="0" w:right="0" w:firstLine="140"/>
        <w:jc w:val="left"/>
      </w:pPr>
      <w:bookmarkStart w:id="1352" w:name="bookmark1352"/>
      <w:bookmarkStart w:id="1353" w:name="bookmark1353"/>
      <w:bookmarkStart w:id="1354" w:name="bookmark1354"/>
      <w:bookmarkStart w:id="1355" w:name="bookmark1355"/>
      <w:bookmarkEnd w:id="1354"/>
      <w:r>
        <w:rPr>
          <w:color w:val="000000"/>
          <w:spacing w:val="0"/>
          <w:w w:val="100"/>
          <w:position w:val="0"/>
        </w:rPr>
        <w:t>期末建造合同形成的已结算未完工项目情况</w:t>
      </w:r>
      <w:bookmarkEnd w:id="1352"/>
      <w:bookmarkEnd w:id="1353"/>
      <w:bookmarkEnd w:id="135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3</w:t>
      </w:r>
      <w:bookmarkEnd w:id="1358"/>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56"/>
      <w:bookmarkEnd w:id="1357"/>
      <w:bookmarkEnd w:id="1359"/>
    </w:p>
    <w:p>
      <w:pPr>
        <w:pStyle w:val="Style44"/>
        <w:keepNext/>
        <w:keepLines/>
        <w:widowControl w:val="0"/>
        <w:shd w:val="clear" w:color="auto" w:fill="auto"/>
        <w:bidi w:val="0"/>
        <w:spacing w:before="0" w:after="360" w:line="240" w:lineRule="auto"/>
        <w:ind w:left="0" w:right="0" w:firstLine="0"/>
        <w:jc w:val="left"/>
      </w:pPr>
      <w:bookmarkStart w:id="1360" w:name="bookmark1360"/>
      <w:bookmarkStart w:id="1361" w:name="bookmark1361"/>
      <w:bookmarkStart w:id="1362" w:name="bookmark13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60"/>
      <w:bookmarkEnd w:id="1361"/>
      <w:bookmarkEnd w:id="136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35,993,515.04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159,546,533.38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156,271,367.71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39,268,680.71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18,332.58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11,161,506.94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11,146,905.00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32,934.52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36,011,847.62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170,708,040.32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167,418,272.71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39,301,615.23</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63"/>
      <w:bookmarkEnd w:id="1364"/>
      <w:bookmarkEnd w:id="136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26,678,231.72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134,188,817.25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132,737,706.58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28,129,342.39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1,978,470.74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1,978,470.74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9,864.68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10,070,511.27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10,062,009.03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18,366.92</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其中：医疗保险 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8,729.80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9,416,180.85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9,408,213.45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16,697.20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000"/>
              <w:jc w:val="left"/>
            </w:pPr>
            <w:r>
              <w:rPr>
                <w:color w:val="000000"/>
                <w:spacing w:val="0"/>
                <w:w w:val="100"/>
                <w:position w:val="0"/>
              </w:rPr>
              <w:t>工伤保险</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436.50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195,553.57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195,656.13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000"/>
              <w:jc w:val="left"/>
            </w:pPr>
            <w:r>
              <w:rPr>
                <w:color w:val="000000"/>
                <w:spacing w:val="0"/>
                <w:w w:val="100"/>
                <w:position w:val="0"/>
              </w:rPr>
              <w:t>生育保险</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698.38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458,776.85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458,139.45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1,335.78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8,618,749.76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8,618,749.76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9,305,418.64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4,689,984.36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2,874,431.60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11,120,971.40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35,993,515.04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159,546,533.38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156,271,367.71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39,268,680.71</w:t>
            </w:r>
          </w:p>
        </w:tc>
      </w:tr>
    </w:tbl>
    <w:p>
      <w:pPr>
        <w:widowControl w:val="0"/>
        <w:spacing w:after="319" w:line="1" w:lineRule="exact"/>
      </w:pPr>
    </w:p>
    <w:p>
      <w:pPr>
        <w:pStyle w:val="Style44"/>
        <w:keepNext/>
        <w:keepLines/>
        <w:widowControl w:val="0"/>
        <w:numPr>
          <w:ilvl w:val="0"/>
          <w:numId w:val="35"/>
        </w:numPr>
        <w:shd w:val="clear" w:color="auto" w:fill="auto"/>
        <w:bidi w:val="0"/>
        <w:spacing w:before="0" w:line="240" w:lineRule="auto"/>
        <w:ind w:left="0" w:right="0" w:firstLine="0"/>
        <w:jc w:val="left"/>
      </w:pPr>
      <w:bookmarkStart w:id="1366" w:name="bookmark1366"/>
      <w:bookmarkStart w:id="1367" w:name="bookmark1367"/>
      <w:bookmarkStart w:id="1368" w:name="bookmark1368"/>
      <w:bookmarkStart w:id="1369" w:name="bookmark1369"/>
      <w:bookmarkEnd w:id="1368"/>
      <w:r>
        <w:rPr>
          <w:color w:val="000000"/>
          <w:spacing w:val="0"/>
          <w:w w:val="100"/>
          <w:position w:val="0"/>
        </w:rPr>
        <w:t>设定提存计划列示</w:t>
      </w:r>
      <w:bookmarkEnd w:id="1366"/>
      <w:bookmarkEnd w:id="1367"/>
      <w:bookmarkEnd w:id="1369"/>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17,459.60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10,679,417.65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10,665,273.41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31,603.84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872.98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482,089.29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481,631.59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1,330.68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18,332.58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11,161,506.94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11,146,905.00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32,934.52</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3</w:t>
      </w:r>
      <w:bookmarkEnd w:id="1372"/>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370"/>
      <w:bookmarkEnd w:id="1371"/>
      <w:bookmarkEnd w:id="1373"/>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26,341,008.74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20,819,923.04</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16,427,645.58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9,016,706.28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1,235,592.51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1,001,547.54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1,494,543.14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1,355,872.16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1,062,199.81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964,809.92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13,775.40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33,041.12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46,574,765.18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33,191,900.06</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3</w:t>
      </w:r>
      <w:bookmarkEnd w:id="1376"/>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374"/>
      <w:bookmarkEnd w:id="1375"/>
      <w:bookmarkEnd w:id="137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4</w:t>
      </w:r>
      <w:bookmarkEnd w:id="1380"/>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378"/>
      <w:bookmarkEnd w:id="1379"/>
      <w:bookmarkEnd w:id="138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6"/>
        <w:keepNext/>
        <w:keepLines/>
        <w:widowControl w:val="0"/>
        <w:shd w:val="clear" w:color="auto" w:fill="auto"/>
        <w:bidi w:val="0"/>
        <w:spacing w:before="0" w:after="38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4</w:t>
      </w:r>
      <w:bookmarkEnd w:id="1384"/>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82"/>
      <w:bookmarkEnd w:id="1383"/>
      <w:bookmarkEnd w:id="1385"/>
    </w:p>
    <w:p>
      <w:pPr>
        <w:pStyle w:val="Style44"/>
        <w:keepNext/>
        <w:keepLines/>
        <w:widowControl w:val="0"/>
        <w:shd w:val="clear" w:color="auto" w:fill="auto"/>
        <w:bidi w:val="0"/>
        <w:spacing w:before="0" w:line="240" w:lineRule="auto"/>
        <w:ind w:left="0" w:right="0" w:firstLine="0"/>
        <w:jc w:val="left"/>
      </w:pPr>
      <w:bookmarkStart w:id="1386" w:name="bookmark1386"/>
      <w:bookmarkStart w:id="1387" w:name="bookmark1387"/>
      <w:bookmarkStart w:id="1388" w:name="bookmark13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86"/>
      <w:bookmarkEnd w:id="1387"/>
      <w:bookmarkEnd w:id="138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代扣代缴职工个人保险费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467,842.14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679,762.46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1,307,019.27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560,440.88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421,105.36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2,335,302.29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1,100,867.82</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140"/>
        <w:jc w:val="left"/>
      </w:pPr>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89"/>
      <w:bookmarkEnd w:id="1390"/>
      <w:bookmarkEnd w:id="1391"/>
    </w:p>
    <w:p>
      <w:pPr>
        <w:pStyle w:val="Style3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期末，无账龄超过</w:t>
      </w:r>
      <w:r>
        <w:rPr>
          <w:color w:val="000000"/>
          <w:spacing w:val="0"/>
          <w:w w:val="100"/>
          <w:position w:val="0"/>
          <w:sz w:val="18"/>
          <w:szCs w:val="18"/>
        </w:rPr>
        <w:t>1</w:t>
      </w:r>
      <w:r>
        <w:rPr>
          <w:color w:val="000000"/>
          <w:spacing w:val="0"/>
          <w:w w:val="100"/>
          <w:position w:val="0"/>
        </w:rPr>
        <w:t>年的重大其他应付款。</w:t>
      </w:r>
    </w:p>
    <w:p>
      <w:pPr>
        <w:pStyle w:val="Style36"/>
        <w:keepNext/>
        <w:keepLines/>
        <w:widowControl w:val="0"/>
        <w:shd w:val="clear" w:color="auto" w:fill="auto"/>
        <w:bidi w:val="0"/>
        <w:spacing w:before="0" w:after="38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4</w:t>
      </w:r>
      <w:bookmarkEnd w:id="1394"/>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392"/>
      <w:bookmarkEnd w:id="1393"/>
      <w:bookmarkEnd w:id="139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4</w:t>
      </w:r>
      <w:bookmarkEnd w:id="1398"/>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396"/>
      <w:bookmarkEnd w:id="1397"/>
      <w:bookmarkEnd w:id="139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1,949,050.00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2,503,400.00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1,949,050.00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2,503,400.00</w:t>
            </w:r>
          </w:p>
        </w:tc>
      </w:tr>
    </w:tbl>
    <w:p>
      <w:pPr>
        <w:widowControl w:val="0"/>
        <w:spacing w:after="79" w:line="1" w:lineRule="exact"/>
      </w:pP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一年内到期的递延收益具体项目如下:</w:t>
      </w:r>
    </w:p>
    <w:tbl>
      <w:tblPr>
        <w:tblOverlap w:val="never"/>
        <w:jc w:val="center"/>
        <w:tblLayout w:type="fixed"/>
      </w:tblPr>
      <w:tblGrid>
        <w:gridCol w:w="6878"/>
        <w:gridCol w:w="2462"/>
      </w:tblGrid>
      <w:tr>
        <w:trPr>
          <w:trHeight w:val="119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2960" w:right="0" w:firstLine="0"/>
              <w:jc w:val="left"/>
              <w:rPr>
                <w:sz w:val="22"/>
                <w:szCs w:val="22"/>
              </w:rPr>
            </w:pPr>
            <w:r>
              <w:rPr>
                <w:b/>
                <w:bCs/>
                <w:color w:val="262626"/>
                <w:spacing w:val="0"/>
                <w:w w:val="100"/>
                <w:position w:val="0"/>
                <w:sz w:val="22"/>
                <w:szCs w:val="22"/>
              </w:rPr>
              <w:t>顶目</w:t>
            </w:r>
          </w:p>
          <w:p>
            <w:pPr>
              <w:pStyle w:val="Style2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基于国产</w:t>
            </w:r>
            <w:r>
              <w:rPr>
                <w:b/>
                <w:bCs/>
                <w:color w:val="262626"/>
                <w:spacing w:val="0"/>
                <w:w w:val="100"/>
                <w:position w:val="0"/>
                <w:sz w:val="22"/>
                <w:szCs w:val="22"/>
              </w:rPr>
              <w:t>密码算法电子认证关键技术研究及应用示范项目</w:t>
            </w:r>
          </w:p>
          <w:p>
            <w:pPr>
              <w:pStyle w:val="Style25"/>
              <w:keepNext w:val="0"/>
              <w:keepLines w:val="0"/>
              <w:widowControl w:val="0"/>
              <w:shd w:val="clear" w:color="auto" w:fill="auto"/>
              <w:bidi w:val="0"/>
              <w:spacing w:before="0" w:after="0" w:line="240" w:lineRule="auto"/>
              <w:ind w:left="0" w:right="0" w:firstLine="0"/>
              <w:jc w:val="left"/>
              <w:rPr>
                <w:sz w:val="22"/>
                <w:szCs w:val="22"/>
              </w:rPr>
            </w:pPr>
            <w:r>
              <w:rPr>
                <w:b/>
                <w:bCs/>
                <w:color w:val="262626"/>
                <w:spacing w:val="0"/>
                <w:w w:val="100"/>
                <w:position w:val="0"/>
                <w:sz w:val="22"/>
                <w:szCs w:val="22"/>
              </w:rPr>
              <w:t>北京市电子认证服务试点项目</w:t>
            </w:r>
          </w:p>
          <w:p>
            <w:pPr>
              <w:pStyle w:val="Style25"/>
              <w:keepNext w:val="0"/>
              <w:keepLines w:val="0"/>
              <w:widowControl w:val="0"/>
              <w:shd w:val="clear" w:color="auto" w:fill="auto"/>
              <w:bidi w:val="0"/>
              <w:spacing w:before="0" w:after="0" w:line="240" w:lineRule="auto"/>
              <w:ind w:left="0" w:right="0" w:firstLine="0"/>
              <w:jc w:val="left"/>
              <w:rPr>
                <w:sz w:val="22"/>
                <w:szCs w:val="22"/>
              </w:rPr>
            </w:pPr>
            <w:r>
              <w:rPr>
                <w:b/>
                <w:bCs/>
                <w:color w:val="262626"/>
                <w:spacing w:val="0"/>
                <w:w w:val="100"/>
                <w:position w:val="0"/>
                <w:sz w:val="22"/>
                <w:szCs w:val="22"/>
              </w:rPr>
              <w:t>北</w:t>
            </w:r>
            <w:r>
              <w:rPr>
                <w:b/>
                <w:bCs/>
                <w:color w:val="000000"/>
                <w:spacing w:val="0"/>
                <w:w w:val="100"/>
                <w:position w:val="0"/>
                <w:sz w:val="22"/>
                <w:szCs w:val="22"/>
              </w:rPr>
              <w:t>京市支</w:t>
            </w:r>
            <w:r>
              <w:rPr>
                <w:b/>
                <w:bCs/>
                <w:color w:val="262626"/>
                <w:spacing w:val="0"/>
                <w:w w:val="100"/>
                <w:position w:val="0"/>
                <w:sz w:val="22"/>
                <w:szCs w:val="22"/>
              </w:rPr>
              <w:t>持信息■化发展项目-</w:t>
            </w:r>
            <w:r>
              <w:rPr>
                <w:b/>
                <w:bCs/>
                <w:color w:val="000000"/>
                <w:spacing w:val="0"/>
                <w:w w:val="100"/>
                <w:position w:val="0"/>
                <w:sz w:val="22"/>
                <w:szCs w:val="22"/>
              </w:rPr>
              <w:t>云安全</w:t>
            </w:r>
            <w:r>
              <w:rPr>
                <w:b/>
                <w:bCs/>
                <w:color w:val="262626"/>
                <w:spacing w:val="0"/>
                <w:w w:val="100"/>
                <w:position w:val="0"/>
                <w:sz w:val="22"/>
                <w:szCs w:val="22"/>
              </w:rPr>
              <w:t>服务平</w:t>
            </w:r>
            <w:r>
              <w:rPr>
                <w:b/>
                <w:bCs/>
                <w:color w:val="000000"/>
                <w:spacing w:val="0"/>
                <w:w w:val="100"/>
                <w:position w:val="0"/>
                <w:sz w:val="22"/>
                <w:szCs w:val="22"/>
              </w:rPr>
              <w:t>台项目</w:t>
            </w:r>
          </w:p>
        </w:tc>
        <w:tc>
          <w:tcPr>
            <w:tcBorders>
              <w:top w:val="single" w:sz="4"/>
            </w:tcBorders>
            <w:shd w:val="clear" w:color="auto" w:fill="FFFFFF"/>
            <w:vAlign w:val="top"/>
          </w:tcPr>
          <w:p>
            <w:pPr>
              <w:pStyle w:val="Style25"/>
              <w:keepNext w:val="0"/>
              <w:keepLines w:val="0"/>
              <w:widowControl w:val="0"/>
              <w:shd w:val="clear" w:color="auto" w:fill="auto"/>
              <w:bidi w:val="0"/>
              <w:spacing w:before="0" w:after="40" w:line="240" w:lineRule="auto"/>
              <w:ind w:left="0" w:right="0" w:firstLine="740"/>
              <w:jc w:val="left"/>
              <w:rPr>
                <w:sz w:val="22"/>
                <w:szCs w:val="22"/>
              </w:rPr>
            </w:pPr>
            <w:r>
              <w:rPr>
                <w:b/>
                <w:bCs/>
                <w:color w:val="000000"/>
                <w:spacing w:val="0"/>
                <w:w w:val="100"/>
                <w:position w:val="0"/>
                <w:sz w:val="22"/>
                <w:szCs w:val="22"/>
              </w:rPr>
              <w:t>金额</w:t>
            </w:r>
          </w:p>
          <w:p>
            <w:pPr>
              <w:pStyle w:val="Style25"/>
              <w:keepNext w:val="0"/>
              <w:keepLines w:val="0"/>
              <w:widowControl w:val="0"/>
              <w:shd w:val="clear" w:color="auto" w:fill="auto"/>
              <w:bidi w:val="0"/>
              <w:spacing w:before="0" w:after="40" w:line="240" w:lineRule="auto"/>
              <w:ind w:left="0" w:right="0" w:firstLine="0"/>
              <w:jc w:val="right"/>
              <w:rPr>
                <w:sz w:val="20"/>
                <w:szCs w:val="20"/>
              </w:rPr>
            </w:pPr>
            <w:r>
              <w:rPr>
                <w:rFonts w:ascii="Arial" w:eastAsia="Arial" w:hAnsi="Arial" w:cs="Arial"/>
                <w:color w:val="44484C"/>
                <w:spacing w:val="0"/>
                <w:w w:val="100"/>
                <w:position w:val="0"/>
                <w:sz w:val="20"/>
                <w:szCs w:val="20"/>
              </w:rPr>
              <w:t>315,660.00</w:t>
            </w:r>
          </w:p>
          <w:p>
            <w:pPr>
              <w:pStyle w:val="Style25"/>
              <w:keepNext w:val="0"/>
              <w:keepLines w:val="0"/>
              <w:widowControl w:val="0"/>
              <w:shd w:val="clear" w:color="auto" w:fill="auto"/>
              <w:bidi w:val="0"/>
              <w:spacing w:before="0" w:after="40" w:line="240" w:lineRule="auto"/>
              <w:ind w:left="1160" w:right="0" w:firstLine="0"/>
              <w:jc w:val="left"/>
              <w:rPr>
                <w:sz w:val="20"/>
                <w:szCs w:val="20"/>
              </w:rPr>
            </w:pPr>
            <w:r>
              <w:rPr>
                <w:rFonts w:ascii="Arial" w:eastAsia="Arial" w:hAnsi="Arial" w:cs="Arial"/>
                <w:color w:val="44484C"/>
                <w:spacing w:val="0"/>
                <w:w w:val="100"/>
                <w:position w:val="0"/>
                <w:sz w:val="20"/>
                <w:szCs w:val="20"/>
              </w:rPr>
              <w:t>1,600,000.00</w:t>
            </w:r>
          </w:p>
          <w:p>
            <w:pPr>
              <w:pStyle w:val="Style25"/>
              <w:keepNext w:val="0"/>
              <w:keepLines w:val="0"/>
              <w:widowControl w:val="0"/>
              <w:shd w:val="clear" w:color="auto" w:fill="auto"/>
              <w:bidi w:val="0"/>
              <w:spacing w:before="0" w:after="40" w:line="240" w:lineRule="auto"/>
              <w:ind w:left="0" w:right="0" w:firstLine="0"/>
              <w:jc w:val="right"/>
              <w:rPr>
                <w:sz w:val="20"/>
                <w:szCs w:val="20"/>
              </w:rPr>
            </w:pPr>
            <w:r>
              <w:rPr>
                <w:rFonts w:ascii="Arial" w:eastAsia="Arial" w:hAnsi="Arial" w:cs="Arial"/>
                <w:color w:val="44484C"/>
                <w:spacing w:val="0"/>
                <w:w w:val="100"/>
                <w:position w:val="0"/>
                <w:sz w:val="20"/>
                <w:szCs w:val="20"/>
              </w:rPr>
              <w:t>33.40C.C0</w:t>
            </w:r>
          </w:p>
        </w:tc>
      </w:tr>
      <w:tr>
        <w:trPr>
          <w:trHeight w:val="326"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合计</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160" w:right="0" w:firstLine="0"/>
              <w:jc w:val="left"/>
              <w:rPr>
                <w:sz w:val="20"/>
                <w:szCs w:val="20"/>
              </w:rPr>
            </w:pPr>
            <w:r>
              <w:rPr>
                <w:rFonts w:ascii="Arial" w:eastAsia="Arial" w:hAnsi="Arial" w:cs="Arial"/>
                <w:color w:val="44484C"/>
                <w:spacing w:val="0"/>
                <w:w w:val="100"/>
                <w:position w:val="0"/>
                <w:sz w:val="20"/>
                <w:szCs w:val="20"/>
              </w:rPr>
              <w:t>1,549,050.00</w:t>
            </w:r>
          </w:p>
        </w:tc>
      </w:tr>
    </w:tbl>
    <w:p>
      <w:pPr>
        <w:widowControl w:val="0"/>
        <w:spacing w:after="799" w:line="1" w:lineRule="exact"/>
      </w:pPr>
    </w:p>
    <w:p>
      <w:pPr>
        <w:pStyle w:val="Style36"/>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4</w:t>
      </w:r>
      <w:bookmarkEnd w:id="1402"/>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00"/>
      <w:bookmarkEnd w:id="1401"/>
      <w:bookmarkEnd w:id="140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54"/>
      </w:tblGrid>
      <w:tr>
        <w:trPr>
          <w:trHeight w:val="408"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gridSpan w:val="12"/>
            <w:tcBorders>
              <w:top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短期应付债券的增减变动：</w:t>
            </w:r>
          </w:p>
          <w:p>
            <w:pPr>
              <w:pStyle w:val="Style25"/>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103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发行日 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债券期 限</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发行金 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 行</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按面值 计提利 息</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 摊销</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本期偿 还</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4</w:t>
      </w:r>
      <w:bookmarkEnd w:id="1406"/>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04"/>
      <w:bookmarkEnd w:id="1405"/>
      <w:bookmarkEnd w:id="1407"/>
    </w:p>
    <w:p>
      <w:pPr>
        <w:pStyle w:val="Style44"/>
        <w:keepNext/>
        <w:keepLines/>
        <w:widowControl w:val="0"/>
        <w:shd w:val="clear" w:color="auto" w:fill="auto"/>
        <w:bidi w:val="0"/>
        <w:spacing w:before="0" w:line="240" w:lineRule="auto"/>
        <w:ind w:left="0" w:right="0" w:firstLine="0"/>
        <w:jc w:val="left"/>
      </w:pPr>
      <w:bookmarkStart w:id="1408" w:name="bookmark1408"/>
      <w:bookmarkStart w:id="1409" w:name="bookmark1409"/>
      <w:bookmarkStart w:id="1410" w:name="bookmark14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08"/>
      <w:bookmarkEnd w:id="1409"/>
      <w:bookmarkEnd w:id="141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长期借款分类的说明：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36"/>
        <w:keepNext/>
        <w:keepLines/>
        <w:widowControl w:val="0"/>
        <w:shd w:val="clear" w:color="auto" w:fill="auto"/>
        <w:bidi w:val="0"/>
        <w:spacing w:before="0" w:after="380" w:line="240" w:lineRule="auto"/>
        <w:ind w:left="0" w:right="0" w:firstLine="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4</w:t>
      </w:r>
      <w:bookmarkEnd w:id="1413"/>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11"/>
      <w:bookmarkEnd w:id="1412"/>
      <w:bookmarkEnd w:id="1414"/>
    </w:p>
    <w:p>
      <w:pPr>
        <w:pStyle w:val="Style44"/>
        <w:keepNext/>
        <w:keepLines/>
        <w:widowControl w:val="0"/>
        <w:shd w:val="clear" w:color="auto" w:fill="auto"/>
        <w:bidi w:val="0"/>
        <w:spacing w:before="0" w:line="240" w:lineRule="auto"/>
        <w:ind w:left="0" w:right="0" w:firstLine="0"/>
        <w:jc w:val="left"/>
      </w:pPr>
      <w:bookmarkStart w:id="1415" w:name="bookmark1415"/>
      <w:bookmarkStart w:id="1416" w:name="bookmark1416"/>
      <w:bookmarkStart w:id="1417" w:name="bookmark14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15"/>
      <w:bookmarkEnd w:id="1416"/>
      <w:bookmarkEnd w:id="141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44"/>
        <w:keepNext/>
        <w:keepLines/>
        <w:widowControl w:val="0"/>
        <w:shd w:val="clear" w:color="auto" w:fill="auto"/>
        <w:bidi w:val="0"/>
        <w:spacing w:before="0" w:line="240" w:lineRule="auto"/>
        <w:ind w:left="0" w:right="0" w:firstLine="140"/>
        <w:jc w:val="left"/>
      </w:pPr>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418"/>
      <w:bookmarkEnd w:id="1419"/>
      <w:bookmarkEnd w:id="1420"/>
    </w:p>
    <w:p>
      <w:pPr>
        <w:pStyle w:val="Style3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p>
      <w:pPr>
        <w:pStyle w:val="Style44"/>
        <w:keepNext/>
        <w:keepLines/>
        <w:widowControl w:val="0"/>
        <w:shd w:val="clear" w:color="auto" w:fill="auto"/>
        <w:tabs>
          <w:tab w:pos="633" w:val="left"/>
        </w:tabs>
        <w:bidi w:val="0"/>
        <w:spacing w:before="0" w:line="240" w:lineRule="auto"/>
        <w:ind w:left="0" w:right="0" w:firstLine="140"/>
        <w:jc w:val="left"/>
      </w:pPr>
      <w:bookmarkStart w:id="1421" w:name="bookmark1421"/>
      <w:bookmarkStart w:id="1422" w:name="bookmark1422"/>
      <w:bookmarkStart w:id="1423" w:name="bookmark1423"/>
      <w:bookmarkStart w:id="1424" w:name="bookmark1424"/>
      <w:r>
        <w:rPr>
          <w:color w:val="000000"/>
          <w:spacing w:val="0"/>
          <w:w w:val="100"/>
          <w:position w:val="0"/>
        </w:rPr>
        <w:t>（</w:t>
      </w:r>
      <w:bookmarkEnd w:id="1423"/>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421"/>
      <w:bookmarkEnd w:id="1422"/>
      <w:bookmarkEnd w:id="1424"/>
    </w:p>
    <w:p>
      <w:pPr>
        <w:pStyle w:val="Style44"/>
        <w:keepNext/>
        <w:keepLines/>
        <w:widowControl w:val="0"/>
        <w:shd w:val="clear" w:color="auto" w:fill="auto"/>
        <w:tabs>
          <w:tab w:pos="633" w:val="left"/>
        </w:tabs>
        <w:bidi w:val="0"/>
        <w:spacing w:before="0" w:line="240" w:lineRule="auto"/>
        <w:ind w:left="0" w:right="0" w:firstLine="14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w:t>
      </w:r>
      <w:bookmarkEnd w:id="1427"/>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425"/>
      <w:bookmarkEnd w:id="1426"/>
      <w:bookmarkEnd w:id="1428"/>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期末发行在外的优先股、永续债等其他金融工具基本情况</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期末发行在外的优先股、永续债等金融工具变动情况表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发行在外 的金融工</w:t>
            </w:r>
          </w:p>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具</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其他金融工具划分为金融负债的依据说明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4</w:t>
      </w:r>
      <w:bookmarkEnd w:id="1431"/>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429"/>
      <w:bookmarkEnd w:id="1430"/>
      <w:bookmarkEnd w:id="1432"/>
    </w:p>
    <w:p>
      <w:pPr>
        <w:pStyle w:val="Style44"/>
        <w:keepNext/>
        <w:keepLines/>
        <w:widowControl w:val="0"/>
        <w:shd w:val="clear" w:color="auto" w:fill="auto"/>
        <w:bidi w:val="0"/>
        <w:spacing w:before="0" w:line="240" w:lineRule="auto"/>
        <w:ind w:left="0" w:right="0" w:firstLine="0"/>
        <w:jc w:val="left"/>
      </w:pPr>
      <w:bookmarkStart w:id="1433" w:name="bookmark1433"/>
      <w:bookmarkStart w:id="1434" w:name="bookmark1434"/>
      <w:bookmarkStart w:id="1435" w:name="bookmark14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33"/>
      <w:bookmarkEnd w:id="1434"/>
      <w:bookmarkEnd w:id="143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4</w:t>
      </w:r>
      <w:bookmarkEnd w:id="1438"/>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436"/>
      <w:bookmarkEnd w:id="1437"/>
      <w:bookmarkEnd w:id="1439"/>
    </w:p>
    <w:p>
      <w:pPr>
        <w:pStyle w:val="Style44"/>
        <w:keepNext/>
        <w:keepLines/>
        <w:widowControl w:val="0"/>
        <w:shd w:val="clear" w:color="auto" w:fill="auto"/>
        <w:bidi w:val="0"/>
        <w:spacing w:before="0" w:line="240" w:lineRule="auto"/>
        <w:ind w:left="0" w:right="0" w:firstLine="0"/>
        <w:jc w:val="left"/>
      </w:pPr>
      <w:bookmarkStart w:id="1440" w:name="bookmark1440"/>
      <w:bookmarkStart w:id="1441" w:name="bookmark1441"/>
      <w:bookmarkStart w:id="1442" w:name="bookmark14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440"/>
      <w:bookmarkEnd w:id="1441"/>
      <w:bookmarkEnd w:id="1442"/>
    </w:p>
    <w:p>
      <w:pPr>
        <w:pStyle w:val="Style32"/>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140"/>
        <w:jc w:val="left"/>
      </w:pPr>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443"/>
      <w:bookmarkEnd w:id="1444"/>
      <w:bookmarkEnd w:id="1445"/>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设定受益计划义务现值:</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5"/>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5"/>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设定受益计划重大精算假设及敏感性分析结果说明：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4</w:t>
      </w:r>
      <w:bookmarkEnd w:id="1448"/>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446"/>
      <w:bookmarkEnd w:id="1447"/>
      <w:bookmarkEnd w:id="1449"/>
    </w:p>
    <w:p>
      <w:pPr>
        <w:pStyle w:val="Style32"/>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5</w:t>
      </w:r>
      <w:bookmarkEnd w:id="1452"/>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450"/>
      <w:bookmarkEnd w:id="1451"/>
      <w:bookmarkEnd w:id="1453"/>
    </w:p>
    <w:p>
      <w:pPr>
        <w:pStyle w:val="Style32"/>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6"/>
        <w:keepNext/>
        <w:keepLines/>
        <w:widowControl w:val="0"/>
        <w:shd w:val="clear" w:color="auto" w:fill="auto"/>
        <w:bidi w:val="0"/>
        <w:spacing w:before="0" w:after="38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5</w:t>
      </w:r>
      <w:bookmarkEnd w:id="1456"/>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454"/>
      <w:bookmarkEnd w:id="1455"/>
      <w:bookmarkEnd w:id="145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15,112,268.50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2,503,400.00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12,608,868.50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收到政府各项支 持项目补助</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减：一年内到期递 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-2,503,400.00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-1,949,050.00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-1,949,050.00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本期递延收益摊</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销部分</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12,608,868.50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-1,949,050.00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10,659,818.50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可信电子凭证</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技术研发与应</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用示范项目①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可信电子凭证</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技术研发与应</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用示范项目②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976,318.50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976,318.50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电子签名服务 平台项目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CNGI</w:t>
            </w:r>
            <w:r>
              <w:rPr>
                <w:color w:val="000000"/>
                <w:spacing w:val="0"/>
                <w:w w:val="100"/>
                <w:position w:val="0"/>
              </w:rPr>
              <w:t>跨域认 证授权中间件 系列标准规范 及应用验证项 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密码服务应用 接口规范仿真 验证环境建设 及符合性检测 工具开发项目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基于国产密码 算法电子认证 关键技术研究 及应用示范项 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643,650.00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315,650.00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北京市电子认 证服务试点项 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高性能签名验 签服务器产业 化项目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北京市支持信 息化发展项目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云安全服务平 台项目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150,300.00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116,900.00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tbl>
      <w:tblPr>
        <w:tblOverlap w:val="never"/>
        <w:jc w:val="center"/>
        <w:tblLayout w:type="fixed"/>
      </w:tblPr>
      <w:tblGrid>
        <w:gridCol w:w="1373"/>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15,112,268.50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2,503,400.00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12,608,868.50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5</w:t>
      </w:r>
      <w:bookmarkEnd w:id="1460"/>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458"/>
      <w:bookmarkEnd w:id="1459"/>
      <w:bookmarkEnd w:id="1461"/>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462"/>
      <w:bookmarkEnd w:id="1463"/>
      <w:bookmarkEnd w:id="1464"/>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60,000,000.0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32"/>
        <w:keepNext w:val="0"/>
        <w:keepLines w:val="0"/>
        <w:widowControl w:val="0"/>
        <w:shd w:val="clear" w:color="auto" w:fill="auto"/>
        <w:bidi w:val="0"/>
        <w:spacing w:before="0" w:after="380" w:line="312" w:lineRule="exact"/>
        <w:ind w:left="0" w:right="0" w:firstLine="28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日，经中国证券监督管理委员会证监许可</w:t>
      </w:r>
      <w:r>
        <w:rPr>
          <w:color w:val="000000"/>
          <w:spacing w:val="0"/>
          <w:w w:val="100"/>
          <w:position w:val="0"/>
          <w:sz w:val="18"/>
          <w:szCs w:val="18"/>
        </w:rPr>
        <w:t>（2016）2863</w:t>
      </w:r>
      <w:r>
        <w:rPr>
          <w:color w:val="000000"/>
          <w:spacing w:val="0"/>
          <w:w w:val="100"/>
          <w:position w:val="0"/>
        </w:rPr>
        <w:t>号文核准，本公司向社会公众发行人民币普通股</w:t>
      </w:r>
      <w:r>
        <w:rPr>
          <w:color w:val="000000"/>
          <w:spacing w:val="0"/>
          <w:w w:val="100"/>
          <w:position w:val="0"/>
          <w:sz w:val="18"/>
          <w:szCs w:val="18"/>
        </w:rPr>
        <w:t xml:space="preserve">（A </w:t>
      </w:r>
      <w:r>
        <w:rPr>
          <w:color w:val="000000"/>
          <w:spacing w:val="0"/>
          <w:w w:val="100"/>
          <w:position w:val="0"/>
        </w:rPr>
        <w:t>股）</w:t>
      </w:r>
      <w:r>
        <w:rPr>
          <w:color w:val="000000"/>
          <w:spacing w:val="0"/>
          <w:w w:val="100"/>
          <w:position w:val="0"/>
          <w:sz w:val="18"/>
          <w:szCs w:val="18"/>
        </w:rPr>
        <w:t>2,000</w:t>
      </w:r>
      <w:r>
        <w:rPr>
          <w:color w:val="000000"/>
          <w:spacing w:val="0"/>
          <w:w w:val="100"/>
          <w:position w:val="0"/>
        </w:rPr>
        <w:t>万股（每股面值</w:t>
      </w:r>
      <w:r>
        <w:rPr>
          <w:color w:val="000000"/>
          <w:spacing w:val="0"/>
          <w:w w:val="100"/>
          <w:position w:val="0"/>
          <w:sz w:val="18"/>
          <w:szCs w:val="18"/>
        </w:rPr>
        <w:t>1</w:t>
      </w:r>
      <w:r>
        <w:rPr>
          <w:color w:val="000000"/>
          <w:spacing w:val="0"/>
          <w:w w:val="100"/>
          <w:position w:val="0"/>
        </w:rPr>
        <w:t>元</w:t>
      </w:r>
      <w:r>
        <w:rPr>
          <w:color w:val="000000"/>
          <w:spacing w:val="0"/>
          <w:w w:val="100"/>
          <w:position w:val="0"/>
          <w:sz w:val="18"/>
          <w:szCs w:val="18"/>
        </w:rPr>
        <w:t>），</w:t>
      </w:r>
      <w:r>
        <w:rPr>
          <w:color w:val="000000"/>
          <w:spacing w:val="0"/>
          <w:w w:val="100"/>
          <w:position w:val="0"/>
        </w:rPr>
        <w:t>本次增资业经致同会计师事务所（特殊普通合伙）审验，并于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19</w:t>
      </w:r>
      <w:r>
        <w:rPr>
          <w:color w:val="000000"/>
          <w:spacing w:val="0"/>
          <w:w w:val="100"/>
          <w:position w:val="0"/>
        </w:rPr>
        <w:t>日出具致同验 字</w:t>
      </w:r>
      <w:r>
        <w:rPr>
          <w:color w:val="000000"/>
          <w:spacing w:val="0"/>
          <w:w w:val="100"/>
          <w:position w:val="0"/>
          <w:sz w:val="18"/>
          <w:szCs w:val="18"/>
        </w:rPr>
        <w:t>（2016</w:t>
      </w:r>
      <w:r>
        <w:rPr>
          <w:color w:val="000000"/>
          <w:spacing w:val="0"/>
          <w:w w:val="100"/>
          <w:position w:val="0"/>
        </w:rPr>
        <w:t>）第</w:t>
      </w:r>
      <w:r>
        <w:rPr>
          <w:color w:val="000000"/>
          <w:spacing w:val="0"/>
          <w:w w:val="100"/>
          <w:position w:val="0"/>
          <w:sz w:val="18"/>
          <w:szCs w:val="18"/>
        </w:rPr>
        <w:t>110ZC0705</w:t>
      </w:r>
      <w:r>
        <w:rPr>
          <w:color w:val="000000"/>
          <w:spacing w:val="0"/>
          <w:w w:val="100"/>
          <w:position w:val="0"/>
        </w:rPr>
        <w:t>号验资报告。</w:t>
      </w:r>
    </w:p>
    <w:p>
      <w:pPr>
        <w:pStyle w:val="Style36"/>
        <w:keepNext/>
        <w:keepLines/>
        <w:widowControl w:val="0"/>
        <w:shd w:val="clear" w:color="auto" w:fill="auto"/>
        <w:bidi w:val="0"/>
        <w:spacing w:before="0" w:after="380" w:line="240" w:lineRule="auto"/>
        <w:ind w:left="0" w:right="0" w:firstLine="0"/>
        <w:jc w:val="both"/>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5</w:t>
      </w:r>
      <w:bookmarkEnd w:id="1467"/>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465"/>
      <w:bookmarkEnd w:id="1466"/>
      <w:bookmarkEnd w:id="1468"/>
    </w:p>
    <w:p>
      <w:pPr>
        <w:pStyle w:val="Style44"/>
        <w:keepNext/>
        <w:keepLines/>
        <w:widowControl w:val="0"/>
        <w:shd w:val="clear" w:color="auto" w:fill="auto"/>
        <w:tabs>
          <w:tab w:pos="493" w:val="left"/>
        </w:tabs>
        <w:bidi w:val="0"/>
        <w:spacing w:before="0" w:line="240" w:lineRule="auto"/>
        <w:ind w:left="0" w:right="0" w:firstLine="0"/>
        <w:jc w:val="both"/>
      </w:pPr>
      <w:bookmarkStart w:id="1469" w:name="bookmark1469"/>
      <w:bookmarkStart w:id="1470" w:name="bookmark1470"/>
      <w:bookmarkStart w:id="1471" w:name="bookmark1471"/>
      <w:bookmarkStart w:id="1472" w:name="bookmark1472"/>
      <w:r>
        <w:rPr>
          <w:color w:val="000000"/>
          <w:spacing w:val="0"/>
          <w:w w:val="100"/>
          <w:position w:val="0"/>
        </w:rPr>
        <w:t>（</w:t>
      </w:r>
      <w:bookmarkEnd w:id="1471"/>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469"/>
      <w:bookmarkEnd w:id="1470"/>
      <w:bookmarkEnd w:id="1472"/>
    </w:p>
    <w:p>
      <w:pPr>
        <w:pStyle w:val="Style44"/>
        <w:keepNext/>
        <w:keepLines/>
        <w:widowControl w:val="0"/>
        <w:shd w:val="clear" w:color="auto" w:fill="auto"/>
        <w:tabs>
          <w:tab w:pos="493" w:val="left"/>
        </w:tabs>
        <w:bidi w:val="0"/>
        <w:spacing w:before="0" w:line="240" w:lineRule="auto"/>
        <w:ind w:left="0" w:right="0" w:firstLine="0"/>
        <w:jc w:val="both"/>
      </w:pPr>
      <w:bookmarkStart w:id="1473" w:name="bookmark1473"/>
      <w:bookmarkStart w:id="1474" w:name="bookmark1474"/>
      <w:bookmarkStart w:id="1475" w:name="bookmark1475"/>
      <w:bookmarkStart w:id="1476" w:name="bookmark1476"/>
      <w:r>
        <w:rPr>
          <w:color w:val="000000"/>
          <w:spacing w:val="0"/>
          <w:w w:val="100"/>
          <w:position w:val="0"/>
        </w:rPr>
        <w:t>（</w:t>
      </w:r>
      <w:bookmarkEnd w:id="1475"/>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473"/>
      <w:bookmarkEnd w:id="1474"/>
      <w:bookmarkEnd w:id="147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 的金融工</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具</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2"/>
        <w:keepNext w:val="0"/>
        <w:keepLines w:val="0"/>
        <w:widowControl w:val="0"/>
        <w:shd w:val="clear" w:color="auto" w:fill="auto"/>
        <w:bidi w:val="0"/>
        <w:spacing w:before="0" w:after="380" w:line="341" w:lineRule="exact"/>
        <w:ind w:left="0" w:right="0" w:firstLine="0"/>
        <w:jc w:val="both"/>
      </w:pPr>
      <w:r>
        <w:rPr>
          <w:color w:val="000000"/>
          <w:spacing w:val="0"/>
          <w:w w:val="100"/>
          <w:position w:val="0"/>
        </w:rPr>
        <w:t>其他权益工具本期增减变动情况、变动原因说明，以及相关会计处理的依据: 其他说明：</w:t>
      </w:r>
    </w:p>
    <w:p>
      <w:pPr>
        <w:pStyle w:val="Style36"/>
        <w:keepNext/>
        <w:keepLines/>
        <w:widowControl w:val="0"/>
        <w:shd w:val="clear" w:color="auto" w:fill="auto"/>
        <w:bidi w:val="0"/>
        <w:spacing w:before="0" w:after="380" w:line="240" w:lineRule="auto"/>
        <w:ind w:left="0" w:right="0" w:firstLine="0"/>
        <w:jc w:val="both"/>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5</w:t>
      </w:r>
      <w:bookmarkEnd w:id="1479"/>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477"/>
      <w:bookmarkEnd w:id="1478"/>
      <w:bookmarkEnd w:id="148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33,499,230.33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208,755,000.98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242,254,231.31</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33,499,230.33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208,755,000.98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242,254,231.31</w:t>
            </w:r>
          </w:p>
        </w:tc>
      </w:tr>
    </w:tbl>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其他说明，包括本期增减变动情况、变动原因说明：</w:t>
      </w:r>
    </w:p>
    <w:p>
      <w:pPr>
        <w:pStyle w:val="Style32"/>
        <w:keepNext w:val="0"/>
        <w:keepLines w:val="0"/>
        <w:widowControl w:val="0"/>
        <w:shd w:val="clear" w:color="auto" w:fill="auto"/>
        <w:bidi w:val="0"/>
        <w:spacing w:before="0" w:after="380" w:line="312" w:lineRule="exact"/>
        <w:ind w:left="0" w:right="0" w:firstLine="28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日，经中国证券监督管理委员会证监许可</w:t>
      </w:r>
      <w:r>
        <w:rPr>
          <w:color w:val="000000"/>
          <w:spacing w:val="0"/>
          <w:w w:val="100"/>
          <w:position w:val="0"/>
          <w:sz w:val="18"/>
          <w:szCs w:val="18"/>
        </w:rPr>
        <w:t>（2016）2863</w:t>
      </w:r>
      <w:r>
        <w:rPr>
          <w:color w:val="000000"/>
          <w:spacing w:val="0"/>
          <w:w w:val="100"/>
          <w:position w:val="0"/>
        </w:rPr>
        <w:t>号文核准，本公司向社会公众发行人民币普通股</w:t>
      </w:r>
      <w:r>
        <w:rPr>
          <w:color w:val="000000"/>
          <w:spacing w:val="0"/>
          <w:w w:val="100"/>
          <w:position w:val="0"/>
          <w:sz w:val="18"/>
          <w:szCs w:val="18"/>
        </w:rPr>
        <w:t xml:space="preserve">（A </w:t>
      </w:r>
      <w:r>
        <w:rPr>
          <w:color w:val="000000"/>
          <w:spacing w:val="0"/>
          <w:w w:val="100"/>
          <w:position w:val="0"/>
        </w:rPr>
        <w:t>股）</w:t>
      </w:r>
      <w:r>
        <w:rPr>
          <w:color w:val="000000"/>
          <w:spacing w:val="0"/>
          <w:w w:val="100"/>
          <w:position w:val="0"/>
          <w:sz w:val="18"/>
          <w:szCs w:val="18"/>
        </w:rPr>
        <w:t>20,000,000.00</w:t>
      </w:r>
      <w:r>
        <w:rPr>
          <w:color w:val="000000"/>
          <w:spacing w:val="0"/>
          <w:w w:val="100"/>
          <w:position w:val="0"/>
        </w:rPr>
        <w:t>股（每股面值</w:t>
      </w:r>
      <w:r>
        <w:rPr>
          <w:color w:val="000000"/>
          <w:spacing w:val="0"/>
          <w:w w:val="100"/>
          <w:position w:val="0"/>
          <w:sz w:val="18"/>
          <w:szCs w:val="18"/>
        </w:rPr>
        <w:t>1</w:t>
      </w:r>
      <w:r>
        <w:rPr>
          <w:color w:val="000000"/>
          <w:spacing w:val="0"/>
          <w:w w:val="100"/>
          <w:position w:val="0"/>
        </w:rPr>
        <w:t>元）。本次发行增加股本溢价</w:t>
      </w:r>
      <w:r>
        <w:rPr>
          <w:color w:val="000000"/>
          <w:spacing w:val="0"/>
          <w:w w:val="100"/>
          <w:position w:val="0"/>
          <w:sz w:val="18"/>
          <w:szCs w:val="18"/>
        </w:rPr>
        <w:t>208,755,000.98</w:t>
      </w:r>
      <w:r>
        <w:rPr>
          <w:color w:val="000000"/>
          <w:spacing w:val="0"/>
          <w:w w:val="100"/>
          <w:position w:val="0"/>
        </w:rPr>
        <w:t>元，本次增资业经致同会计师事务所（特殊 普通合伙）审验，并于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19</w:t>
      </w:r>
      <w:r>
        <w:rPr>
          <w:color w:val="000000"/>
          <w:spacing w:val="0"/>
          <w:w w:val="100"/>
          <w:position w:val="0"/>
        </w:rPr>
        <w:t>日出具致同验字</w:t>
      </w:r>
      <w:r>
        <w:rPr>
          <w:color w:val="000000"/>
          <w:spacing w:val="0"/>
          <w:w w:val="100"/>
          <w:position w:val="0"/>
          <w:sz w:val="18"/>
          <w:szCs w:val="18"/>
        </w:rPr>
        <w:t>（2016</w:t>
      </w:r>
      <w:r>
        <w:rPr>
          <w:color w:val="000000"/>
          <w:spacing w:val="0"/>
          <w:w w:val="100"/>
          <w:position w:val="0"/>
        </w:rPr>
        <w:t>）第</w:t>
      </w:r>
      <w:r>
        <w:rPr>
          <w:color w:val="000000"/>
          <w:spacing w:val="0"/>
          <w:w w:val="100"/>
          <w:position w:val="0"/>
          <w:sz w:val="18"/>
          <w:szCs w:val="18"/>
        </w:rPr>
        <w:t>110ZC0705</w:t>
      </w:r>
      <w:r>
        <w:rPr>
          <w:color w:val="000000"/>
          <w:spacing w:val="0"/>
          <w:w w:val="100"/>
          <w:position w:val="0"/>
        </w:rPr>
        <w:t>号验资报告。</w:t>
      </w:r>
    </w:p>
    <w:p>
      <w:pPr>
        <w:pStyle w:val="Style36"/>
        <w:keepNext/>
        <w:keepLines/>
        <w:widowControl w:val="0"/>
        <w:shd w:val="clear" w:color="auto" w:fill="auto"/>
        <w:bidi w:val="0"/>
        <w:spacing w:before="0" w:after="280" w:line="240" w:lineRule="auto"/>
        <w:ind w:left="0" w:right="0" w:firstLine="0"/>
        <w:jc w:val="both"/>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5</w:t>
      </w:r>
      <w:bookmarkEnd w:id="1483"/>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481"/>
      <w:bookmarkEnd w:id="1482"/>
      <w:bookmarkEnd w:id="1484"/>
    </w:p>
    <w:p>
      <w:pPr>
        <w:pStyle w:val="Style32"/>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36"/>
        <w:keepNext/>
        <w:keepLines/>
        <w:widowControl w:val="0"/>
        <w:shd w:val="clear" w:color="auto" w:fill="auto"/>
        <w:bidi w:val="0"/>
        <w:spacing w:before="0" w:after="380" w:line="240" w:lineRule="auto"/>
        <w:ind w:left="0" w:right="0" w:firstLine="0"/>
        <w:jc w:val="both"/>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5</w:t>
      </w:r>
      <w:bookmarkEnd w:id="1487"/>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85"/>
      <w:bookmarkEnd w:id="1486"/>
      <w:bookmarkEnd w:id="148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3"/>
        <w:gridCol w:w="1070"/>
        <w:gridCol w:w="936"/>
        <w:gridCol w:w="1152"/>
        <w:gridCol w:w="936"/>
        <w:gridCol w:w="936"/>
        <w:gridCol w:w="931"/>
        <w:gridCol w:w="80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349"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本期所</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得税前</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发生额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减：前期计 入其他综合 收益当期转 入损益</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减：所得</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税后归</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属于少</w:t>
            </w:r>
          </w:p>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数股东</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36"/>
        <w:keepNext/>
        <w:keepLines/>
        <w:widowControl w:val="0"/>
        <w:shd w:val="clear" w:color="auto" w:fill="auto"/>
        <w:bidi w:val="0"/>
        <w:spacing w:before="0" w:after="380" w:line="240" w:lineRule="auto"/>
        <w:ind w:left="0" w:right="0" w:firstLine="0"/>
        <w:jc w:val="both"/>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5</w:t>
      </w:r>
      <w:bookmarkEnd w:id="1491"/>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489"/>
      <w:bookmarkEnd w:id="1490"/>
      <w:bookmarkEnd w:id="149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36"/>
        <w:keepNext/>
        <w:keepLines/>
        <w:widowControl w:val="0"/>
        <w:shd w:val="clear" w:color="auto" w:fill="auto"/>
        <w:bidi w:val="0"/>
        <w:spacing w:before="0" w:after="380" w:line="240" w:lineRule="auto"/>
        <w:ind w:left="0" w:right="0" w:firstLine="0"/>
        <w:jc w:val="both"/>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5</w:t>
      </w:r>
      <w:bookmarkEnd w:id="1495"/>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493"/>
      <w:bookmarkEnd w:id="1494"/>
      <w:bookmarkEnd w:id="149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14,253,876.43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4,847,853.45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19,101,729.88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14,253,876.43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4,847,853.45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19,101,729.88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rPr>
          <w:sz w:val="24"/>
          <w:szCs w:val="24"/>
        </w:rPr>
      </w:pPr>
      <w:r>
        <w:rPr>
          <w:b w:val="0"/>
          <w:bCs w:val="0"/>
          <w:color w:val="000000"/>
          <w:spacing w:val="0"/>
          <w:w w:val="100"/>
          <w:position w:val="0"/>
          <w:sz w:val="24"/>
          <w:szCs w:val="24"/>
        </w:rPr>
        <w:t>根据本公司的净利润提取</w:t>
      </w:r>
      <w:r>
        <w:rPr>
          <w:b w:val="0"/>
          <w:bCs w:val="0"/>
          <w:color w:val="000000"/>
          <w:spacing w:val="0"/>
          <w:w w:val="100"/>
          <w:position w:val="0"/>
          <w:sz w:val="24"/>
          <w:szCs w:val="24"/>
        </w:rPr>
        <w:t>10%</w:t>
      </w:r>
      <w:r>
        <w:rPr>
          <w:b w:val="0"/>
          <w:bCs w:val="0"/>
          <w:color w:val="000000"/>
          <w:spacing w:val="0"/>
          <w:w w:val="100"/>
          <w:position w:val="0"/>
          <w:sz w:val="24"/>
          <w:szCs w:val="24"/>
        </w:rPr>
        <w:t>的法定盈余公积金。</w:t>
      </w:r>
    </w:p>
    <w:p>
      <w:pPr>
        <w:pStyle w:val="Style36"/>
        <w:keepNext/>
        <w:keepLines/>
        <w:widowControl w:val="0"/>
        <w:shd w:val="clear" w:color="auto" w:fill="auto"/>
        <w:bidi w:val="0"/>
        <w:spacing w:before="0" w:after="380" w:line="240" w:lineRule="auto"/>
        <w:ind w:left="0" w:right="0" w:firstLine="0"/>
        <w:jc w:val="both"/>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6</w:t>
      </w:r>
      <w:bookmarkEnd w:id="1499"/>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497"/>
      <w:bookmarkEnd w:id="1498"/>
      <w:bookmarkEnd w:id="1500"/>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bl>
    <w:p>
      <w:pPr>
        <w:spacing w:lineRule="exact" w:line="1"/>
        <w:rPr>
          <w:sz w:val="2"/>
          <w:szCs w:val="2"/>
        </w:rPr>
      </w:pPr>
      <w:r>
        <w:br w:type="page"/>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101,315,263.92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71,760,311.84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101,315,263.92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71,760,311.84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59,960,793.41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47,769,033.37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4,847,853.45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4,414,081.29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13,800,000.00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143,828,203.88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101,315,263.92</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2"/>
        <w:keepNext w:val="0"/>
        <w:keepLines w:val="0"/>
        <w:widowControl w:val="0"/>
        <w:shd w:val="clear" w:color="auto" w:fill="auto"/>
        <w:tabs>
          <w:tab w:pos="330" w:val="left"/>
        </w:tabs>
        <w:bidi w:val="0"/>
        <w:spacing w:before="0" w:after="120" w:line="240" w:lineRule="auto"/>
        <w:ind w:left="0" w:right="0" w:firstLine="0"/>
        <w:jc w:val="left"/>
      </w:pPr>
      <w:bookmarkStart w:id="1501" w:name="bookmark1501"/>
      <w:r>
        <w:rPr>
          <w:rFonts w:ascii="Times New Roman" w:eastAsia="Times New Roman" w:hAnsi="Times New Roman" w:cs="Times New Roman"/>
          <w:color w:val="000000"/>
          <w:spacing w:val="0"/>
          <w:w w:val="100"/>
          <w:position w:val="0"/>
          <w:sz w:val="18"/>
          <w:szCs w:val="18"/>
        </w:rPr>
        <w:t>1</w:t>
      </w:r>
      <w:bookmarkEnd w:id="150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32"/>
        <w:keepNext w:val="0"/>
        <w:keepLines w:val="0"/>
        <w:widowControl w:val="0"/>
        <w:shd w:val="clear" w:color="auto" w:fill="auto"/>
        <w:tabs>
          <w:tab w:pos="349" w:val="left"/>
        </w:tabs>
        <w:bidi w:val="0"/>
        <w:spacing w:before="0" w:after="120" w:line="240" w:lineRule="auto"/>
        <w:ind w:left="0" w:right="0" w:firstLine="0"/>
        <w:jc w:val="left"/>
      </w:pPr>
      <w:bookmarkStart w:id="1502" w:name="bookmark1502"/>
      <w:r>
        <w:rPr>
          <w:rFonts w:ascii="Times New Roman" w:eastAsia="Times New Roman" w:hAnsi="Times New Roman" w:cs="Times New Roman"/>
          <w:color w:val="000000"/>
          <w:spacing w:val="0"/>
          <w:w w:val="100"/>
          <w:position w:val="0"/>
          <w:sz w:val="18"/>
          <w:szCs w:val="18"/>
        </w:rPr>
        <w:t>2</w:t>
      </w:r>
      <w:bookmarkEnd w:id="150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32"/>
        <w:keepNext w:val="0"/>
        <w:keepLines w:val="0"/>
        <w:widowControl w:val="0"/>
        <w:shd w:val="clear" w:color="auto" w:fill="auto"/>
        <w:tabs>
          <w:tab w:pos="349" w:val="left"/>
        </w:tabs>
        <w:bidi w:val="0"/>
        <w:spacing w:before="0" w:after="120" w:line="240" w:lineRule="auto"/>
        <w:ind w:left="0" w:right="0" w:firstLine="0"/>
        <w:jc w:val="left"/>
      </w:pPr>
      <w:bookmarkStart w:id="1503" w:name="bookmark1503"/>
      <w:r>
        <w:rPr>
          <w:rFonts w:ascii="Times New Roman" w:eastAsia="Times New Roman" w:hAnsi="Times New Roman" w:cs="Times New Roman"/>
          <w:color w:val="000000"/>
          <w:spacing w:val="0"/>
          <w:w w:val="100"/>
          <w:position w:val="0"/>
          <w:sz w:val="18"/>
          <w:szCs w:val="18"/>
        </w:rPr>
        <w:t>3</w:t>
      </w:r>
      <w:bookmarkEnd w:id="150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32"/>
        <w:keepNext w:val="0"/>
        <w:keepLines w:val="0"/>
        <w:widowControl w:val="0"/>
        <w:shd w:val="clear" w:color="auto" w:fill="auto"/>
        <w:tabs>
          <w:tab w:pos="349" w:val="left"/>
        </w:tabs>
        <w:bidi w:val="0"/>
        <w:spacing w:before="0" w:after="120" w:line="240" w:lineRule="auto"/>
        <w:ind w:left="0" w:right="0" w:firstLine="0"/>
        <w:jc w:val="left"/>
      </w:pPr>
      <w:bookmarkStart w:id="1504" w:name="bookmark1504"/>
      <w:r>
        <w:rPr>
          <w:rFonts w:ascii="Times New Roman" w:eastAsia="Times New Roman" w:hAnsi="Times New Roman" w:cs="Times New Roman"/>
          <w:color w:val="000000"/>
          <w:spacing w:val="0"/>
          <w:w w:val="100"/>
          <w:position w:val="0"/>
          <w:sz w:val="18"/>
          <w:szCs w:val="18"/>
        </w:rPr>
        <w:t>4</w:t>
      </w:r>
      <w:bookmarkEnd w:id="150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32"/>
        <w:keepNext w:val="0"/>
        <w:keepLines w:val="0"/>
        <w:widowControl w:val="0"/>
        <w:shd w:val="clear" w:color="auto" w:fill="auto"/>
        <w:tabs>
          <w:tab w:pos="349" w:val="left"/>
        </w:tabs>
        <w:bidi w:val="0"/>
        <w:spacing w:before="0" w:after="380" w:line="240" w:lineRule="auto"/>
        <w:ind w:left="0" w:right="0" w:firstLine="0"/>
        <w:jc w:val="left"/>
      </w:pPr>
      <w:bookmarkStart w:id="1505" w:name="bookmark1505"/>
      <w:r>
        <w:rPr>
          <w:rFonts w:ascii="Times New Roman" w:eastAsia="Times New Roman" w:hAnsi="Times New Roman" w:cs="Times New Roman"/>
          <w:color w:val="000000"/>
          <w:spacing w:val="0"/>
          <w:w w:val="100"/>
          <w:position w:val="0"/>
          <w:sz w:val="18"/>
          <w:szCs w:val="18"/>
        </w:rPr>
        <w:t>5</w:t>
      </w:r>
      <w:bookmarkEnd w:id="150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6"/>
        <w:keepNext/>
        <w:keepLines/>
        <w:widowControl w:val="0"/>
        <w:shd w:val="clear" w:color="auto" w:fill="auto"/>
        <w:bidi w:val="0"/>
        <w:spacing w:before="0" w:after="38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6</w:t>
      </w:r>
      <w:bookmarkEnd w:id="1508"/>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06"/>
      <w:bookmarkEnd w:id="1507"/>
      <w:bookmarkEnd w:id="150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444,116,948.43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184,309,676.45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363,458,168.55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155,572,753.35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1,398,132.47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1,115,704.96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9,713,818.20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7,234,609.54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445,515,080.90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185,425,381.41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373,171,986.75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162,807,362.89</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6</w:t>
      </w:r>
      <w:bookmarkEnd w:id="1512"/>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10"/>
      <w:bookmarkEnd w:id="1511"/>
      <w:bookmarkEnd w:id="151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2,229,191.25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1,638,059.89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1,592,279.47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1,170,042.72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137,864.12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3,959,334.84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2,808,102.61</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各项税金及附加的计缴标准详见附注六、税项。</w:t>
      </w:r>
    </w:p>
    <w:p>
      <w:pPr>
        <w:pStyle w:val="Style36"/>
        <w:keepNext/>
        <w:keepLines/>
        <w:widowControl w:val="0"/>
        <w:shd w:val="clear" w:color="auto" w:fill="auto"/>
        <w:bidi w:val="0"/>
        <w:spacing w:before="0" w:after="38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6</w:t>
      </w:r>
      <w:bookmarkEnd w:id="1516"/>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14"/>
      <w:bookmarkEnd w:id="1515"/>
      <w:bookmarkEnd w:id="151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39,367,820.42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32,480,346.09</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15,493,963.78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16,607,353.69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7,657,542.85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7,118,222.80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5,593,604.14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4,963,349.24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324,439.98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212,111.94</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68,437,371.17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61,381,383.76</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6</w:t>
      </w:r>
      <w:bookmarkEnd w:id="1520"/>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18"/>
      <w:bookmarkEnd w:id="1519"/>
      <w:bookmarkEnd w:id="152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85,049,193.41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69,631,390.51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房屋租赁及水电费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14,576,848.79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11,685,159.80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3,538,690.47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4,563,306.83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4,985,495.93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4,529,798.02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1,874,129.90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2,202,452.76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787,979.53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892,106.56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税费及残疾人保证金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1,798,772.18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635,908.80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1,961,543.03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454,902.01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1,233,885.30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2,445,443.61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115,806,538.54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97,040,468.90</w:t>
            </w:r>
          </w:p>
        </w:tc>
      </w:tr>
    </w:tbl>
    <w:p>
      <w:pPr>
        <w:widowControl w:val="0"/>
        <w:spacing w:after="99" w:line="1" w:lineRule="exact"/>
      </w:pPr>
    </w:p>
    <w:p>
      <w:pPr>
        <w:pStyle w:val="Style32"/>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其他说明：</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w:t>
      </w:r>
      <w:r>
        <w:rPr>
          <w:color w:val="000000"/>
          <w:spacing w:val="0"/>
          <w:w w:val="100"/>
          <w:position w:val="0"/>
        </w:rPr>
        <w:t>管理费用中</w:t>
      </w:r>
      <w:r>
        <w:rPr>
          <w:color w:val="000000"/>
          <w:spacing w:val="0"/>
          <w:w w:val="100"/>
          <w:position w:val="0"/>
          <w:sz w:val="18"/>
          <w:szCs w:val="18"/>
        </w:rPr>
        <w:t>2015</w:t>
      </w:r>
      <w:r>
        <w:rPr>
          <w:color w:val="000000"/>
          <w:spacing w:val="0"/>
          <w:w w:val="100"/>
          <w:position w:val="0"/>
        </w:rPr>
        <w:t>年度和</w:t>
      </w:r>
      <w:r>
        <w:rPr>
          <w:color w:val="000000"/>
          <w:spacing w:val="0"/>
          <w:w w:val="100"/>
          <w:position w:val="0"/>
          <w:sz w:val="18"/>
          <w:szCs w:val="18"/>
        </w:rPr>
        <w:t>2016</w:t>
      </w:r>
      <w:r>
        <w:rPr>
          <w:color w:val="000000"/>
          <w:spacing w:val="0"/>
          <w:w w:val="100"/>
          <w:position w:val="0"/>
        </w:rPr>
        <w:t>年度发生的研发费用分别是</w:t>
      </w:r>
      <w:r>
        <w:rPr>
          <w:color w:val="000000"/>
          <w:spacing w:val="0"/>
          <w:w w:val="100"/>
          <w:position w:val="0"/>
          <w:sz w:val="18"/>
          <w:szCs w:val="18"/>
        </w:rPr>
        <w:t>43,617,378.84</w:t>
      </w:r>
      <w:r>
        <w:rPr>
          <w:color w:val="000000"/>
          <w:spacing w:val="0"/>
          <w:w w:val="100"/>
          <w:position w:val="0"/>
        </w:rPr>
        <w:t>元和</w:t>
      </w:r>
      <w:r>
        <w:rPr>
          <w:color w:val="000000"/>
          <w:spacing w:val="0"/>
          <w:w w:val="100"/>
          <w:position w:val="0"/>
          <w:sz w:val="18"/>
          <w:szCs w:val="18"/>
        </w:rPr>
        <w:t>52,810,378.95</w:t>
      </w:r>
      <w:r>
        <w:rPr>
          <w:color w:val="000000"/>
          <w:spacing w:val="0"/>
          <w:w w:val="100"/>
          <w:position w:val="0"/>
        </w:rPr>
        <w:t>元，主要系研究开发人员的</w:t>
      </w:r>
    </w:p>
    <w:p>
      <w:pPr>
        <w:pStyle w:val="Style3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工资社保等人工成本费用。</w:t>
      </w:r>
    </w:p>
    <w:p>
      <w:pPr>
        <w:pStyle w:val="Style32"/>
        <w:keepNext w:val="0"/>
        <w:keepLines w:val="0"/>
        <w:widowControl w:val="0"/>
        <w:shd w:val="clear" w:color="auto" w:fill="auto"/>
        <w:bidi w:val="0"/>
        <w:spacing w:before="0" w:after="920" w:line="240" w:lineRule="auto"/>
        <w:ind w:left="0" w:right="0" w:firstLine="0"/>
        <w:jc w:val="both"/>
      </w:pPr>
      <w:r>
        <w:rPr>
          <w:color w:val="000000"/>
          <w:spacing w:val="0"/>
          <w:w w:val="100"/>
          <w:position w:val="0"/>
          <w:sz w:val="18"/>
          <w:szCs w:val="18"/>
        </w:rPr>
        <w:t>（2）</w:t>
      </w:r>
      <w:r>
        <w:rPr>
          <w:color w:val="000000"/>
          <w:spacing w:val="0"/>
          <w:w w:val="100"/>
          <w:position w:val="0"/>
        </w:rPr>
        <w:t>报告期内管理费用中工资福利及社保增加系公司规模扩大、人员增加及提高工资水平所致。</w:t>
      </w:r>
    </w:p>
    <w:p>
      <w:pPr>
        <w:pStyle w:val="Style36"/>
        <w:keepNext/>
        <w:keepLines/>
        <w:widowControl w:val="0"/>
        <w:shd w:val="clear" w:color="auto" w:fill="auto"/>
        <w:bidi w:val="0"/>
        <w:spacing w:before="0" w:after="380" w:line="240" w:lineRule="auto"/>
        <w:ind w:left="0" w:right="0" w:firstLine="0"/>
        <w:jc w:val="both"/>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6</w:t>
      </w:r>
      <w:bookmarkEnd w:id="1524"/>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522"/>
      <w:bookmarkEnd w:id="1523"/>
      <w:bookmarkEnd w:id="152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减：利息资本化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-1,715,010.43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-3,118,891.46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承兑汇票贴息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减：汇兑损益资本化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153,420.02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193,276.87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-1,561,590.41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-2,925,614.59</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6</w:t>
      </w:r>
      <w:bookmarkEnd w:id="1528"/>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526"/>
      <w:bookmarkEnd w:id="1527"/>
      <w:bookmarkEnd w:id="152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10,922,841.69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6,924,263.58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10,922,841.69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6,924,263.58</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6</w:t>
      </w:r>
      <w:bookmarkEnd w:id="1532"/>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530"/>
      <w:bookmarkEnd w:id="1531"/>
      <w:bookmarkEnd w:id="153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6</w:t>
      </w:r>
      <w:bookmarkEnd w:id="1536"/>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34"/>
      <w:bookmarkEnd w:id="1535"/>
      <w:bookmarkEnd w:id="1537"/>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466"/>
        <w:gridCol w:w="3187"/>
        <w:gridCol w:w="2928"/>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6</w:t>
      </w:r>
      <w:bookmarkEnd w:id="1540"/>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538"/>
      <w:bookmarkEnd w:id="1539"/>
      <w:bookmarkEnd w:id="154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181,135.08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181,135.08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无形资产处置利得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180,694.80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180,694.80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9,130,805.54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10,448,063.96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2,537,741.22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9,311,940.62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10,448,063.96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2,718,876.30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1"/>
        <w:gridCol w:w="1066"/>
        <w:gridCol w:w="1061"/>
        <w:gridCol w:w="1066"/>
        <w:gridCol w:w="1061"/>
        <w:gridCol w:w="1066"/>
        <w:gridCol w:w="1061"/>
        <w:gridCol w:w="1070"/>
      </w:tblGrid>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160" w:right="0" w:firstLine="0"/>
              <w:jc w:val="left"/>
            </w:pPr>
            <w:r>
              <w:rPr>
                <w:color w:val="000000"/>
                <w:spacing w:val="0"/>
                <w:w w:val="100"/>
                <w:position w:val="0"/>
              </w:rPr>
              <w:t>补贴是否 影响当年</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 补贴</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 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 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盈亏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相关</w:t>
            </w:r>
          </w:p>
        </w:tc>
      </w:tr>
      <w:tr>
        <w:trPr>
          <w:trHeight w:val="28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即征即退 的增值税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国家税务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6,593,064.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7,395,863.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与收益相</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可信电子 凭证技术 研发与应 用示范项 目专项补 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国家科技 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因研究开 发、技术更 新及改造 等获得的 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与资产相</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电子签名 服务平台 项目财政 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北京市经 济和信息 化委员会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因研究开 发、技术更 新及改造 等获得的 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与资产相</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CNGI</w:t>
            </w:r>
            <w:r>
              <w:rPr>
                <w:color w:val="000000"/>
                <w:spacing w:val="0"/>
                <w:w w:val="100"/>
                <w:position w:val="0"/>
              </w:rPr>
              <w:t>跨域 认证授权 中间件系 列标准规 范及应用 验证项目 专项补助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国家发改 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因研究开 发、技术更 新及改造 等获得的 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204,000.00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与资产相</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258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密码服务 应用接口 规范仿真 验证环境 建设及符 合性检测 工具开发 项目补助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国家发改 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因研究开 发、技术更 新及改造 等获得的 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与资产相</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93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基于国产 密码算法 电子认证 关键技术 研究及应 用示范专</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北京市科 学技术委 员会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因研究开 发、技术更 新及改造 等获得的 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328,000.00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328,000.00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与资产相</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项补助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北京市电 子认证服 务试点项 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国家发改 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因研究开 发、技术更 新及改造 等获得的 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北京市支 持信息化 发展项目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云安全服 务平台项 目补助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北京市经 济和信息 化委员会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因研究开 发、技术更 新及改造 等获得的 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28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北京市教 育工作委 员会经费 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中国共产 党北京市 委员会教 育工作委 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因承担国 家为保障 某种公用 事业或社 会必要产 品供应或 价格控制 职能而获 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28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中关村技 术创新能 力建设专 项资金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首都知识 产权服务 业协会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因承担国 家为保障 某种公用 事业或社 会必要产 品供应或 价格控制 职能而获 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28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广州支持 企业稳定 岗位补贴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广州市人 力资源和 社会保障 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因承担国 家为保障 某种公用 事业或社 会必要产 品供应或 价格控制 职能而获 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深圳支持 企业稳定 岗位补贴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深圳市人 力资源和 社会保障</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因承担国 家为保障 某种公用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9,153.43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事业或社 会必要产 品供应或 价格控制 职能而获 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9,130,805.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10,448,063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32"/>
        <w:keepNext w:val="0"/>
        <w:keepLines w:val="0"/>
        <w:widowControl w:val="0"/>
        <w:shd w:val="clear" w:color="auto" w:fill="auto"/>
        <w:bidi w:val="0"/>
        <w:spacing w:before="0" w:after="900" w:line="315" w:lineRule="exact"/>
        <w:ind w:left="0" w:right="0" w:firstLine="280"/>
        <w:jc w:val="both"/>
      </w:pPr>
      <w:r>
        <w:rPr>
          <w:color w:val="000000"/>
          <w:spacing w:val="0"/>
          <w:w w:val="100"/>
          <w:position w:val="0"/>
        </w:rPr>
        <w:t>即征即退的增值税政策依据及财务核算方法：根据国务院</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月发布的国发</w:t>
      </w:r>
      <w:r>
        <w:rPr>
          <w:color w:val="000000"/>
          <w:spacing w:val="0"/>
          <w:w w:val="100"/>
          <w:position w:val="0"/>
          <w:sz w:val="18"/>
          <w:szCs w:val="18"/>
        </w:rPr>
        <w:t>[2011]4</w:t>
      </w:r>
      <w:r>
        <w:rPr>
          <w:color w:val="000000"/>
          <w:spacing w:val="0"/>
          <w:w w:val="100"/>
          <w:position w:val="0"/>
        </w:rPr>
        <w:t>号《关于印发进一步鼓励软件产 业和集成电路产业发展若干政策的通知》和财政部、国家税务总局发布的财税</w:t>
      </w:r>
      <w:r>
        <w:rPr>
          <w:color w:val="000000"/>
          <w:spacing w:val="0"/>
          <w:w w:val="100"/>
          <w:position w:val="0"/>
          <w:sz w:val="18"/>
          <w:szCs w:val="18"/>
        </w:rPr>
        <w:t>[2011]100</w:t>
      </w:r>
      <w:r>
        <w:rPr>
          <w:color w:val="000000"/>
          <w:spacing w:val="0"/>
          <w:w w:val="100"/>
          <w:position w:val="0"/>
        </w:rPr>
        <w:t>号《关于软件产品增值税政策的通 知》中的有关规定，本集团销售自行开发生产的软件产品时对增值税实际税负超过</w:t>
      </w:r>
      <w:r>
        <w:rPr>
          <w:color w:val="000000"/>
          <w:spacing w:val="0"/>
          <w:w w:val="100"/>
          <w:position w:val="0"/>
          <w:sz w:val="18"/>
          <w:szCs w:val="18"/>
        </w:rPr>
        <w:t>3%</w:t>
      </w:r>
      <w:r>
        <w:rPr>
          <w:color w:val="000000"/>
          <w:spacing w:val="0"/>
          <w:w w:val="100"/>
          <w:position w:val="0"/>
        </w:rPr>
        <w:t>的部分即征即退的金额，在实际收到时 计入营业外收入。</w:t>
      </w:r>
    </w:p>
    <w:p>
      <w:pPr>
        <w:pStyle w:val="Style36"/>
        <w:keepNext/>
        <w:keepLines/>
        <w:widowControl w:val="0"/>
        <w:shd w:val="clear" w:color="auto" w:fill="auto"/>
        <w:bidi w:val="0"/>
        <w:spacing w:before="0" w:line="240" w:lineRule="auto"/>
        <w:ind w:left="0" w:right="0" w:firstLine="0"/>
        <w:jc w:val="both"/>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7</w:t>
      </w:r>
      <w:bookmarkEnd w:id="1544"/>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542"/>
      <w:bookmarkEnd w:id="1543"/>
      <w:bookmarkEnd w:id="154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7,246.96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1,169,060.12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7,246.96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7,246.96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1,169,060.12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7,246.96</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7</w:t>
      </w:r>
      <w:bookmarkEnd w:id="1548"/>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546"/>
      <w:bookmarkEnd w:id="1547"/>
      <w:bookmarkEnd w:id="1549"/>
    </w:p>
    <w:p>
      <w:pPr>
        <w:pStyle w:val="Style44"/>
        <w:keepNext/>
        <w:keepLines/>
        <w:widowControl w:val="0"/>
        <w:shd w:val="clear" w:color="auto" w:fill="auto"/>
        <w:bidi w:val="0"/>
        <w:spacing w:before="0" w:after="360" w:line="240" w:lineRule="auto"/>
        <w:ind w:left="0" w:right="0" w:firstLine="0"/>
        <w:jc w:val="left"/>
      </w:pPr>
      <w:bookmarkStart w:id="1550" w:name="bookmark1550"/>
      <w:bookmarkStart w:id="1551" w:name="bookmark1551"/>
      <w:bookmarkStart w:id="1552" w:name="bookmark15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50"/>
      <w:bookmarkEnd w:id="1551"/>
      <w:bookmarkEnd w:id="155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19,811,317.32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11,493,949.52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-5,538,148.69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-4,267,016.62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14,273,168.63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7,226,932.90</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1553" w:name="bookmark1553"/>
      <w:bookmarkStart w:id="1554" w:name="bookmark1554"/>
      <w:bookmarkStart w:id="1555" w:name="bookmark15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53"/>
      <w:bookmarkEnd w:id="1554"/>
      <w:bookmarkEnd w:id="155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bl>
    <w:p>
      <w:pPr>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302" w:right="1051" w:bottom="1451" w:left="1061" w:header="0" w:footer="3" w:gutter="0"/>
          <w:cols w:space="720"/>
          <w:noEndnote/>
          <w:rtlGutter w:val="0"/>
          <w:docGrid w:linePitch="360"/>
        </w:sectPr>
      </w:pPr>
    </w:p>
    <w:p>
      <w:pPr>
        <w:widowControl w:val="0"/>
        <w:spacing w:after="259" w:line="1" w:lineRule="exact"/>
      </w:pP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71,829,897.32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10,774,484.59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-977,113.60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-970,211.82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7,269,279.99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-1,823,270.53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14,273,168.63</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78" w:val="left"/>
        </w:tabs>
        <w:bidi w:val="0"/>
        <w:spacing w:before="0" w:after="38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7</w:t>
      </w:r>
      <w:bookmarkEnd w:id="1558"/>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556"/>
      <w:bookmarkEnd w:id="1557"/>
      <w:bookmarkEnd w:id="1559"/>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6"/>
        <w:keepNext/>
        <w:keepLines/>
        <w:widowControl w:val="0"/>
        <w:shd w:val="clear" w:color="auto" w:fill="auto"/>
        <w:tabs>
          <w:tab w:pos="478" w:val="left"/>
        </w:tabs>
        <w:bidi w:val="0"/>
        <w:spacing w:before="0" w:after="38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7</w:t>
      </w:r>
      <w:bookmarkEnd w:id="1562"/>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560"/>
      <w:bookmarkEnd w:id="1561"/>
      <w:bookmarkEnd w:id="1563"/>
    </w:p>
    <w:p>
      <w:pPr>
        <w:pStyle w:val="Style44"/>
        <w:keepNext/>
        <w:keepLines/>
        <w:widowControl w:val="0"/>
        <w:shd w:val="clear" w:color="auto" w:fill="auto"/>
        <w:bidi w:val="0"/>
        <w:spacing w:before="0" w:line="240" w:lineRule="auto"/>
        <w:ind w:left="0" w:right="0" w:firstLine="0"/>
        <w:jc w:val="left"/>
      </w:pPr>
      <w:bookmarkStart w:id="1564" w:name="bookmark1564"/>
      <w:bookmarkStart w:id="1565" w:name="bookmark1565"/>
      <w:bookmarkStart w:id="1566" w:name="bookmark15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64"/>
      <w:bookmarkEnd w:id="1565"/>
      <w:bookmarkEnd w:id="156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收到的与收益相关的政府补助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34,341.22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收回受限资金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694,276.31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8,084,756.81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1,715,010.43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3,118,891.46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2,443,627.96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11,227,148.27</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4"/>
        <w:keepNext/>
        <w:keepLines/>
        <w:widowControl w:val="0"/>
        <w:shd w:val="clear" w:color="auto" w:fill="auto"/>
        <w:bidi w:val="0"/>
        <w:spacing w:before="0" w:line="240" w:lineRule="auto"/>
        <w:ind w:left="0" w:right="0" w:firstLine="0"/>
        <w:jc w:val="left"/>
      </w:pPr>
      <w:bookmarkStart w:id="1567" w:name="bookmark1567"/>
      <w:bookmarkStart w:id="1568" w:name="bookmark1568"/>
      <w:bookmarkStart w:id="1569" w:name="bookmark15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67"/>
      <w:bookmarkEnd w:id="1568"/>
      <w:bookmarkEnd w:id="1569"/>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53,672,767.80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52,405,792.93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押金及项目保证金等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2,604,564.82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3,611,577.45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153,420.02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193,276.87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27,699.34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56,430,752.64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56,238,346.59</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4"/>
        <w:keepNext/>
        <w:keepLines/>
        <w:widowControl w:val="0"/>
        <w:shd w:val="clear" w:color="auto" w:fill="auto"/>
        <w:bidi w:val="0"/>
        <w:spacing w:before="0" w:line="240" w:lineRule="auto"/>
        <w:ind w:left="0" w:right="0" w:firstLine="0"/>
        <w:jc w:val="left"/>
      </w:pPr>
      <w:bookmarkStart w:id="1570" w:name="bookmark1570"/>
      <w:bookmarkStart w:id="1571" w:name="bookmark1571"/>
      <w:bookmarkStart w:id="1572" w:name="bookmark1572"/>
      <w:bookmarkStart w:id="1573" w:name="bookmark1573"/>
      <w:r>
        <w:rPr>
          <w:color w:val="000000"/>
          <w:spacing w:val="0"/>
          <w:w w:val="100"/>
          <w:position w:val="0"/>
        </w:rPr>
        <w:t>（</w:t>
      </w:r>
      <w:bookmarkEnd w:id="157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70"/>
      <w:bookmarkEnd w:id="1571"/>
      <w:bookmarkEnd w:id="1573"/>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收到的与资产相关的政府补助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4"/>
        <w:keepNext/>
        <w:keepLines/>
        <w:widowControl w:val="0"/>
        <w:shd w:val="clear" w:color="auto" w:fill="auto"/>
        <w:bidi w:val="0"/>
        <w:spacing w:before="0" w:line="240" w:lineRule="auto"/>
        <w:ind w:left="0" w:right="0" w:firstLine="0"/>
        <w:jc w:val="left"/>
      </w:pPr>
      <w:bookmarkStart w:id="1574" w:name="bookmark1574"/>
      <w:bookmarkStart w:id="1575" w:name="bookmark1575"/>
      <w:bookmarkStart w:id="1576" w:name="bookmark1576"/>
      <w:bookmarkStart w:id="1577" w:name="bookmark1577"/>
      <w:r>
        <w:rPr>
          <w:color w:val="000000"/>
          <w:spacing w:val="0"/>
          <w:w w:val="100"/>
          <w:position w:val="0"/>
        </w:rPr>
        <w:t>（</w:t>
      </w:r>
      <w:bookmarkEnd w:id="157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74"/>
      <w:bookmarkEnd w:id="1575"/>
      <w:bookmarkEnd w:id="157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4"/>
        <w:keepNext/>
        <w:keepLines/>
        <w:widowControl w:val="0"/>
        <w:shd w:val="clear" w:color="auto" w:fill="auto"/>
        <w:bidi w:val="0"/>
        <w:spacing w:before="0" w:line="240" w:lineRule="auto"/>
        <w:ind w:left="0" w:right="0" w:firstLine="0"/>
        <w:jc w:val="left"/>
      </w:pPr>
      <w:bookmarkStart w:id="1578" w:name="bookmark1578"/>
      <w:bookmarkStart w:id="1579" w:name="bookmark1579"/>
      <w:bookmarkStart w:id="1580" w:name="bookmark1580"/>
      <w:bookmarkStart w:id="1581" w:name="bookmark1581"/>
      <w:r>
        <w:rPr>
          <w:color w:val="000000"/>
          <w:spacing w:val="0"/>
          <w:w w:val="100"/>
          <w:position w:val="0"/>
        </w:rPr>
        <w:t>（</w:t>
      </w:r>
      <w:bookmarkEnd w:id="1580"/>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78"/>
      <w:bookmarkEnd w:id="1579"/>
      <w:bookmarkEnd w:id="1581"/>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4"/>
        <w:keepNext/>
        <w:keepLines/>
        <w:widowControl w:val="0"/>
        <w:shd w:val="clear" w:color="auto" w:fill="auto"/>
        <w:bidi w:val="0"/>
        <w:spacing w:before="0" w:line="240" w:lineRule="auto"/>
        <w:ind w:left="0" w:right="0" w:firstLine="0"/>
        <w:jc w:val="left"/>
      </w:pPr>
      <w:bookmarkStart w:id="1582" w:name="bookmark1582"/>
      <w:bookmarkStart w:id="1583" w:name="bookmark1583"/>
      <w:bookmarkStart w:id="1584" w:name="bookmark1584"/>
      <w:bookmarkStart w:id="1585" w:name="bookmark1585"/>
      <w:r>
        <w:rPr>
          <w:color w:val="000000"/>
          <w:spacing w:val="0"/>
          <w:w w:val="100"/>
          <w:position w:val="0"/>
        </w:rPr>
        <w:t>（</w:t>
      </w:r>
      <w:bookmarkEnd w:id="1584"/>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82"/>
      <w:bookmarkEnd w:id="1583"/>
      <w:bookmarkEnd w:id="1585"/>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上市发行费用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4,409,816.97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4,409,816.97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6"/>
        <w:keepNext/>
        <w:keepLines/>
        <w:widowControl w:val="0"/>
        <w:shd w:val="clear" w:color="auto" w:fill="auto"/>
        <w:bidi w:val="0"/>
        <w:spacing w:before="0" w:after="380" w:line="240" w:lineRule="auto"/>
        <w:ind w:left="0" w:right="0" w:firstLine="0"/>
        <w:jc w:val="left"/>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7</w:t>
      </w:r>
      <w:bookmarkEnd w:id="1588"/>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586"/>
      <w:bookmarkEnd w:id="1587"/>
      <w:bookmarkEnd w:id="1589"/>
    </w:p>
    <w:p>
      <w:pPr>
        <w:pStyle w:val="Style44"/>
        <w:keepNext/>
        <w:keepLines/>
        <w:widowControl w:val="0"/>
        <w:shd w:val="clear" w:color="auto" w:fill="auto"/>
        <w:bidi w:val="0"/>
        <w:spacing w:before="0" w:line="240" w:lineRule="auto"/>
        <w:ind w:left="0" w:right="0" w:firstLine="0"/>
        <w:jc w:val="left"/>
      </w:pPr>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90"/>
      <w:bookmarkEnd w:id="1591"/>
      <w:bookmarkEnd w:id="159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57,556,728.69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47,188,090.54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10,922,841.69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6,924,263.58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 生物资产折旧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4,787,272.09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4,763,934.99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962,874.99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1,154,110.69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565,684.88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1,243,010.37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9"/>
          <w:footerReference w:type="default" r:id="rId40"/>
          <w:headerReference w:type="even" r:id="rId41"/>
          <w:footerReference w:type="even" r:id="rId42"/>
          <w:headerReference w:type="first" r:id="rId43"/>
          <w:footerReference w:type="first" r:id="rId44"/>
          <w:footnotePr>
            <w:pos w:val="pageBottom"/>
            <w:numFmt w:val="decimal"/>
            <w:numRestart w:val="continuous"/>
          </w:footnotePr>
          <w:pgSz w:w="11900" w:h="16840"/>
          <w:pgMar w:top="1303" w:right="1109" w:bottom="1656" w:left="1109" w:header="0" w:footer="3" w:gutter="0"/>
          <w:cols w:space="720"/>
          <w:noEndnote/>
          <w:titlePg/>
          <w:rtlGutter w:val="0"/>
          <w:docGrid w:linePitch="360"/>
        </w:sectPr>
      </w:pPr>
    </w:p>
    <w:p>
      <w:pPr>
        <w:widowControl w:val="0"/>
        <w:spacing w:after="399" w:line="1" w:lineRule="exact"/>
      </w:pPr>
    </w:p>
    <w:tbl>
      <w:tblPr>
        <w:tblOverlap w:val="never"/>
        <w:jc w:val="center"/>
        <w:tblLayout w:type="fixed"/>
      </w:tblPr>
      <w:tblGrid>
        <w:gridCol w:w="3331"/>
        <w:gridCol w:w="3058"/>
        <w:gridCol w:w="3192"/>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产的损失（收益以“一”号填列）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递延所得税资产减少（增加以“一”号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-5,538,148.70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-4,267,016.62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-3,351,316.90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-2,228,840.42</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经营性应收项目的减少（增加以“一” 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-46,090,462.64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-34,624,641.22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经营性应付项目的增加（减少以“一” 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19,661,957.40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19,286,530.67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694,276.31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8,084,756.81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40,171,267.53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47,524,199.39</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477,542,904.34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223,624,694.19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223,624,694.19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192,652,744.32</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253,918,210.15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30,971,949.87</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1593" w:name="bookmark1593"/>
      <w:bookmarkStart w:id="1594" w:name="bookmark1594"/>
      <w:bookmarkStart w:id="1595" w:name="bookmark15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93"/>
      <w:bookmarkEnd w:id="1594"/>
      <w:bookmarkEnd w:id="159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596" w:name="bookmark1596"/>
      <w:bookmarkStart w:id="1597" w:name="bookmark1597"/>
      <w:bookmarkStart w:id="1598" w:name="bookmark1598"/>
      <w:bookmarkStart w:id="1599" w:name="bookmark1599"/>
      <w:r>
        <w:rPr>
          <w:color w:val="000000"/>
          <w:spacing w:val="0"/>
          <w:w w:val="100"/>
          <w:position w:val="0"/>
        </w:rPr>
        <w:t>（</w:t>
      </w:r>
      <w:bookmarkEnd w:id="1598"/>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596"/>
      <w:bookmarkEnd w:id="1597"/>
      <w:bookmarkEnd w:id="1599"/>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600" w:name="bookmark1600"/>
      <w:bookmarkStart w:id="1601" w:name="bookmark1601"/>
      <w:bookmarkStart w:id="1602" w:name="bookmark1602"/>
      <w:bookmarkStart w:id="1603" w:name="bookmark1603"/>
      <w:r>
        <w:rPr>
          <w:color w:val="000000"/>
          <w:spacing w:val="0"/>
          <w:w w:val="100"/>
          <w:position w:val="0"/>
        </w:rPr>
        <w:t>（</w:t>
      </w:r>
      <w:bookmarkEnd w:id="1602"/>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600"/>
      <w:bookmarkEnd w:id="1601"/>
      <w:bookmarkEnd w:id="1603"/>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477,542,904.34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223,624,694.19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212,260.53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165,324.22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477,330,643.81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223,459,369.97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477,542,904.34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223,624,694.19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19" w:line="1" w:lineRule="exact"/>
      </w:pPr>
    </w:p>
    <w:p>
      <w:pPr>
        <w:pStyle w:val="Style36"/>
        <w:keepNext/>
        <w:keepLines/>
        <w:widowControl w:val="0"/>
        <w:shd w:val="clear" w:color="auto" w:fill="auto"/>
        <w:bidi w:val="0"/>
        <w:spacing w:before="0" w:after="38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7</w:t>
      </w:r>
      <w:bookmarkEnd w:id="1606"/>
      <w:r>
        <w:rPr>
          <w:rFonts w:ascii="Times New Roman" w:eastAsia="Times New Roman" w:hAnsi="Times New Roman" w:cs="Times New Roman"/>
          <w:color w:val="000000"/>
          <w:spacing w:val="0"/>
          <w:w w:val="100"/>
          <w:position w:val="0"/>
        </w:rPr>
        <w:t>5</w:t>
      </w:r>
      <w:r>
        <w:rPr>
          <w:color w:val="000000"/>
          <w:spacing w:val="0"/>
          <w:w w:val="100"/>
          <w:position w:val="0"/>
        </w:rPr>
        <w:t>、所有者权益变动表项目注释</w:t>
      </w:r>
      <w:bookmarkEnd w:id="1604"/>
      <w:bookmarkEnd w:id="1605"/>
      <w:bookmarkEnd w:id="1607"/>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说明对上年期末余额进行调整的“其他”项目名称及调整金额等事项:</w:t>
      </w:r>
    </w:p>
    <w:p>
      <w:pPr>
        <w:pStyle w:val="Style19"/>
        <w:keepNext w:val="0"/>
        <w:keepLines w:val="0"/>
        <w:widowControl w:val="0"/>
        <w:shd w:val="clear" w:color="auto" w:fill="auto"/>
        <w:bidi w:val="0"/>
        <w:spacing w:before="0" w:after="380" w:line="240" w:lineRule="auto"/>
        <w:ind w:left="0" w:right="0" w:firstLine="0"/>
        <w:jc w:val="left"/>
        <w:rPr>
          <w:sz w:val="24"/>
          <w:szCs w:val="24"/>
        </w:rPr>
      </w:pPr>
      <w:r>
        <w:rPr>
          <w:b w:val="0"/>
          <w:bCs w:val="0"/>
          <w:color w:val="000000"/>
          <w:spacing w:val="0"/>
          <w:w w:val="100"/>
          <w:position w:val="0"/>
          <w:sz w:val="24"/>
          <w:szCs w:val="24"/>
        </w:rPr>
        <w:t>不适用</w:t>
      </w:r>
    </w:p>
    <w:p>
      <w:pPr>
        <w:pStyle w:val="Style36"/>
        <w:keepNext/>
        <w:keepLines/>
        <w:widowControl w:val="0"/>
        <w:shd w:val="clear" w:color="auto" w:fill="auto"/>
        <w:bidi w:val="0"/>
        <w:spacing w:before="0" w:after="38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7</w:t>
      </w:r>
      <w:bookmarkEnd w:id="1610"/>
      <w:r>
        <w:rPr>
          <w:rFonts w:ascii="Times New Roman" w:eastAsia="Times New Roman" w:hAnsi="Times New Roman" w:cs="Times New Roman"/>
          <w:color w:val="000000"/>
          <w:spacing w:val="0"/>
          <w:w w:val="100"/>
          <w:position w:val="0"/>
        </w:rPr>
        <w:t>6</w:t>
      </w:r>
      <w:r>
        <w:rPr>
          <w:color w:val="000000"/>
          <w:spacing w:val="0"/>
          <w:w w:val="100"/>
          <w:position w:val="0"/>
        </w:rPr>
        <w:t>、所有权或使用权受到限制的资产</w:t>
      </w:r>
      <w:bookmarkEnd w:id="1608"/>
      <w:bookmarkEnd w:id="1609"/>
      <w:bookmarkEnd w:id="161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7,130,588.18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7,130,588.18</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7</w:t>
      </w:r>
      <w:bookmarkEnd w:id="1614"/>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612"/>
      <w:bookmarkEnd w:id="1613"/>
      <w:bookmarkEnd w:id="1615"/>
    </w:p>
    <w:p>
      <w:pPr>
        <w:pStyle w:val="Style44"/>
        <w:keepNext/>
        <w:keepLines/>
        <w:widowControl w:val="0"/>
        <w:shd w:val="clear" w:color="auto" w:fill="auto"/>
        <w:bidi w:val="0"/>
        <w:spacing w:before="0" w:line="240" w:lineRule="auto"/>
        <w:ind w:left="0" w:right="0" w:firstLine="0"/>
        <w:jc w:val="left"/>
      </w:pPr>
      <w:bookmarkStart w:id="1616" w:name="bookmark1616"/>
      <w:bookmarkStart w:id="1617" w:name="bookmark1617"/>
      <w:bookmarkStart w:id="1618" w:name="bookmark1618"/>
      <w:r>
        <w:rPr>
          <w:color w:val="000000"/>
          <w:spacing w:val="0"/>
          <w:w w:val="100"/>
          <w:position w:val="0"/>
        </w:rPr>
        <w:t>⑴外币货币性项目</w:t>
      </w:r>
      <w:bookmarkEnd w:id="1616"/>
      <w:bookmarkEnd w:id="1617"/>
      <w:bookmarkEnd w:id="161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44"/>
        <w:keepNext/>
        <w:keepLines/>
        <w:widowControl w:val="0"/>
        <w:shd w:val="clear" w:color="auto" w:fill="auto"/>
        <w:bidi w:val="0"/>
        <w:spacing w:before="0" w:line="317" w:lineRule="exact"/>
        <w:ind w:left="0" w:right="0" w:firstLine="0"/>
        <w:jc w:val="left"/>
      </w:pPr>
      <w:bookmarkStart w:id="1619" w:name="bookmark1619"/>
      <w:bookmarkStart w:id="1620" w:name="bookmark1620"/>
      <w:bookmarkStart w:id="1621" w:name="bookmark16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19"/>
      <w:bookmarkEnd w:id="1620"/>
      <w:bookmarkEnd w:id="1621"/>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78</w:t>
      </w:r>
      <w:r>
        <w:rPr>
          <w:color w:val="000000"/>
          <w:spacing w:val="0"/>
          <w:w w:val="100"/>
          <w:position w:val="0"/>
        </w:rPr>
        <w:t>、套期</w:t>
      </w:r>
      <w:bookmarkEnd w:id="1622"/>
      <w:bookmarkEnd w:id="1623"/>
      <w:bookmarkEnd w:id="1624"/>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2"/>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49" w:right="1058" w:bottom="1513" w:left="1059" w:header="0" w:footer="3" w:gutter="0"/>
          <w:cols w:space="720"/>
          <w:noEndnote/>
          <w:rtlGutter w:val="0"/>
          <w:docGrid w:linePitch="360"/>
        </w:sectPr>
      </w:pP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79</w:t>
      </w:r>
      <w:r>
        <w:rPr>
          <w:color w:val="000000"/>
          <w:spacing w:val="0"/>
          <w:w w:val="100"/>
          <w:position w:val="0"/>
        </w:rPr>
        <w:t>、其他</w:t>
      </w:r>
      <w:bookmarkEnd w:id="1625"/>
      <w:bookmarkEnd w:id="1626"/>
      <w:bookmarkEnd w:id="1627"/>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628" w:name="bookmark1628"/>
      <w:bookmarkStart w:id="1629" w:name="bookmark1629"/>
      <w:bookmarkStart w:id="1630" w:name="bookmark1630"/>
      <w:bookmarkStart w:id="1631" w:name="bookmark1631"/>
      <w:r>
        <w:rPr>
          <w:color w:val="000000"/>
          <w:spacing w:val="0"/>
          <w:w w:val="100"/>
          <w:position w:val="0"/>
        </w:rPr>
        <w:t>八</w:t>
      </w:r>
      <w:bookmarkEnd w:id="1630"/>
      <w:r>
        <w:rPr>
          <w:color w:val="000000"/>
          <w:spacing w:val="0"/>
          <w:w w:val="100"/>
          <w:position w:val="0"/>
        </w:rPr>
        <w:t>、合并范围的变更</w:t>
      </w:r>
      <w:bookmarkEnd w:id="1628"/>
      <w:bookmarkEnd w:id="1629"/>
      <w:bookmarkEnd w:id="1631"/>
    </w:p>
    <w:p>
      <w:pPr>
        <w:pStyle w:val="Style36"/>
        <w:keepNext/>
        <w:keepLines/>
        <w:widowControl w:val="0"/>
        <w:shd w:val="clear" w:color="auto" w:fill="auto"/>
        <w:bidi w:val="0"/>
        <w:spacing w:before="0" w:after="38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1</w:t>
      </w:r>
      <w:bookmarkEnd w:id="1634"/>
      <w:r>
        <w:rPr>
          <w:color w:val="000000"/>
          <w:spacing w:val="0"/>
          <w:w w:val="100"/>
          <w:position w:val="0"/>
        </w:rPr>
        <w:t>、非同一控制下企业合并</w:t>
      </w:r>
      <w:bookmarkEnd w:id="1632"/>
      <w:bookmarkEnd w:id="1633"/>
      <w:bookmarkEnd w:id="1635"/>
    </w:p>
    <w:p>
      <w:pPr>
        <w:pStyle w:val="Style44"/>
        <w:keepNext/>
        <w:keepLines/>
        <w:widowControl w:val="0"/>
        <w:shd w:val="clear" w:color="auto" w:fill="auto"/>
        <w:bidi w:val="0"/>
        <w:spacing w:before="0" w:line="240" w:lineRule="auto"/>
        <w:ind w:left="0" w:right="0" w:firstLine="0"/>
        <w:jc w:val="left"/>
      </w:pPr>
      <w:bookmarkStart w:id="1636" w:name="bookmark1636"/>
      <w:bookmarkStart w:id="1637" w:name="bookmark1637"/>
      <w:bookmarkStart w:id="1638" w:name="bookmark16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36"/>
      <w:bookmarkEnd w:id="1637"/>
      <w:bookmarkEnd w:id="163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0"/>
      </w:tblGrid>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购买日至</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购买日至</w:t>
            </w:r>
          </w:p>
        </w:tc>
      </w:tr>
      <w:tr>
        <w:trPr>
          <w:trHeight w:val="312"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被购买方</w:t>
            </w: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w:t>
            </w: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w:t>
            </w: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w:t>
            </w: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w:t>
            </w:r>
          </w:p>
        </w:tc>
        <w:tc>
          <w:tcPr>
            <w:vMerge w:val="restart"/>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购买日的</w:t>
            </w: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期末被购</w:t>
            </w:r>
          </w:p>
        </w:tc>
        <w:tc>
          <w:tcPr>
            <w:tcBorders>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期末被购</w:t>
            </w:r>
          </w:p>
        </w:tc>
      </w:tr>
      <w:tr>
        <w:trPr>
          <w:trHeight w:val="317"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时点</w:t>
            </w: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买方的收</w:t>
            </w:r>
          </w:p>
        </w:tc>
        <w:tc>
          <w:tcPr>
            <w:tcBorders>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买方的净</w:t>
            </w:r>
          </w:p>
        </w:tc>
      </w:tr>
      <w:tr>
        <w:trPr>
          <w:trHeight w:val="360"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w:t>
            </w:r>
          </w:p>
        </w:tc>
        <w:tc>
          <w:tcPr>
            <w:tcBorders>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900" w:line="240" w:lineRule="auto"/>
        <w:ind w:left="0" w:right="0" w:firstLine="0"/>
        <w:jc w:val="left"/>
      </w:pPr>
      <w:r>
        <w:rPr>
          <w:color w:val="000000"/>
          <w:spacing w:val="0"/>
          <w:w w:val="100"/>
          <w:position w:val="0"/>
        </w:rPr>
        <w:t>本公司报告期内未发生非同一控制下企业合并。</w:t>
      </w:r>
    </w:p>
    <w:p>
      <w:pPr>
        <w:pStyle w:val="Style44"/>
        <w:keepNext/>
        <w:keepLines/>
        <w:widowControl w:val="0"/>
        <w:shd w:val="clear" w:color="auto" w:fill="auto"/>
        <w:bidi w:val="0"/>
        <w:spacing w:before="0" w:line="240" w:lineRule="auto"/>
        <w:ind w:left="0" w:right="0" w:firstLine="0"/>
        <w:jc w:val="left"/>
      </w:pPr>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39"/>
      <w:bookmarkEnd w:id="1640"/>
      <w:bookmarkEnd w:id="1641"/>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合并成本公允价值的确定方法、或有对价及其变动的说明:</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大额商誉形成的主要原因：</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642" w:name="bookmark1642"/>
      <w:bookmarkStart w:id="1643" w:name="bookmark1643"/>
      <w:bookmarkStart w:id="1644" w:name="bookmark1644"/>
      <w:bookmarkStart w:id="1645" w:name="bookmark1645"/>
      <w:r>
        <w:rPr>
          <w:color w:val="000000"/>
          <w:spacing w:val="0"/>
          <w:w w:val="100"/>
          <w:position w:val="0"/>
        </w:rPr>
        <w:t>（</w:t>
      </w:r>
      <w:bookmarkEnd w:id="1644"/>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642"/>
      <w:bookmarkEnd w:id="1643"/>
      <w:bookmarkEnd w:id="1645"/>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可辨认资产、负债公允价值的确定方法：</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企业合并中承担的被购买方的或有负债：</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646" w:name="bookmark1646"/>
      <w:bookmarkStart w:id="1647" w:name="bookmark1647"/>
      <w:bookmarkStart w:id="1648" w:name="bookmark1648"/>
      <w:bookmarkStart w:id="1649" w:name="bookmark1649"/>
      <w:r>
        <w:rPr>
          <w:color w:val="000000"/>
          <w:spacing w:val="0"/>
          <w:w w:val="100"/>
          <w:position w:val="0"/>
        </w:rPr>
        <w:t>（</w:t>
      </w:r>
      <w:bookmarkEnd w:id="1648"/>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646"/>
      <w:bookmarkEnd w:id="1647"/>
      <w:bookmarkEnd w:id="1649"/>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是"否</w:t>
      </w:r>
    </w:p>
    <w:p>
      <w:pPr>
        <w:pStyle w:val="Style44"/>
        <w:keepNext/>
        <w:keepLines/>
        <w:widowControl w:val="0"/>
        <w:shd w:val="clear" w:color="auto" w:fill="auto"/>
        <w:bidi w:val="0"/>
        <w:spacing w:before="0" w:line="240" w:lineRule="auto"/>
        <w:ind w:left="0" w:right="0" w:firstLine="0"/>
        <w:jc w:val="left"/>
      </w:pPr>
      <w:bookmarkStart w:id="1650" w:name="bookmark1650"/>
      <w:bookmarkStart w:id="1651" w:name="bookmark1651"/>
      <w:bookmarkStart w:id="1652" w:name="bookmark1652"/>
      <w:bookmarkStart w:id="1653" w:name="bookmark1653"/>
      <w:r>
        <w:rPr>
          <w:color w:val="000000"/>
          <w:spacing w:val="0"/>
          <w:w w:val="100"/>
          <w:position w:val="0"/>
        </w:rPr>
        <w:t>（</w:t>
      </w:r>
      <w:bookmarkEnd w:id="1652"/>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650"/>
      <w:bookmarkEnd w:id="1651"/>
      <w:bookmarkEnd w:id="1653"/>
    </w:p>
    <w:p>
      <w:pPr>
        <w:pStyle w:val="Style44"/>
        <w:keepNext/>
        <w:keepLines/>
        <w:widowControl w:val="0"/>
        <w:shd w:val="clear" w:color="auto" w:fill="auto"/>
        <w:tabs>
          <w:tab w:pos="493" w:val="left"/>
        </w:tabs>
        <w:bidi w:val="0"/>
        <w:spacing w:before="0" w:line="240" w:lineRule="auto"/>
        <w:ind w:left="0" w:right="0" w:firstLine="0"/>
        <w:jc w:val="left"/>
      </w:pPr>
      <w:bookmarkStart w:id="1654" w:name="bookmark1654"/>
      <w:bookmarkStart w:id="1655" w:name="bookmark1655"/>
      <w:bookmarkStart w:id="1656" w:name="bookmark1656"/>
      <w:bookmarkStart w:id="1657" w:name="bookmark1657"/>
      <w:r>
        <w:rPr>
          <w:color w:val="000000"/>
          <w:spacing w:val="0"/>
          <w:w w:val="100"/>
          <w:position w:val="0"/>
        </w:rPr>
        <w:t>（</w:t>
      </w:r>
      <w:bookmarkEnd w:id="1656"/>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654"/>
      <w:bookmarkEnd w:id="1655"/>
      <w:bookmarkEnd w:id="1657"/>
    </w:p>
    <w:p>
      <w:pPr>
        <w:pStyle w:val="Style36"/>
        <w:keepNext/>
        <w:keepLines/>
        <w:widowControl w:val="0"/>
        <w:shd w:val="clear" w:color="auto" w:fill="auto"/>
        <w:bidi w:val="0"/>
        <w:spacing w:before="0" w:after="38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2</w:t>
      </w:r>
      <w:bookmarkEnd w:id="1660"/>
      <w:r>
        <w:rPr>
          <w:color w:val="000000"/>
          <w:spacing w:val="0"/>
          <w:w w:val="100"/>
          <w:position w:val="0"/>
        </w:rPr>
        <w:t>、同一控制下企业合并</w:t>
      </w:r>
      <w:bookmarkEnd w:id="1658"/>
      <w:bookmarkEnd w:id="1659"/>
      <w:bookmarkEnd w:id="1661"/>
    </w:p>
    <w:p>
      <w:pPr>
        <w:pStyle w:val="Style44"/>
        <w:keepNext/>
        <w:keepLines/>
        <w:widowControl w:val="0"/>
        <w:shd w:val="clear" w:color="auto" w:fill="auto"/>
        <w:bidi w:val="0"/>
        <w:spacing w:before="0" w:line="240" w:lineRule="auto"/>
        <w:ind w:left="0" w:right="0" w:firstLine="0"/>
        <w:jc w:val="left"/>
      </w:pPr>
      <w:bookmarkStart w:id="1662" w:name="bookmark1662"/>
      <w:bookmarkStart w:id="1663" w:name="bookmark1663"/>
      <w:bookmarkStart w:id="1664" w:name="bookmark16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662"/>
      <w:bookmarkEnd w:id="1663"/>
      <w:bookmarkEnd w:id="166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6"/>
        <w:gridCol w:w="1070"/>
      </w:tblGrid>
      <w:tr>
        <w:trPr>
          <w:trHeight w:val="1666"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 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160" w:right="0" w:firstLine="0"/>
              <w:jc w:val="left"/>
            </w:pPr>
            <w:r>
              <w:rPr>
                <w:color w:val="000000"/>
                <w:spacing w:val="0"/>
                <w:w w:val="100"/>
                <w:position w:val="0"/>
              </w:rPr>
              <w:t>企业合并 中取得的 权益比例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 控制下企 业合并的 依据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160" w:right="0" w:firstLine="0"/>
              <w:jc w:val="left"/>
            </w:pPr>
            <w:r>
              <w:rPr>
                <w:color w:val="000000"/>
                <w:spacing w:val="0"/>
                <w:w w:val="100"/>
                <w:position w:val="0"/>
              </w:rPr>
              <w:t>合并日的 确定依据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 期初至合 并日被合 并方的收</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 期初至合 并日被合 并方的净 利润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 被合并方 的收入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比较期间 被合并方 的净利润</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860" w:line="240" w:lineRule="auto"/>
        <w:ind w:left="0" w:right="0" w:firstLine="0"/>
        <w:jc w:val="left"/>
        <w:rPr>
          <w:sz w:val="24"/>
          <w:szCs w:val="24"/>
        </w:rPr>
      </w:pPr>
      <w:r>
        <w:rPr>
          <w:b w:val="0"/>
          <w:bCs w:val="0"/>
          <w:color w:val="000000"/>
          <w:spacing w:val="0"/>
          <w:w w:val="100"/>
          <w:position w:val="0"/>
          <w:sz w:val="24"/>
          <w:szCs w:val="24"/>
        </w:rPr>
        <w:t>本公司报告期内未发生同一控制下企业合并。</w:t>
      </w:r>
    </w:p>
    <w:p>
      <w:pPr>
        <w:pStyle w:val="Style44"/>
        <w:keepNext/>
        <w:keepLines/>
        <w:widowControl w:val="0"/>
        <w:shd w:val="clear" w:color="auto" w:fill="auto"/>
        <w:bidi w:val="0"/>
        <w:spacing w:before="0" w:line="240" w:lineRule="auto"/>
        <w:ind w:left="0" w:right="0" w:firstLine="140"/>
        <w:jc w:val="left"/>
      </w:pPr>
      <w:bookmarkStart w:id="1665" w:name="bookmark1665"/>
      <w:bookmarkStart w:id="1666" w:name="bookmark1666"/>
      <w:bookmarkStart w:id="1667" w:name="bookmark16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665"/>
      <w:bookmarkEnd w:id="1666"/>
      <w:bookmarkEnd w:id="166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668" w:name="bookmark1668"/>
      <w:bookmarkStart w:id="1669" w:name="bookmark1669"/>
      <w:bookmarkStart w:id="1670" w:name="bookmark1670"/>
      <w:bookmarkStart w:id="1671" w:name="bookmark1671"/>
      <w:r>
        <w:rPr>
          <w:color w:val="000000"/>
          <w:spacing w:val="0"/>
          <w:w w:val="100"/>
          <w:position w:val="0"/>
        </w:rPr>
        <w:t>（</w:t>
      </w:r>
      <w:bookmarkEnd w:id="1670"/>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668"/>
      <w:bookmarkEnd w:id="1669"/>
      <w:bookmarkEnd w:id="167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企业合并中承担的被合并方的或有负债：</w:t>
      </w:r>
    </w:p>
    <w:p>
      <w:pPr>
        <w:pStyle w:val="Style32"/>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26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3</w:t>
      </w:r>
      <w:bookmarkEnd w:id="1674"/>
      <w:r>
        <w:rPr>
          <w:color w:val="000000"/>
          <w:spacing w:val="0"/>
          <w:w w:val="100"/>
          <w:position w:val="0"/>
        </w:rPr>
        <w:t>、反向购买</w:t>
      </w:r>
      <w:bookmarkEnd w:id="1672"/>
      <w:bookmarkEnd w:id="1673"/>
      <w:bookmarkEnd w:id="1675"/>
    </w:p>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2"/>
        <w:keepNext w:val="0"/>
        <w:keepLines w:val="0"/>
        <w:widowControl w:val="0"/>
        <w:shd w:val="clear" w:color="auto" w:fill="auto"/>
        <w:bidi w:val="0"/>
        <w:spacing w:before="0" w:after="380" w:line="322" w:lineRule="exact"/>
        <w:ind w:left="0" w:right="0" w:firstLine="0"/>
        <w:jc w:val="left"/>
        <w:sectPr>
          <w:headerReference w:type="default" r:id="rId45"/>
          <w:footerReference w:type="default" r:id="rId46"/>
          <w:headerReference w:type="even" r:id="rId47"/>
          <w:footerReference w:type="even" r:id="rId48"/>
          <w:footnotePr>
            <w:pos w:val="pageBottom"/>
            <w:numFmt w:val="decimal"/>
            <w:numRestart w:val="continuous"/>
          </w:footnotePr>
          <w:type w:val="continuous"/>
          <w:pgSz w:w="11900" w:h="16840"/>
          <w:pgMar w:top="1349" w:right="1058" w:bottom="1513" w:left="1059" w:header="0" w:footer="3" w:gutter="0"/>
          <w:cols w:space="720"/>
          <w:noEndnote/>
          <w:rtlGutter w:val="0"/>
          <w:docGrid w:linePitch="360"/>
        </w:sectPr>
      </w:pPr>
      <w:r>
        <w:rPr>
          <w:color w:val="000000"/>
          <w:spacing w:val="0"/>
          <w:w w:val="100"/>
          <w:position w:val="0"/>
        </w:rPr>
        <w:t>本公司报告期内未发生反向购买。</w:t>
      </w:r>
    </w:p>
    <w:p>
      <w:pPr>
        <w:pStyle w:val="Style36"/>
        <w:keepNext/>
        <w:keepLines/>
        <w:widowControl w:val="0"/>
        <w:shd w:val="clear" w:color="auto" w:fill="auto"/>
        <w:tabs>
          <w:tab w:pos="378" w:val="left"/>
        </w:tabs>
        <w:bidi w:val="0"/>
        <w:spacing w:before="0" w:after="220" w:line="240" w:lineRule="auto"/>
        <w:ind w:left="0" w:right="0" w:firstLine="0"/>
        <w:jc w:val="left"/>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4</w:t>
      </w:r>
      <w:bookmarkEnd w:id="1678"/>
      <w:r>
        <w:rPr>
          <w:color w:val="000000"/>
          <w:spacing w:val="0"/>
          <w:w w:val="100"/>
          <w:position w:val="0"/>
        </w:rPr>
        <w:t>、</w:t>
        <w:tab/>
        <w:t>处置子公司</w:t>
      </w:r>
      <w:bookmarkEnd w:id="1676"/>
      <w:bookmarkEnd w:id="1677"/>
      <w:bookmarkEnd w:id="1679"/>
    </w:p>
    <w:p>
      <w:pPr>
        <w:pStyle w:val="Style32"/>
        <w:keepNext w:val="0"/>
        <w:keepLines w:val="0"/>
        <w:widowControl w:val="0"/>
        <w:shd w:val="clear" w:color="auto" w:fill="auto"/>
        <w:bidi w:val="0"/>
        <w:spacing w:before="0" w:after="0" w:line="355" w:lineRule="exact"/>
        <w:ind w:left="0" w:right="0" w:firstLine="0"/>
        <w:jc w:val="left"/>
      </w:pPr>
      <w:r>
        <w:rPr>
          <w:color w:val="000000"/>
          <w:spacing w:val="0"/>
          <w:w w:val="100"/>
          <w:position w:val="0"/>
        </w:rPr>
        <w:t>是否存在单次处置对子公司投资即丧失控制权的情形</w:t>
      </w:r>
    </w:p>
    <w:p>
      <w:pPr>
        <w:pStyle w:val="Style32"/>
        <w:keepNext w:val="0"/>
        <w:keepLines w:val="0"/>
        <w:widowControl w:val="0"/>
        <w:shd w:val="clear" w:color="auto" w:fill="auto"/>
        <w:bidi w:val="0"/>
        <w:spacing w:before="0" w:after="0" w:line="355" w:lineRule="exact"/>
        <w:ind w:left="0" w:right="0" w:firstLine="0"/>
        <w:jc w:val="left"/>
      </w:pPr>
      <w:r>
        <w:rPr>
          <w:color w:val="000000"/>
          <w:spacing w:val="0"/>
          <w:w w:val="100"/>
          <w:position w:val="0"/>
        </w:rPr>
        <w:t>口</w:t>
      </w:r>
      <w:r>
        <w:rPr>
          <w:color w:val="000000"/>
          <w:spacing w:val="0"/>
          <w:w w:val="100"/>
          <w:position w:val="0"/>
        </w:rPr>
        <w:t>是"否</w:t>
      </w:r>
    </w:p>
    <w:p>
      <w:pPr>
        <w:pStyle w:val="Style32"/>
        <w:keepNext w:val="0"/>
        <w:keepLines w:val="0"/>
        <w:widowControl w:val="0"/>
        <w:shd w:val="clear" w:color="auto" w:fill="auto"/>
        <w:bidi w:val="0"/>
        <w:spacing w:before="0" w:after="0" w:line="355" w:lineRule="exact"/>
        <w:ind w:left="0" w:right="0" w:firstLine="0"/>
        <w:jc w:val="left"/>
      </w:pPr>
      <w:r>
        <w:rPr>
          <w:color w:val="000000"/>
          <w:spacing w:val="0"/>
          <w:w w:val="100"/>
          <w:position w:val="0"/>
        </w:rPr>
        <w:t>是否存在通过多次交易分步处置对子公司投资且在本期丧失控制权的情形</w:t>
      </w:r>
    </w:p>
    <w:p>
      <w:pPr>
        <w:pStyle w:val="Style32"/>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口是"否</w:t>
      </w:r>
    </w:p>
    <w:p>
      <w:pPr>
        <w:pStyle w:val="Style36"/>
        <w:keepNext/>
        <w:keepLines/>
        <w:widowControl w:val="0"/>
        <w:shd w:val="clear" w:color="auto" w:fill="auto"/>
        <w:tabs>
          <w:tab w:pos="378" w:val="left"/>
        </w:tabs>
        <w:bidi w:val="0"/>
        <w:spacing w:before="0" w:after="22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5</w:t>
      </w:r>
      <w:bookmarkEnd w:id="1682"/>
      <w:r>
        <w:rPr>
          <w:color w:val="000000"/>
          <w:spacing w:val="0"/>
          <w:w w:val="100"/>
          <w:position w:val="0"/>
        </w:rPr>
        <w:t>、</w:t>
        <w:tab/>
        <w:t>其他原因的合并范围变动</w:t>
      </w:r>
      <w:bookmarkEnd w:id="1680"/>
      <w:bookmarkEnd w:id="1681"/>
      <w:bookmarkEnd w:id="1683"/>
    </w:p>
    <w:p>
      <w:pPr>
        <w:pStyle w:val="Style32"/>
        <w:keepNext w:val="0"/>
        <w:keepLines w:val="0"/>
        <w:widowControl w:val="0"/>
        <w:shd w:val="clear" w:color="auto" w:fill="auto"/>
        <w:bidi w:val="0"/>
        <w:spacing w:before="0" w:after="380" w:line="355" w:lineRule="exact"/>
        <w:ind w:left="0" w:right="0" w:firstLine="0"/>
        <w:jc w:val="left"/>
      </w:pPr>
      <w:r>
        <w:rPr>
          <w:color w:val="000000"/>
          <w:spacing w:val="0"/>
          <w:w w:val="100"/>
          <w:position w:val="0"/>
        </w:rPr>
        <w:t>说明其他原因导致的合并范围变动（如，新设子公司、清算子公司等）及其相关情况: 无</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6</w:t>
      </w:r>
      <w:bookmarkEnd w:id="1686"/>
      <w:r>
        <w:rPr>
          <w:color w:val="000000"/>
          <w:spacing w:val="0"/>
          <w:w w:val="100"/>
          <w:position w:val="0"/>
        </w:rPr>
        <w:t>、</w:t>
        <w:tab/>
        <w:t>其他</w:t>
      </w:r>
      <w:bookmarkEnd w:id="1684"/>
      <w:bookmarkEnd w:id="1685"/>
      <w:bookmarkEnd w:id="1687"/>
    </w:p>
    <w:p>
      <w:pPr>
        <w:pStyle w:val="Style28"/>
        <w:keepNext/>
        <w:keepLines/>
        <w:widowControl w:val="0"/>
        <w:shd w:val="clear" w:color="auto" w:fill="auto"/>
        <w:bidi w:val="0"/>
        <w:spacing w:before="0" w:after="380" w:line="240" w:lineRule="auto"/>
        <w:ind w:left="0" w:right="0" w:firstLine="0"/>
        <w:jc w:val="left"/>
      </w:pPr>
      <w:bookmarkStart w:id="1688" w:name="bookmark1688"/>
      <w:bookmarkStart w:id="1689" w:name="bookmark1689"/>
      <w:bookmarkStart w:id="1690" w:name="bookmark1690"/>
      <w:bookmarkStart w:id="1691" w:name="bookmark1691"/>
      <w:r>
        <w:rPr>
          <w:color w:val="000000"/>
          <w:spacing w:val="0"/>
          <w:w w:val="100"/>
          <w:position w:val="0"/>
        </w:rPr>
        <w:t>九</w:t>
      </w:r>
      <w:bookmarkEnd w:id="1690"/>
      <w:r>
        <w:rPr>
          <w:color w:val="000000"/>
          <w:spacing w:val="0"/>
          <w:w w:val="100"/>
          <w:position w:val="0"/>
        </w:rPr>
        <w:t>、在其他主体中的权益</w:t>
      </w:r>
      <w:bookmarkEnd w:id="1688"/>
      <w:bookmarkEnd w:id="1689"/>
      <w:bookmarkEnd w:id="1691"/>
    </w:p>
    <w:p>
      <w:pPr>
        <w:pStyle w:val="Style36"/>
        <w:keepNext/>
        <w:keepLines/>
        <w:widowControl w:val="0"/>
        <w:shd w:val="clear" w:color="auto" w:fill="auto"/>
        <w:bidi w:val="0"/>
        <w:spacing w:before="0" w:after="380" w:line="240" w:lineRule="auto"/>
        <w:ind w:left="0" w:right="0" w:firstLine="0"/>
        <w:jc w:val="left"/>
      </w:pPr>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92"/>
      <w:bookmarkEnd w:id="1693"/>
      <w:bookmarkEnd w:id="1694"/>
    </w:p>
    <w:p>
      <w:pPr>
        <w:pStyle w:val="Style44"/>
        <w:keepNext/>
        <w:keepLines/>
        <w:widowControl w:val="0"/>
        <w:shd w:val="clear" w:color="auto" w:fill="auto"/>
        <w:bidi w:val="0"/>
        <w:spacing w:before="0" w:after="320" w:line="240" w:lineRule="auto"/>
        <w:ind w:left="0" w:right="0" w:firstLine="140"/>
        <w:jc w:val="left"/>
      </w:pPr>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95"/>
      <w:bookmarkEnd w:id="1696"/>
      <w:bookmarkEnd w:id="1697"/>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安信天行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系统集成及软</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件开发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版信通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技术咨询及服 务、数据处理、 版权转让及代 理服务等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在子公司的持股比例不同于表决权比例的说明：</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对于纳入合并范围的重要的结构化主体，控制的依据：</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确定公司是代理人还是委托人的依据：</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after="180" w:line="240" w:lineRule="auto"/>
        <w:ind w:left="0" w:right="0" w:firstLine="0"/>
        <w:jc w:val="left"/>
      </w:pPr>
      <w:bookmarkStart w:id="1698" w:name="bookmark1698"/>
      <w:bookmarkStart w:id="1699" w:name="bookmark1699"/>
      <w:bookmarkStart w:id="1700" w:name="bookmark17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98"/>
      <w:bookmarkEnd w:id="1699"/>
      <w:bookmarkEnd w:id="1700"/>
      <w:r>
        <w:br w:type="page"/>
      </w:r>
    </w:p>
    <w:tbl>
      <w:tblPr>
        <w:tblOverlap w:val="never"/>
        <w:jc w:val="center"/>
        <w:tblLayout w:type="fixed"/>
      </w:tblPr>
      <w:tblGrid>
        <w:gridCol w:w="1920"/>
        <w:gridCol w:w="1915"/>
        <w:gridCol w:w="1915"/>
        <w:gridCol w:w="1910"/>
        <w:gridCol w:w="1925"/>
      </w:tblGrid>
      <w:tr>
        <w:trPr>
          <w:trHeight w:val="76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本期向少数股东宣告 分派的股利</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期末少数股东权益余</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版信通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-2,404,064.72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-535,007.55</w:t>
            </w:r>
          </w:p>
        </w:tc>
      </w:tr>
    </w:tbl>
    <w:p>
      <w:pPr>
        <w:pStyle w:val="Style32"/>
        <w:keepNext w:val="0"/>
        <w:keepLines w:val="0"/>
        <w:widowControl w:val="0"/>
        <w:shd w:val="clear" w:color="auto" w:fill="auto"/>
        <w:bidi w:val="0"/>
        <w:spacing w:before="0" w:after="0" w:line="355" w:lineRule="exact"/>
        <w:ind w:left="0" w:right="0" w:firstLine="0"/>
        <w:jc w:val="left"/>
      </w:pPr>
      <w:r>
        <w:rPr>
          <w:color w:val="000000"/>
          <w:spacing w:val="0"/>
          <w:w w:val="100"/>
          <w:position w:val="0"/>
        </w:rPr>
        <w:t>子公司少数股东的持股比例不同于表决权比例的说明: 不适用</w:t>
      </w:r>
    </w:p>
    <w:p>
      <w:pPr>
        <w:pStyle w:val="Style32"/>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rPr>
        <w:t>（</w:t>
      </w:r>
      <w:bookmarkEnd w:id="1703"/>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01"/>
      <w:bookmarkEnd w:id="1702"/>
      <w:bookmarkEnd w:id="170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司名 称</w:t>
            </w:r>
          </w:p>
        </w:tc>
        <w:tc>
          <w:tcPr>
            <w:gridSpan w:val="6"/>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流动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 动资 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160"/>
              <w:jc w:val="left"/>
            </w:pPr>
            <w:r>
              <w:rPr>
                <w:color w:val="000000"/>
                <w:spacing w:val="0"/>
                <w:w w:val="100"/>
                <w:position w:val="0"/>
              </w:rPr>
              <w:t>资产 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流动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动负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160"/>
              <w:jc w:val="left"/>
            </w:pPr>
            <w:r>
              <w:rPr>
                <w:color w:val="000000"/>
                <w:spacing w:val="0"/>
                <w:w w:val="100"/>
                <w:position w:val="0"/>
              </w:rPr>
              <w:t>负债 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流动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 动资 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 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流动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动负 债</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180" w:firstLine="0"/>
              <w:jc w:val="right"/>
            </w:pPr>
            <w:r>
              <w:rPr>
                <w:color w:val="000000"/>
                <w:spacing w:val="0"/>
                <w:w w:val="100"/>
                <w:position w:val="0"/>
              </w:rPr>
              <w:t>负债 合计</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版信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1,095,</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833.84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3,152,</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4,244,</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4,244,</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806.51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4,712,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160" w:firstLine="0"/>
              <w:jc w:val="right"/>
            </w:pPr>
            <w:r>
              <w:rPr>
                <w:color w:val="000000"/>
                <w:spacing w:val="0"/>
                <w:w w:val="100"/>
                <w:position w:val="0"/>
              </w:rPr>
              <w:t>经营活动 现金流量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经营活动 现金流量</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版信通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283.02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-4,906,254.</w:t>
            </w:r>
          </w:p>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-4,906,254.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-2,811,487.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-1,185,597.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-1,185,597.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-1,561,091.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tabs>
          <w:tab w:pos="493" w:val="left"/>
        </w:tabs>
        <w:bidi w:val="0"/>
        <w:spacing w:before="0" w:line="240" w:lineRule="auto"/>
        <w:ind w:left="0" w:right="0" w:firstLine="0"/>
        <w:jc w:val="left"/>
      </w:pPr>
      <w:bookmarkStart w:id="1705" w:name="bookmark1705"/>
      <w:bookmarkStart w:id="1706" w:name="bookmark1706"/>
      <w:bookmarkStart w:id="1707" w:name="bookmark1707"/>
      <w:bookmarkStart w:id="1708" w:name="bookmark1708"/>
      <w:r>
        <w:rPr>
          <w:color w:val="000000"/>
          <w:spacing w:val="0"/>
          <w:w w:val="100"/>
          <w:position w:val="0"/>
        </w:rPr>
        <w:t>（</w:t>
      </w:r>
      <w:bookmarkEnd w:id="1707"/>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705"/>
      <w:bookmarkEnd w:id="1706"/>
      <w:bookmarkEnd w:id="1708"/>
    </w:p>
    <w:p>
      <w:pPr>
        <w:pStyle w:val="Style44"/>
        <w:keepNext/>
        <w:keepLines/>
        <w:widowControl w:val="0"/>
        <w:shd w:val="clear" w:color="auto" w:fill="auto"/>
        <w:tabs>
          <w:tab w:pos="493" w:val="left"/>
        </w:tabs>
        <w:bidi w:val="0"/>
        <w:spacing w:before="0" w:line="240" w:lineRule="auto"/>
        <w:ind w:left="0" w:right="0" w:firstLine="0"/>
        <w:jc w:val="left"/>
      </w:pPr>
      <w:bookmarkStart w:id="1709" w:name="bookmark1709"/>
      <w:bookmarkStart w:id="1710" w:name="bookmark1710"/>
      <w:bookmarkStart w:id="1711" w:name="bookmark1711"/>
      <w:bookmarkStart w:id="1712" w:name="bookmark1712"/>
      <w:r>
        <w:rPr>
          <w:color w:val="000000"/>
          <w:spacing w:val="0"/>
          <w:w w:val="100"/>
          <w:position w:val="0"/>
        </w:rPr>
        <w:t>（</w:t>
      </w:r>
      <w:bookmarkEnd w:id="1711"/>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709"/>
      <w:bookmarkEnd w:id="1710"/>
      <w:bookmarkEnd w:id="1712"/>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2</w:t>
      </w:r>
      <w:bookmarkEnd w:id="1715"/>
      <w:r>
        <w:rPr>
          <w:color w:val="000000"/>
          <w:spacing w:val="0"/>
          <w:w w:val="100"/>
          <w:position w:val="0"/>
        </w:rPr>
        <w:t>、在子公司的所有者权益份额发生变化且仍控制子公司的交易</w:t>
      </w:r>
      <w:bookmarkEnd w:id="1713"/>
      <w:bookmarkEnd w:id="1714"/>
      <w:bookmarkEnd w:id="1716"/>
    </w:p>
    <w:p>
      <w:pPr>
        <w:pStyle w:val="Style44"/>
        <w:keepNext/>
        <w:keepLines/>
        <w:widowControl w:val="0"/>
        <w:shd w:val="clear" w:color="auto" w:fill="auto"/>
        <w:tabs>
          <w:tab w:pos="493" w:val="left"/>
        </w:tabs>
        <w:bidi w:val="0"/>
        <w:spacing w:before="0" w:line="240" w:lineRule="auto"/>
        <w:ind w:left="0" w:right="0" w:firstLine="0"/>
        <w:jc w:val="left"/>
      </w:pPr>
      <w:bookmarkStart w:id="1717" w:name="bookmark1717"/>
      <w:bookmarkStart w:id="1718" w:name="bookmark1718"/>
      <w:bookmarkStart w:id="1719" w:name="bookmark1719"/>
      <w:bookmarkStart w:id="1720" w:name="bookmark1720"/>
      <w:r>
        <w:rPr>
          <w:color w:val="000000"/>
          <w:spacing w:val="0"/>
          <w:w w:val="100"/>
          <w:position w:val="0"/>
        </w:rPr>
        <w:t>（</w:t>
      </w:r>
      <w:bookmarkEnd w:id="1719"/>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17"/>
      <w:bookmarkEnd w:id="1718"/>
      <w:bookmarkEnd w:id="1720"/>
    </w:p>
    <w:p>
      <w:pPr>
        <w:pStyle w:val="Style44"/>
        <w:keepNext/>
        <w:keepLines/>
        <w:widowControl w:val="0"/>
        <w:shd w:val="clear" w:color="auto" w:fill="auto"/>
        <w:tabs>
          <w:tab w:pos="493" w:val="left"/>
        </w:tabs>
        <w:bidi w:val="0"/>
        <w:spacing w:before="0" w:line="240" w:lineRule="auto"/>
        <w:ind w:left="0" w:right="0" w:firstLine="0"/>
        <w:jc w:val="left"/>
      </w:pPr>
      <w:bookmarkStart w:id="1721" w:name="bookmark1721"/>
      <w:bookmarkStart w:id="1722" w:name="bookmark1722"/>
      <w:bookmarkStart w:id="1723" w:name="bookmark1723"/>
      <w:bookmarkStart w:id="1724" w:name="bookmark1724"/>
      <w:r>
        <w:rPr>
          <w:color w:val="000000"/>
          <w:spacing w:val="0"/>
          <w:w w:val="100"/>
          <w:position w:val="0"/>
        </w:rPr>
        <w:t>（</w:t>
      </w:r>
      <w:bookmarkEnd w:id="1723"/>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21"/>
      <w:bookmarkEnd w:id="1722"/>
      <w:bookmarkEnd w:id="1724"/>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38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3</w:t>
      </w:r>
      <w:bookmarkEnd w:id="1727"/>
      <w:r>
        <w:rPr>
          <w:color w:val="000000"/>
          <w:spacing w:val="0"/>
          <w:w w:val="100"/>
          <w:position w:val="0"/>
        </w:rPr>
        <w:t>、在合营安排或联营企业中的权益</w:t>
      </w:r>
      <w:bookmarkEnd w:id="1725"/>
      <w:bookmarkEnd w:id="1726"/>
      <w:bookmarkEnd w:id="1728"/>
    </w:p>
    <w:p>
      <w:pPr>
        <w:pStyle w:val="Style44"/>
        <w:keepNext/>
        <w:keepLines/>
        <w:widowControl w:val="0"/>
        <w:shd w:val="clear" w:color="auto" w:fill="auto"/>
        <w:bidi w:val="0"/>
        <w:spacing w:before="0" w:line="240" w:lineRule="auto"/>
        <w:ind w:left="0" w:right="0" w:firstLine="0"/>
        <w:jc w:val="left"/>
      </w:pPr>
      <w:bookmarkStart w:id="1729" w:name="bookmark1729"/>
      <w:bookmarkStart w:id="1730" w:name="bookmark1730"/>
      <w:bookmarkStart w:id="1731" w:name="bookmark17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29"/>
      <w:bookmarkEnd w:id="1730"/>
      <w:bookmarkEnd w:id="1731"/>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 联营企业投资 的会计处理方 法</w:t>
            </w:r>
          </w:p>
        </w:tc>
      </w:tr>
      <w:tr>
        <w:trPr>
          <w:trHeight w:val="946"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4"/>
        <w:keepNext/>
        <w:keepLines/>
        <w:widowControl w:val="0"/>
        <w:shd w:val="clear" w:color="auto" w:fill="auto"/>
        <w:bidi w:val="0"/>
        <w:spacing w:before="0" w:line="240" w:lineRule="auto"/>
        <w:ind w:left="0" w:right="0" w:firstLine="0"/>
        <w:jc w:val="left"/>
      </w:pPr>
      <w:bookmarkStart w:id="1732" w:name="bookmark1732"/>
      <w:bookmarkStart w:id="1733" w:name="bookmark1733"/>
      <w:bookmarkStart w:id="1734" w:name="bookmark17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32"/>
      <w:bookmarkEnd w:id="1733"/>
      <w:bookmarkEnd w:id="173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numPr>
          <w:ilvl w:val="0"/>
          <w:numId w:val="51"/>
        </w:numPr>
        <w:shd w:val="clear" w:color="auto" w:fill="auto"/>
        <w:bidi w:val="0"/>
        <w:spacing w:before="0" w:line="240" w:lineRule="auto"/>
        <w:ind w:left="0" w:right="0" w:firstLine="0"/>
        <w:jc w:val="left"/>
      </w:pPr>
      <w:bookmarkStart w:id="1735" w:name="bookmark1735"/>
      <w:bookmarkStart w:id="1736" w:name="bookmark1736"/>
      <w:bookmarkStart w:id="1737" w:name="bookmark1737"/>
      <w:bookmarkStart w:id="1738" w:name="bookmark1738"/>
      <w:bookmarkEnd w:id="1737"/>
      <w:r>
        <w:rPr>
          <w:color w:val="000000"/>
          <w:spacing w:val="0"/>
          <w:w w:val="100"/>
          <w:position w:val="0"/>
        </w:rPr>
        <w:t>重要联营企业的主要财务信息</w:t>
      </w:r>
      <w:bookmarkEnd w:id="1735"/>
      <w:bookmarkEnd w:id="1736"/>
      <w:bookmarkEnd w:id="173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numPr>
          <w:ilvl w:val="0"/>
          <w:numId w:val="51"/>
        </w:numPr>
        <w:shd w:val="clear" w:color="auto" w:fill="auto"/>
        <w:bidi w:val="0"/>
        <w:spacing w:before="0" w:line="240" w:lineRule="auto"/>
        <w:ind w:left="0" w:right="0" w:firstLine="0"/>
        <w:jc w:val="left"/>
      </w:pPr>
      <w:bookmarkStart w:id="1739" w:name="bookmark1739"/>
      <w:bookmarkStart w:id="1740" w:name="bookmark1740"/>
      <w:bookmarkStart w:id="1741" w:name="bookmark1741"/>
      <w:bookmarkStart w:id="1742" w:name="bookmark1742"/>
      <w:bookmarkEnd w:id="1741"/>
      <w:r>
        <w:rPr>
          <w:color w:val="000000"/>
          <w:spacing w:val="0"/>
          <w:w w:val="100"/>
          <w:position w:val="0"/>
        </w:rPr>
        <w:t>不重要的合营企业和联营企业的汇总财务信息</w:t>
      </w:r>
      <w:bookmarkEnd w:id="1739"/>
      <w:bookmarkEnd w:id="1740"/>
      <w:bookmarkEnd w:id="174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4"/>
        <w:keepNext/>
        <w:keepLines/>
        <w:widowControl w:val="0"/>
        <w:numPr>
          <w:ilvl w:val="0"/>
          <w:numId w:val="51"/>
        </w:numPr>
        <w:shd w:val="clear" w:color="auto" w:fill="auto"/>
        <w:tabs>
          <w:tab w:pos="633" w:val="left"/>
        </w:tabs>
        <w:bidi w:val="0"/>
        <w:spacing w:before="0" w:line="240" w:lineRule="auto"/>
        <w:ind w:left="0" w:right="0" w:firstLine="140"/>
        <w:jc w:val="left"/>
      </w:pPr>
      <w:bookmarkStart w:id="1743" w:name="bookmark1743"/>
      <w:bookmarkStart w:id="1744" w:name="bookmark1744"/>
      <w:bookmarkStart w:id="1745" w:name="bookmark1745"/>
      <w:bookmarkStart w:id="1746" w:name="bookmark1746"/>
      <w:bookmarkEnd w:id="1745"/>
      <w:r>
        <w:rPr>
          <w:color w:val="000000"/>
          <w:spacing w:val="0"/>
          <w:w w:val="100"/>
          <w:position w:val="0"/>
        </w:rPr>
        <w:t>合营企业或联营企业向本公司转移资金的能力存在重大限制的说明</w:t>
      </w:r>
      <w:bookmarkEnd w:id="1743"/>
      <w:bookmarkEnd w:id="1744"/>
      <w:bookmarkEnd w:id="1746"/>
    </w:p>
    <w:p>
      <w:pPr>
        <w:pStyle w:val="Style44"/>
        <w:keepNext/>
        <w:keepLines/>
        <w:widowControl w:val="0"/>
        <w:numPr>
          <w:ilvl w:val="0"/>
          <w:numId w:val="51"/>
        </w:numPr>
        <w:shd w:val="clear" w:color="auto" w:fill="auto"/>
        <w:tabs>
          <w:tab w:pos="633" w:val="left"/>
        </w:tabs>
        <w:bidi w:val="0"/>
        <w:spacing w:before="0" w:line="240" w:lineRule="auto"/>
        <w:ind w:left="0" w:right="0" w:firstLine="140"/>
        <w:jc w:val="left"/>
      </w:pPr>
      <w:bookmarkStart w:id="1747" w:name="bookmark1747"/>
      <w:bookmarkStart w:id="1748" w:name="bookmark1748"/>
      <w:bookmarkStart w:id="1749" w:name="bookmark1749"/>
      <w:bookmarkStart w:id="1750" w:name="bookmark1750"/>
      <w:bookmarkEnd w:id="1749"/>
      <w:r>
        <w:rPr>
          <w:color w:val="000000"/>
          <w:spacing w:val="0"/>
          <w:w w:val="100"/>
          <w:position w:val="0"/>
        </w:rPr>
        <w:t>合营企业或联营企业发生的超额亏损</w:t>
      </w:r>
      <w:bookmarkEnd w:id="1747"/>
      <w:bookmarkEnd w:id="1748"/>
      <w:bookmarkEnd w:id="1750"/>
    </w:p>
    <w:tbl>
      <w:tblPr>
        <w:tblOverlap w:val="never"/>
        <w:jc w:val="center"/>
        <w:tblLayout w:type="fixed"/>
      </w:tblPr>
      <w:tblGrid>
        <w:gridCol w:w="2395"/>
        <w:gridCol w:w="2390"/>
        <w:gridCol w:w="2390"/>
        <w:gridCol w:w="2405"/>
      </w:tblGrid>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4"/>
        <w:keepNext/>
        <w:keepLines/>
        <w:widowControl w:val="0"/>
        <w:shd w:val="clear" w:color="auto" w:fill="auto"/>
        <w:tabs>
          <w:tab w:pos="493" w:val="left"/>
        </w:tabs>
        <w:bidi w:val="0"/>
        <w:spacing w:before="0" w:line="240" w:lineRule="auto"/>
        <w:ind w:left="0" w:right="0" w:firstLine="0"/>
        <w:jc w:val="left"/>
      </w:pPr>
      <w:bookmarkStart w:id="1751" w:name="bookmark1751"/>
      <w:bookmarkStart w:id="1752" w:name="bookmark1752"/>
      <w:bookmarkStart w:id="1753" w:name="bookmark1753"/>
      <w:bookmarkStart w:id="1754" w:name="bookmark1754"/>
      <w:r>
        <w:rPr>
          <w:color w:val="000000"/>
          <w:spacing w:val="0"/>
          <w:w w:val="100"/>
          <w:position w:val="0"/>
        </w:rPr>
        <w:t>（</w:t>
      </w:r>
      <w:bookmarkEnd w:id="1753"/>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751"/>
      <w:bookmarkEnd w:id="1752"/>
      <w:bookmarkEnd w:id="1754"/>
    </w:p>
    <w:p>
      <w:pPr>
        <w:pStyle w:val="Style44"/>
        <w:keepNext/>
        <w:keepLines/>
        <w:widowControl w:val="0"/>
        <w:shd w:val="clear" w:color="auto" w:fill="auto"/>
        <w:tabs>
          <w:tab w:pos="493" w:val="left"/>
        </w:tabs>
        <w:bidi w:val="0"/>
        <w:spacing w:before="0" w:line="240" w:lineRule="auto"/>
        <w:ind w:left="0" w:right="0" w:firstLine="0"/>
        <w:jc w:val="left"/>
      </w:pPr>
      <w:bookmarkStart w:id="1755" w:name="bookmark1755"/>
      <w:bookmarkStart w:id="1756" w:name="bookmark1756"/>
      <w:bookmarkStart w:id="1757" w:name="bookmark1757"/>
      <w:bookmarkStart w:id="1758" w:name="bookmark1758"/>
      <w:r>
        <w:rPr>
          <w:color w:val="000000"/>
          <w:spacing w:val="0"/>
          <w:w w:val="100"/>
          <w:position w:val="0"/>
        </w:rPr>
        <w:t>（</w:t>
      </w:r>
      <w:bookmarkEnd w:id="1757"/>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755"/>
      <w:bookmarkEnd w:id="1756"/>
      <w:bookmarkEnd w:id="1758"/>
    </w:p>
    <w:p>
      <w:pPr>
        <w:pStyle w:val="Style36"/>
        <w:keepNext/>
        <w:keepLines/>
        <w:widowControl w:val="0"/>
        <w:shd w:val="clear" w:color="auto" w:fill="auto"/>
        <w:bidi w:val="0"/>
        <w:spacing w:before="0" w:after="320" w:line="240" w:lineRule="auto"/>
        <w:ind w:left="0" w:right="0" w:firstLine="0"/>
        <w:jc w:val="left"/>
      </w:pPr>
      <w:bookmarkStart w:id="1759" w:name="bookmark1759"/>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4</w:t>
      </w:r>
      <w:bookmarkEnd w:id="1761"/>
      <w:r>
        <w:rPr>
          <w:color w:val="000000"/>
          <w:spacing w:val="0"/>
          <w:w w:val="100"/>
          <w:position w:val="0"/>
        </w:rPr>
        <w:t>、重要的共同经营</w:t>
      </w:r>
      <w:bookmarkEnd w:id="1759"/>
      <w:bookmarkEnd w:id="1760"/>
      <w:bookmarkEnd w:id="1762"/>
    </w:p>
    <w:tbl>
      <w:tblPr>
        <w:tblOverlap w:val="never"/>
        <w:jc w:val="center"/>
        <w:tblLayout w:type="fixed"/>
      </w:tblPr>
      <w:tblGrid>
        <w:gridCol w:w="1603"/>
        <w:gridCol w:w="1594"/>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bidi w:val="0"/>
        <w:spacing w:before="0" w:after="260" w:line="240" w:lineRule="auto"/>
        <w:ind w:left="0" w:right="0" w:firstLine="0"/>
        <w:jc w:val="left"/>
      </w:pPr>
      <w:bookmarkStart w:id="1763" w:name="bookmark1763"/>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5</w:t>
      </w:r>
      <w:bookmarkEnd w:id="1765"/>
      <w:r>
        <w:rPr>
          <w:color w:val="000000"/>
          <w:spacing w:val="0"/>
          <w:w w:val="100"/>
          <w:position w:val="0"/>
        </w:rPr>
        <w:t>、在未纳入合并财务报表范围的结构化主体中的权益</w:t>
      </w:r>
      <w:bookmarkEnd w:id="1763"/>
      <w:bookmarkEnd w:id="1764"/>
      <w:bookmarkEnd w:id="1766"/>
    </w:p>
    <w:p>
      <w:pPr>
        <w:pStyle w:val="Style32"/>
        <w:keepNext w:val="0"/>
        <w:keepLines w:val="0"/>
        <w:widowControl w:val="0"/>
        <w:shd w:val="clear" w:color="auto" w:fill="auto"/>
        <w:bidi w:val="0"/>
        <w:spacing w:before="0" w:after="60" w:line="355" w:lineRule="exact"/>
        <w:ind w:left="0" w:right="0" w:firstLine="0"/>
        <w:jc w:val="left"/>
      </w:pPr>
      <w:r>
        <w:rPr>
          <w:color w:val="000000"/>
          <w:spacing w:val="0"/>
          <w:w w:val="100"/>
          <w:position w:val="0"/>
        </w:rPr>
        <w:t>未纳入合并财务报表范围的结构化主体的相关说明：</w:t>
      </w:r>
    </w:p>
    <w:p>
      <w:pPr>
        <w:pStyle w:val="Style32"/>
        <w:keepNext w:val="0"/>
        <w:keepLines w:val="0"/>
        <w:widowControl w:val="0"/>
        <w:shd w:val="clear" w:color="auto" w:fill="auto"/>
        <w:bidi w:val="0"/>
        <w:spacing w:before="0" w:after="840" w:line="355" w:lineRule="exact"/>
        <w:ind w:left="0" w:right="0" w:firstLine="0"/>
        <w:jc w:val="left"/>
      </w:pPr>
      <w:r>
        <w:rPr>
          <w:color w:val="000000"/>
          <w:spacing w:val="0"/>
          <w:w w:val="100"/>
          <w:position w:val="0"/>
        </w:rPr>
        <w:t>本公司报告期内不存在未纳入合并财务报表范围的结构化主体。</w:t>
      </w:r>
    </w:p>
    <w:p>
      <w:pPr>
        <w:pStyle w:val="Style36"/>
        <w:keepNext/>
        <w:keepLines/>
        <w:widowControl w:val="0"/>
        <w:shd w:val="clear" w:color="auto" w:fill="auto"/>
        <w:bidi w:val="0"/>
        <w:spacing w:before="0" w:after="380" w:line="313" w:lineRule="exact"/>
        <w:ind w:left="0" w:right="0" w:firstLine="0"/>
        <w:jc w:val="left"/>
      </w:pPr>
      <w:bookmarkStart w:id="1767" w:name="bookmark1767"/>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6</w:t>
      </w:r>
      <w:bookmarkEnd w:id="1769"/>
      <w:r>
        <w:rPr>
          <w:color w:val="000000"/>
          <w:spacing w:val="0"/>
          <w:w w:val="100"/>
          <w:position w:val="0"/>
        </w:rPr>
        <w:t>、其他</w:t>
      </w:r>
      <w:bookmarkEnd w:id="1767"/>
      <w:bookmarkEnd w:id="1768"/>
      <w:bookmarkEnd w:id="1770"/>
    </w:p>
    <w:p>
      <w:pPr>
        <w:pStyle w:val="Style28"/>
        <w:keepNext/>
        <w:keepLines/>
        <w:widowControl w:val="0"/>
        <w:shd w:val="clear" w:color="auto" w:fill="auto"/>
        <w:bidi w:val="0"/>
        <w:spacing w:before="0" w:after="260" w:line="240" w:lineRule="auto"/>
        <w:ind w:left="0" w:right="0" w:firstLine="0"/>
        <w:jc w:val="left"/>
      </w:pPr>
      <w:bookmarkStart w:id="1771" w:name="bookmark1771"/>
      <w:bookmarkStart w:id="1772" w:name="bookmark1772"/>
      <w:bookmarkStart w:id="1773" w:name="bookmark1773"/>
      <w:r>
        <w:rPr>
          <w:color w:val="000000"/>
          <w:spacing w:val="0"/>
          <w:w w:val="100"/>
          <w:position w:val="0"/>
        </w:rPr>
        <w:t>十、与金融工具相关的风险</w:t>
      </w:r>
      <w:bookmarkEnd w:id="1771"/>
      <w:bookmarkEnd w:id="1772"/>
      <w:bookmarkEnd w:id="1773"/>
    </w:p>
    <w:p>
      <w:pPr>
        <w:pStyle w:val="Style40"/>
        <w:keepNext w:val="0"/>
        <w:keepLines w:val="0"/>
        <w:widowControl w:val="0"/>
        <w:shd w:val="clear" w:color="auto" w:fill="auto"/>
        <w:bidi w:val="0"/>
        <w:spacing w:before="0" w:after="320" w:line="310" w:lineRule="exact"/>
        <w:ind w:left="0" w:right="0" w:firstLine="440"/>
        <w:jc w:val="both"/>
      </w:pPr>
      <w:r>
        <w:rPr>
          <w:color w:val="000000"/>
          <w:spacing w:val="0"/>
          <w:w w:val="100"/>
          <w:position w:val="0"/>
        </w:rPr>
        <w:t>本集团各项金融工具的详细情况已于相关附注内披露。与这些金融工具有关的风险，以及本集团为降 低这些风险所采取的风险管理政策如下所述。本集团管理层对这些风险敞口进行管理和监控以确保将上述 风险控制在限定的范围之内。</w:t>
      </w:r>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1</w:t>
      </w:r>
      <w:r>
        <w:rPr>
          <w:color w:val="000000"/>
          <w:spacing w:val="0"/>
          <w:w w:val="100"/>
          <w:position w:val="0"/>
        </w:rPr>
        <w:t>、风险管理目标和政策</w:t>
      </w:r>
    </w:p>
    <w:p>
      <w:pPr>
        <w:pStyle w:val="Style40"/>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本集团从事风险管理的目标是在风险和收益之间取得适当的平衡，力求降低金融风险对本集团财务业绩的 不利影响。基于该风险管理目标，本集团已制定风险管理政策以辨别和分析本集团所面临的风险，设定适 当的风险可接受水平并设计相应的内部控制程序，以监控本集团的风险水平。本集团会定期审阅这些风险 管理政策及有关内部控制系统，以适应市场情况或本集团经营活动的改变。本集团的内部审计部门也定期 或随机检查内部控制系统的执行是否符合风险管理政策。</w:t>
      </w:r>
    </w:p>
    <w:p>
      <w:pPr>
        <w:pStyle w:val="Style40"/>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本集团的金融工具导致的主要风险是信用风险、流动性风险、市场风险（包括利率风险、汇率风险和商品 价格风险/权益工具价格风险）。</w:t>
      </w:r>
    </w:p>
    <w:p>
      <w:pPr>
        <w:pStyle w:val="Style40"/>
        <w:keepNext w:val="0"/>
        <w:keepLines w:val="0"/>
        <w:widowControl w:val="0"/>
        <w:shd w:val="clear" w:color="auto" w:fill="auto"/>
        <w:bidi w:val="0"/>
        <w:spacing w:before="0" w:after="0" w:line="313" w:lineRule="exact"/>
        <w:ind w:left="0" w:right="0" w:firstLine="340"/>
        <w:jc w:val="both"/>
      </w:pPr>
      <w:r>
        <w:rPr>
          <w:color w:val="000000"/>
          <w:spacing w:val="0"/>
          <w:w w:val="100"/>
          <w:position w:val="0"/>
        </w:rPr>
        <w:t>（1）</w:t>
      </w:r>
      <w:r>
        <w:rPr>
          <w:color w:val="000000"/>
          <w:spacing w:val="0"/>
          <w:w w:val="100"/>
          <w:position w:val="0"/>
        </w:rPr>
        <w:t>信用风险</w:t>
      </w:r>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信用风险，是指交易对手方未能履行合同义务而导致本公司产生财务损失的风险。</w:t>
      </w:r>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本集团对信用风险按组合分类进行管理。信用风险主要产生于银行存款和应收款项等。</w:t>
      </w:r>
    </w:p>
    <w:p>
      <w:pPr>
        <w:pStyle w:val="Style40"/>
        <w:keepNext w:val="0"/>
        <w:keepLines w:val="0"/>
        <w:widowControl w:val="0"/>
        <w:shd w:val="clear" w:color="auto" w:fill="auto"/>
        <w:bidi w:val="0"/>
        <w:spacing w:before="0" w:after="0" w:line="313" w:lineRule="exact"/>
        <w:ind w:left="0" w:right="0" w:firstLine="440"/>
        <w:jc w:val="both"/>
        <w:sectPr>
          <w:headerReference w:type="default" r:id="rId49"/>
          <w:footerReference w:type="default" r:id="rId50"/>
          <w:headerReference w:type="even" r:id="rId51"/>
          <w:footerReference w:type="even" r:id="rId52"/>
          <w:headerReference w:type="first" r:id="rId53"/>
          <w:footerReference w:type="first" r:id="rId54"/>
          <w:footnotePr>
            <w:pos w:val="pageBottom"/>
            <w:numFmt w:val="decimal"/>
            <w:numRestart w:val="continuous"/>
          </w:footnotePr>
          <w:pgSz w:w="11900" w:h="16840"/>
          <w:pgMar w:top="1349" w:right="1058" w:bottom="1513" w:left="1059" w:header="0" w:footer="3" w:gutter="0"/>
          <w:cols w:space="720"/>
          <w:noEndnote/>
          <w:titlePg/>
          <w:rtlGutter w:val="0"/>
          <w:docGrid w:linePitch="360"/>
        </w:sectPr>
      </w:pPr>
      <w:r>
        <w:rPr>
          <w:color w:val="000000"/>
          <w:spacing w:val="0"/>
          <w:w w:val="100"/>
          <w:position w:val="0"/>
        </w:rPr>
        <w:t xml:space="preserve">本集团银行存款主要存放于信用良好并拥有较高信用评级的金融机构，本集团预期银行存款不存在重 </w:t>
      </w:r>
    </w:p>
    <w:p>
      <w:pPr>
        <w:pStyle w:val="Style40"/>
        <w:keepNext w:val="0"/>
        <w:keepLines w:val="0"/>
        <w:widowControl w:val="0"/>
        <w:shd w:val="clear" w:color="auto" w:fill="auto"/>
        <w:bidi w:val="0"/>
        <w:spacing w:before="0" w:after="0" w:line="313" w:lineRule="exact"/>
        <w:ind w:left="0" w:right="0" w:firstLine="0"/>
        <w:jc w:val="both"/>
      </w:pPr>
      <w:r>
        <w:rPr>
          <w:color w:val="000000"/>
          <w:spacing w:val="0"/>
          <w:w w:val="100"/>
          <w:position w:val="0"/>
        </w:rPr>
        <w:t>大的信用风险。</w:t>
      </w:r>
    </w:p>
    <w:p>
      <w:pPr>
        <w:pStyle w:val="Style4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对于应收款项，本集团设定相关政策以控制信用风险敞口，主要采取控制信用期和信用额度，不定期 对债务人进行信用风险评估，必要时采取催收货款、缩短信用期或取消信用期等方式，以确保本集团的整 体信用风险在可控的范围内。</w:t>
      </w:r>
    </w:p>
    <w:p>
      <w:pPr>
        <w:pStyle w:val="Style4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本集团所承受的最大信用风险敞口为资产负债表中每项金融资产的账面金额。本集团没有提供任何其 他可能令本集团承受信用风险的担保。</w:t>
      </w:r>
    </w:p>
    <w:p>
      <w:pPr>
        <w:pStyle w:val="Style4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本集团应收账款中，欠款金额前五名客户的应收账款占本集团应收账款总额的</w:t>
      </w:r>
      <w:r>
        <w:rPr>
          <w:color w:val="000000"/>
          <w:spacing w:val="0"/>
          <w:w w:val="100"/>
          <w:position w:val="0"/>
        </w:rPr>
        <w:t>10.51%（2015</w:t>
      </w:r>
      <w:r>
        <w:rPr>
          <w:color w:val="000000"/>
          <w:spacing w:val="0"/>
          <w:w w:val="100"/>
          <w:position w:val="0"/>
        </w:rPr>
        <w:t xml:space="preserve">年： </w:t>
      </w:r>
      <w:r>
        <w:rPr>
          <w:color w:val="000000"/>
          <w:spacing w:val="0"/>
          <w:w w:val="100"/>
          <w:position w:val="0"/>
        </w:rPr>
        <w:t>15.76%）；</w:t>
      </w:r>
      <w:r>
        <w:rPr>
          <w:color w:val="000000"/>
          <w:spacing w:val="0"/>
          <w:w w:val="100"/>
          <w:position w:val="0"/>
        </w:rPr>
        <w:t>本集团其他应收款中，欠款金额前五大公司的其他应收款占本集团其他应收款总额的</w:t>
      </w:r>
      <w:r>
        <w:rPr>
          <w:color w:val="000000"/>
          <w:spacing w:val="0"/>
          <w:w w:val="100"/>
          <w:position w:val="0"/>
        </w:rPr>
        <w:t>32.24% （2015</w:t>
      </w:r>
      <w:r>
        <w:rPr>
          <w:color w:val="000000"/>
          <w:spacing w:val="0"/>
          <w:w w:val="100"/>
          <w:position w:val="0"/>
        </w:rPr>
        <w:t>年：</w:t>
      </w:r>
      <w:r>
        <w:rPr>
          <w:color w:val="000000"/>
          <w:spacing w:val="0"/>
          <w:w w:val="100"/>
          <w:position w:val="0"/>
        </w:rPr>
        <w:t>39.72%）</w:t>
      </w:r>
      <w:r>
        <w:rPr>
          <w:color w:val="000000"/>
          <w:spacing w:val="0"/>
          <w:w w:val="100"/>
          <w:position w:val="0"/>
        </w:rPr>
        <w:t>。</w:t>
      </w:r>
    </w:p>
    <w:p>
      <w:pPr>
        <w:pStyle w:val="Style40"/>
        <w:keepNext w:val="0"/>
        <w:keepLines w:val="0"/>
        <w:widowControl w:val="0"/>
        <w:shd w:val="clear" w:color="auto" w:fill="auto"/>
        <w:tabs>
          <w:tab w:pos="808" w:val="left"/>
        </w:tabs>
        <w:bidi w:val="0"/>
        <w:spacing w:before="0" w:after="0" w:line="311" w:lineRule="exact"/>
        <w:ind w:left="0" w:right="0" w:firstLine="320"/>
        <w:jc w:val="left"/>
      </w:pPr>
      <w:bookmarkStart w:id="1774" w:name="bookmark1774"/>
      <w:r>
        <w:rPr>
          <w:color w:val="000000"/>
          <w:spacing w:val="0"/>
          <w:w w:val="100"/>
          <w:position w:val="0"/>
        </w:rPr>
        <w:t>（</w:t>
      </w:r>
      <w:bookmarkEnd w:id="1774"/>
      <w:r>
        <w:rPr>
          <w:color w:val="000000"/>
          <w:spacing w:val="0"/>
          <w:w w:val="100"/>
          <w:position w:val="0"/>
        </w:rPr>
        <w:t>2）</w:t>
        <w:tab/>
      </w:r>
      <w:r>
        <w:rPr>
          <w:color w:val="000000"/>
          <w:spacing w:val="0"/>
          <w:w w:val="100"/>
          <w:position w:val="0"/>
        </w:rPr>
        <w:t>流动性风险</w:t>
      </w:r>
    </w:p>
    <w:p>
      <w:pPr>
        <w:pStyle w:val="Style40"/>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流动性风险，是指本集团在履行以交付现金或其他金融资产的方式结算的义务时发生资金短缺的风 险。</w:t>
      </w:r>
    </w:p>
    <w:p>
      <w:pPr>
        <w:pStyle w:val="Style40"/>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管理流动风险时，本集团保持管理层认为充分的现金及现金等价物，并对其进行监控，以满足本集团 经营需要，并降低现金流量波动的影响。</w:t>
      </w:r>
    </w:p>
    <w:p>
      <w:pPr>
        <w:pStyle w:val="Style40"/>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管理层根据目前的资产负债状况，以及预计的未来经营活动现金流入和流出，认为在正常经营情况下， 未来一段时期内流动性风险是可控的。</w:t>
      </w:r>
    </w:p>
    <w:p>
      <w:pPr>
        <w:pStyle w:val="Style40"/>
        <w:keepNext w:val="0"/>
        <w:keepLines w:val="0"/>
        <w:widowControl w:val="0"/>
        <w:shd w:val="clear" w:color="auto" w:fill="auto"/>
        <w:tabs>
          <w:tab w:pos="808" w:val="left"/>
        </w:tabs>
        <w:bidi w:val="0"/>
        <w:spacing w:before="0" w:after="0" w:line="312" w:lineRule="exact"/>
        <w:ind w:left="0" w:right="0" w:firstLine="320"/>
        <w:jc w:val="left"/>
      </w:pPr>
      <w:bookmarkStart w:id="1775" w:name="bookmark1775"/>
      <w:r>
        <w:rPr>
          <w:color w:val="000000"/>
          <w:spacing w:val="0"/>
          <w:w w:val="100"/>
          <w:position w:val="0"/>
        </w:rPr>
        <w:t>（</w:t>
      </w:r>
      <w:bookmarkEnd w:id="1775"/>
      <w:r>
        <w:rPr>
          <w:color w:val="000000"/>
          <w:spacing w:val="0"/>
          <w:w w:val="100"/>
          <w:position w:val="0"/>
        </w:rPr>
        <w:t>3）</w:t>
        <w:tab/>
      </w:r>
      <w:r>
        <w:rPr>
          <w:color w:val="000000"/>
          <w:spacing w:val="0"/>
          <w:w w:val="100"/>
          <w:position w:val="0"/>
        </w:rPr>
        <w:t>市场风险</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金融工具的市场风险，是指金融工具的公允价值或未来现金流量因市场价格变动而发生波动的风险， 包括利率风险、汇率风险和其他价格风险。</w:t>
      </w:r>
    </w:p>
    <w:p>
      <w:pPr>
        <w:pStyle w:val="Style40"/>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利率风险</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利率风险，是指金融工具的公允价值或未来现金流量因市场利率变动而发生波动的风险。利率风险可 源于已确认的计息金融工具和未确认的金融工具（如某些贷款承诺）。</w:t>
      </w:r>
    </w:p>
    <w:p>
      <w:pPr>
        <w:pStyle w:val="Style4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本集团申报期内无带息债务，利率变动风险对本集团影响很小。 本集团持有的计息金融工具如下：</w:t>
      </w:r>
    </w:p>
    <w:tbl>
      <w:tblPr>
        <w:tblOverlap w:val="never"/>
        <w:jc w:val="center"/>
        <w:tblLayout w:type="fixed"/>
      </w:tblPr>
      <w:tblGrid>
        <w:gridCol w:w="3490"/>
        <w:gridCol w:w="3590"/>
        <w:gridCol w:w="2098"/>
      </w:tblGrid>
      <w:tr>
        <w:trPr>
          <w:trHeight w:val="33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项目</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960" w:right="0" w:firstLine="0"/>
              <w:jc w:val="left"/>
              <w:rPr>
                <w:sz w:val="20"/>
                <w:szCs w:val="20"/>
              </w:rPr>
            </w:pPr>
            <w:r>
              <w:rPr>
                <w:rFonts w:ascii="Arial" w:eastAsia="Arial" w:hAnsi="Arial" w:cs="Arial"/>
                <w:color w:val="262626"/>
                <w:spacing w:val="0"/>
                <w:w w:val="100"/>
                <w:position w:val="0"/>
                <w:sz w:val="20"/>
                <w:szCs w:val="20"/>
              </w:rPr>
              <w:t>2016 12 31</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44484C"/>
                <w:spacing w:val="0"/>
                <w:w w:val="100"/>
                <w:position w:val="0"/>
                <w:sz w:val="20"/>
                <w:szCs w:val="20"/>
              </w:rPr>
              <w:t>2015.12.31</w:t>
            </w:r>
          </w:p>
        </w:tc>
      </w:tr>
      <w:tr>
        <w:trPr>
          <w:trHeight w:val="322" w:hRule="exact"/>
        </w:trPr>
        <w:tc>
          <w:tcPr>
            <w:gridSpan w:val="3"/>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b/>
                <w:bCs/>
                <w:color w:val="262626"/>
                <w:spacing w:val="0"/>
                <w:w w:val="100"/>
                <w:position w:val="0"/>
                <w:sz w:val="22"/>
                <w:szCs w:val="22"/>
              </w:rPr>
              <w:t>浮胡夭」</w:t>
            </w:r>
            <w:r>
              <w:rPr>
                <w:b/>
                <w:bCs/>
                <w:color w:val="000000"/>
                <w:spacing w:val="0"/>
                <w:w w:val="100"/>
                <w:position w:val="0"/>
                <w:sz w:val="22"/>
                <w:szCs w:val="22"/>
              </w:rPr>
              <w:t>率金取工具</w:t>
            </w:r>
          </w:p>
        </w:tc>
      </w:tr>
      <w:tr>
        <w:trPr>
          <w:trHeight w:val="31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金融资产</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00" w:right="0" w:firstLine="0"/>
              <w:jc w:val="left"/>
              <w:rPr>
                <w:sz w:val="20"/>
                <w:szCs w:val="20"/>
              </w:rPr>
            </w:pPr>
            <w:r>
              <w:rPr>
                <w:rFonts w:ascii="Arial" w:eastAsia="Arial" w:hAnsi="Arial" w:cs="Arial"/>
                <w:color w:val="38353A"/>
                <w:spacing w:val="0"/>
                <w:w w:val="100"/>
                <w:position w:val="0"/>
                <w:sz w:val="20"/>
                <w:szCs w:val="20"/>
              </w:rPr>
              <w:t xml:space="preserve">484,461 </w:t>
            </w:r>
            <w:r>
              <w:rPr>
                <w:rFonts w:ascii="Arial" w:eastAsia="Arial" w:hAnsi="Arial" w:cs="Arial"/>
                <w:color w:val="38353A"/>
                <w:spacing w:val="0"/>
                <w:w w:val="100"/>
                <w:position w:val="0"/>
                <w:sz w:val="20"/>
                <w:szCs w:val="20"/>
                <w:vertAlign w:val="subscript"/>
              </w:rPr>
              <w:t>;</w:t>
            </w:r>
            <w:r>
              <w:rPr>
                <w:rFonts w:ascii="Arial" w:eastAsia="Arial" w:hAnsi="Arial" w:cs="Arial"/>
                <w:color w:val="38353A"/>
                <w:spacing w:val="0"/>
                <w:w w:val="100"/>
                <w:position w:val="0"/>
                <w:sz w:val="20"/>
                <w:szCs w:val="20"/>
              </w:rPr>
              <w:t>231.99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262626"/>
                <w:spacing w:val="0"/>
                <w:w w:val="100"/>
                <w:position w:val="0"/>
                <w:sz w:val="20"/>
                <w:szCs w:val="20"/>
              </w:rPr>
              <w:t>231,284.234.46</w:t>
            </w:r>
          </w:p>
        </w:tc>
      </w:tr>
      <w:tr>
        <w:trPr>
          <w:trHeight w:val="312"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其中：货</w:t>
            </w:r>
            <w:r>
              <w:rPr>
                <w:b/>
                <w:bCs/>
                <w:color w:val="262626"/>
                <w:spacing w:val="0"/>
                <w:w w:val="100"/>
                <w:position w:val="0"/>
                <w:sz w:val="22"/>
                <w:szCs w:val="22"/>
              </w:rPr>
              <w:t>币资金</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500" w:right="0" w:firstLine="0"/>
              <w:jc w:val="left"/>
              <w:rPr>
                <w:sz w:val="20"/>
                <w:szCs w:val="20"/>
              </w:rPr>
            </w:pPr>
            <w:r>
              <w:rPr>
                <w:rFonts w:ascii="Arial" w:eastAsia="Arial" w:hAnsi="Arial" w:cs="Arial"/>
                <w:color w:val="38353A"/>
                <w:spacing w:val="0"/>
                <w:w w:val="100"/>
                <w:position w:val="0"/>
                <w:sz w:val="20"/>
                <w:szCs w:val="20"/>
              </w:rPr>
              <w:t xml:space="preserve">484,461 </w:t>
            </w:r>
            <w:r>
              <w:rPr>
                <w:rFonts w:ascii="Arial" w:eastAsia="Arial" w:hAnsi="Arial" w:cs="Arial"/>
                <w:color w:val="38353A"/>
                <w:spacing w:val="0"/>
                <w:w w:val="100"/>
                <w:position w:val="0"/>
                <w:sz w:val="20"/>
                <w:szCs w:val="20"/>
                <w:vertAlign w:val="subscript"/>
              </w:rPr>
              <w:t>;</w:t>
            </w:r>
            <w:r>
              <w:rPr>
                <w:rFonts w:ascii="Arial" w:eastAsia="Arial" w:hAnsi="Arial" w:cs="Arial"/>
                <w:color w:val="38353A"/>
                <w:spacing w:val="0"/>
                <w:w w:val="100"/>
                <w:position w:val="0"/>
                <w:sz w:val="20"/>
                <w:szCs w:val="20"/>
              </w:rPr>
              <w:t>231.99</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38353A"/>
                <w:spacing w:val="0"/>
                <w:w w:val="100"/>
                <w:position w:val="0"/>
                <w:sz w:val="20"/>
                <w:szCs w:val="20"/>
              </w:rPr>
              <w:t>231,284,234.46</w:t>
            </w:r>
          </w:p>
        </w:tc>
      </w:tr>
    </w:tbl>
    <w:p>
      <w:pPr>
        <w:widowControl w:val="0"/>
        <w:spacing w:after="419" w:line="1" w:lineRule="exact"/>
      </w:pPr>
    </w:p>
    <w:p>
      <w:pPr>
        <w:pStyle w:val="Style40"/>
        <w:keepNext w:val="0"/>
        <w:keepLines w:val="0"/>
        <w:widowControl w:val="0"/>
        <w:shd w:val="clear" w:color="auto" w:fill="auto"/>
        <w:bidi w:val="0"/>
        <w:spacing w:before="0" w:after="220" w:line="310" w:lineRule="exact"/>
        <w:ind w:left="0" w:right="0" w:firstLine="0"/>
        <w:jc w:val="left"/>
      </w:pPr>
      <w:r>
        <w:rPr>
          <w:color w:val="000000"/>
          <w:spacing w:val="0"/>
          <w:w w:val="100"/>
          <w:position w:val="0"/>
        </w:rPr>
        <w:t>汇率风险</w:t>
      </w:r>
    </w:p>
    <w:p>
      <w:pPr>
        <w:pStyle w:val="Style40"/>
        <w:keepNext w:val="0"/>
        <w:keepLines w:val="0"/>
        <w:widowControl w:val="0"/>
        <w:shd w:val="clear" w:color="auto" w:fill="auto"/>
        <w:bidi w:val="0"/>
        <w:spacing w:before="0" w:after="220" w:line="312" w:lineRule="exact"/>
        <w:ind w:left="0" w:right="0" w:firstLine="440"/>
        <w:jc w:val="both"/>
      </w:pPr>
      <w:r>
        <w:rPr>
          <w:color w:val="000000"/>
          <w:spacing w:val="0"/>
          <w:w w:val="100"/>
          <w:position w:val="0"/>
        </w:rPr>
        <w:t>汇率风险，是指金融工具的公允价值或未来现金流量因外汇汇率变动而发生波动的风险。汇率风险可 源于以记账本位币之外的外币进行计价的金融工具。</w:t>
      </w:r>
    </w:p>
    <w:p>
      <w:pPr>
        <w:pStyle w:val="Style40"/>
        <w:keepNext w:val="0"/>
        <w:keepLines w:val="0"/>
        <w:widowControl w:val="0"/>
        <w:shd w:val="clear" w:color="auto" w:fill="auto"/>
        <w:bidi w:val="0"/>
        <w:spacing w:before="0" w:after="220" w:line="298" w:lineRule="exact"/>
        <w:ind w:left="0" w:right="0" w:firstLine="0"/>
        <w:jc w:val="left"/>
      </w:pPr>
      <w:r>
        <w:rPr>
          <w:color w:val="000000"/>
          <w:spacing w:val="0"/>
          <w:w w:val="100"/>
          <w:position w:val="0"/>
        </w:rPr>
        <w:t>本集团的主要经营位于中国境内，主要业务以人民币结算。因此，本集团所承担的外汇变动市场风险不重 大。</w:t>
      </w:r>
    </w:p>
    <w:p>
      <w:pPr>
        <w:pStyle w:val="Style40"/>
        <w:keepNext w:val="0"/>
        <w:keepLines w:val="0"/>
        <w:widowControl w:val="0"/>
        <w:shd w:val="clear" w:color="auto" w:fill="auto"/>
        <w:bidi w:val="0"/>
        <w:spacing w:before="0" w:after="220" w:line="310" w:lineRule="exact"/>
        <w:ind w:left="0" w:right="0" w:firstLine="0"/>
        <w:jc w:val="left"/>
      </w:pPr>
      <w:r>
        <w:rPr>
          <w:color w:val="000000"/>
          <w:spacing w:val="0"/>
          <w:w w:val="100"/>
          <w:position w:val="0"/>
        </w:rPr>
        <w:t>2</w:t>
      </w:r>
      <w:r>
        <w:rPr>
          <w:color w:val="000000"/>
          <w:spacing w:val="0"/>
          <w:w w:val="100"/>
          <w:position w:val="0"/>
        </w:rPr>
        <w:t>、资本管理</w:t>
      </w:r>
    </w:p>
    <w:p>
      <w:pPr>
        <w:pStyle w:val="Style40"/>
        <w:keepNext w:val="0"/>
        <w:keepLines w:val="0"/>
        <w:widowControl w:val="0"/>
        <w:shd w:val="clear" w:color="auto" w:fill="auto"/>
        <w:bidi w:val="0"/>
        <w:spacing w:before="0" w:after="220" w:line="312" w:lineRule="exact"/>
        <w:ind w:left="0" w:right="0" w:firstLine="320"/>
        <w:jc w:val="both"/>
      </w:pPr>
      <w:r>
        <w:rPr>
          <w:color w:val="000000"/>
          <w:spacing w:val="0"/>
          <w:w w:val="100"/>
          <w:position w:val="0"/>
        </w:rPr>
        <w:t>本集团资本管理政策的目标是为了保障本集团能够持续经营，从而为股东提供回报，并使其他利益相 关者获益，同时维持最佳的资本结构以降低资本成本。</w:t>
      </w:r>
    </w:p>
    <w:p>
      <w:pPr>
        <w:pStyle w:val="Style40"/>
        <w:keepNext w:val="0"/>
        <w:keepLines w:val="0"/>
        <w:widowControl w:val="0"/>
        <w:shd w:val="clear" w:color="auto" w:fill="auto"/>
        <w:bidi w:val="0"/>
        <w:spacing w:before="0" w:after="220" w:line="307" w:lineRule="exact"/>
        <w:ind w:left="0" w:right="0" w:firstLine="440"/>
        <w:jc w:val="both"/>
      </w:pPr>
      <w:r>
        <w:rPr>
          <w:color w:val="000000"/>
          <w:spacing w:val="0"/>
          <w:w w:val="100"/>
          <w:position w:val="0"/>
        </w:rPr>
        <w:t>本集团以资产负债率（即总负债除以总资产）为基础对资本结构进行监控。于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 团的资产负债率为</w:t>
      </w:r>
      <w:r>
        <w:rPr>
          <w:color w:val="000000"/>
          <w:spacing w:val="0"/>
          <w:w w:val="100"/>
          <w:position w:val="0"/>
        </w:rPr>
        <w:t>34.59%（2015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52.82%）</w:t>
      </w:r>
      <w:r>
        <w:rPr>
          <w:color w:val="000000"/>
          <w:spacing w:val="0"/>
          <w:w w:val="100"/>
          <w:position w:val="0"/>
        </w:rPr>
        <w:t>。</w:t>
      </w:r>
    </w:p>
    <w:p>
      <w:pPr>
        <w:pStyle w:val="Style28"/>
        <w:keepNext/>
        <w:keepLines/>
        <w:widowControl w:val="0"/>
        <w:shd w:val="clear" w:color="auto" w:fill="auto"/>
        <w:bidi w:val="0"/>
        <w:spacing w:before="0" w:after="380" w:line="240" w:lineRule="auto"/>
        <w:ind w:left="0" w:right="0" w:firstLine="0"/>
        <w:jc w:val="left"/>
      </w:pPr>
      <w:bookmarkStart w:id="1776" w:name="bookmark1776"/>
      <w:bookmarkStart w:id="1777" w:name="bookmark1777"/>
      <w:bookmarkStart w:id="1778" w:name="bookmark1778"/>
      <w:r>
        <w:rPr>
          <w:color w:val="000000"/>
          <w:spacing w:val="0"/>
          <w:w w:val="100"/>
          <w:position w:val="0"/>
        </w:rPr>
        <w:t>十一、公允价值的披露</w:t>
      </w:r>
      <w:bookmarkEnd w:id="1776"/>
      <w:bookmarkEnd w:id="1777"/>
      <w:bookmarkEnd w:id="1778"/>
    </w:p>
    <w:p>
      <w:pPr>
        <w:pStyle w:val="Style36"/>
        <w:keepNext/>
        <w:keepLines/>
        <w:widowControl w:val="0"/>
        <w:shd w:val="clear" w:color="auto" w:fill="auto"/>
        <w:bidi w:val="0"/>
        <w:spacing w:before="0" w:after="380" w:line="240" w:lineRule="auto"/>
        <w:ind w:left="0" w:right="0" w:firstLine="0"/>
        <w:jc w:val="left"/>
      </w:pPr>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79"/>
      <w:bookmarkEnd w:id="1780"/>
      <w:bookmarkEnd w:id="178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第二层次公允价值计</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第三层次公允价值计</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一、持续的公允价值计 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36"/>
        <w:keepNext/>
        <w:keepLines/>
        <w:widowControl w:val="0"/>
        <w:shd w:val="clear" w:color="auto" w:fill="auto"/>
        <w:tabs>
          <w:tab w:pos="378" w:val="left"/>
        </w:tabs>
        <w:bidi w:val="0"/>
        <w:spacing w:before="0" w:after="280" w:line="317" w:lineRule="exact"/>
        <w:ind w:left="0" w:right="0" w:firstLine="0"/>
        <w:jc w:val="left"/>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2</w:t>
      </w:r>
      <w:bookmarkEnd w:id="1784"/>
      <w:r>
        <w:rPr>
          <w:color w:val="000000"/>
          <w:spacing w:val="0"/>
          <w:w w:val="100"/>
          <w:position w:val="0"/>
        </w:rPr>
        <w:t>、</w:t>
        <w:tab/>
        <w:t>持续和非持续第一层次公允价值计量项目市价的确定依据</w:t>
      </w:r>
      <w:bookmarkEnd w:id="1782"/>
      <w:bookmarkEnd w:id="1783"/>
      <w:bookmarkEnd w:id="1785"/>
    </w:p>
    <w:p>
      <w:pPr>
        <w:pStyle w:val="Style40"/>
        <w:keepNext w:val="0"/>
        <w:keepLines w:val="0"/>
        <w:widowControl w:val="0"/>
        <w:shd w:val="clear" w:color="auto" w:fill="auto"/>
        <w:bidi w:val="0"/>
        <w:spacing w:before="0" w:after="280" w:line="317" w:lineRule="exact"/>
        <w:ind w:left="0" w:right="0" w:firstLine="0"/>
        <w:jc w:val="left"/>
      </w:pPr>
      <w:r>
        <w:rPr>
          <w:color w:val="000000"/>
          <w:spacing w:val="0"/>
          <w:w w:val="100"/>
          <w:position w:val="0"/>
        </w:rPr>
        <w:t>第一层次：相同资产或负债在活跃市场中的报价（未经调整的）。</w:t>
      </w:r>
    </w:p>
    <w:p>
      <w:pPr>
        <w:pStyle w:val="Style36"/>
        <w:keepNext/>
        <w:keepLines/>
        <w:widowControl w:val="0"/>
        <w:shd w:val="clear" w:color="auto" w:fill="auto"/>
        <w:tabs>
          <w:tab w:pos="378" w:val="left"/>
        </w:tabs>
        <w:bidi w:val="0"/>
        <w:spacing w:before="0" w:after="280" w:line="317" w:lineRule="exact"/>
        <w:ind w:left="0" w:right="0" w:firstLine="0"/>
        <w:jc w:val="left"/>
      </w:pPr>
      <w:bookmarkStart w:id="1786" w:name="bookmark1786"/>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3</w:t>
      </w:r>
      <w:bookmarkEnd w:id="1788"/>
      <w:r>
        <w:rPr>
          <w:color w:val="000000"/>
          <w:spacing w:val="0"/>
          <w:w w:val="100"/>
          <w:position w:val="0"/>
        </w:rPr>
        <w:t>、</w:t>
        <w:tab/>
        <w:t>持续和非持续第二层次公允价值计量项目，采用的估值技术和重要参数的定性及定量信息</w:t>
      </w:r>
      <w:bookmarkEnd w:id="1786"/>
      <w:bookmarkEnd w:id="1787"/>
      <w:bookmarkEnd w:id="1789"/>
    </w:p>
    <w:p>
      <w:pPr>
        <w:pStyle w:val="Style40"/>
        <w:keepNext w:val="0"/>
        <w:keepLines w:val="0"/>
        <w:widowControl w:val="0"/>
        <w:shd w:val="clear" w:color="auto" w:fill="auto"/>
        <w:bidi w:val="0"/>
        <w:spacing w:before="0" w:after="280" w:line="317" w:lineRule="exact"/>
        <w:ind w:left="0" w:right="0" w:firstLine="0"/>
        <w:jc w:val="left"/>
      </w:pPr>
      <w:r>
        <w:rPr>
          <w:color w:val="000000"/>
          <w:spacing w:val="0"/>
          <w:w w:val="100"/>
          <w:position w:val="0"/>
        </w:rPr>
        <w:t>第二层次：直接（即价格）或间接（即从价格推导出）地使用除第一层次中的资产或负债的市场报价之外 的可观察输入值。</w:t>
      </w:r>
    </w:p>
    <w:p>
      <w:pPr>
        <w:pStyle w:val="Style36"/>
        <w:keepNext/>
        <w:keepLines/>
        <w:widowControl w:val="0"/>
        <w:shd w:val="clear" w:color="auto" w:fill="auto"/>
        <w:tabs>
          <w:tab w:pos="378" w:val="left"/>
        </w:tabs>
        <w:bidi w:val="0"/>
        <w:spacing w:before="0" w:after="280" w:line="317" w:lineRule="exact"/>
        <w:ind w:left="0" w:right="0" w:firstLine="0"/>
        <w:jc w:val="left"/>
      </w:pPr>
      <w:bookmarkStart w:id="1790" w:name="bookmark1790"/>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4</w:t>
      </w:r>
      <w:bookmarkEnd w:id="1792"/>
      <w:r>
        <w:rPr>
          <w:color w:val="000000"/>
          <w:spacing w:val="0"/>
          <w:w w:val="100"/>
          <w:position w:val="0"/>
        </w:rPr>
        <w:t>、</w:t>
        <w:tab/>
        <w:t>持续和非持续第三层次公允价值计量项目，采用的估值技术和重要参数的定性及定量信息</w:t>
      </w:r>
      <w:bookmarkEnd w:id="1790"/>
      <w:bookmarkEnd w:id="1791"/>
      <w:bookmarkEnd w:id="1793"/>
    </w:p>
    <w:p>
      <w:pPr>
        <w:pStyle w:val="Style40"/>
        <w:keepNext w:val="0"/>
        <w:keepLines w:val="0"/>
        <w:widowControl w:val="0"/>
        <w:shd w:val="clear" w:color="auto" w:fill="auto"/>
        <w:bidi w:val="0"/>
        <w:spacing w:before="0" w:after="280" w:line="317" w:lineRule="exact"/>
        <w:ind w:left="0" w:right="0" w:firstLine="0"/>
        <w:jc w:val="left"/>
      </w:pPr>
      <w:r>
        <w:rPr>
          <w:color w:val="000000"/>
          <w:spacing w:val="0"/>
          <w:w w:val="100"/>
          <w:position w:val="0"/>
        </w:rPr>
        <w:t>第三层次：资产或负债使用了任何非基于可观察市场数据的输入值（不可观察输入值）。</w:t>
      </w:r>
    </w:p>
    <w:p>
      <w:pPr>
        <w:pStyle w:val="Style36"/>
        <w:keepNext/>
        <w:keepLines/>
        <w:widowControl w:val="0"/>
        <w:shd w:val="clear" w:color="auto" w:fill="auto"/>
        <w:tabs>
          <w:tab w:pos="378" w:val="left"/>
        </w:tabs>
        <w:bidi w:val="0"/>
        <w:spacing w:before="0" w:after="380" w:line="317" w:lineRule="exact"/>
        <w:ind w:left="0" w:right="0" w:firstLine="0"/>
        <w:jc w:val="left"/>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5</w:t>
      </w:r>
      <w:bookmarkEnd w:id="1796"/>
      <w:r>
        <w:rPr>
          <w:color w:val="000000"/>
          <w:spacing w:val="0"/>
          <w:w w:val="100"/>
          <w:position w:val="0"/>
        </w:rPr>
        <w:t>、</w:t>
        <w:tab/>
        <w:t>持续的第三层次公允价值计量项目，期初与期末账面价值间的调节信息及不可观察参数敏感性分析</w:t>
      </w:r>
      <w:bookmarkEnd w:id="1794"/>
      <w:bookmarkEnd w:id="1795"/>
      <w:bookmarkEnd w:id="1797"/>
    </w:p>
    <w:p>
      <w:pPr>
        <w:pStyle w:val="Style32"/>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after="380" w:line="317" w:lineRule="exact"/>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6</w:t>
      </w:r>
      <w:bookmarkEnd w:id="1800"/>
      <w:r>
        <w:rPr>
          <w:color w:val="000000"/>
          <w:spacing w:val="0"/>
          <w:w w:val="100"/>
          <w:position w:val="0"/>
        </w:rPr>
        <w:t>、</w:t>
        <w:tab/>
        <w:t>持续的公允价值计量项目，本期内发生各层级之间转换的，转换的原因及确定转换时点的政策</w:t>
      </w:r>
      <w:bookmarkEnd w:id="1798"/>
      <w:bookmarkEnd w:id="1799"/>
      <w:bookmarkEnd w:id="1801"/>
    </w:p>
    <w:p>
      <w:pPr>
        <w:pStyle w:val="Style32"/>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3" w:val="left"/>
        </w:tabs>
        <w:bidi w:val="0"/>
        <w:spacing w:before="0" w:after="380" w:line="317" w:lineRule="exact"/>
        <w:ind w:left="0" w:right="0" w:firstLine="0"/>
        <w:jc w:val="left"/>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7</w:t>
      </w:r>
      <w:bookmarkEnd w:id="1804"/>
      <w:r>
        <w:rPr>
          <w:color w:val="000000"/>
          <w:spacing w:val="0"/>
          <w:w w:val="100"/>
          <w:position w:val="0"/>
        </w:rPr>
        <w:t>、</w:t>
        <w:tab/>
        <w:t>本期内发生的估值技术变更及变更原因</w:t>
      </w:r>
      <w:bookmarkEnd w:id="1802"/>
      <w:bookmarkEnd w:id="1803"/>
      <w:bookmarkEnd w:id="1805"/>
    </w:p>
    <w:p>
      <w:pPr>
        <w:pStyle w:val="Style32"/>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after="280" w:line="317" w:lineRule="exact"/>
        <w:ind w:left="0" w:right="0" w:firstLine="0"/>
        <w:jc w:val="left"/>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8</w:t>
      </w:r>
      <w:bookmarkEnd w:id="1808"/>
      <w:r>
        <w:rPr>
          <w:color w:val="000000"/>
          <w:spacing w:val="0"/>
          <w:w w:val="100"/>
          <w:position w:val="0"/>
        </w:rPr>
        <w:t>、</w:t>
        <w:tab/>
        <w:t>不以公允价值计量的金融资产和金融负债的公允价值情况</w:t>
      </w:r>
      <w:bookmarkEnd w:id="1806"/>
      <w:bookmarkEnd w:id="1807"/>
      <w:bookmarkEnd w:id="1809"/>
    </w:p>
    <w:p>
      <w:pPr>
        <w:pStyle w:val="Style40"/>
        <w:keepNext w:val="0"/>
        <w:keepLines w:val="0"/>
        <w:widowControl w:val="0"/>
        <w:shd w:val="clear" w:color="auto" w:fill="auto"/>
        <w:bidi w:val="0"/>
        <w:spacing w:before="0" w:after="280" w:line="317" w:lineRule="exact"/>
        <w:ind w:left="0" w:right="0" w:firstLine="0"/>
        <w:jc w:val="left"/>
      </w:pPr>
      <w:r>
        <w:rPr>
          <w:color w:val="000000"/>
          <w:spacing w:val="0"/>
          <w:w w:val="100"/>
          <w:position w:val="0"/>
        </w:rPr>
        <w:t>不以公允价值计量的金融资产和金融负债的账面价值与公允价值相差很小。</w:t>
      </w:r>
    </w:p>
    <w:p>
      <w:pPr>
        <w:pStyle w:val="Style36"/>
        <w:keepNext/>
        <w:keepLines/>
        <w:widowControl w:val="0"/>
        <w:shd w:val="clear" w:color="auto" w:fill="auto"/>
        <w:bidi w:val="0"/>
        <w:spacing w:before="0" w:after="380" w:line="240" w:lineRule="auto"/>
        <w:ind w:left="0" w:right="0" w:firstLine="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9</w:t>
      </w:r>
      <w:bookmarkEnd w:id="1812"/>
      <w:r>
        <w:rPr>
          <w:color w:val="000000"/>
          <w:spacing w:val="0"/>
          <w:w w:val="100"/>
          <w:position w:val="0"/>
        </w:rPr>
        <w:t>、其他</w:t>
      </w:r>
      <w:bookmarkEnd w:id="1810"/>
      <w:bookmarkEnd w:id="1811"/>
      <w:bookmarkEnd w:id="1813"/>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814" w:name="bookmark1814"/>
      <w:bookmarkStart w:id="1815" w:name="bookmark1815"/>
      <w:bookmarkStart w:id="1816" w:name="bookmark1816"/>
      <w:r>
        <w:rPr>
          <w:color w:val="000000"/>
          <w:spacing w:val="0"/>
          <w:w w:val="100"/>
          <w:position w:val="0"/>
        </w:rPr>
        <w:t>十二、关联方及关联交易</w:t>
      </w:r>
      <w:bookmarkEnd w:id="1814"/>
      <w:bookmarkEnd w:id="1815"/>
      <w:bookmarkEnd w:id="1816"/>
    </w:p>
    <w:p>
      <w:pPr>
        <w:pStyle w:val="Style36"/>
        <w:keepNext/>
        <w:keepLines/>
        <w:widowControl w:val="0"/>
        <w:shd w:val="clear" w:color="auto" w:fill="auto"/>
        <w:bidi w:val="0"/>
        <w:spacing w:before="0" w:after="340" w:line="240" w:lineRule="auto"/>
        <w:ind w:left="0" w:right="0" w:firstLine="0"/>
        <w:jc w:val="left"/>
      </w:pPr>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17"/>
      <w:bookmarkEnd w:id="1818"/>
      <w:bookmarkEnd w:id="1819"/>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 的持股比例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 的表决权比例</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北京市国有资产 经营有限责任公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国有资产经营、投 资管理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26.24%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32"/>
        <w:keepNext w:val="0"/>
        <w:keepLines w:val="0"/>
        <w:widowControl w:val="0"/>
        <w:shd w:val="clear" w:color="auto" w:fill="auto"/>
        <w:bidi w:val="0"/>
        <w:spacing w:before="0" w:after="340" w:line="314" w:lineRule="exact"/>
        <w:ind w:left="0" w:right="0" w:firstLine="360"/>
        <w:jc w:val="left"/>
      </w:pPr>
      <w:r>
        <w:rPr>
          <w:color w:val="000000"/>
          <w:spacing w:val="0"/>
          <w:w w:val="100"/>
          <w:position w:val="0"/>
        </w:rPr>
        <w:t>北京国资公司是经北京市人民政府授权的、专门从事资本运营的大型国有投资控股公司。其前身是北京市国有资产经营 公司，成立于</w:t>
      </w:r>
      <w:r>
        <w:rPr>
          <w:color w:val="000000"/>
          <w:spacing w:val="0"/>
          <w:w w:val="100"/>
          <w:position w:val="0"/>
          <w:sz w:val="18"/>
          <w:szCs w:val="18"/>
        </w:rPr>
        <w:t>1992</w:t>
      </w:r>
      <w:r>
        <w:rPr>
          <w:color w:val="000000"/>
          <w:spacing w:val="0"/>
          <w:w w:val="100"/>
          <w:position w:val="0"/>
        </w:rPr>
        <w:t>年</w:t>
      </w:r>
      <w:r>
        <w:rPr>
          <w:color w:val="000000"/>
          <w:spacing w:val="0"/>
          <w:w w:val="100"/>
          <w:position w:val="0"/>
          <w:sz w:val="18"/>
          <w:szCs w:val="18"/>
        </w:rPr>
        <w:t>9</w:t>
      </w:r>
      <w:r>
        <w:rPr>
          <w:color w:val="000000"/>
          <w:spacing w:val="0"/>
          <w:w w:val="100"/>
          <w:position w:val="0"/>
        </w:rPr>
        <w:t>月。北京国资公司作为北京市重大项目建设的承担者和经营者，重点关注产业集中在金融与现代服务 业，科技、现代制造业与新能源，城市功能区开发环保与社会事业，文化创意、旅游休闲与体育四大领域。其与本公司主 营业务不存在关系。</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本企业最终控制方是北京市国有资产经营有限责任公司。</w:t>
      </w:r>
    </w:p>
    <w:p>
      <w:pPr>
        <w:pStyle w:val="Style3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其他说明：</w:t>
      </w:r>
    </w:p>
    <w:p>
      <w:pPr>
        <w:pStyle w:val="Style36"/>
        <w:keepNext/>
        <w:keepLines/>
        <w:widowControl w:val="0"/>
        <w:shd w:val="clear" w:color="auto" w:fill="auto"/>
        <w:tabs>
          <w:tab w:pos="378" w:val="left"/>
        </w:tabs>
        <w:bidi w:val="0"/>
        <w:spacing w:before="0" w:after="260" w:line="240" w:lineRule="auto"/>
        <w:ind w:left="0" w:right="0" w:firstLine="0"/>
        <w:jc w:val="left"/>
      </w:pPr>
      <w:bookmarkStart w:id="1820" w:name="bookmark1820"/>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2</w:t>
      </w:r>
      <w:bookmarkEnd w:id="1822"/>
      <w:r>
        <w:rPr>
          <w:color w:val="000000"/>
          <w:spacing w:val="0"/>
          <w:w w:val="100"/>
          <w:position w:val="0"/>
        </w:rPr>
        <w:t>、</w:t>
        <w:tab/>
        <w:t>本企业的子公司情况</w:t>
      </w:r>
      <w:bookmarkEnd w:id="1820"/>
      <w:bookmarkEnd w:id="1821"/>
      <w:bookmarkEnd w:id="1823"/>
    </w:p>
    <w:p>
      <w:pPr>
        <w:pStyle w:val="Style32"/>
        <w:keepNext w:val="0"/>
        <w:keepLines w:val="0"/>
        <w:widowControl w:val="0"/>
        <w:shd w:val="clear" w:color="auto" w:fill="auto"/>
        <w:bidi w:val="0"/>
        <w:spacing w:before="0" w:after="380" w:line="314" w:lineRule="exact"/>
        <w:ind w:left="0" w:right="0" w:firstLine="28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6"/>
        <w:keepNext/>
        <w:keepLines/>
        <w:widowControl w:val="0"/>
        <w:shd w:val="clear" w:color="auto" w:fill="auto"/>
        <w:tabs>
          <w:tab w:pos="378" w:val="left"/>
        </w:tabs>
        <w:bidi w:val="0"/>
        <w:spacing w:before="0" w:after="260" w:line="240" w:lineRule="auto"/>
        <w:ind w:left="0" w:right="0" w:firstLine="0"/>
        <w:jc w:val="left"/>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3</w:t>
      </w:r>
      <w:bookmarkEnd w:id="1826"/>
      <w:r>
        <w:rPr>
          <w:color w:val="000000"/>
          <w:spacing w:val="0"/>
          <w:w w:val="100"/>
          <w:position w:val="0"/>
        </w:rPr>
        <w:t>、</w:t>
        <w:tab/>
        <w:t>本企业合营和联营企业情况</w:t>
      </w:r>
      <w:bookmarkEnd w:id="1824"/>
      <w:bookmarkEnd w:id="1825"/>
      <w:bookmarkEnd w:id="1827"/>
    </w:p>
    <w:p>
      <w:pPr>
        <w:pStyle w:val="Style32"/>
        <w:keepNext w:val="0"/>
        <w:keepLines w:val="0"/>
        <w:widowControl w:val="0"/>
        <w:shd w:val="clear" w:color="auto" w:fill="auto"/>
        <w:bidi w:val="0"/>
        <w:spacing w:before="0" w:after="0" w:line="314" w:lineRule="exact"/>
        <w:ind w:left="0" w:right="0" w:firstLine="280"/>
        <w:jc w:val="left"/>
      </w:pPr>
      <w:r>
        <w:rPr>
          <w:color w:val="000000"/>
          <w:spacing w:val="0"/>
          <w:w w:val="100"/>
          <w:position w:val="0"/>
        </w:rPr>
        <w:t>本企业重要的合营或联营企业详见附注。</w:t>
      </w:r>
    </w:p>
    <w:p>
      <w:pPr>
        <w:pStyle w:val="Style32"/>
        <w:keepNext w:val="0"/>
        <w:keepLines w:val="0"/>
        <w:widowControl w:val="0"/>
        <w:shd w:val="clear" w:color="auto" w:fill="auto"/>
        <w:bidi w:val="0"/>
        <w:spacing w:before="0" w:after="100" w:line="314"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40" w:line="240" w:lineRule="auto"/>
        <w:ind w:left="0" w:right="0" w:firstLine="0"/>
        <w:jc w:val="left"/>
      </w:pPr>
      <w:bookmarkStart w:id="1828" w:name="bookmark1828"/>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4</w:t>
      </w:r>
      <w:bookmarkEnd w:id="1830"/>
      <w:r>
        <w:rPr>
          <w:color w:val="000000"/>
          <w:spacing w:val="0"/>
          <w:w w:val="100"/>
          <w:position w:val="0"/>
        </w:rPr>
        <w:t>、其他关联方情况</w:t>
      </w:r>
      <w:bookmarkEnd w:id="1828"/>
      <w:bookmarkEnd w:id="1829"/>
      <w:bookmarkEnd w:id="1831"/>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首都信息发展股份有限公司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本公司股东、受同一母公司控制的其他企业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首都信息科技发展有限公司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受同一母公司控制的其他企业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北京首信网创网络信息服务有限责任公司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受同一母公司控制的其他企业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北京金融资产交易所有限公司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受同一母公司控制的其他企业</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北京产权交易所有限公司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受同一母公司控制的其他企业</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北京权益通支付科技有限公司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受同一母公司控制的其他企业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北京首融在线金融信息服务有限公司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受同一母公司控制的其他企业</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董事、监事、经理、财务总监及董事会秘书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bl>
    <w:p>
      <w:pPr>
        <w:widowControl w:val="0"/>
        <w:spacing w:after="11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5</w:t>
      </w:r>
      <w:bookmarkEnd w:id="1834"/>
      <w:r>
        <w:rPr>
          <w:color w:val="000000"/>
          <w:spacing w:val="0"/>
          <w:w w:val="100"/>
          <w:position w:val="0"/>
        </w:rPr>
        <w:t>、关联交易情况</w:t>
      </w:r>
      <w:bookmarkEnd w:id="1832"/>
      <w:bookmarkEnd w:id="1833"/>
      <w:bookmarkEnd w:id="1835"/>
    </w:p>
    <w:p>
      <w:pPr>
        <w:pStyle w:val="Style44"/>
        <w:keepNext/>
        <w:keepLines/>
        <w:widowControl w:val="0"/>
        <w:shd w:val="clear" w:color="auto" w:fill="auto"/>
        <w:bidi w:val="0"/>
        <w:spacing w:before="0" w:line="240" w:lineRule="auto"/>
        <w:ind w:left="0" w:right="0" w:firstLine="0"/>
        <w:jc w:val="left"/>
      </w:pPr>
      <w:bookmarkStart w:id="1836" w:name="bookmark1836"/>
      <w:bookmarkStart w:id="1837" w:name="bookmark1837"/>
      <w:bookmarkStart w:id="1838" w:name="bookmark18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36"/>
      <w:bookmarkEnd w:id="1837"/>
      <w:bookmarkEnd w:id="1838"/>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北京首信网创网 络信息服务有限 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317,851.88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280,603.77</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首都信息发展股 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50,339.62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26,924.53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首都信息发展股份有限公司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2,594,996.80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2,410,610.19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首都信息科技发展有限公司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2,589,684.42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2,436,219.97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北京产权交易所有限公司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82,644.16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43,016.32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北京首融在线金融信息服务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83,328.82</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北京金融资产交易所有限公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8,514.93</w:t>
            </w:r>
          </w:p>
        </w:tc>
      </w:tr>
    </w:tbl>
    <w:p>
      <w:pPr>
        <w:widowControl w:val="0"/>
        <w:spacing w:after="11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44"/>
        <w:keepNext/>
        <w:keepLines/>
        <w:widowControl w:val="0"/>
        <w:shd w:val="clear" w:color="auto" w:fill="auto"/>
        <w:bidi w:val="0"/>
        <w:spacing w:before="0" w:line="240" w:lineRule="auto"/>
        <w:ind w:left="0" w:right="0" w:firstLine="0"/>
        <w:jc w:val="left"/>
      </w:pPr>
      <w:bookmarkStart w:id="1839" w:name="bookmark1839"/>
      <w:bookmarkStart w:id="1840" w:name="bookmark1840"/>
      <w:bookmarkStart w:id="1841" w:name="bookmark18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39"/>
      <w:bookmarkEnd w:id="1840"/>
      <w:bookmarkEnd w:id="1841"/>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 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 类型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 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 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 收益定价依据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本期确认的托</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u w:val="single"/>
              </w:rPr>
              <w:t>益</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373"/>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 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 类型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 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 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 定价依据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 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339" w:line="1" w:lineRule="exact"/>
      </w:pPr>
    </w:p>
    <w:p>
      <w:pPr>
        <w:pStyle w:val="Style44"/>
        <w:keepNext/>
        <w:keepLines/>
        <w:widowControl w:val="0"/>
        <w:numPr>
          <w:ilvl w:val="0"/>
          <w:numId w:val="53"/>
        </w:numPr>
        <w:shd w:val="clear" w:color="auto" w:fill="auto"/>
        <w:bidi w:val="0"/>
        <w:spacing w:before="0" w:after="400" w:line="240" w:lineRule="auto"/>
        <w:ind w:left="0" w:right="0" w:firstLine="0"/>
        <w:jc w:val="left"/>
      </w:pPr>
      <w:bookmarkStart w:id="1842" w:name="bookmark1842"/>
      <w:bookmarkStart w:id="1843" w:name="bookmark1843"/>
      <w:bookmarkStart w:id="1844" w:name="bookmark1844"/>
      <w:bookmarkStart w:id="1845" w:name="bookmark1845"/>
      <w:bookmarkEnd w:id="1844"/>
      <w:r>
        <w:rPr>
          <w:color w:val="000000"/>
          <w:spacing w:val="0"/>
          <w:w w:val="100"/>
          <w:position w:val="0"/>
        </w:rPr>
        <w:t>关联租赁情况</w:t>
      </w:r>
      <w:bookmarkEnd w:id="1842"/>
      <w:bookmarkEnd w:id="1843"/>
      <w:bookmarkEnd w:id="1845"/>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5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39" w:line="1" w:lineRule="exact"/>
      </w:pPr>
    </w:p>
    <w:p>
      <w:pPr>
        <w:pStyle w:val="Style44"/>
        <w:keepNext/>
        <w:keepLines/>
        <w:widowControl w:val="0"/>
        <w:numPr>
          <w:ilvl w:val="0"/>
          <w:numId w:val="53"/>
        </w:numPr>
        <w:shd w:val="clear" w:color="auto" w:fill="auto"/>
        <w:bidi w:val="0"/>
        <w:spacing w:before="0" w:after="400" w:line="240" w:lineRule="auto"/>
        <w:ind w:left="0" w:right="0" w:firstLine="0"/>
        <w:jc w:val="left"/>
      </w:pPr>
      <w:bookmarkStart w:id="1846" w:name="bookmark1846"/>
      <w:bookmarkStart w:id="1847" w:name="bookmark1847"/>
      <w:bookmarkStart w:id="1848" w:name="bookmark1848"/>
      <w:bookmarkStart w:id="1849" w:name="bookmark1849"/>
      <w:bookmarkEnd w:id="1848"/>
      <w:r>
        <w:rPr>
          <w:color w:val="000000"/>
          <w:spacing w:val="0"/>
          <w:w w:val="100"/>
          <w:position w:val="0"/>
        </w:rPr>
        <w:t>关联担保情况</w:t>
      </w:r>
      <w:bookmarkEnd w:id="1846"/>
      <w:bookmarkEnd w:id="1847"/>
      <w:bookmarkEnd w:id="1849"/>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78"/>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r>
        <w:trPr>
          <w:trHeight w:val="754" w:hRule="exact"/>
        </w:trPr>
        <w:tc>
          <w:tcPr>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39" w:line="1" w:lineRule="exact"/>
      </w:pPr>
    </w:p>
    <w:p>
      <w:pPr>
        <w:pStyle w:val="Style44"/>
        <w:keepNext/>
        <w:keepLines/>
        <w:widowControl w:val="0"/>
        <w:numPr>
          <w:ilvl w:val="0"/>
          <w:numId w:val="53"/>
        </w:numPr>
        <w:shd w:val="clear" w:color="auto" w:fill="auto"/>
        <w:bidi w:val="0"/>
        <w:spacing w:before="0" w:after="400" w:line="240" w:lineRule="auto"/>
        <w:ind w:left="0" w:right="0" w:firstLine="0"/>
        <w:jc w:val="left"/>
      </w:pPr>
      <w:bookmarkStart w:id="1850" w:name="bookmark1850"/>
      <w:bookmarkStart w:id="1851" w:name="bookmark1851"/>
      <w:bookmarkStart w:id="1852" w:name="bookmark1852"/>
      <w:bookmarkStart w:id="1853" w:name="bookmark1853"/>
      <w:bookmarkEnd w:id="1852"/>
      <w:r>
        <w:rPr>
          <w:color w:val="000000"/>
          <w:spacing w:val="0"/>
          <w:w w:val="100"/>
          <w:position w:val="0"/>
        </w:rPr>
        <w:t>关联方资金拆借</w:t>
      </w:r>
      <w:bookmarkEnd w:id="1850"/>
      <w:bookmarkEnd w:id="1851"/>
      <w:bookmarkEnd w:id="1853"/>
    </w:p>
    <w:p>
      <w:pPr>
        <w:widowControl w:val="0"/>
        <w:jc w:val="center"/>
        <w:rPr>
          <w:sz w:val="2"/>
          <w:szCs w:val="2"/>
        </w:rPr>
      </w:pPr>
      <w:r>
        <w:drawing>
          <wp:inline>
            <wp:extent cx="6120130" cy="951230"/>
            <wp:docPr id="102" name="Picutre 102"/>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55"/>
                    <a:stretch/>
                  </pic:blipFill>
                  <pic:spPr>
                    <a:xfrm>
                      <a:ext cx="6120130" cy="951230"/>
                    </a:xfrm>
                    <a:prstGeom prst="rect"/>
                  </pic:spPr>
                </pic:pic>
              </a:graphicData>
            </a:graphic>
          </wp:inline>
        </w:drawing>
      </w:r>
    </w:p>
    <w:p>
      <w:pPr>
        <w:widowControl w:val="0"/>
        <w:spacing w:after="339" w:line="1" w:lineRule="exact"/>
      </w:pPr>
    </w:p>
    <w:p>
      <w:pPr>
        <w:pStyle w:val="Style44"/>
        <w:keepNext/>
        <w:keepLines/>
        <w:widowControl w:val="0"/>
        <w:numPr>
          <w:ilvl w:val="0"/>
          <w:numId w:val="53"/>
        </w:numPr>
        <w:shd w:val="clear" w:color="auto" w:fill="auto"/>
        <w:bidi w:val="0"/>
        <w:spacing w:before="0" w:after="400" w:line="240" w:lineRule="auto"/>
        <w:ind w:left="0" w:right="0" w:firstLine="0"/>
        <w:jc w:val="left"/>
      </w:pPr>
      <w:bookmarkStart w:id="1854" w:name="bookmark1854"/>
      <w:bookmarkStart w:id="1855" w:name="bookmark1855"/>
      <w:bookmarkStart w:id="1856" w:name="bookmark1856"/>
      <w:bookmarkStart w:id="1857" w:name="bookmark1857"/>
      <w:bookmarkEnd w:id="1856"/>
      <w:r>
        <w:rPr>
          <w:color w:val="000000"/>
          <w:spacing w:val="0"/>
          <w:w w:val="100"/>
          <w:position w:val="0"/>
        </w:rPr>
        <w:t>关联方资产转让、债务重组情况</w:t>
      </w:r>
      <w:bookmarkEnd w:id="1854"/>
      <w:bookmarkEnd w:id="1855"/>
      <w:bookmarkEnd w:id="185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p>
      <w:pPr>
        <w:pStyle w:val="Style44"/>
        <w:keepNext/>
        <w:keepLines/>
        <w:widowControl w:val="0"/>
        <w:numPr>
          <w:ilvl w:val="0"/>
          <w:numId w:val="53"/>
        </w:numPr>
        <w:shd w:val="clear" w:color="auto" w:fill="auto"/>
        <w:bidi w:val="0"/>
        <w:spacing w:before="0" w:after="360" w:line="240" w:lineRule="auto"/>
        <w:ind w:left="0" w:right="0" w:firstLine="140"/>
        <w:jc w:val="left"/>
      </w:pPr>
      <w:bookmarkStart w:id="1858" w:name="bookmark1858"/>
      <w:bookmarkStart w:id="1859" w:name="bookmark1859"/>
      <w:bookmarkStart w:id="1860" w:name="bookmark1860"/>
      <w:bookmarkStart w:id="1861" w:name="bookmark1861"/>
      <w:bookmarkEnd w:id="1860"/>
      <w:r>
        <w:rPr>
          <w:color w:val="000000"/>
          <w:spacing w:val="0"/>
          <w:w w:val="100"/>
          <w:position w:val="0"/>
        </w:rPr>
        <w:t>关键管理人员报酬</w:t>
      </w:r>
      <w:bookmarkEnd w:id="1858"/>
      <w:bookmarkEnd w:id="1859"/>
      <w:bookmarkEnd w:id="186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3,145,781.07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3,565,509.95</w:t>
            </w:r>
          </w:p>
        </w:tc>
      </w:tr>
    </w:tbl>
    <w:p>
      <w:pPr>
        <w:widowControl w:val="0"/>
        <w:spacing w:after="359" w:line="1" w:lineRule="exact"/>
      </w:pPr>
    </w:p>
    <w:p>
      <w:pPr>
        <w:pStyle w:val="Style44"/>
        <w:keepNext/>
        <w:keepLines/>
        <w:widowControl w:val="0"/>
        <w:numPr>
          <w:ilvl w:val="0"/>
          <w:numId w:val="53"/>
        </w:numPr>
        <w:shd w:val="clear" w:color="auto" w:fill="auto"/>
        <w:bidi w:val="0"/>
        <w:spacing w:before="0" w:after="360" w:line="240" w:lineRule="auto"/>
        <w:ind w:left="0" w:right="0" w:firstLine="0"/>
        <w:jc w:val="left"/>
      </w:pPr>
      <w:bookmarkStart w:id="1862" w:name="bookmark1862"/>
      <w:bookmarkStart w:id="1863" w:name="bookmark1863"/>
      <w:bookmarkStart w:id="1864" w:name="bookmark1864"/>
      <w:bookmarkStart w:id="1865" w:name="bookmark1865"/>
      <w:bookmarkEnd w:id="1864"/>
      <w:r>
        <w:rPr>
          <w:color w:val="000000"/>
          <w:spacing w:val="0"/>
          <w:w w:val="100"/>
          <w:position w:val="0"/>
        </w:rPr>
        <w:t>其他关联交易</w:t>
      </w:r>
      <w:bookmarkEnd w:id="1862"/>
      <w:bookmarkEnd w:id="1863"/>
      <w:bookmarkEnd w:id="1865"/>
    </w:p>
    <w:p>
      <w:pPr>
        <w:pStyle w:val="Style36"/>
        <w:keepNext/>
        <w:keepLines/>
        <w:widowControl w:val="0"/>
        <w:shd w:val="clear" w:color="auto" w:fill="auto"/>
        <w:bidi w:val="0"/>
        <w:spacing w:before="0" w:line="240" w:lineRule="auto"/>
        <w:ind w:left="0" w:right="0" w:firstLine="0"/>
        <w:jc w:val="left"/>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6</w:t>
      </w:r>
      <w:bookmarkEnd w:id="1868"/>
      <w:r>
        <w:rPr>
          <w:color w:val="000000"/>
          <w:spacing w:val="0"/>
          <w:w w:val="100"/>
          <w:position w:val="0"/>
        </w:rPr>
        <w:t>、关联方应收应付款项</w:t>
      </w:r>
      <w:bookmarkEnd w:id="1866"/>
      <w:bookmarkEnd w:id="1867"/>
      <w:bookmarkEnd w:id="1869"/>
    </w:p>
    <w:p>
      <w:pPr>
        <w:pStyle w:val="Style44"/>
        <w:keepNext/>
        <w:keepLines/>
        <w:widowControl w:val="0"/>
        <w:shd w:val="clear" w:color="auto" w:fill="auto"/>
        <w:bidi w:val="0"/>
        <w:spacing w:before="0" w:after="360" w:line="240" w:lineRule="auto"/>
        <w:ind w:left="0" w:right="0" w:firstLine="0"/>
        <w:jc w:val="left"/>
      </w:pPr>
      <w:bookmarkStart w:id="1870" w:name="bookmark1870"/>
      <w:bookmarkStart w:id="1871" w:name="bookmark1871"/>
      <w:bookmarkStart w:id="1872" w:name="bookmark18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70"/>
      <w:bookmarkEnd w:id="1871"/>
      <w:bookmarkEnd w:id="187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首都信息发展股 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1,482,180.00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152,985.00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1,509,953.34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120,527.67</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首都信息科技发 展有限公司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1,630,177.00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122,346.35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41,250.00</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140"/>
        <w:jc w:val="left"/>
      </w:pPr>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73"/>
      <w:bookmarkEnd w:id="1874"/>
      <w:bookmarkEnd w:id="187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首都信息发展股份有限公司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37,243.34</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北京首融在线金融信息服务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北京产权交易所有限公司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22,316.26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首都信息发展股份有限公司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56,380.38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tabs>
          <w:tab w:pos="373" w:val="left"/>
        </w:tabs>
        <w:bidi w:val="0"/>
        <w:spacing w:before="0" w:line="240" w:lineRule="auto"/>
        <w:ind w:left="0" w:right="0" w:firstLine="0"/>
        <w:jc w:val="left"/>
      </w:pPr>
      <w:bookmarkStart w:id="1876" w:name="bookmark1876"/>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7</w:t>
      </w:r>
      <w:bookmarkEnd w:id="1878"/>
      <w:r>
        <w:rPr>
          <w:color w:val="000000"/>
          <w:spacing w:val="0"/>
          <w:w w:val="100"/>
          <w:position w:val="0"/>
        </w:rPr>
        <w:t>、</w:t>
        <w:tab/>
        <w:t>关联方承诺</w:t>
      </w:r>
      <w:bookmarkEnd w:id="1876"/>
      <w:bookmarkEnd w:id="1877"/>
      <w:bookmarkEnd w:id="1879"/>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line="240" w:lineRule="auto"/>
        <w:ind w:left="0" w:right="0" w:firstLine="0"/>
        <w:jc w:val="left"/>
      </w:pPr>
      <w:bookmarkStart w:id="1880" w:name="bookmark1880"/>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8</w:t>
      </w:r>
      <w:bookmarkEnd w:id="1882"/>
      <w:r>
        <w:rPr>
          <w:color w:val="000000"/>
          <w:spacing w:val="0"/>
          <w:w w:val="100"/>
          <w:position w:val="0"/>
        </w:rPr>
        <w:t>、</w:t>
        <w:tab/>
        <w:t>其他</w:t>
      </w:r>
      <w:bookmarkEnd w:id="1880"/>
      <w:bookmarkEnd w:id="1881"/>
      <w:bookmarkEnd w:id="1883"/>
    </w:p>
    <w:p>
      <w:pPr>
        <w:pStyle w:val="Style28"/>
        <w:keepNext/>
        <w:keepLines/>
        <w:widowControl w:val="0"/>
        <w:shd w:val="clear" w:color="auto" w:fill="auto"/>
        <w:bidi w:val="0"/>
        <w:spacing w:before="0" w:line="240" w:lineRule="auto"/>
        <w:ind w:left="0" w:right="0" w:firstLine="0"/>
        <w:jc w:val="left"/>
      </w:pPr>
      <w:bookmarkStart w:id="1884" w:name="bookmark1884"/>
      <w:bookmarkStart w:id="1885" w:name="bookmark1885"/>
      <w:bookmarkStart w:id="1886" w:name="bookmark1886"/>
      <w:r>
        <w:rPr>
          <w:color w:val="000000"/>
          <w:spacing w:val="0"/>
          <w:w w:val="100"/>
          <w:position w:val="0"/>
        </w:rPr>
        <w:t>十三、股份支付</w:t>
      </w:r>
      <w:bookmarkEnd w:id="1884"/>
      <w:bookmarkEnd w:id="1885"/>
      <w:bookmarkEnd w:id="1886"/>
    </w:p>
    <w:p>
      <w:pPr>
        <w:pStyle w:val="Style36"/>
        <w:keepNext/>
        <w:keepLines/>
        <w:widowControl w:val="0"/>
        <w:shd w:val="clear" w:color="auto" w:fill="auto"/>
        <w:bidi w:val="0"/>
        <w:spacing w:before="0" w:line="240" w:lineRule="auto"/>
        <w:ind w:left="0" w:right="0" w:firstLine="0"/>
        <w:jc w:val="left"/>
      </w:pPr>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887"/>
      <w:bookmarkEnd w:id="1888"/>
      <w:bookmarkEnd w:id="1889"/>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890" w:name="bookmark1890"/>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2</w:t>
      </w:r>
      <w:bookmarkEnd w:id="1892"/>
      <w:r>
        <w:rPr>
          <w:color w:val="000000"/>
          <w:spacing w:val="0"/>
          <w:w w:val="100"/>
          <w:position w:val="0"/>
        </w:rPr>
        <w:t>、</w:t>
        <w:tab/>
        <w:t>以权益结算的股份支付情况</w:t>
      </w:r>
      <w:bookmarkEnd w:id="1890"/>
      <w:bookmarkEnd w:id="1891"/>
      <w:bookmarkEnd w:id="1893"/>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894" w:name="bookmark1894"/>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3</w:t>
      </w:r>
      <w:bookmarkEnd w:id="1896"/>
      <w:r>
        <w:rPr>
          <w:color w:val="000000"/>
          <w:spacing w:val="0"/>
          <w:w w:val="100"/>
          <w:position w:val="0"/>
        </w:rPr>
        <w:t>、</w:t>
        <w:tab/>
        <w:t>以现金结算的股份支付情况</w:t>
      </w:r>
      <w:bookmarkEnd w:id="1894"/>
      <w:bookmarkEnd w:id="1895"/>
      <w:bookmarkEnd w:id="1897"/>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898" w:name="bookmark1898"/>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rPr>
        <w:t>4</w:t>
      </w:r>
      <w:bookmarkEnd w:id="1900"/>
      <w:r>
        <w:rPr>
          <w:color w:val="000000"/>
          <w:spacing w:val="0"/>
          <w:w w:val="100"/>
          <w:position w:val="0"/>
        </w:rPr>
        <w:t>、</w:t>
        <w:tab/>
        <w:t>股份支付的修改、终止情况</w:t>
      </w:r>
      <w:bookmarkEnd w:id="1898"/>
      <w:bookmarkEnd w:id="1899"/>
      <w:bookmarkEnd w:id="1901"/>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902" w:name="bookmark1902"/>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5</w:t>
      </w:r>
      <w:bookmarkEnd w:id="1904"/>
      <w:r>
        <w:rPr>
          <w:color w:val="000000"/>
          <w:spacing w:val="0"/>
          <w:w w:val="100"/>
          <w:position w:val="0"/>
        </w:rPr>
        <w:t>、</w:t>
        <w:tab/>
        <w:t>其他</w:t>
      </w:r>
      <w:bookmarkEnd w:id="1902"/>
      <w:bookmarkEnd w:id="1903"/>
      <w:bookmarkEnd w:id="1905"/>
    </w:p>
    <w:p>
      <w:pPr>
        <w:pStyle w:val="Style28"/>
        <w:keepNext/>
        <w:keepLines/>
        <w:widowControl w:val="0"/>
        <w:shd w:val="clear" w:color="auto" w:fill="auto"/>
        <w:bidi w:val="0"/>
        <w:spacing w:before="0" w:after="380" w:line="240" w:lineRule="auto"/>
        <w:ind w:left="0" w:right="0" w:firstLine="0"/>
        <w:jc w:val="left"/>
      </w:pPr>
      <w:bookmarkStart w:id="1906" w:name="bookmark1906"/>
      <w:bookmarkStart w:id="1907" w:name="bookmark1907"/>
      <w:bookmarkStart w:id="1908" w:name="bookmark1908"/>
      <w:r>
        <w:rPr>
          <w:color w:val="000000"/>
          <w:spacing w:val="0"/>
          <w:w w:val="100"/>
          <w:position w:val="0"/>
        </w:rPr>
        <w:t>十四、承诺及或有事项</w:t>
      </w:r>
      <w:bookmarkEnd w:id="1906"/>
      <w:bookmarkEnd w:id="1907"/>
      <w:bookmarkEnd w:id="1908"/>
    </w:p>
    <w:p>
      <w:pPr>
        <w:pStyle w:val="Style36"/>
        <w:keepNext/>
        <w:keepLines/>
        <w:widowControl w:val="0"/>
        <w:shd w:val="clear" w:color="auto" w:fill="auto"/>
        <w:bidi w:val="0"/>
        <w:spacing w:before="0" w:after="380" w:line="240" w:lineRule="auto"/>
        <w:ind w:left="0" w:right="0" w:firstLine="0"/>
        <w:jc w:val="left"/>
      </w:pPr>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909"/>
      <w:bookmarkEnd w:id="1910"/>
      <w:bookmarkEnd w:id="1911"/>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资产负债表日存在的重要承诺</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经营租赁承诺</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至资产负债表日止，本集团对外签订的不可撤销的经营租赁合约情况如下:</w:t>
      </w:r>
    </w:p>
    <w:tbl>
      <w:tblPr>
        <w:tblOverlap w:val="never"/>
        <w:jc w:val="center"/>
        <w:tblLayout w:type="fixed"/>
      </w:tblPr>
      <w:tblGrid>
        <w:gridCol w:w="7502"/>
        <w:gridCol w:w="1853"/>
      </w:tblGrid>
      <w:tr>
        <w:trPr>
          <w:trHeight w:val="317" w:hRule="exact"/>
        </w:trPr>
        <w:tc>
          <w:tcPr>
            <w:tcBorders>
              <w:top w:val="single" w:sz="4"/>
            </w:tcBorders>
            <w:shd w:val="clear" w:color="auto" w:fill="FFFFFF"/>
            <w:vAlign w:val="top"/>
          </w:tcPr>
          <w:p>
            <w:pPr>
              <w:pStyle w:val="Style25"/>
              <w:keepNext w:val="0"/>
              <w:keepLines w:val="0"/>
              <w:widowControl w:val="0"/>
              <w:shd w:val="clear" w:color="auto" w:fill="auto"/>
              <w:tabs>
                <w:tab w:pos="6228" w:val="left"/>
              </w:tabs>
              <w:bidi w:val="0"/>
              <w:spacing w:before="0" w:after="0" w:line="240" w:lineRule="auto"/>
              <w:ind w:left="0" w:right="0" w:firstLine="180"/>
              <w:jc w:val="left"/>
              <w:rPr>
                <w:sz w:val="22"/>
                <w:szCs w:val="22"/>
              </w:rPr>
            </w:pPr>
            <w:r>
              <w:rPr>
                <w:b/>
                <w:bCs/>
                <w:color w:val="000000"/>
                <w:spacing w:val="0"/>
                <w:w w:val="100"/>
                <w:position w:val="0"/>
                <w:sz w:val="22"/>
                <w:szCs w:val="22"/>
              </w:rPr>
              <w:t>不可撤销经莒租赁的最低租赁付款颔</w:t>
              <w:tab/>
              <w:t>期末数</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rPr>
              <w:t>期初数</w:t>
            </w:r>
          </w:p>
        </w:tc>
      </w:tr>
      <w:tr>
        <w:trPr>
          <w:trHeight w:val="1200" w:hRule="exact"/>
        </w:trPr>
        <w:tc>
          <w:tcPr>
            <w:tcBorders>
              <w:top w:val="single" w:sz="4"/>
            </w:tcBorders>
            <w:shd w:val="clear" w:color="auto" w:fill="FFFFFF"/>
            <w:vAlign w:val="bottom"/>
          </w:tcPr>
          <w:p>
            <w:pPr>
              <w:pStyle w:val="Style25"/>
              <w:keepNext w:val="0"/>
              <w:keepLines w:val="0"/>
              <w:widowControl w:val="0"/>
              <w:shd w:val="clear" w:color="auto" w:fill="auto"/>
              <w:tabs>
                <w:tab w:pos="5754" w:val="left"/>
              </w:tabs>
              <w:bidi w:val="0"/>
              <w:spacing w:before="0" w:after="0" w:line="240" w:lineRule="auto"/>
              <w:ind w:left="0" w:right="0" w:firstLine="440"/>
              <w:jc w:val="left"/>
              <w:rPr>
                <w:sz w:val="20"/>
                <w:szCs w:val="20"/>
              </w:rPr>
            </w:pPr>
            <w:r>
              <w:rPr>
                <w:b/>
                <w:bCs/>
                <w:color w:val="38353A"/>
                <w:spacing w:val="0"/>
                <w:w w:val="100"/>
                <w:position w:val="0"/>
                <w:sz w:val="22"/>
                <w:szCs w:val="22"/>
              </w:rPr>
              <w:t>资产负债</w:t>
            </w:r>
            <w:r>
              <w:rPr>
                <w:b/>
                <w:bCs/>
                <w:color w:val="000000"/>
                <w:spacing w:val="0"/>
                <w:w w:val="100"/>
                <w:position w:val="0"/>
                <w:sz w:val="22"/>
                <w:szCs w:val="22"/>
              </w:rPr>
              <w:t>表日后第</w:t>
            </w:r>
            <w:r>
              <w:rPr>
                <w:rFonts w:ascii="Arial" w:eastAsia="Arial" w:hAnsi="Arial" w:cs="Arial"/>
                <w:color w:val="000000"/>
                <w:spacing w:val="0"/>
                <w:w w:val="100"/>
                <w:position w:val="0"/>
                <w:sz w:val="20"/>
                <w:szCs w:val="20"/>
              </w:rPr>
              <w:t>1</w:t>
            </w:r>
            <w:r>
              <w:rPr>
                <w:b/>
                <w:bCs/>
                <w:color w:val="000000"/>
                <w:spacing w:val="0"/>
                <w:w w:val="100"/>
                <w:position w:val="0"/>
                <w:sz w:val="22"/>
                <w:szCs w:val="22"/>
              </w:rPr>
              <w:t>年</w:t>
              <w:tab/>
            </w:r>
            <w:r>
              <w:rPr>
                <w:rFonts w:ascii="Arial" w:eastAsia="Arial" w:hAnsi="Arial" w:cs="Arial"/>
                <w:color w:val="44484C"/>
                <w:spacing w:val="0"/>
                <w:w w:val="100"/>
                <w:position w:val="0"/>
                <w:sz w:val="20"/>
                <w:szCs w:val="20"/>
              </w:rPr>
              <w:t>9</w:t>
            </w:r>
            <w:r>
              <w:rPr>
                <w:rFonts w:ascii="Arial" w:eastAsia="Arial" w:hAnsi="Arial" w:cs="Arial"/>
                <w:color w:val="44484C"/>
                <w:spacing w:val="0"/>
                <w:w w:val="100"/>
                <w:position w:val="0"/>
                <w:sz w:val="20"/>
                <w:szCs w:val="20"/>
                <w:vertAlign w:val="subscript"/>
              </w:rPr>
              <w:t>;</w:t>
            </w:r>
            <w:r>
              <w:rPr>
                <w:rFonts w:ascii="Arial" w:eastAsia="Arial" w:hAnsi="Arial" w:cs="Arial"/>
                <w:color w:val="44484C"/>
                <w:spacing w:val="0"/>
                <w:w w:val="100"/>
                <w:position w:val="0"/>
                <w:sz w:val="20"/>
                <w:szCs w:val="20"/>
              </w:rPr>
              <w:t>&amp;40</w:t>
            </w:r>
            <w:r>
              <w:rPr>
                <w:rFonts w:ascii="Arial" w:eastAsia="Arial" w:hAnsi="Arial" w:cs="Arial"/>
                <w:color w:val="44484C"/>
                <w:spacing w:val="0"/>
                <w:w w:val="100"/>
                <w:position w:val="0"/>
                <w:sz w:val="20"/>
                <w:szCs w:val="20"/>
                <w:vertAlign w:val="subscript"/>
              </w:rPr>
              <w:t>;</w:t>
            </w:r>
            <w:r>
              <w:rPr>
                <w:rFonts w:ascii="Arial" w:eastAsia="Arial" w:hAnsi="Arial" w:cs="Arial"/>
                <w:color w:val="44484C"/>
                <w:spacing w:val="0"/>
                <w:w w:val="100"/>
                <w:position w:val="0"/>
                <w:sz w:val="20"/>
                <w:szCs w:val="20"/>
              </w:rPr>
              <w:t xml:space="preserve"> </w:t>
            </w:r>
            <w:r>
              <w:rPr>
                <w:rFonts w:ascii="Arial" w:eastAsia="Arial" w:hAnsi="Arial" w:cs="Arial"/>
                <w:color w:val="38353A"/>
                <w:spacing w:val="0"/>
                <w:w w:val="100"/>
                <w:position w:val="0"/>
                <w:sz w:val="20"/>
                <w:szCs w:val="20"/>
              </w:rPr>
              <w:t>152.90</w:t>
            </w:r>
          </w:p>
          <w:p>
            <w:pPr>
              <w:pStyle w:val="Style25"/>
              <w:keepNext w:val="0"/>
              <w:keepLines w:val="0"/>
              <w:widowControl w:val="0"/>
              <w:shd w:val="clear" w:color="auto" w:fill="auto"/>
              <w:tabs>
                <w:tab w:pos="5754" w:val="left"/>
              </w:tabs>
              <w:bidi w:val="0"/>
              <w:spacing w:before="0" w:after="0" w:line="240" w:lineRule="auto"/>
              <w:ind w:left="0" w:right="0" w:firstLine="440"/>
              <w:jc w:val="left"/>
              <w:rPr>
                <w:sz w:val="20"/>
                <w:szCs w:val="20"/>
              </w:rPr>
            </w:pPr>
            <w:r>
              <w:rPr>
                <w:b/>
                <w:bCs/>
                <w:color w:val="000000"/>
                <w:spacing w:val="0"/>
                <w:w w:val="100"/>
                <w:position w:val="0"/>
                <w:sz w:val="22"/>
                <w:szCs w:val="22"/>
              </w:rPr>
              <w:t>资产负债表日后第</w:t>
            </w:r>
            <w:r>
              <w:rPr>
                <w:rFonts w:ascii="Arial" w:eastAsia="Arial" w:hAnsi="Arial" w:cs="Arial"/>
                <w:color w:val="000000"/>
                <w:spacing w:val="0"/>
                <w:w w:val="100"/>
                <w:position w:val="0"/>
                <w:sz w:val="20"/>
                <w:szCs w:val="20"/>
              </w:rPr>
              <w:t>2</w:t>
            </w:r>
            <w:r>
              <w:rPr>
                <w:b/>
                <w:bCs/>
                <w:color w:val="000000"/>
                <w:spacing w:val="0"/>
                <w:w w:val="100"/>
                <w:position w:val="0"/>
                <w:sz w:val="22"/>
                <w:szCs w:val="22"/>
              </w:rPr>
              <w:t>年</w:t>
              <w:tab/>
            </w:r>
            <w:r>
              <w:rPr>
                <w:rFonts w:ascii="Arial" w:eastAsia="Arial" w:hAnsi="Arial" w:cs="Arial"/>
                <w:color w:val="38353A"/>
                <w:spacing w:val="0"/>
                <w:w w:val="100"/>
                <w:position w:val="0"/>
                <w:sz w:val="20"/>
                <w:szCs w:val="20"/>
              </w:rPr>
              <w:t>V75</w:t>
            </w:r>
            <w:r>
              <w:rPr>
                <w:rFonts w:ascii="Arial" w:eastAsia="Arial" w:hAnsi="Arial" w:cs="Arial"/>
                <w:color w:val="38353A"/>
                <w:spacing w:val="0"/>
                <w:w w:val="100"/>
                <w:position w:val="0"/>
                <w:sz w:val="20"/>
                <w:szCs w:val="20"/>
                <w:vertAlign w:val="subscript"/>
              </w:rPr>
              <w:t>;</w:t>
            </w:r>
            <w:r>
              <w:rPr>
                <w:rFonts w:ascii="Arial" w:eastAsia="Arial" w:hAnsi="Arial" w:cs="Arial"/>
                <w:color w:val="38353A"/>
                <w:spacing w:val="0"/>
                <w:w w:val="100"/>
                <w:position w:val="0"/>
                <w:sz w:val="20"/>
                <w:szCs w:val="20"/>
              </w:rPr>
              <w:t>563.9S</w:t>
            </w:r>
          </w:p>
          <w:p>
            <w:pPr>
              <w:pStyle w:val="Style25"/>
              <w:keepNext w:val="0"/>
              <w:keepLines w:val="0"/>
              <w:widowControl w:val="0"/>
              <w:shd w:val="clear" w:color="auto" w:fill="auto"/>
              <w:tabs>
                <w:tab w:pos="5754" w:val="left"/>
              </w:tabs>
              <w:bidi w:val="0"/>
              <w:spacing w:before="0" w:after="0" w:line="240" w:lineRule="auto"/>
              <w:ind w:left="0" w:right="0" w:firstLine="440"/>
              <w:jc w:val="left"/>
              <w:rPr>
                <w:sz w:val="20"/>
                <w:szCs w:val="20"/>
              </w:rPr>
            </w:pPr>
            <w:r>
              <w:rPr>
                <w:b/>
                <w:bCs/>
                <w:color w:val="000000"/>
                <w:spacing w:val="0"/>
                <w:w w:val="100"/>
                <w:position w:val="0"/>
                <w:sz w:val="22"/>
                <w:szCs w:val="22"/>
              </w:rPr>
              <w:t>资产负债表日后第</w:t>
            </w:r>
            <w:r>
              <w:rPr>
                <w:rFonts w:ascii="Arial" w:eastAsia="Arial" w:hAnsi="Arial" w:cs="Arial"/>
                <w:color w:val="000000"/>
                <w:spacing w:val="0"/>
                <w:w w:val="100"/>
                <w:position w:val="0"/>
                <w:sz w:val="20"/>
                <w:szCs w:val="20"/>
              </w:rPr>
              <w:t>3</w:t>
            </w:r>
            <w:r>
              <w:rPr>
                <w:b/>
                <w:bCs/>
                <w:color w:val="000000"/>
                <w:spacing w:val="0"/>
                <w:w w:val="100"/>
                <w:position w:val="0"/>
                <w:sz w:val="22"/>
                <w:szCs w:val="22"/>
              </w:rPr>
              <w:t>年</w:t>
              <w:tab/>
            </w:r>
            <w:r>
              <w:rPr>
                <w:rFonts w:ascii="Arial" w:eastAsia="Arial" w:hAnsi="Arial" w:cs="Arial"/>
                <w:color w:val="44484C"/>
                <w:spacing w:val="0"/>
                <w:w w:val="100"/>
                <w:position w:val="0"/>
                <w:sz w:val="20"/>
                <w:szCs w:val="20"/>
              </w:rPr>
              <w:t>4,</w:t>
            </w:r>
            <w:r>
              <w:rPr>
                <w:rFonts w:ascii="Arial" w:eastAsia="Arial" w:hAnsi="Arial" w:cs="Arial"/>
                <w:color w:val="38353A"/>
                <w:spacing w:val="0"/>
                <w:w w:val="100"/>
                <w:position w:val="0"/>
                <w:sz w:val="20"/>
                <w:szCs w:val="20"/>
              </w:rPr>
              <w:t>86&amp;87994</w:t>
            </w:r>
          </w:p>
          <w:p>
            <w:pPr>
              <w:pStyle w:val="Style25"/>
              <w:keepNext w:val="0"/>
              <w:keepLines w:val="0"/>
              <w:widowControl w:val="0"/>
              <w:shd w:val="clear" w:color="auto" w:fill="auto"/>
              <w:tabs>
                <w:tab w:pos="5754" w:val="left"/>
              </w:tabs>
              <w:bidi w:val="0"/>
              <w:spacing w:before="0" w:after="0" w:line="240" w:lineRule="auto"/>
              <w:ind w:left="0" w:right="0" w:firstLine="440"/>
              <w:jc w:val="left"/>
              <w:rPr>
                <w:sz w:val="20"/>
                <w:szCs w:val="20"/>
              </w:rPr>
            </w:pPr>
            <w:r>
              <w:rPr>
                <w:b/>
                <w:bCs/>
                <w:color w:val="38353A"/>
                <w:spacing w:val="0"/>
                <w:w w:val="100"/>
                <w:position w:val="0"/>
                <w:sz w:val="22"/>
                <w:szCs w:val="22"/>
              </w:rPr>
              <w:t>以</w:t>
            </w:r>
            <w:r>
              <w:rPr>
                <w:b/>
                <w:bCs/>
                <w:color w:val="000000"/>
                <w:spacing w:val="0"/>
                <w:w w:val="100"/>
                <w:position w:val="0"/>
                <w:sz w:val="22"/>
                <w:szCs w:val="22"/>
              </w:rPr>
              <w:t>后年度</w:t>
              <w:tab/>
            </w:r>
            <w:r>
              <w:rPr>
                <w:rFonts w:ascii="Arial" w:eastAsia="Arial" w:hAnsi="Arial" w:cs="Arial"/>
                <w:color w:val="38353A"/>
                <w:spacing w:val="0"/>
                <w:w w:val="100"/>
                <w:position w:val="0"/>
                <w:sz w:val="20"/>
                <w:szCs w:val="20"/>
              </w:rPr>
              <w:t>3,099,472.40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60" w:line="240" w:lineRule="auto"/>
              <w:ind w:left="0" w:right="0" w:firstLine="540"/>
              <w:jc w:val="both"/>
              <w:rPr>
                <w:sz w:val="20"/>
                <w:szCs w:val="20"/>
              </w:rPr>
            </w:pPr>
            <w:r>
              <w:rPr>
                <w:rFonts w:ascii="Arial" w:eastAsia="Arial" w:hAnsi="Arial" w:cs="Arial"/>
                <w:color w:val="38353A"/>
                <w:spacing w:val="0"/>
                <w:w w:val="100"/>
                <w:position w:val="0"/>
                <w:sz w:val="20"/>
                <w:szCs w:val="20"/>
              </w:rPr>
              <w:t>8,353,021 17</w:t>
            </w:r>
          </w:p>
          <w:p>
            <w:pPr>
              <w:pStyle w:val="Style25"/>
              <w:keepNext w:val="0"/>
              <w:keepLines w:val="0"/>
              <w:widowControl w:val="0"/>
              <w:shd w:val="clear" w:color="auto" w:fill="auto"/>
              <w:bidi w:val="0"/>
              <w:spacing w:before="0" w:after="60" w:line="240" w:lineRule="auto"/>
              <w:ind w:left="0" w:right="0" w:firstLine="540"/>
              <w:jc w:val="both"/>
              <w:rPr>
                <w:sz w:val="20"/>
                <w:szCs w:val="20"/>
              </w:rPr>
            </w:pPr>
            <w:r>
              <w:rPr>
                <w:rFonts w:ascii="Arial" w:eastAsia="Arial" w:hAnsi="Arial" w:cs="Arial"/>
                <w:color w:val="38353A"/>
                <w:spacing w:val="0"/>
                <w:w w:val="100"/>
                <w:position w:val="0"/>
                <w:sz w:val="20"/>
                <w:szCs w:val="20"/>
              </w:rPr>
              <w:t>4,888,388 40</w:t>
            </w:r>
          </w:p>
          <w:p>
            <w:pPr>
              <w:pStyle w:val="Style25"/>
              <w:keepNext w:val="0"/>
              <w:keepLines w:val="0"/>
              <w:widowControl w:val="0"/>
              <w:shd w:val="clear" w:color="auto" w:fill="auto"/>
              <w:bidi w:val="0"/>
              <w:spacing w:before="0" w:after="60" w:line="240" w:lineRule="auto"/>
              <w:ind w:left="0" w:right="0" w:firstLine="540"/>
              <w:jc w:val="both"/>
              <w:rPr>
                <w:sz w:val="20"/>
                <w:szCs w:val="20"/>
              </w:rPr>
            </w:pPr>
            <w:r>
              <w:rPr>
                <w:rFonts w:ascii="Arial" w:eastAsia="Arial" w:hAnsi="Arial" w:cs="Arial"/>
                <w:color w:val="38353A"/>
                <w:spacing w:val="0"/>
                <w:w w:val="100"/>
                <w:position w:val="0"/>
                <w:sz w:val="20"/>
                <w:szCs w:val="20"/>
              </w:rPr>
              <w:t>4,814,71440</w:t>
            </w:r>
          </w:p>
          <w:p>
            <w:pPr>
              <w:pStyle w:val="Style25"/>
              <w:keepNext w:val="0"/>
              <w:keepLines w:val="0"/>
              <w:widowControl w:val="0"/>
              <w:shd w:val="clear" w:color="auto" w:fill="auto"/>
              <w:bidi w:val="0"/>
              <w:spacing w:before="0" w:after="60" w:line="240" w:lineRule="auto"/>
              <w:ind w:left="0" w:right="0" w:firstLine="540"/>
              <w:jc w:val="both"/>
              <w:rPr>
                <w:sz w:val="20"/>
                <w:szCs w:val="20"/>
              </w:rPr>
            </w:pPr>
            <w:r>
              <w:rPr>
                <w:rFonts w:ascii="Arial" w:eastAsia="Arial" w:hAnsi="Arial" w:cs="Arial"/>
                <w:color w:val="38353A"/>
                <w:spacing w:val="0"/>
                <w:w w:val="100"/>
                <w:position w:val="0"/>
                <w:sz w:val="20"/>
                <w:szCs w:val="20"/>
              </w:rPr>
              <w:t>7,968,352.33</w:t>
            </w:r>
          </w:p>
        </w:tc>
      </w:tr>
      <w:tr>
        <w:trPr>
          <w:trHeight w:val="331" w:hRule="exact"/>
        </w:trPr>
        <w:tc>
          <w:tcPr>
            <w:tcBorders>
              <w:top w:val="single" w:sz="4"/>
              <w:bottom w:val="single" w:sz="4"/>
            </w:tcBorders>
            <w:shd w:val="clear" w:color="auto" w:fill="FFFFFF"/>
            <w:vAlign w:val="top"/>
          </w:tcPr>
          <w:p>
            <w:pPr>
              <w:pStyle w:val="Style25"/>
              <w:keepNext w:val="0"/>
              <w:keepLines w:val="0"/>
              <w:widowControl w:val="0"/>
              <w:shd w:val="clear" w:color="auto" w:fill="auto"/>
              <w:tabs>
                <w:tab w:pos="5666" w:val="left"/>
              </w:tabs>
              <w:bidi w:val="0"/>
              <w:spacing w:before="0" w:after="0" w:line="240" w:lineRule="auto"/>
              <w:ind w:left="0" w:right="0" w:firstLine="180"/>
              <w:jc w:val="left"/>
              <w:rPr>
                <w:sz w:val="20"/>
                <w:szCs w:val="20"/>
              </w:rPr>
            </w:pPr>
            <w:r>
              <w:rPr>
                <w:b/>
                <w:bCs/>
                <w:color w:val="000000"/>
                <w:spacing w:val="0"/>
                <w:w w:val="100"/>
                <w:position w:val="0"/>
                <w:sz w:val="22"/>
                <w:szCs w:val="22"/>
              </w:rPr>
              <w:t>合计</w:t>
              <w:tab/>
            </w:r>
            <w:r>
              <w:rPr>
                <w:rFonts w:ascii="Arial" w:eastAsia="Arial" w:hAnsi="Arial" w:cs="Arial"/>
                <w:color w:val="38353A"/>
                <w:spacing w:val="0"/>
                <w:w w:val="100"/>
                <w:position w:val="0"/>
                <w:sz w:val="20"/>
                <w:szCs w:val="20"/>
              </w:rPr>
              <w:t>27,584,06922</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38353A"/>
                <w:spacing w:val="0"/>
                <w:w w:val="100"/>
                <w:position w:val="0"/>
                <w:sz w:val="20"/>
                <w:szCs w:val="20"/>
              </w:rPr>
              <w:t>26,024,476.30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日，本集团不存在其他应披露的承诺事项。</w:t>
      </w:r>
    </w:p>
    <w:p>
      <w:pPr>
        <w:widowControl w:val="0"/>
        <w:spacing w:after="919" w:line="1" w:lineRule="exact"/>
      </w:pPr>
    </w:p>
    <w:p>
      <w:pPr>
        <w:pStyle w:val="Style36"/>
        <w:keepNext/>
        <w:keepLines/>
        <w:widowControl w:val="0"/>
        <w:shd w:val="clear" w:color="auto" w:fill="auto"/>
        <w:bidi w:val="0"/>
        <w:spacing w:before="0" w:after="380" w:line="240" w:lineRule="auto"/>
        <w:ind w:left="0" w:right="0" w:firstLine="0"/>
        <w:jc w:val="left"/>
      </w:pPr>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912"/>
      <w:bookmarkEnd w:id="1913"/>
      <w:bookmarkEnd w:id="1914"/>
    </w:p>
    <w:p>
      <w:pPr>
        <w:pStyle w:val="Style44"/>
        <w:keepNext/>
        <w:keepLines/>
        <w:widowControl w:val="0"/>
        <w:numPr>
          <w:ilvl w:val="0"/>
          <w:numId w:val="55"/>
        </w:numPr>
        <w:shd w:val="clear" w:color="auto" w:fill="auto"/>
        <w:tabs>
          <w:tab w:pos="493" w:val="left"/>
        </w:tabs>
        <w:bidi w:val="0"/>
        <w:spacing w:before="0" w:line="240" w:lineRule="auto"/>
        <w:ind w:left="0" w:right="0" w:firstLine="0"/>
        <w:jc w:val="left"/>
      </w:pPr>
      <w:bookmarkStart w:id="1915" w:name="bookmark1915"/>
      <w:bookmarkStart w:id="1916" w:name="bookmark1916"/>
      <w:bookmarkStart w:id="1917" w:name="bookmark1917"/>
      <w:bookmarkStart w:id="1918" w:name="bookmark1918"/>
      <w:bookmarkEnd w:id="1917"/>
      <w:r>
        <w:rPr>
          <w:color w:val="000000"/>
          <w:spacing w:val="0"/>
          <w:w w:val="100"/>
          <w:position w:val="0"/>
        </w:rPr>
        <w:t>资产负债表日存在的重要或有事项</w:t>
      </w:r>
      <w:bookmarkEnd w:id="1915"/>
      <w:bookmarkEnd w:id="1916"/>
      <w:bookmarkEnd w:id="1918"/>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日，本集团不存在应披露的未决诉讼、对外担保等或有事项。</w:t>
      </w:r>
    </w:p>
    <w:p>
      <w:pPr>
        <w:pStyle w:val="Style44"/>
        <w:keepNext/>
        <w:keepLines/>
        <w:widowControl w:val="0"/>
        <w:numPr>
          <w:ilvl w:val="0"/>
          <w:numId w:val="55"/>
        </w:numPr>
        <w:shd w:val="clear" w:color="auto" w:fill="auto"/>
        <w:tabs>
          <w:tab w:pos="493" w:val="left"/>
        </w:tabs>
        <w:bidi w:val="0"/>
        <w:spacing w:before="0" w:line="240" w:lineRule="auto"/>
        <w:ind w:left="0" w:right="0" w:firstLine="0"/>
        <w:jc w:val="left"/>
      </w:pPr>
      <w:bookmarkStart w:id="1919" w:name="bookmark1919"/>
      <w:bookmarkStart w:id="1920" w:name="bookmark1920"/>
      <w:bookmarkStart w:id="1921" w:name="bookmark1921"/>
      <w:bookmarkStart w:id="1922" w:name="bookmark1922"/>
      <w:bookmarkEnd w:id="1921"/>
      <w:r>
        <w:rPr>
          <w:color w:val="000000"/>
          <w:spacing w:val="0"/>
          <w:w w:val="100"/>
          <w:position w:val="0"/>
        </w:rPr>
        <w:t>公司没有需要披露的重要或有事项，也应予以说明</w:t>
      </w:r>
      <w:bookmarkEnd w:id="1919"/>
      <w:bookmarkEnd w:id="1920"/>
      <w:bookmarkEnd w:id="1922"/>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36"/>
        <w:keepNext/>
        <w:keepLines/>
        <w:widowControl w:val="0"/>
        <w:shd w:val="clear" w:color="auto" w:fill="auto"/>
        <w:bidi w:val="0"/>
        <w:spacing w:before="0" w:after="380" w:line="240" w:lineRule="auto"/>
        <w:ind w:left="0" w:right="0" w:firstLine="0"/>
        <w:jc w:val="left"/>
      </w:pPr>
      <w:bookmarkStart w:id="1923" w:name="bookmark1923"/>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rPr>
        <w:t>3</w:t>
      </w:r>
      <w:bookmarkEnd w:id="1925"/>
      <w:r>
        <w:rPr>
          <w:color w:val="000000"/>
          <w:spacing w:val="0"/>
          <w:w w:val="100"/>
          <w:position w:val="0"/>
        </w:rPr>
        <w:t>、其他</w:t>
      </w:r>
      <w:bookmarkEnd w:id="1923"/>
      <w:bookmarkEnd w:id="1924"/>
      <w:bookmarkEnd w:id="1926"/>
    </w:p>
    <w:p>
      <w:pPr>
        <w:pStyle w:val="Style28"/>
        <w:keepNext/>
        <w:keepLines/>
        <w:widowControl w:val="0"/>
        <w:shd w:val="clear" w:color="auto" w:fill="auto"/>
        <w:bidi w:val="0"/>
        <w:spacing w:before="0" w:after="380" w:line="240" w:lineRule="auto"/>
        <w:ind w:left="0" w:right="0" w:firstLine="0"/>
        <w:jc w:val="left"/>
      </w:pPr>
      <w:bookmarkStart w:id="1927" w:name="bookmark1927"/>
      <w:bookmarkStart w:id="1928" w:name="bookmark1928"/>
      <w:bookmarkStart w:id="1929" w:name="bookmark1929"/>
      <w:r>
        <w:rPr>
          <w:color w:val="000000"/>
          <w:spacing w:val="0"/>
          <w:w w:val="100"/>
          <w:position w:val="0"/>
        </w:rPr>
        <w:t>十五、资产负债表日后事项</w:t>
      </w:r>
      <w:bookmarkEnd w:id="1927"/>
      <w:bookmarkEnd w:id="1928"/>
      <w:bookmarkEnd w:id="1929"/>
    </w:p>
    <w:p>
      <w:pPr>
        <w:pStyle w:val="Style36"/>
        <w:keepNext/>
        <w:keepLines/>
        <w:widowControl w:val="0"/>
        <w:shd w:val="clear" w:color="auto" w:fill="auto"/>
        <w:bidi w:val="0"/>
        <w:spacing w:before="0" w:after="380" w:line="240" w:lineRule="auto"/>
        <w:ind w:left="0" w:right="0" w:firstLine="0"/>
        <w:jc w:val="left"/>
      </w:pPr>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930"/>
      <w:bookmarkEnd w:id="1931"/>
      <w:bookmarkEnd w:id="193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933" w:name="bookmark193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、利润分配情况</w:t>
      </w:r>
      <w:bookmarkEnd w:id="1933"/>
    </w:p>
    <w:p>
      <w:pPr>
        <w:widowControl w:val="0"/>
        <w:spacing w:after="3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w:t>
            </w:r>
          </w:p>
        </w:tc>
      </w:tr>
    </w:tbl>
    <w:p>
      <w:pPr>
        <w:widowControl w:val="0"/>
        <w:spacing w:after="279" w:line="1" w:lineRule="exact"/>
      </w:pPr>
    </w:p>
    <w:p>
      <w:pPr>
        <w:pStyle w:val="Style36"/>
        <w:keepNext/>
        <w:keepLines/>
        <w:widowControl w:val="0"/>
        <w:shd w:val="clear" w:color="auto" w:fill="auto"/>
        <w:tabs>
          <w:tab w:pos="378" w:val="left"/>
        </w:tabs>
        <w:bidi w:val="0"/>
        <w:spacing w:before="0" w:after="380" w:line="314" w:lineRule="exact"/>
        <w:ind w:left="0" w:right="0" w:firstLine="0"/>
        <w:jc w:val="left"/>
      </w:pPr>
      <w:bookmarkStart w:id="1934" w:name="bookmark1934"/>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3</w:t>
      </w:r>
      <w:bookmarkEnd w:id="1936"/>
      <w:r>
        <w:rPr>
          <w:color w:val="000000"/>
          <w:spacing w:val="0"/>
          <w:w w:val="100"/>
          <w:position w:val="0"/>
        </w:rPr>
        <w:t>、</w:t>
        <w:tab/>
        <w:t>销售退回</w:t>
      </w:r>
      <w:bookmarkEnd w:id="1934"/>
      <w:bookmarkEnd w:id="1935"/>
      <w:bookmarkEnd w:id="1937"/>
    </w:p>
    <w:p>
      <w:pPr>
        <w:pStyle w:val="Style32"/>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after="280" w:line="314" w:lineRule="exact"/>
        <w:ind w:left="0" w:right="0" w:firstLine="0"/>
        <w:jc w:val="left"/>
      </w:pPr>
      <w:bookmarkStart w:id="1938" w:name="bookmark1938"/>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4</w:t>
      </w:r>
      <w:bookmarkEnd w:id="1940"/>
      <w:r>
        <w:rPr>
          <w:color w:val="000000"/>
          <w:spacing w:val="0"/>
          <w:w w:val="100"/>
          <w:position w:val="0"/>
        </w:rPr>
        <w:t>、</w:t>
        <w:tab/>
        <w:t>其他资产负债表日后事项说明</w:t>
      </w:r>
      <w:bookmarkEnd w:id="1938"/>
      <w:bookmarkEnd w:id="1939"/>
      <w:bookmarkEnd w:id="1941"/>
    </w:p>
    <w:p>
      <w:pPr>
        <w:pStyle w:val="Style40"/>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w:t>
      </w:r>
      <w:r>
        <w:rPr>
          <w:color w:val="000000"/>
          <w:spacing w:val="0"/>
          <w:w w:val="100"/>
          <w:position w:val="0"/>
        </w:rPr>
        <w:t>日，公司第二届董事会第十七次会议审议同意公司子公司版信通按照不低于经有权机关备 案的资产评估结果在北京产权交易所征集投资者，增资不少于</w:t>
      </w:r>
      <w:r>
        <w:rPr>
          <w:color w:val="000000"/>
          <w:spacing w:val="0"/>
          <w:w w:val="100"/>
          <w:position w:val="0"/>
        </w:rPr>
        <w:t>200</w:t>
      </w:r>
      <w:r>
        <w:rPr>
          <w:color w:val="000000"/>
          <w:spacing w:val="0"/>
          <w:w w:val="100"/>
          <w:position w:val="0"/>
        </w:rPr>
        <w:t>万元。预计增资完成后除公司外的其他 投资人合计持有版信通</w:t>
      </w:r>
      <w:r>
        <w:rPr>
          <w:color w:val="000000"/>
          <w:spacing w:val="0"/>
          <w:w w:val="100"/>
          <w:position w:val="0"/>
        </w:rPr>
        <w:t>53.08%</w:t>
      </w:r>
      <w:r>
        <w:rPr>
          <w:color w:val="000000"/>
          <w:spacing w:val="0"/>
          <w:w w:val="100"/>
          <w:position w:val="0"/>
        </w:rPr>
        <w:t>的股权；同时，公司拟放弃对版信通本次增资的优先认购权，持股比例从</w:t>
      </w:r>
      <w:r>
        <w:rPr>
          <w:color w:val="000000"/>
          <w:spacing w:val="0"/>
          <w:w w:val="100"/>
          <w:position w:val="0"/>
        </w:rPr>
        <w:t xml:space="preserve">51% </w:t>
      </w:r>
      <w:r>
        <w:rPr>
          <w:color w:val="000000"/>
          <w:spacing w:val="0"/>
          <w:w w:val="100"/>
          <w:position w:val="0"/>
        </w:rPr>
        <w:t>降低到</w:t>
      </w:r>
      <w:r>
        <w:rPr>
          <w:color w:val="000000"/>
          <w:spacing w:val="0"/>
          <w:w w:val="100"/>
          <w:position w:val="0"/>
        </w:rPr>
        <w:t>46.92%</w:t>
      </w:r>
      <w:r>
        <w:rPr>
          <w:color w:val="000000"/>
          <w:spacing w:val="0"/>
          <w:w w:val="100"/>
          <w:position w:val="0"/>
        </w:rPr>
        <w:t>。同意授权公司经营层结合意向投资方的条件和报价等因素审议选定投资方，确定并签署增 资协议/股东协议、公司章程及其他必要的法律文件。</w:t>
      </w:r>
    </w:p>
    <w:p>
      <w:pPr>
        <w:pStyle w:val="Style40"/>
        <w:keepNext w:val="0"/>
        <w:keepLines w:val="0"/>
        <w:widowControl w:val="0"/>
        <w:shd w:val="clear" w:color="auto" w:fill="auto"/>
        <w:bidi w:val="0"/>
        <w:spacing w:before="0" w:after="200" w:line="307" w:lineRule="exact"/>
        <w:ind w:left="0" w:right="0" w:firstLine="340"/>
        <w:jc w:val="both"/>
      </w:pP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7</w:t>
      </w:r>
      <w:r>
        <w:rPr>
          <w:color w:val="000000"/>
          <w:spacing w:val="0"/>
          <w:w w:val="100"/>
          <w:position w:val="0"/>
        </w:rPr>
        <w:t>日，公司第二届董事会第十八次会议审议通过了公司</w:t>
      </w:r>
      <w:r>
        <w:rPr>
          <w:color w:val="000000"/>
          <w:spacing w:val="0"/>
          <w:w w:val="100"/>
          <w:position w:val="0"/>
        </w:rPr>
        <w:t>2016</w:t>
      </w:r>
      <w:r>
        <w:rPr>
          <w:color w:val="000000"/>
          <w:spacing w:val="0"/>
          <w:w w:val="100"/>
          <w:position w:val="0"/>
        </w:rPr>
        <w:t>年度利润分配的预案：以截止</w:t>
      </w:r>
      <w:r>
        <w:rPr>
          <w:color w:val="000000"/>
          <w:spacing w:val="0"/>
          <w:w w:val="100"/>
          <w:position w:val="0"/>
        </w:rPr>
        <w:t xml:space="preserve">2016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日公司总股本</w:t>
      </w:r>
      <w:r>
        <w:rPr>
          <w:color w:val="000000"/>
          <w:spacing w:val="0"/>
          <w:w w:val="100"/>
          <w:position w:val="0"/>
        </w:rPr>
        <w:t>8000</w:t>
      </w:r>
      <w:r>
        <w:rPr>
          <w:color w:val="000000"/>
          <w:spacing w:val="0"/>
          <w:w w:val="100"/>
          <w:position w:val="0"/>
        </w:rPr>
        <w:t>万股为基数，向全体股东每</w:t>
      </w:r>
      <w:r>
        <w:rPr>
          <w:color w:val="000000"/>
          <w:spacing w:val="0"/>
          <w:w w:val="100"/>
          <w:position w:val="0"/>
        </w:rPr>
        <w:t>10</w:t>
      </w:r>
      <w:r>
        <w:rPr>
          <w:color w:val="000000"/>
          <w:spacing w:val="0"/>
          <w:w w:val="100"/>
          <w:position w:val="0"/>
        </w:rPr>
        <w:t>股派发人民币现金红利</w:t>
      </w:r>
      <w:r>
        <w:rPr>
          <w:color w:val="000000"/>
          <w:spacing w:val="0"/>
          <w:w w:val="100"/>
          <w:position w:val="0"/>
        </w:rPr>
        <w:t xml:space="preserve">3. </w:t>
      </w:r>
      <w:r>
        <w:rPr>
          <w:color w:val="000000"/>
          <w:spacing w:val="0"/>
          <w:w w:val="100"/>
          <w:position w:val="0"/>
        </w:rPr>
        <w:t>0</w:t>
      </w:r>
      <w:r>
        <w:rPr>
          <w:color w:val="000000"/>
          <w:spacing w:val="0"/>
          <w:w w:val="100"/>
          <w:position w:val="0"/>
        </w:rPr>
        <w:t>元（含税）。</w:t>
      </w:r>
    </w:p>
    <w:p>
      <w:pPr>
        <w:pStyle w:val="Style40"/>
        <w:keepNext w:val="0"/>
        <w:keepLines w:val="0"/>
        <w:widowControl w:val="0"/>
        <w:shd w:val="clear" w:color="auto" w:fill="auto"/>
        <w:bidi w:val="0"/>
        <w:spacing w:before="0" w:after="920" w:line="314" w:lineRule="exact"/>
        <w:ind w:left="0" w:right="0" w:firstLine="340"/>
        <w:jc w:val="both"/>
      </w:pPr>
      <w:r>
        <w:rPr>
          <w:color w:val="000000"/>
          <w:spacing w:val="0"/>
          <w:w w:val="100"/>
          <w:position w:val="0"/>
        </w:rPr>
        <w:t>截至</w:t>
      </w: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7</w:t>
      </w:r>
      <w:r>
        <w:rPr>
          <w:color w:val="000000"/>
          <w:spacing w:val="0"/>
          <w:w w:val="100"/>
          <w:position w:val="0"/>
        </w:rPr>
        <w:t>日，本集团不存在其他应披露的资产负债表日后事项。</w:t>
      </w:r>
    </w:p>
    <w:p>
      <w:pPr>
        <w:pStyle w:val="Style28"/>
        <w:keepNext/>
        <w:keepLines/>
        <w:widowControl w:val="0"/>
        <w:shd w:val="clear" w:color="auto" w:fill="auto"/>
        <w:bidi w:val="0"/>
        <w:spacing w:before="0" w:after="280" w:line="240" w:lineRule="auto"/>
        <w:ind w:left="0" w:right="0" w:firstLine="0"/>
        <w:jc w:val="left"/>
      </w:pPr>
      <w:bookmarkStart w:id="1942" w:name="bookmark1942"/>
      <w:bookmarkStart w:id="1943" w:name="bookmark1943"/>
      <w:bookmarkStart w:id="1944" w:name="bookmark1944"/>
      <w:r>
        <w:rPr>
          <w:color w:val="000000"/>
          <w:spacing w:val="0"/>
          <w:w w:val="100"/>
          <w:position w:val="0"/>
        </w:rPr>
        <w:t>十六、其他重要事项</w:t>
      </w:r>
      <w:bookmarkEnd w:id="1942"/>
      <w:bookmarkEnd w:id="1943"/>
      <w:bookmarkEnd w:id="1944"/>
    </w:p>
    <w:p>
      <w:pPr>
        <w:pStyle w:val="Style36"/>
        <w:keepNext/>
        <w:keepLines/>
        <w:widowControl w:val="0"/>
        <w:shd w:val="clear" w:color="auto" w:fill="auto"/>
        <w:bidi w:val="0"/>
        <w:spacing w:before="0" w:after="280" w:line="314" w:lineRule="exact"/>
        <w:ind w:left="0" w:right="0" w:firstLine="0"/>
        <w:jc w:val="left"/>
      </w:pPr>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945"/>
      <w:bookmarkEnd w:id="1946"/>
      <w:bookmarkEnd w:id="1947"/>
    </w:p>
    <w:p>
      <w:pPr>
        <w:pStyle w:val="Style44"/>
        <w:keepNext/>
        <w:keepLines/>
        <w:widowControl w:val="0"/>
        <w:shd w:val="clear" w:color="auto" w:fill="auto"/>
        <w:bidi w:val="0"/>
        <w:spacing w:before="0" w:line="314" w:lineRule="exact"/>
        <w:ind w:left="0" w:right="0" w:firstLine="0"/>
        <w:jc w:val="left"/>
      </w:pPr>
      <w:bookmarkStart w:id="1948" w:name="bookmark1948"/>
      <w:bookmarkStart w:id="1949" w:name="bookmark1949"/>
      <w:bookmarkStart w:id="1950" w:name="bookmark19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948"/>
      <w:bookmarkEnd w:id="1949"/>
      <w:bookmarkEnd w:id="195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pStyle w:val="Style44"/>
        <w:keepNext/>
        <w:keepLines/>
        <w:widowControl w:val="0"/>
        <w:shd w:val="clear" w:color="auto" w:fill="auto"/>
        <w:bidi w:val="0"/>
        <w:spacing w:before="0" w:after="360" w:line="240" w:lineRule="auto"/>
        <w:ind w:left="0" w:right="0" w:firstLine="0"/>
        <w:jc w:val="both"/>
      </w:pPr>
      <w:bookmarkStart w:id="1951" w:name="bookmark1951"/>
      <w:bookmarkStart w:id="1952" w:name="bookmark1952"/>
      <w:bookmarkStart w:id="1953" w:name="bookmark19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951"/>
      <w:bookmarkEnd w:id="1952"/>
      <w:bookmarkEnd w:id="1953"/>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36"/>
        <w:keepNext/>
        <w:keepLines/>
        <w:widowControl w:val="0"/>
        <w:shd w:val="clear" w:color="auto" w:fill="auto"/>
        <w:tabs>
          <w:tab w:pos="378" w:val="left"/>
        </w:tabs>
        <w:bidi w:val="0"/>
        <w:spacing w:before="0" w:line="240" w:lineRule="auto"/>
        <w:ind w:left="0" w:right="0" w:firstLine="0"/>
        <w:jc w:val="both"/>
      </w:pPr>
      <w:bookmarkStart w:id="1954" w:name="bookmark1954"/>
      <w:bookmarkStart w:id="1955" w:name="bookmark1955"/>
      <w:bookmarkStart w:id="1956" w:name="bookmark1956"/>
      <w:bookmarkStart w:id="1957" w:name="bookmark1957"/>
      <w:r>
        <w:rPr>
          <w:rFonts w:ascii="Times New Roman" w:eastAsia="Times New Roman" w:hAnsi="Times New Roman" w:cs="Times New Roman"/>
          <w:color w:val="000000"/>
          <w:spacing w:val="0"/>
          <w:w w:val="100"/>
          <w:position w:val="0"/>
        </w:rPr>
        <w:t>2</w:t>
      </w:r>
      <w:bookmarkEnd w:id="1956"/>
      <w:r>
        <w:rPr>
          <w:color w:val="000000"/>
          <w:spacing w:val="0"/>
          <w:w w:val="100"/>
          <w:position w:val="0"/>
        </w:rPr>
        <w:t>、</w:t>
        <w:tab/>
        <w:t>债务重组</w:t>
      </w:r>
      <w:bookmarkEnd w:id="1954"/>
      <w:bookmarkEnd w:id="1955"/>
      <w:bookmarkEnd w:id="1957"/>
    </w:p>
    <w:p>
      <w:pPr>
        <w:pStyle w:val="Style36"/>
        <w:keepNext/>
        <w:keepLines/>
        <w:widowControl w:val="0"/>
        <w:shd w:val="clear" w:color="auto" w:fill="auto"/>
        <w:tabs>
          <w:tab w:pos="378" w:val="left"/>
        </w:tabs>
        <w:bidi w:val="0"/>
        <w:spacing w:before="0" w:line="240" w:lineRule="auto"/>
        <w:ind w:left="0" w:right="0" w:firstLine="0"/>
        <w:jc w:val="both"/>
      </w:pPr>
      <w:bookmarkStart w:id="1958" w:name="bookmark1958"/>
      <w:bookmarkStart w:id="1959" w:name="bookmark1959"/>
      <w:bookmarkStart w:id="1960" w:name="bookmark1960"/>
      <w:bookmarkStart w:id="1961" w:name="bookmark1961"/>
      <w:r>
        <w:rPr>
          <w:rFonts w:ascii="Times New Roman" w:eastAsia="Times New Roman" w:hAnsi="Times New Roman" w:cs="Times New Roman"/>
          <w:color w:val="000000"/>
          <w:spacing w:val="0"/>
          <w:w w:val="100"/>
          <w:position w:val="0"/>
        </w:rPr>
        <w:t>3</w:t>
      </w:r>
      <w:bookmarkEnd w:id="1960"/>
      <w:r>
        <w:rPr>
          <w:color w:val="000000"/>
          <w:spacing w:val="0"/>
          <w:w w:val="100"/>
          <w:position w:val="0"/>
        </w:rPr>
        <w:t>、</w:t>
        <w:tab/>
        <w:t>资产置换</w:t>
      </w:r>
      <w:bookmarkEnd w:id="1958"/>
      <w:bookmarkEnd w:id="1959"/>
      <w:bookmarkEnd w:id="1961"/>
    </w:p>
    <w:p>
      <w:pPr>
        <w:pStyle w:val="Style44"/>
        <w:keepNext/>
        <w:keepLines/>
        <w:widowControl w:val="0"/>
        <w:shd w:val="clear" w:color="auto" w:fill="auto"/>
        <w:tabs>
          <w:tab w:pos="493" w:val="left"/>
        </w:tabs>
        <w:bidi w:val="0"/>
        <w:spacing w:before="0" w:after="360" w:line="240" w:lineRule="auto"/>
        <w:ind w:left="0" w:right="0" w:firstLine="0"/>
        <w:jc w:val="both"/>
      </w:pPr>
      <w:bookmarkStart w:id="1962" w:name="bookmark1962"/>
      <w:bookmarkStart w:id="1963" w:name="bookmark1963"/>
      <w:bookmarkStart w:id="1964" w:name="bookmark1964"/>
      <w:bookmarkStart w:id="1965" w:name="bookmark1965"/>
      <w:r>
        <w:rPr>
          <w:color w:val="000000"/>
          <w:spacing w:val="0"/>
          <w:w w:val="100"/>
          <w:position w:val="0"/>
        </w:rPr>
        <w:t>（</w:t>
      </w:r>
      <w:bookmarkEnd w:id="1964"/>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962"/>
      <w:bookmarkEnd w:id="1963"/>
      <w:bookmarkEnd w:id="1965"/>
    </w:p>
    <w:p>
      <w:pPr>
        <w:pStyle w:val="Style44"/>
        <w:keepNext/>
        <w:keepLines/>
        <w:widowControl w:val="0"/>
        <w:shd w:val="clear" w:color="auto" w:fill="auto"/>
        <w:tabs>
          <w:tab w:pos="493" w:val="left"/>
        </w:tabs>
        <w:bidi w:val="0"/>
        <w:spacing w:before="0" w:after="360" w:line="240" w:lineRule="auto"/>
        <w:ind w:left="0" w:right="0" w:firstLine="0"/>
        <w:jc w:val="both"/>
      </w:pPr>
      <w:bookmarkStart w:id="1966" w:name="bookmark1966"/>
      <w:bookmarkStart w:id="1967" w:name="bookmark1967"/>
      <w:bookmarkStart w:id="1968" w:name="bookmark1968"/>
      <w:bookmarkStart w:id="1969" w:name="bookmark1969"/>
      <w:r>
        <w:rPr>
          <w:color w:val="000000"/>
          <w:spacing w:val="0"/>
          <w:w w:val="100"/>
          <w:position w:val="0"/>
        </w:rPr>
        <w:t>（</w:t>
      </w:r>
      <w:bookmarkEnd w:id="1968"/>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1966"/>
      <w:bookmarkEnd w:id="1967"/>
      <w:bookmarkEnd w:id="1969"/>
    </w:p>
    <w:p>
      <w:pPr>
        <w:pStyle w:val="Style36"/>
        <w:keepNext/>
        <w:keepLines/>
        <w:widowControl w:val="0"/>
        <w:shd w:val="clear" w:color="auto" w:fill="auto"/>
        <w:tabs>
          <w:tab w:pos="378" w:val="left"/>
        </w:tabs>
        <w:bidi w:val="0"/>
        <w:spacing w:before="0" w:line="240" w:lineRule="auto"/>
        <w:ind w:left="0" w:right="0" w:firstLine="0"/>
        <w:jc w:val="both"/>
      </w:pPr>
      <w:bookmarkStart w:id="1970" w:name="bookmark1970"/>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4</w:t>
      </w:r>
      <w:bookmarkEnd w:id="1972"/>
      <w:r>
        <w:rPr>
          <w:color w:val="000000"/>
          <w:spacing w:val="0"/>
          <w:w w:val="100"/>
          <w:position w:val="0"/>
        </w:rPr>
        <w:t>、</w:t>
        <w:tab/>
        <w:t>年金计划</w:t>
      </w:r>
      <w:bookmarkEnd w:id="1970"/>
      <w:bookmarkEnd w:id="1971"/>
      <w:bookmarkEnd w:id="1973"/>
    </w:p>
    <w:p>
      <w:pPr>
        <w:pStyle w:val="Style36"/>
        <w:keepNext/>
        <w:keepLines/>
        <w:widowControl w:val="0"/>
        <w:shd w:val="clear" w:color="auto" w:fill="auto"/>
        <w:tabs>
          <w:tab w:pos="378" w:val="left"/>
        </w:tabs>
        <w:bidi w:val="0"/>
        <w:spacing w:before="0" w:after="400" w:line="240" w:lineRule="auto"/>
        <w:ind w:left="0" w:right="0" w:firstLine="0"/>
        <w:jc w:val="both"/>
      </w:pPr>
      <w:bookmarkStart w:id="1974" w:name="bookmark1974"/>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5</w:t>
      </w:r>
      <w:bookmarkEnd w:id="1976"/>
      <w:r>
        <w:rPr>
          <w:color w:val="000000"/>
          <w:spacing w:val="0"/>
          <w:w w:val="100"/>
          <w:position w:val="0"/>
        </w:rPr>
        <w:t>、</w:t>
        <w:tab/>
        <w:t>终止经营</w:t>
      </w:r>
      <w:bookmarkEnd w:id="1974"/>
      <w:bookmarkEnd w:id="1975"/>
      <w:bookmarkEnd w:id="1977"/>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归属于母公司 所有者的终止 经营利润</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978" w:name="bookmark1978"/>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6</w:t>
      </w:r>
      <w:bookmarkEnd w:id="1980"/>
      <w:r>
        <w:rPr>
          <w:color w:val="000000"/>
          <w:spacing w:val="0"/>
          <w:w w:val="100"/>
          <w:position w:val="0"/>
        </w:rPr>
        <w:t>、分部信息</w:t>
      </w:r>
      <w:bookmarkEnd w:id="1978"/>
      <w:bookmarkEnd w:id="1979"/>
      <w:bookmarkEnd w:id="1981"/>
    </w:p>
    <w:p>
      <w:pPr>
        <w:pStyle w:val="Style44"/>
        <w:keepNext/>
        <w:keepLines/>
        <w:widowControl w:val="0"/>
        <w:shd w:val="clear" w:color="auto" w:fill="auto"/>
        <w:tabs>
          <w:tab w:pos="493" w:val="left"/>
        </w:tabs>
        <w:bidi w:val="0"/>
        <w:spacing w:before="0" w:after="360" w:line="240" w:lineRule="auto"/>
        <w:ind w:left="0" w:right="0" w:firstLine="0"/>
        <w:jc w:val="left"/>
      </w:pPr>
      <w:bookmarkStart w:id="1982" w:name="bookmark1982"/>
      <w:bookmarkStart w:id="1983" w:name="bookmark1983"/>
      <w:bookmarkStart w:id="1984" w:name="bookmark1984"/>
      <w:bookmarkStart w:id="1985" w:name="bookmark1985"/>
      <w:r>
        <w:rPr>
          <w:color w:val="000000"/>
          <w:spacing w:val="0"/>
          <w:w w:val="100"/>
          <w:position w:val="0"/>
        </w:rPr>
        <w:t>（</w:t>
      </w:r>
      <w:bookmarkEnd w:id="1984"/>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982"/>
      <w:bookmarkEnd w:id="1983"/>
      <w:bookmarkEnd w:id="1985"/>
    </w:p>
    <w:p>
      <w:pPr>
        <w:pStyle w:val="Style44"/>
        <w:keepNext/>
        <w:keepLines/>
        <w:widowControl w:val="0"/>
        <w:shd w:val="clear" w:color="auto" w:fill="auto"/>
        <w:tabs>
          <w:tab w:pos="493" w:val="left"/>
        </w:tabs>
        <w:bidi w:val="0"/>
        <w:spacing w:before="0" w:after="400" w:line="240" w:lineRule="auto"/>
        <w:ind w:left="0" w:right="0" w:firstLine="0"/>
        <w:jc w:val="left"/>
      </w:pPr>
      <w:bookmarkStart w:id="1986" w:name="bookmark1986"/>
      <w:bookmarkStart w:id="1987" w:name="bookmark1987"/>
      <w:bookmarkStart w:id="1988" w:name="bookmark1988"/>
      <w:bookmarkStart w:id="1989" w:name="bookmark1989"/>
      <w:r>
        <w:rPr>
          <w:color w:val="000000"/>
          <w:spacing w:val="0"/>
          <w:w w:val="100"/>
          <w:position w:val="0"/>
        </w:rPr>
        <w:t>（</w:t>
      </w:r>
      <w:bookmarkEnd w:id="1988"/>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986"/>
      <w:bookmarkEnd w:id="1987"/>
      <w:bookmarkEnd w:id="1989"/>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44"/>
        <w:keepNext/>
        <w:keepLines/>
        <w:widowControl w:val="0"/>
        <w:shd w:val="clear" w:color="auto" w:fill="auto"/>
        <w:bidi w:val="0"/>
        <w:spacing w:before="0" w:after="280" w:line="240" w:lineRule="auto"/>
        <w:ind w:left="0" w:right="0" w:firstLine="140"/>
        <w:jc w:val="left"/>
      </w:pPr>
      <w:bookmarkStart w:id="1990" w:name="bookmark1990"/>
      <w:bookmarkStart w:id="1991" w:name="bookmark1991"/>
      <w:bookmarkStart w:id="1992" w:name="bookmark1992"/>
      <w:bookmarkStart w:id="1993" w:name="bookmark1993"/>
      <w:r>
        <w:rPr>
          <w:rFonts w:ascii="Times New Roman" w:eastAsia="Times New Roman" w:hAnsi="Times New Roman" w:cs="Times New Roman"/>
          <w:color w:val="000000"/>
          <w:spacing w:val="0"/>
          <w:w w:val="100"/>
          <w:position w:val="0"/>
        </w:rPr>
        <w:t>（</w:t>
      </w:r>
      <w:bookmarkEnd w:id="1992"/>
      <w:r>
        <w:rPr>
          <w:rFonts w:ascii="Times New Roman" w:eastAsia="Times New Roman" w:hAnsi="Times New Roman" w:cs="Times New Roman"/>
          <w:color w:val="000000"/>
          <w:spacing w:val="0"/>
          <w:w w:val="100"/>
          <w:position w:val="0"/>
        </w:rPr>
        <w:t>3</w:t>
      </w:r>
      <w:r>
        <w:rPr>
          <w:color w:val="000000"/>
          <w:spacing w:val="0"/>
          <w:w w:val="100"/>
          <w:position w:val="0"/>
        </w:rPr>
        <w:t>）公司无报告分部的，或者不能披露各报告分部的资产总额和负债总额的，应说明原因</w:t>
      </w:r>
      <w:bookmarkEnd w:id="1990"/>
      <w:bookmarkEnd w:id="1991"/>
      <w:bookmarkEnd w:id="1993"/>
    </w:p>
    <w:p>
      <w:pPr>
        <w:pStyle w:val="Style32"/>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除电子认证服务及产品、可管理的信息安全服务业务外，本集团未经营其他对经营成果有重大影响的业务。同时，由于 本集团仅于一个地域内经营业务，收入主要来自中国境内，其主要资产亦位于中国境内，因此本集团无需披露分部数据。</w:t>
      </w:r>
      <w:r>
        <w:br w:type="page"/>
      </w:r>
    </w:p>
    <w:p>
      <w:pPr>
        <w:pStyle w:val="Style44"/>
        <w:keepNext/>
        <w:keepLines/>
        <w:widowControl w:val="0"/>
        <w:numPr>
          <w:ilvl w:val="0"/>
          <w:numId w:val="57"/>
        </w:numPr>
        <w:shd w:val="clear" w:color="auto" w:fill="auto"/>
        <w:bidi w:val="0"/>
        <w:spacing w:before="0" w:after="360" w:line="240" w:lineRule="auto"/>
        <w:ind w:left="0" w:right="0" w:firstLine="0"/>
        <w:jc w:val="left"/>
      </w:pPr>
      <w:bookmarkStart w:id="1994" w:name="bookmark1994"/>
      <w:bookmarkStart w:id="1995" w:name="bookmark1995"/>
      <w:bookmarkStart w:id="1996" w:name="bookmark1996"/>
      <w:bookmarkStart w:id="1997" w:name="bookmark1997"/>
      <w:bookmarkEnd w:id="1996"/>
      <w:r>
        <w:rPr>
          <w:color w:val="000000"/>
          <w:spacing w:val="0"/>
          <w:w w:val="100"/>
          <w:position w:val="0"/>
        </w:rPr>
        <w:t>其他说明</w:t>
      </w:r>
      <w:bookmarkEnd w:id="1994"/>
      <w:bookmarkEnd w:id="1995"/>
      <w:bookmarkEnd w:id="1997"/>
    </w:p>
    <w:p>
      <w:pPr>
        <w:pStyle w:val="Style36"/>
        <w:keepNext/>
        <w:keepLines/>
        <w:widowControl w:val="0"/>
        <w:shd w:val="clear" w:color="auto" w:fill="auto"/>
        <w:tabs>
          <w:tab w:pos="373" w:val="left"/>
        </w:tabs>
        <w:bidi w:val="0"/>
        <w:spacing w:before="0" w:line="240" w:lineRule="auto"/>
        <w:ind w:left="0" w:right="0" w:firstLine="0"/>
        <w:jc w:val="left"/>
      </w:pPr>
      <w:bookmarkStart w:id="1998" w:name="bookmark1998"/>
      <w:bookmarkStart w:id="1999" w:name="bookmark1999"/>
      <w:bookmarkStart w:id="2000" w:name="bookmark2000"/>
      <w:bookmarkStart w:id="2001" w:name="bookmark2001"/>
      <w:r>
        <w:rPr>
          <w:rFonts w:ascii="Times New Roman" w:eastAsia="Times New Roman" w:hAnsi="Times New Roman" w:cs="Times New Roman"/>
          <w:color w:val="000000"/>
          <w:spacing w:val="0"/>
          <w:w w:val="100"/>
          <w:position w:val="0"/>
        </w:rPr>
        <w:t>7</w:t>
      </w:r>
      <w:bookmarkEnd w:id="2000"/>
      <w:r>
        <w:rPr>
          <w:color w:val="000000"/>
          <w:spacing w:val="0"/>
          <w:w w:val="100"/>
          <w:position w:val="0"/>
        </w:rPr>
        <w:t>、</w:t>
        <w:tab/>
        <w:t>其他对投资者决策有影响的重要交易和事项</w:t>
      </w:r>
      <w:bookmarkEnd w:id="1998"/>
      <w:bookmarkEnd w:id="1999"/>
      <w:bookmarkEnd w:id="2001"/>
    </w:p>
    <w:p>
      <w:pPr>
        <w:pStyle w:val="Style36"/>
        <w:keepNext/>
        <w:keepLines/>
        <w:widowControl w:val="0"/>
        <w:shd w:val="clear" w:color="auto" w:fill="auto"/>
        <w:tabs>
          <w:tab w:pos="378" w:val="left"/>
        </w:tabs>
        <w:bidi w:val="0"/>
        <w:spacing w:before="0" w:line="240" w:lineRule="auto"/>
        <w:ind w:left="0" w:right="0" w:firstLine="0"/>
        <w:jc w:val="left"/>
      </w:pPr>
      <w:bookmarkStart w:id="2002" w:name="bookmark2002"/>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rPr>
        <w:t>8</w:t>
      </w:r>
      <w:bookmarkEnd w:id="2004"/>
      <w:r>
        <w:rPr>
          <w:color w:val="000000"/>
          <w:spacing w:val="0"/>
          <w:w w:val="100"/>
          <w:position w:val="0"/>
        </w:rPr>
        <w:t>、</w:t>
        <w:tab/>
        <w:t>其他</w:t>
      </w:r>
      <w:bookmarkEnd w:id="2002"/>
      <w:bookmarkEnd w:id="2003"/>
      <w:bookmarkEnd w:id="2005"/>
    </w:p>
    <w:p>
      <w:pPr>
        <w:pStyle w:val="Style28"/>
        <w:keepNext/>
        <w:keepLines/>
        <w:widowControl w:val="0"/>
        <w:shd w:val="clear" w:color="auto" w:fill="auto"/>
        <w:bidi w:val="0"/>
        <w:spacing w:before="0" w:line="240" w:lineRule="auto"/>
        <w:ind w:left="0" w:right="0" w:firstLine="0"/>
        <w:jc w:val="left"/>
      </w:pPr>
      <w:bookmarkStart w:id="2006" w:name="bookmark2006"/>
      <w:bookmarkStart w:id="2007" w:name="bookmark2007"/>
      <w:bookmarkStart w:id="2008" w:name="bookmark2008"/>
      <w:r>
        <w:rPr>
          <w:color w:val="000000"/>
          <w:spacing w:val="0"/>
          <w:w w:val="100"/>
          <w:position w:val="0"/>
        </w:rPr>
        <w:t>十七、母公司财务报表主要项目注释</w:t>
      </w:r>
      <w:bookmarkEnd w:id="2006"/>
      <w:bookmarkEnd w:id="2007"/>
      <w:bookmarkEnd w:id="2008"/>
    </w:p>
    <w:p>
      <w:pPr>
        <w:pStyle w:val="Style36"/>
        <w:keepNext/>
        <w:keepLines/>
        <w:widowControl w:val="0"/>
        <w:shd w:val="clear" w:color="auto" w:fill="auto"/>
        <w:bidi w:val="0"/>
        <w:spacing w:before="0" w:line="240" w:lineRule="auto"/>
        <w:ind w:left="0" w:right="0" w:firstLine="0"/>
        <w:jc w:val="left"/>
      </w:pPr>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09"/>
      <w:bookmarkEnd w:id="2010"/>
      <w:bookmarkEnd w:id="2011"/>
    </w:p>
    <w:p>
      <w:pPr>
        <w:pStyle w:val="Style44"/>
        <w:keepNext/>
        <w:keepLines/>
        <w:widowControl w:val="0"/>
        <w:shd w:val="clear" w:color="auto" w:fill="auto"/>
        <w:bidi w:val="0"/>
        <w:spacing w:before="0" w:after="360" w:line="240" w:lineRule="auto"/>
        <w:ind w:left="0" w:right="0" w:firstLine="140"/>
        <w:jc w:val="left"/>
      </w:pPr>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12"/>
      <w:bookmarkEnd w:id="2013"/>
      <w:bookmarkEnd w:id="201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147,70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9,840.1</w:t>
            </w:r>
          </w:p>
          <w:p>
            <w:pPr>
              <w:pStyle w:val="Style25"/>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26,854,</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557.84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18.18</w:t>
            </w:r>
          </w:p>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5,282.2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119,4</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66,15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19,085,</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885.39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100,380,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265.61</w:t>
            </w:r>
          </w:p>
        </w:tc>
      </w:tr>
      <w:tr>
        <w:trPr>
          <w:trHeight w:val="103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147,70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9,840.1</w:t>
            </w:r>
          </w:p>
          <w:p>
            <w:pPr>
              <w:pStyle w:val="Style25"/>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26,854,</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557.84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18.18</w:t>
            </w:r>
          </w:p>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5,282.2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119,4</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66,15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19,085,</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885.39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100,380,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期末单项金额重大并单项计提坏账准备的应收账款:</w:t>
      </w:r>
    </w:p>
    <w:p>
      <w:pPr>
        <w:widowControl w:val="0"/>
        <w:spacing w:after="139" w:line="1" w:lineRule="exact"/>
      </w:pP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组合中，按账龄分析法计提坏账准备的应收账款:</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64,040,245.74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3,202,012.29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64,040,245.74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3,202,012.29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28,825,221.12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2,882,522.11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17,399,200.69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5,219,760.21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8,132,087.00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4,066,043.50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5,940,935.41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4,752,748.33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6,731,471.40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6,731,471.40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131,069,161.36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26,854,557.84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20.49%</w:t>
            </w:r>
          </w:p>
        </w:tc>
      </w:tr>
    </w:tbl>
    <w:p>
      <w:pPr>
        <w:spacing w:lineRule="exact" w:line="1"/>
        <w:rPr>
          <w:sz w:val="2"/>
          <w:szCs w:val="2"/>
        </w:rPr>
      </w:pPr>
      <w:r>
        <w:br w:type="page"/>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组合中，采用余额百分比法计提坏账准备的应收账款：</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组合中，采用其他方法计提坏账准备的应收账款：</w:t>
      </w:r>
    </w:p>
    <w:p>
      <w:pPr>
        <w:pStyle w:val="Style44"/>
        <w:keepNext/>
        <w:keepLines/>
        <w:widowControl w:val="0"/>
        <w:shd w:val="clear" w:color="auto" w:fill="auto"/>
        <w:bidi w:val="0"/>
        <w:spacing w:before="0" w:after="400" w:line="240" w:lineRule="auto"/>
        <w:ind w:left="0" w:right="0" w:firstLine="0"/>
        <w:jc w:val="left"/>
      </w:pPr>
      <w:bookmarkStart w:id="2015" w:name="bookmark2015"/>
      <w:bookmarkStart w:id="2016" w:name="bookmark2016"/>
      <w:bookmarkStart w:id="2017" w:name="bookmark20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15"/>
      <w:bookmarkEnd w:id="2016"/>
      <w:bookmarkEnd w:id="201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7,768,672.45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4"/>
        <w:keepNext/>
        <w:keepLines/>
        <w:widowControl w:val="0"/>
        <w:shd w:val="clear" w:color="auto" w:fill="auto"/>
        <w:bidi w:val="0"/>
        <w:spacing w:before="0" w:after="400" w:line="240" w:lineRule="auto"/>
        <w:ind w:left="0" w:right="0" w:firstLine="0"/>
        <w:jc w:val="left"/>
      </w:pPr>
      <w:bookmarkStart w:id="2018" w:name="bookmark2018"/>
      <w:bookmarkStart w:id="2019" w:name="bookmark2019"/>
      <w:bookmarkStart w:id="2020" w:name="bookmark2020"/>
      <w:bookmarkStart w:id="2021" w:name="bookmark2021"/>
      <w:r>
        <w:rPr>
          <w:color w:val="000000"/>
          <w:spacing w:val="0"/>
          <w:w w:val="100"/>
          <w:position w:val="0"/>
        </w:rPr>
        <w:t>（</w:t>
      </w:r>
      <w:bookmarkEnd w:id="202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018"/>
      <w:bookmarkEnd w:id="2019"/>
      <w:bookmarkEnd w:id="202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5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99" w:line="1" w:lineRule="exact"/>
      </w:pPr>
    </w:p>
    <w:p>
      <w:pPr>
        <w:pStyle w:val="Style44"/>
        <w:keepNext/>
        <w:keepLines/>
        <w:widowControl w:val="0"/>
        <w:shd w:val="clear" w:color="auto" w:fill="auto"/>
        <w:bidi w:val="0"/>
        <w:spacing w:before="0" w:after="520" w:line="240" w:lineRule="auto"/>
        <w:ind w:left="0" w:right="0" w:firstLine="0"/>
        <w:jc w:val="left"/>
      </w:pPr>
      <w:bookmarkStart w:id="2022" w:name="bookmark2022"/>
      <w:bookmarkStart w:id="2023" w:name="bookmark2023"/>
      <w:bookmarkStart w:id="2024" w:name="bookmark2024"/>
      <w:bookmarkStart w:id="2025" w:name="bookmark2025"/>
      <w:r>
        <w:rPr>
          <w:color w:val="000000"/>
          <w:spacing w:val="0"/>
          <w:w w:val="100"/>
          <w:position w:val="0"/>
        </w:rPr>
        <w:t>（</w:t>
      </w:r>
      <w:bookmarkEnd w:id="202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022"/>
      <w:bookmarkEnd w:id="2023"/>
      <w:bookmarkEnd w:id="2025"/>
    </w:p>
    <w:tbl>
      <w:tblPr>
        <w:tblOverlap w:val="never"/>
        <w:jc w:val="center"/>
        <w:tblLayout w:type="fixed"/>
      </w:tblPr>
      <w:tblGrid>
        <w:gridCol w:w="2587"/>
        <w:gridCol w:w="2731"/>
        <w:gridCol w:w="2208"/>
        <w:gridCol w:w="1939"/>
      </w:tblGrid>
      <w:tr>
        <w:trPr>
          <w:trHeight w:val="614"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22"/>
                <w:szCs w:val="22"/>
              </w:rPr>
            </w:pPr>
            <w:r>
              <w:rPr>
                <w:b/>
                <w:bCs/>
                <w:color w:val="000000"/>
                <w:spacing w:val="0"/>
                <w:w w:val="100"/>
                <w:position w:val="0"/>
                <w:sz w:val="22"/>
                <w:szCs w:val="22"/>
              </w:rPr>
              <w:t>单位名称</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rPr>
                <w:sz w:val="22"/>
                <w:szCs w:val="22"/>
              </w:rPr>
            </w:pPr>
            <w:r>
              <w:rPr>
                <w:b/>
                <w:bCs/>
                <w:color w:val="000000"/>
                <w:spacing w:val="0"/>
                <w:w w:val="100"/>
                <w:position w:val="0"/>
                <w:sz w:val="22"/>
                <w:szCs w:val="22"/>
              </w:rPr>
              <w:t>应收账款期</w:t>
            </w:r>
          </w:p>
          <w:p>
            <w:pPr>
              <w:pStyle w:val="Style25"/>
              <w:keepNext w:val="0"/>
              <w:keepLines w:val="0"/>
              <w:widowControl w:val="0"/>
              <w:shd w:val="clear" w:color="auto" w:fill="auto"/>
              <w:bidi w:val="0"/>
              <w:spacing w:before="0" w:after="0" w:line="240" w:lineRule="auto"/>
              <w:ind w:left="0" w:right="160" w:firstLine="0"/>
              <w:jc w:val="right"/>
              <w:rPr>
                <w:sz w:val="22"/>
                <w:szCs w:val="22"/>
              </w:rPr>
            </w:pPr>
            <w:r>
              <w:rPr>
                <w:b/>
                <w:bCs/>
                <w:color w:val="000000"/>
                <w:spacing w:val="0"/>
                <w:w w:val="100"/>
                <w:position w:val="0"/>
                <w:sz w:val="22"/>
                <w:szCs w:val="22"/>
              </w:rPr>
              <w:t>末数</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302" w:lineRule="exact"/>
              <w:ind w:left="0" w:right="0" w:firstLine="0"/>
              <w:jc w:val="right"/>
              <w:rPr>
                <w:sz w:val="22"/>
                <w:szCs w:val="22"/>
              </w:rPr>
            </w:pPr>
            <w:r>
              <w:rPr>
                <w:b/>
                <w:bCs/>
                <w:color w:val="000000"/>
                <w:spacing w:val="0"/>
                <w:w w:val="100"/>
                <w:position w:val="0"/>
                <w:sz w:val="22"/>
                <w:szCs w:val="22"/>
              </w:rPr>
              <w:t>占应骐款期秘 合计数</w:t>
            </w:r>
            <w:r>
              <w:rPr>
                <w:b/>
                <w:bCs/>
                <w:color w:val="262626"/>
                <w:spacing w:val="0"/>
                <w:w w:val="100"/>
                <w:position w:val="0"/>
                <w:sz w:val="22"/>
                <w:szCs w:val="22"/>
              </w:rPr>
              <w:t>的比例％</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坏账准备期末数</w:t>
            </w:r>
          </w:p>
        </w:tc>
      </w:tr>
      <w:tr>
        <w:trPr>
          <w:trHeight w:val="32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2"/>
                <w:szCs w:val="22"/>
              </w:rPr>
              <w:t>客卢</w:t>
            </w:r>
            <w:r>
              <w:rPr>
                <w:rFonts w:ascii="Arial" w:eastAsia="Arial" w:hAnsi="Arial" w:cs="Arial"/>
                <w:color w:val="262626"/>
                <w:spacing w:val="0"/>
                <w:w w:val="100"/>
                <w:position w:val="0"/>
                <w:sz w:val="20"/>
                <w:szCs w:val="20"/>
              </w:rPr>
              <w:t>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44484C"/>
                <w:spacing w:val="0"/>
                <w:w w:val="100"/>
                <w:position w:val="0"/>
                <w:sz w:val="20"/>
                <w:szCs w:val="20"/>
              </w:rPr>
              <w:t>4,512,330.00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80" w:right="0" w:firstLine="0"/>
              <w:jc w:val="left"/>
              <w:rPr>
                <w:sz w:val="20"/>
                <w:szCs w:val="20"/>
              </w:rPr>
            </w:pPr>
            <w:r>
              <w:rPr>
                <w:rFonts w:ascii="Arial" w:eastAsia="Arial" w:hAnsi="Arial" w:cs="Arial"/>
                <w:color w:val="262626"/>
                <w:spacing w:val="0"/>
                <w:w w:val="100"/>
                <w:position w:val="0"/>
                <w:sz w:val="20"/>
                <w:szCs w:val="20"/>
              </w:rPr>
              <w:t>3.05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262626"/>
                <w:spacing w:val="0"/>
                <w:w w:val="100"/>
                <w:position w:val="0"/>
                <w:sz w:val="20"/>
                <w:szCs w:val="20"/>
              </w:rPr>
              <w:t>853,294.00</w:t>
            </w:r>
          </w:p>
        </w:tc>
      </w:tr>
      <w:tr>
        <w:trPr>
          <w:trHeight w:val="307"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2"/>
                <w:szCs w:val="22"/>
              </w:rPr>
              <w:t>客户</w:t>
            </w:r>
            <w:r>
              <w:rPr>
                <w:rFonts w:ascii="Arial" w:eastAsia="Arial" w:hAnsi="Arial" w:cs="Arial"/>
                <w:color w:val="000000"/>
                <w:spacing w:val="0"/>
                <w:w w:val="100"/>
                <w:position w:val="0"/>
                <w:sz w:val="20"/>
                <w:szCs w:val="20"/>
              </w:rPr>
              <w:t>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38353A"/>
                <w:spacing w:val="0"/>
                <w:w w:val="100"/>
                <w:position w:val="0"/>
                <w:sz w:val="20"/>
                <w:szCs w:val="20"/>
              </w:rPr>
              <w:t>3,092,892.40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80" w:right="0" w:firstLine="0"/>
              <w:jc w:val="left"/>
              <w:rPr>
                <w:sz w:val="20"/>
                <w:szCs w:val="20"/>
              </w:rPr>
            </w:pPr>
            <w:r>
              <w:rPr>
                <w:rFonts w:ascii="Arial" w:eastAsia="Arial" w:hAnsi="Arial" w:cs="Arial"/>
                <w:color w:val="38353A"/>
                <w:spacing w:val="0"/>
                <w:w w:val="100"/>
                <w:position w:val="0"/>
                <w:sz w:val="20"/>
                <w:szCs w:val="20"/>
              </w:rPr>
              <w:t>2.09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38353A"/>
                <w:spacing w:val="0"/>
                <w:w w:val="100"/>
                <w:position w:val="0"/>
                <w:sz w:val="20"/>
                <w:szCs w:val="20"/>
              </w:rPr>
              <w:t>377,644.62</w:t>
            </w:r>
          </w:p>
        </w:tc>
      </w:tr>
      <w:tr>
        <w:trPr>
          <w:trHeight w:val="31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客户</w:t>
            </w:r>
            <w:r>
              <w:rPr>
                <w:b/>
                <w:bCs/>
                <w:color w:val="262626"/>
                <w:spacing w:val="0"/>
                <w:w w:val="100"/>
                <w:position w:val="0"/>
                <w:sz w:val="22"/>
                <w:szCs w:val="22"/>
              </w:rPr>
              <w:t>m</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38353A"/>
                <w:spacing w:val="0"/>
                <w:w w:val="100"/>
                <w:position w:val="0"/>
                <w:sz w:val="20"/>
                <w:szCs w:val="20"/>
              </w:rPr>
              <w:t>2,918,621 57</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680" w:right="0" w:firstLine="0"/>
              <w:jc w:val="left"/>
              <w:rPr>
                <w:sz w:val="20"/>
                <w:szCs w:val="20"/>
              </w:rPr>
            </w:pPr>
            <w:r>
              <w:rPr>
                <w:rFonts w:ascii="Arial" w:eastAsia="Arial" w:hAnsi="Arial" w:cs="Arial"/>
                <w:color w:val="262626"/>
                <w:spacing w:val="0"/>
                <w:w w:val="100"/>
                <w:position w:val="0"/>
                <w:sz w:val="20"/>
                <w:szCs w:val="20"/>
              </w:rPr>
              <w:t>1.98</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44484C"/>
                <w:spacing w:val="0"/>
                <w:w w:val="100"/>
                <w:position w:val="0"/>
                <w:sz w:val="20"/>
                <w:szCs w:val="20"/>
              </w:rPr>
              <w:t>312,034.53</w:t>
            </w:r>
          </w:p>
        </w:tc>
      </w:tr>
      <w:tr>
        <w:trPr>
          <w:trHeight w:val="298"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2"/>
                <w:szCs w:val="22"/>
              </w:rPr>
              <w:t>客户</w:t>
            </w:r>
            <w:r>
              <w:rPr>
                <w:rFonts w:ascii="Arial" w:eastAsia="Arial" w:hAnsi="Arial" w:cs="Arial"/>
                <w:color w:val="262626"/>
                <w:spacing w:val="0"/>
                <w:w w:val="100"/>
                <w:position w:val="0"/>
                <w:sz w:val="20"/>
                <w:szCs w:val="20"/>
              </w:rPr>
              <w:t>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38353A"/>
                <w:spacing w:val="0"/>
                <w:w w:val="100"/>
                <w:position w:val="0"/>
                <w:sz w:val="20"/>
                <w:szCs w:val="20"/>
              </w:rPr>
              <w:t>2,907,674 00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80" w:right="0" w:firstLine="0"/>
              <w:jc w:val="left"/>
              <w:rPr>
                <w:sz w:val="20"/>
                <w:szCs w:val="20"/>
              </w:rPr>
            </w:pPr>
            <w:r>
              <w:rPr>
                <w:rFonts w:ascii="Arial" w:eastAsia="Arial" w:hAnsi="Arial" w:cs="Arial"/>
                <w:color w:val="262626"/>
                <w:spacing w:val="0"/>
                <w:w w:val="100"/>
                <w:position w:val="0"/>
                <w:sz w:val="20"/>
                <w:szCs w:val="20"/>
              </w:rPr>
              <w:t>1.97</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38353A"/>
                <w:spacing w:val="0"/>
                <w:w w:val="100"/>
                <w:position w:val="0"/>
                <w:sz w:val="20"/>
                <w:szCs w:val="20"/>
              </w:rPr>
              <w:t>166,63370</w:t>
            </w:r>
          </w:p>
        </w:tc>
      </w:tr>
      <w:tr>
        <w:trPr>
          <w:trHeight w:val="30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2"/>
                <w:szCs w:val="22"/>
              </w:rPr>
              <w:t>客户</w:t>
            </w:r>
            <w:r>
              <w:rPr>
                <w:rFonts w:ascii="Arial" w:eastAsia="Arial" w:hAnsi="Arial" w:cs="Arial"/>
                <w:color w:val="000000"/>
                <w:spacing w:val="0"/>
                <w:w w:val="100"/>
                <w:position w:val="0"/>
                <w:sz w:val="20"/>
                <w:szCs w:val="20"/>
              </w:rPr>
              <w:t>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38353A"/>
                <w:spacing w:val="0"/>
                <w:w w:val="100"/>
                <w:position w:val="0"/>
                <w:sz w:val="20"/>
                <w:szCs w:val="20"/>
              </w:rPr>
              <w:t>2,337,794.36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80" w:right="0" w:firstLine="0"/>
              <w:jc w:val="left"/>
              <w:rPr>
                <w:sz w:val="20"/>
                <w:szCs w:val="20"/>
              </w:rPr>
            </w:pPr>
            <w:r>
              <w:rPr>
                <w:rFonts w:ascii="Arial" w:eastAsia="Arial" w:hAnsi="Arial" w:cs="Arial"/>
                <w:color w:val="262626"/>
                <w:spacing w:val="0"/>
                <w:w w:val="100"/>
                <w:position w:val="0"/>
                <w:sz w:val="20"/>
                <w:szCs w:val="20"/>
              </w:rPr>
              <w:t>1.58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38353A"/>
                <w:spacing w:val="0"/>
                <w:w w:val="100"/>
                <w:position w:val="0"/>
                <w:sz w:val="20"/>
                <w:szCs w:val="20"/>
              </w:rPr>
              <w:t xml:space="preserve">551,573 </w:t>
            </w:r>
            <w:r>
              <w:rPr>
                <w:rFonts w:ascii="Arial" w:eastAsia="Arial" w:hAnsi="Arial" w:cs="Arial"/>
                <w:color w:val="44484C"/>
                <w:spacing w:val="0"/>
                <w:w w:val="100"/>
                <w:position w:val="0"/>
                <w:sz w:val="20"/>
                <w:szCs w:val="20"/>
              </w:rPr>
              <w:t>31</w:t>
            </w:r>
          </w:p>
        </w:tc>
      </w:tr>
      <w:tr>
        <w:trPr>
          <w:trHeight w:val="331"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合计</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38353A"/>
                <w:spacing w:val="0"/>
                <w:w w:val="100"/>
                <w:position w:val="0"/>
                <w:sz w:val="20"/>
                <w:szCs w:val="20"/>
              </w:rPr>
              <w:t>15,769,312.33</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38353A"/>
                <w:spacing w:val="0"/>
                <w:w w:val="100"/>
                <w:position w:val="0"/>
                <w:sz w:val="20"/>
                <w:szCs w:val="20"/>
              </w:rPr>
              <w:t>10.67</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38353A"/>
                <w:spacing w:val="0"/>
                <w:w w:val="100"/>
                <w:position w:val="0"/>
                <w:sz w:val="20"/>
                <w:szCs w:val="20"/>
              </w:rPr>
              <w:t>2,261,180.16</w:t>
            </w:r>
          </w:p>
        </w:tc>
      </w:tr>
    </w:tbl>
    <w:p>
      <w:pPr>
        <w:widowControl w:val="0"/>
        <w:spacing w:after="479" w:line="1" w:lineRule="exact"/>
      </w:pPr>
    </w:p>
    <w:p>
      <w:pPr>
        <w:pStyle w:val="Style44"/>
        <w:keepNext/>
        <w:keepLines/>
        <w:widowControl w:val="0"/>
        <w:shd w:val="clear" w:color="auto" w:fill="auto"/>
        <w:tabs>
          <w:tab w:pos="493" w:val="left"/>
        </w:tabs>
        <w:bidi w:val="0"/>
        <w:spacing w:before="0" w:after="400" w:line="240" w:lineRule="auto"/>
        <w:ind w:left="0" w:right="0" w:firstLine="0"/>
        <w:jc w:val="left"/>
      </w:pPr>
      <w:bookmarkStart w:id="2026" w:name="bookmark2026"/>
      <w:bookmarkStart w:id="2027" w:name="bookmark2027"/>
      <w:bookmarkStart w:id="2028" w:name="bookmark2028"/>
      <w:bookmarkStart w:id="2029" w:name="bookmark2029"/>
      <w:r>
        <w:rPr>
          <w:color w:val="000000"/>
          <w:spacing w:val="0"/>
          <w:w w:val="100"/>
          <w:position w:val="0"/>
        </w:rPr>
        <w:t>（</w:t>
      </w:r>
      <w:bookmarkEnd w:id="202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026"/>
      <w:bookmarkEnd w:id="2027"/>
      <w:bookmarkEnd w:id="2029"/>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44"/>
        <w:keepNext/>
        <w:keepLines/>
        <w:widowControl w:val="0"/>
        <w:shd w:val="clear" w:color="auto" w:fill="auto"/>
        <w:tabs>
          <w:tab w:pos="493" w:val="left"/>
        </w:tabs>
        <w:bidi w:val="0"/>
        <w:spacing w:before="0" w:after="400" w:line="240" w:lineRule="auto"/>
        <w:ind w:left="0" w:right="0" w:firstLine="0"/>
        <w:jc w:val="left"/>
      </w:pPr>
      <w:bookmarkStart w:id="2030" w:name="bookmark2030"/>
      <w:bookmarkStart w:id="2031" w:name="bookmark2031"/>
      <w:bookmarkStart w:id="2032" w:name="bookmark2032"/>
      <w:bookmarkStart w:id="2033" w:name="bookmark2033"/>
      <w:r>
        <w:rPr>
          <w:color w:val="000000"/>
          <w:spacing w:val="0"/>
          <w:w w:val="100"/>
          <w:position w:val="0"/>
        </w:rPr>
        <w:t>（</w:t>
      </w:r>
      <w:bookmarkEnd w:id="2032"/>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030"/>
      <w:bookmarkEnd w:id="2031"/>
      <w:bookmarkEnd w:id="2033"/>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r>
        <w:br w:type="page"/>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line="240" w:lineRule="auto"/>
        <w:ind w:left="0" w:right="0" w:firstLine="0"/>
        <w:jc w:val="left"/>
      </w:pPr>
      <w:bookmarkStart w:id="2034" w:name="bookmark2034"/>
      <w:bookmarkStart w:id="2035" w:name="bookmark2035"/>
      <w:bookmarkStart w:id="2036" w:name="bookmark203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34"/>
      <w:bookmarkEnd w:id="2035"/>
      <w:bookmarkEnd w:id="2036"/>
    </w:p>
    <w:p>
      <w:pPr>
        <w:pStyle w:val="Style44"/>
        <w:keepNext/>
        <w:keepLines/>
        <w:widowControl w:val="0"/>
        <w:shd w:val="clear" w:color="auto" w:fill="auto"/>
        <w:bidi w:val="0"/>
        <w:spacing w:before="0" w:after="360" w:line="240" w:lineRule="auto"/>
        <w:ind w:left="0" w:right="0" w:firstLine="0"/>
        <w:jc w:val="left"/>
      </w:pPr>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037"/>
      <w:bookmarkEnd w:id="2038"/>
      <w:bookmarkEnd w:id="2039"/>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组合计提坏账准</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备的其他应收款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26,795,</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031.66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5,069,1</w:t>
            </w:r>
          </w:p>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18.92</w:t>
            </w:r>
          </w:p>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21,725,</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848.93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23,18</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3,611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26,795,</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031.66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5,069,1</w:t>
            </w:r>
          </w:p>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82.73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18.92</w:t>
            </w:r>
          </w:p>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21,725,</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848.93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23,18</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3,611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w:t>
            </w:r>
          </w:p>
        </w:tc>
      </w:tr>
    </w:tbl>
    <w:p>
      <w:pPr>
        <w:pStyle w:val="Style32"/>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0" w:line="336" w:lineRule="exact"/>
        <w:ind w:left="0" w:right="0" w:firstLine="0"/>
        <w:jc w:val="left"/>
      </w:pPr>
      <w:r>
        <w:rPr>
          <w:color w:val="000000"/>
          <w:spacing w:val="0"/>
          <w:w w:val="100"/>
          <w:position w:val="0"/>
        </w:rPr>
        <w:t>组合中，按账龄分析法计提坏账准备的其他应收款：</w:t>
      </w:r>
    </w:p>
    <w:p>
      <w:pPr>
        <w:pStyle w:val="Style32"/>
        <w:keepNext w:val="0"/>
        <w:keepLines w:val="0"/>
        <w:widowControl w:val="0"/>
        <w:shd w:val="clear" w:color="auto" w:fill="auto"/>
        <w:bidi w:val="0"/>
        <w:spacing w:before="0" w:line="336"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6,603,948.92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330,197.45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6,603,948.92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330,197.45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8,597,212.20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859,721.22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5,167,008.20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1,550,102.46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821,540.00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410,770.00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1,393,074.00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1,114,459.20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803,932.40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803,932.40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23,386,715.72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5,069,182.73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21.68%</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44"/>
        <w:keepNext/>
        <w:keepLines/>
        <w:widowControl w:val="0"/>
        <w:shd w:val="clear" w:color="auto" w:fill="auto"/>
        <w:bidi w:val="0"/>
        <w:spacing w:before="0" w:after="360" w:line="240" w:lineRule="auto"/>
        <w:ind w:left="0" w:right="0" w:firstLine="0"/>
        <w:jc w:val="left"/>
      </w:pPr>
      <w:bookmarkStart w:id="2040" w:name="bookmark2040"/>
      <w:bookmarkStart w:id="2041" w:name="bookmark2041"/>
      <w:bookmarkStart w:id="2042" w:name="bookmark20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40"/>
      <w:bookmarkEnd w:id="2041"/>
      <w:bookmarkEnd w:id="2042"/>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1,685,991.85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32"/>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2043" w:name="bookmark2043"/>
      <w:bookmarkStart w:id="2044" w:name="bookmark2044"/>
      <w:bookmarkStart w:id="2045" w:name="bookmark2045"/>
      <w:bookmarkStart w:id="2046" w:name="bookmark2046"/>
      <w:r>
        <w:rPr>
          <w:color w:val="000000"/>
          <w:spacing w:val="0"/>
          <w:w w:val="100"/>
          <w:position w:val="0"/>
        </w:rPr>
        <w:t>（</w:t>
      </w:r>
      <w:bookmarkEnd w:id="2045"/>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2043"/>
      <w:bookmarkEnd w:id="2044"/>
      <w:bookmarkEnd w:id="2046"/>
    </w:p>
    <w:p>
      <w:pPr>
        <w:pStyle w:val="Style32"/>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其中重要的其他应收款核销情况：</w:t>
      </w:r>
    </w:p>
    <w:p>
      <w:pPr>
        <w:pStyle w:val="Style32"/>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44"/>
        <w:keepNext/>
        <w:keepLines/>
        <w:widowControl w:val="0"/>
        <w:shd w:val="clear" w:color="auto" w:fill="auto"/>
        <w:bidi w:val="0"/>
        <w:spacing w:before="0" w:after="360" w:line="240" w:lineRule="auto"/>
        <w:ind w:left="0" w:right="0" w:firstLine="0"/>
        <w:jc w:val="left"/>
      </w:pPr>
      <w:bookmarkStart w:id="2047" w:name="bookmark2047"/>
      <w:bookmarkStart w:id="2048" w:name="bookmark2048"/>
      <w:bookmarkStart w:id="2049" w:name="bookmark2049"/>
      <w:bookmarkStart w:id="2050" w:name="bookmark2050"/>
      <w:r>
        <w:rPr>
          <w:color w:val="000000"/>
          <w:spacing w:val="0"/>
          <w:w w:val="100"/>
          <w:position w:val="0"/>
        </w:rPr>
        <w:t>（</w:t>
      </w:r>
      <w:bookmarkEnd w:id="2049"/>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2047"/>
      <w:bookmarkEnd w:id="2048"/>
      <w:bookmarkEnd w:id="2050"/>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20,225,851.90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20,595,864.40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2,946,735.26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2,341,894.79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3,622,444.50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245,852.48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26,795,031.66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23,183,611.67</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2051" w:name="bookmark2051"/>
      <w:bookmarkStart w:id="2052" w:name="bookmark2052"/>
      <w:bookmarkStart w:id="2053" w:name="bookmark2053"/>
      <w:bookmarkStart w:id="2054" w:name="bookmark2054"/>
      <w:r>
        <w:rPr>
          <w:color w:val="000000"/>
          <w:spacing w:val="0"/>
          <w:w w:val="100"/>
          <w:position w:val="0"/>
        </w:rPr>
        <w:t>（</w:t>
      </w:r>
      <w:bookmarkEnd w:id="2053"/>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051"/>
      <w:bookmarkEnd w:id="2052"/>
      <w:bookmarkEnd w:id="205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坏账准备期末余 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2,176,280.00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217,628.00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1,923,600.00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192,360.00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1,851,300.00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176,715.00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1,798,407.00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89,920.35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1,687,009.80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506,102.94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9,436,596.80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1,182,726.29</w:t>
            </w:r>
          </w:p>
        </w:tc>
      </w:tr>
    </w:tbl>
    <w:p>
      <w:pPr>
        <w:spacing w:lineRule="exact" w:line="1"/>
        <w:rPr>
          <w:sz w:val="2"/>
          <w:szCs w:val="2"/>
        </w:rPr>
      </w:pPr>
      <w:r>
        <w:br w:type="page"/>
      </w:r>
    </w:p>
    <w:p>
      <w:pPr>
        <w:pStyle w:val="Style44"/>
        <w:keepNext/>
        <w:keepLines/>
        <w:widowControl w:val="0"/>
        <w:numPr>
          <w:ilvl w:val="0"/>
          <w:numId w:val="59"/>
        </w:numPr>
        <w:shd w:val="clear" w:color="auto" w:fill="auto"/>
        <w:bidi w:val="0"/>
        <w:spacing w:before="0" w:line="240" w:lineRule="auto"/>
        <w:ind w:left="0" w:right="0" w:firstLine="0"/>
        <w:jc w:val="left"/>
      </w:pPr>
      <w:bookmarkStart w:id="2055" w:name="bookmark2055"/>
      <w:bookmarkStart w:id="2056" w:name="bookmark2056"/>
      <w:bookmarkStart w:id="2057" w:name="bookmark2057"/>
      <w:bookmarkStart w:id="2058" w:name="bookmark2058"/>
      <w:bookmarkEnd w:id="2057"/>
      <w:r>
        <w:rPr>
          <w:color w:val="000000"/>
          <w:spacing w:val="0"/>
          <w:w w:val="100"/>
          <w:position w:val="0"/>
        </w:rPr>
        <w:t>涉及政府补助的应收款项</w:t>
      </w:r>
      <w:bookmarkEnd w:id="2055"/>
      <w:bookmarkEnd w:id="2056"/>
      <w:bookmarkEnd w:id="2058"/>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2"/>
        <w:gridCol w:w="1762"/>
        <w:gridCol w:w="106"/>
        <w:gridCol w:w="1954"/>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期末账龄</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预计收取的时间、金额</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19" w:line="1" w:lineRule="exact"/>
      </w:pPr>
    </w:p>
    <w:p>
      <w:pPr>
        <w:pStyle w:val="Style44"/>
        <w:keepNext/>
        <w:keepLines/>
        <w:widowControl w:val="0"/>
        <w:numPr>
          <w:ilvl w:val="0"/>
          <w:numId w:val="59"/>
        </w:numPr>
        <w:shd w:val="clear" w:color="auto" w:fill="auto"/>
        <w:tabs>
          <w:tab w:pos="493" w:val="left"/>
        </w:tabs>
        <w:bidi w:val="0"/>
        <w:spacing w:before="0" w:line="240" w:lineRule="auto"/>
        <w:ind w:left="0" w:right="0" w:firstLine="0"/>
        <w:jc w:val="left"/>
      </w:pPr>
      <w:bookmarkStart w:id="2059" w:name="bookmark2059"/>
      <w:bookmarkStart w:id="2060" w:name="bookmark2060"/>
      <w:bookmarkStart w:id="2061" w:name="bookmark2061"/>
      <w:bookmarkStart w:id="2062" w:name="bookmark2062"/>
      <w:bookmarkEnd w:id="2061"/>
      <w:r>
        <w:rPr>
          <w:color w:val="000000"/>
          <w:spacing w:val="0"/>
          <w:w w:val="100"/>
          <w:position w:val="0"/>
        </w:rPr>
        <w:t>因金融资产转移而终止确认的其他应收款</w:t>
      </w:r>
      <w:bookmarkEnd w:id="2059"/>
      <w:bookmarkEnd w:id="2060"/>
      <w:bookmarkEnd w:id="2062"/>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4"/>
        <w:keepNext/>
        <w:keepLines/>
        <w:widowControl w:val="0"/>
        <w:numPr>
          <w:ilvl w:val="0"/>
          <w:numId w:val="59"/>
        </w:numPr>
        <w:shd w:val="clear" w:color="auto" w:fill="auto"/>
        <w:tabs>
          <w:tab w:pos="493" w:val="left"/>
        </w:tabs>
        <w:bidi w:val="0"/>
        <w:spacing w:before="0" w:line="240" w:lineRule="auto"/>
        <w:ind w:left="0" w:right="0" w:firstLine="0"/>
        <w:jc w:val="left"/>
      </w:pPr>
      <w:bookmarkStart w:id="2063" w:name="bookmark2063"/>
      <w:bookmarkStart w:id="2064" w:name="bookmark2064"/>
      <w:bookmarkStart w:id="2065" w:name="bookmark2065"/>
      <w:bookmarkStart w:id="2066" w:name="bookmark2066"/>
      <w:bookmarkEnd w:id="2065"/>
      <w:r>
        <w:rPr>
          <w:color w:val="000000"/>
          <w:spacing w:val="0"/>
          <w:w w:val="100"/>
          <w:position w:val="0"/>
        </w:rPr>
        <w:t>转移其他应收款且继续涉入形成的资产、负债金额</w:t>
      </w:r>
      <w:bookmarkEnd w:id="2063"/>
      <w:bookmarkEnd w:id="2064"/>
      <w:bookmarkEnd w:id="2066"/>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2067" w:name="bookmark2067"/>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3</w:t>
      </w:r>
      <w:bookmarkEnd w:id="2069"/>
      <w:r>
        <w:rPr>
          <w:color w:val="000000"/>
          <w:spacing w:val="0"/>
          <w:w w:val="100"/>
          <w:position w:val="0"/>
        </w:rPr>
        <w:t>、长期股权投资</w:t>
      </w:r>
      <w:bookmarkEnd w:id="2067"/>
      <w:bookmarkEnd w:id="2068"/>
      <w:bookmarkEnd w:id="207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22,550,000.00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22,550,000.00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22,550,000.00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22,550,000.00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22,550,000.00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22,550,000.00</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140"/>
        <w:jc w:val="left"/>
      </w:pPr>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71"/>
      <w:bookmarkEnd w:id="2072"/>
      <w:bookmarkEnd w:id="207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本期计提减值 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北京安信天行 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北京版信通技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22,550,000.00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140"/>
        <w:jc w:val="left"/>
      </w:pPr>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74"/>
      <w:bookmarkEnd w:id="2075"/>
      <w:bookmarkEnd w:id="207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减值准 备期末 余额</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 下确认</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 益变动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宣告发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放现金</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 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的投资 损益</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股利或 利润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59" w:line="1" w:lineRule="exact"/>
      </w:pPr>
    </w:p>
    <w:p>
      <w:pPr>
        <w:pStyle w:val="Style44"/>
        <w:keepNext/>
        <w:keepLines/>
        <w:widowControl w:val="0"/>
        <w:numPr>
          <w:ilvl w:val="0"/>
          <w:numId w:val="55"/>
        </w:numPr>
        <w:shd w:val="clear" w:color="auto" w:fill="auto"/>
        <w:bidi w:val="0"/>
        <w:spacing w:before="0" w:after="360" w:line="240" w:lineRule="auto"/>
        <w:ind w:left="0" w:right="0" w:firstLine="0"/>
        <w:jc w:val="left"/>
      </w:pPr>
      <w:bookmarkStart w:id="2077" w:name="bookmark2077"/>
      <w:bookmarkStart w:id="2078" w:name="bookmark2078"/>
      <w:bookmarkStart w:id="2079" w:name="bookmark2079"/>
      <w:bookmarkStart w:id="2080" w:name="bookmark2080"/>
      <w:bookmarkEnd w:id="2079"/>
      <w:r>
        <w:rPr>
          <w:color w:val="000000"/>
          <w:spacing w:val="0"/>
          <w:w w:val="100"/>
          <w:position w:val="0"/>
        </w:rPr>
        <w:t>其他说明</w:t>
      </w:r>
      <w:bookmarkEnd w:id="2077"/>
      <w:bookmarkEnd w:id="2078"/>
      <w:bookmarkEnd w:id="2080"/>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line="240" w:lineRule="auto"/>
        <w:ind w:left="0" w:right="0" w:firstLine="0"/>
        <w:jc w:val="left"/>
      </w:pPr>
      <w:bookmarkStart w:id="2081" w:name="bookmark2081"/>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4</w:t>
      </w:r>
      <w:bookmarkEnd w:id="2083"/>
      <w:r>
        <w:rPr>
          <w:color w:val="000000"/>
          <w:spacing w:val="0"/>
          <w:w w:val="100"/>
          <w:position w:val="0"/>
        </w:rPr>
        <w:t>、营业收入和营业成本</w:t>
      </w:r>
      <w:bookmarkEnd w:id="2081"/>
      <w:bookmarkEnd w:id="2082"/>
      <w:bookmarkEnd w:id="208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345,061,906.25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142,748,888.28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326,141,570.46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155,041,745.50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1,398,132.47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1,115,704.96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9,713,818.20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7,234,609.54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346,460,038.72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143,864,593.24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335,855,388.66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162,276,355.04</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line="240" w:lineRule="auto"/>
        <w:ind w:left="0" w:right="0" w:firstLine="0"/>
        <w:jc w:val="left"/>
      </w:pPr>
      <w:bookmarkStart w:id="2085" w:name="bookmark2085"/>
      <w:bookmarkStart w:id="2086" w:name="bookmark2086"/>
      <w:bookmarkStart w:id="2087" w:name="bookmark2087"/>
      <w:bookmarkStart w:id="2088" w:name="bookmark2088"/>
      <w:r>
        <w:rPr>
          <w:rFonts w:ascii="Times New Roman" w:eastAsia="Times New Roman" w:hAnsi="Times New Roman" w:cs="Times New Roman"/>
          <w:color w:val="000000"/>
          <w:spacing w:val="0"/>
          <w:w w:val="100"/>
          <w:position w:val="0"/>
        </w:rPr>
        <w:t>5</w:t>
      </w:r>
      <w:bookmarkEnd w:id="2087"/>
      <w:r>
        <w:rPr>
          <w:color w:val="000000"/>
          <w:spacing w:val="0"/>
          <w:w w:val="100"/>
          <w:position w:val="0"/>
        </w:rPr>
        <w:t>、投资收益</w:t>
      </w:r>
      <w:bookmarkEnd w:id="2085"/>
      <w:bookmarkEnd w:id="2086"/>
      <w:bookmarkEnd w:id="208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2089" w:name="bookmark2089"/>
      <w:bookmarkStart w:id="2090" w:name="bookmark2090"/>
      <w:bookmarkStart w:id="2091" w:name="bookmark2091"/>
      <w:bookmarkStart w:id="2092" w:name="bookmark2092"/>
      <w:r>
        <w:rPr>
          <w:rFonts w:ascii="Times New Roman" w:eastAsia="Times New Roman" w:hAnsi="Times New Roman" w:cs="Times New Roman"/>
          <w:color w:val="000000"/>
          <w:spacing w:val="0"/>
          <w:w w:val="100"/>
          <w:position w:val="0"/>
        </w:rPr>
        <w:t>6</w:t>
      </w:r>
      <w:bookmarkEnd w:id="2091"/>
      <w:r>
        <w:rPr>
          <w:color w:val="000000"/>
          <w:spacing w:val="0"/>
          <w:w w:val="100"/>
          <w:position w:val="0"/>
        </w:rPr>
        <w:t>、其他</w:t>
      </w:r>
      <w:bookmarkEnd w:id="2089"/>
      <w:bookmarkEnd w:id="2090"/>
      <w:bookmarkEnd w:id="2092"/>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line="240" w:lineRule="auto"/>
        <w:ind w:left="0" w:right="0" w:firstLine="0"/>
        <w:jc w:val="left"/>
      </w:pPr>
      <w:bookmarkStart w:id="2093" w:name="bookmark2093"/>
      <w:bookmarkStart w:id="2094" w:name="bookmark2094"/>
      <w:bookmarkStart w:id="2095" w:name="bookmark2095"/>
      <w:r>
        <w:rPr>
          <w:color w:val="000000"/>
          <w:spacing w:val="0"/>
          <w:w w:val="100"/>
          <w:position w:val="0"/>
        </w:rPr>
        <w:t>十八、补充资料</w:t>
      </w:r>
      <w:bookmarkEnd w:id="2093"/>
      <w:bookmarkEnd w:id="2094"/>
      <w:bookmarkEnd w:id="2095"/>
    </w:p>
    <w:p>
      <w:pPr>
        <w:pStyle w:val="Style36"/>
        <w:keepNext/>
        <w:keepLines/>
        <w:widowControl w:val="0"/>
        <w:shd w:val="clear" w:color="auto" w:fill="auto"/>
        <w:bidi w:val="0"/>
        <w:spacing w:before="0" w:line="240" w:lineRule="auto"/>
        <w:ind w:left="0" w:right="0" w:firstLine="0"/>
        <w:jc w:val="left"/>
      </w:pPr>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96"/>
      <w:bookmarkEnd w:id="2097"/>
      <w:bookmarkEnd w:id="2098"/>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181,135.08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2,537,741.22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bl>
    <w:tbl>
      <w:tblPr>
        <w:tblOverlap w:val="never"/>
        <w:jc w:val="center"/>
        <w:tblLayout w:type="fixed"/>
      </w:tblPr>
      <w:tblGrid>
        <w:gridCol w:w="3326"/>
        <w:gridCol w:w="3062"/>
        <w:gridCol w:w="319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-7,246.96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滞纳金</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406,788.43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2,304,679.11</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号一一非经常性损益》中列举的非经常性损益项目界定为经常性损益的项目，应 说明原因。</w:t>
      </w:r>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00" w:line="240" w:lineRule="auto"/>
        <w:ind w:left="0" w:right="0" w:firstLine="0"/>
        <w:jc w:val="left"/>
      </w:pPr>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099"/>
      <w:bookmarkEnd w:id="2100"/>
      <w:bookmarkEnd w:id="2101"/>
    </w:p>
    <w:tbl>
      <w:tblPr>
        <w:tblOverlap w:val="never"/>
        <w:jc w:val="center"/>
        <w:tblLayout w:type="fixed"/>
      </w:tblPr>
      <w:tblGrid>
        <w:gridCol w:w="2664"/>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r>
    </w:tbl>
    <w:p>
      <w:pPr>
        <w:widowControl w:val="0"/>
        <w:spacing w:after="299" w:line="1" w:lineRule="exact"/>
      </w:pPr>
    </w:p>
    <w:p>
      <w:pPr>
        <w:pStyle w:val="Style36"/>
        <w:keepNext/>
        <w:keepLines/>
        <w:widowControl w:val="0"/>
        <w:shd w:val="clear" w:color="auto" w:fill="auto"/>
        <w:bidi w:val="0"/>
        <w:spacing w:before="0" w:after="300" w:line="240" w:lineRule="auto"/>
        <w:ind w:left="0" w:right="0" w:firstLine="0"/>
        <w:jc w:val="left"/>
      </w:pPr>
      <w:bookmarkStart w:id="2102" w:name="bookmark2102"/>
      <w:bookmarkStart w:id="2103" w:name="bookmark2103"/>
      <w:bookmarkStart w:id="2104" w:name="bookmark2104"/>
      <w:bookmarkStart w:id="2105" w:name="bookmark2105"/>
      <w:r>
        <w:rPr>
          <w:rFonts w:ascii="Times New Roman" w:eastAsia="Times New Roman" w:hAnsi="Times New Roman" w:cs="Times New Roman"/>
          <w:color w:val="000000"/>
          <w:spacing w:val="0"/>
          <w:w w:val="100"/>
          <w:position w:val="0"/>
        </w:rPr>
        <w:t>3</w:t>
      </w:r>
      <w:bookmarkEnd w:id="2104"/>
      <w:r>
        <w:rPr>
          <w:color w:val="000000"/>
          <w:spacing w:val="0"/>
          <w:w w:val="100"/>
          <w:position w:val="0"/>
        </w:rPr>
        <w:t>、境内外会计准则下会计数据差异</w:t>
      </w:r>
      <w:bookmarkEnd w:id="2102"/>
      <w:bookmarkEnd w:id="2103"/>
      <w:bookmarkEnd w:id="2105"/>
    </w:p>
    <w:p>
      <w:pPr>
        <w:pStyle w:val="Style44"/>
        <w:keepNext/>
        <w:keepLines/>
        <w:widowControl w:val="0"/>
        <w:shd w:val="clear" w:color="auto" w:fill="auto"/>
        <w:tabs>
          <w:tab w:pos="493" w:val="left"/>
        </w:tabs>
        <w:bidi w:val="0"/>
        <w:spacing w:before="0" w:line="326" w:lineRule="exact"/>
        <w:ind w:left="0" w:right="0" w:firstLine="0"/>
        <w:jc w:val="left"/>
      </w:pPr>
      <w:bookmarkStart w:id="2106" w:name="bookmark2106"/>
      <w:bookmarkStart w:id="2107" w:name="bookmark2107"/>
      <w:bookmarkStart w:id="2108" w:name="bookmark2108"/>
      <w:bookmarkStart w:id="2109" w:name="bookmark2109"/>
      <w:r>
        <w:rPr>
          <w:color w:val="000000"/>
          <w:spacing w:val="0"/>
          <w:w w:val="100"/>
          <w:position w:val="0"/>
        </w:rPr>
        <w:t>（</w:t>
      </w:r>
      <w:bookmarkEnd w:id="2108"/>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106"/>
      <w:bookmarkEnd w:id="2107"/>
      <w:bookmarkEnd w:id="2109"/>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493" w:val="left"/>
        </w:tabs>
        <w:bidi w:val="0"/>
        <w:spacing w:before="0" w:line="326" w:lineRule="exact"/>
        <w:ind w:left="0" w:right="0" w:firstLine="0"/>
        <w:jc w:val="left"/>
      </w:pPr>
      <w:bookmarkStart w:id="2110" w:name="bookmark2110"/>
      <w:bookmarkStart w:id="2111" w:name="bookmark2111"/>
      <w:bookmarkStart w:id="2112" w:name="bookmark2112"/>
      <w:bookmarkStart w:id="2113" w:name="bookmark2113"/>
      <w:r>
        <w:rPr>
          <w:color w:val="000000"/>
          <w:spacing w:val="0"/>
          <w:w w:val="100"/>
          <w:position w:val="0"/>
        </w:rPr>
        <w:t>（</w:t>
      </w:r>
      <w:bookmarkEnd w:id="2112"/>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110"/>
      <w:bookmarkEnd w:id="2111"/>
      <w:bookmarkEnd w:id="2113"/>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bidi w:val="0"/>
        <w:spacing w:before="0" w:line="326" w:lineRule="exact"/>
        <w:ind w:left="0" w:right="0" w:firstLine="0"/>
        <w:jc w:val="left"/>
      </w:pPr>
      <w:bookmarkStart w:id="2114" w:name="bookmark2114"/>
      <w:bookmarkStart w:id="2115" w:name="bookmark2115"/>
      <w:bookmarkStart w:id="2116" w:name="bookmark2116"/>
      <w:bookmarkStart w:id="2117" w:name="bookmark2117"/>
      <w:r>
        <w:rPr>
          <w:color w:val="000000"/>
          <w:spacing w:val="0"/>
          <w:w w:val="100"/>
          <w:position w:val="0"/>
        </w:rPr>
        <w:t>（</w:t>
      </w:r>
      <w:bookmarkEnd w:id="2116"/>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114"/>
      <w:bookmarkEnd w:id="2115"/>
      <w:bookmarkEnd w:id="2117"/>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00" w:line="326" w:lineRule="exact"/>
        <w:ind w:left="0" w:right="0" w:firstLine="0"/>
        <w:jc w:val="left"/>
        <w:sectPr>
          <w:headerReference w:type="default" r:id="rId57"/>
          <w:footerReference w:type="default" r:id="rId58"/>
          <w:headerReference w:type="even" r:id="rId59"/>
          <w:footerReference w:type="even" r:id="rId60"/>
          <w:footnotePr>
            <w:pos w:val="pageBottom"/>
            <w:numFmt w:val="decimal"/>
            <w:numRestart w:val="continuous"/>
          </w:footnotePr>
          <w:type w:val="continuous"/>
          <w:pgSz w:w="11900" w:h="16840"/>
          <w:pgMar w:top="1349" w:right="1058" w:bottom="1513" w:left="1059" w:header="0" w:footer="3" w:gutter="0"/>
          <w:cols w:space="720"/>
          <w:noEndnote/>
          <w:rtlGutter w:val="0"/>
          <w:docGrid w:linePitch="360"/>
        </w:sectPr>
      </w:pPr>
      <w:bookmarkStart w:id="2118" w:name="bookmark2118"/>
      <w:bookmarkStart w:id="2119" w:name="bookmark2119"/>
      <w:bookmarkStart w:id="2120" w:name="bookmark2120"/>
      <w:bookmarkStart w:id="2121" w:name="bookmark2121"/>
      <w:r>
        <w:rPr>
          <w:rFonts w:ascii="Times New Roman" w:eastAsia="Times New Roman" w:hAnsi="Times New Roman" w:cs="Times New Roman"/>
          <w:color w:val="000000"/>
          <w:spacing w:val="0"/>
          <w:w w:val="100"/>
          <w:position w:val="0"/>
        </w:rPr>
        <w:t>4</w:t>
      </w:r>
      <w:bookmarkEnd w:id="2120"/>
      <w:r>
        <w:rPr>
          <w:color w:val="000000"/>
          <w:spacing w:val="0"/>
          <w:w w:val="100"/>
          <w:position w:val="0"/>
        </w:rPr>
        <w:t>、其他</w:t>
      </w:r>
      <w:bookmarkEnd w:id="2118"/>
      <w:bookmarkEnd w:id="2119"/>
      <w:bookmarkEnd w:id="2121"/>
    </w:p>
    <w:p>
      <w:pPr>
        <w:pStyle w:val="Style17"/>
        <w:keepNext/>
        <w:keepLines/>
        <w:widowControl w:val="0"/>
        <w:shd w:val="clear" w:color="auto" w:fill="auto"/>
        <w:bidi w:val="0"/>
        <w:spacing w:before="0" w:after="660" w:line="240" w:lineRule="auto"/>
        <w:ind w:left="0" w:right="0" w:firstLine="0"/>
        <w:jc w:val="center"/>
      </w:pPr>
      <w:bookmarkStart w:id="2122" w:name="bookmark2122"/>
      <w:bookmarkStart w:id="2123" w:name="bookmark2123"/>
      <w:bookmarkStart w:id="2124" w:name="bookmark2124"/>
      <w:r>
        <w:rPr>
          <w:color w:val="000000"/>
          <w:spacing w:val="0"/>
          <w:w w:val="100"/>
          <w:position w:val="0"/>
        </w:rPr>
        <w:t>第十二节备查文件目录</w:t>
      </w:r>
      <w:bookmarkEnd w:id="2122"/>
      <w:bookmarkEnd w:id="2123"/>
      <w:bookmarkEnd w:id="2124"/>
    </w:p>
    <w:p>
      <w:pPr>
        <w:pStyle w:val="Style40"/>
        <w:keepNext w:val="0"/>
        <w:keepLines w:val="0"/>
        <w:widowControl w:val="0"/>
        <w:shd w:val="clear" w:color="auto" w:fill="auto"/>
        <w:tabs>
          <w:tab w:pos="354" w:val="left"/>
        </w:tabs>
        <w:bidi w:val="0"/>
        <w:spacing w:before="0" w:after="220" w:line="240" w:lineRule="auto"/>
        <w:ind w:left="0" w:right="0" w:firstLine="0"/>
        <w:jc w:val="left"/>
      </w:pPr>
      <w:bookmarkStart w:id="2125" w:name="bookmark2125"/>
      <w:r>
        <w:rPr>
          <w:color w:val="000000"/>
          <w:spacing w:val="0"/>
          <w:w w:val="100"/>
          <w:position w:val="0"/>
        </w:rPr>
        <w:t>1</w:t>
      </w:r>
      <w:bookmarkEnd w:id="2125"/>
      <w:r>
        <w:rPr>
          <w:color w:val="000000"/>
          <w:spacing w:val="0"/>
          <w:w w:val="100"/>
          <w:position w:val="0"/>
        </w:rPr>
        <w:t>、</w:t>
        <w:tab/>
        <w:t>载有公司负责人、主管会计工作负责人、会计机构负责人签名并盖章的财务报表。</w:t>
      </w:r>
    </w:p>
    <w:p>
      <w:pPr>
        <w:pStyle w:val="Style40"/>
        <w:keepNext w:val="0"/>
        <w:keepLines w:val="0"/>
        <w:widowControl w:val="0"/>
        <w:shd w:val="clear" w:color="auto" w:fill="auto"/>
        <w:tabs>
          <w:tab w:pos="368" w:val="left"/>
        </w:tabs>
        <w:bidi w:val="0"/>
        <w:spacing w:before="0" w:after="220" w:line="240" w:lineRule="auto"/>
        <w:ind w:left="0" w:right="0" w:firstLine="0"/>
        <w:jc w:val="left"/>
      </w:pPr>
      <w:bookmarkStart w:id="2126" w:name="bookmark2126"/>
      <w:r>
        <w:rPr>
          <w:color w:val="000000"/>
          <w:spacing w:val="0"/>
          <w:w w:val="100"/>
          <w:position w:val="0"/>
        </w:rPr>
        <w:t>2</w:t>
      </w:r>
      <w:bookmarkEnd w:id="2126"/>
      <w:r>
        <w:rPr>
          <w:color w:val="000000"/>
          <w:spacing w:val="0"/>
          <w:w w:val="100"/>
          <w:position w:val="0"/>
        </w:rPr>
        <w:t>、</w:t>
        <w:tab/>
        <w:t>载有会计师事务所盖章、注册会计师签名并盖章的审计报告原件。</w:t>
      </w:r>
    </w:p>
    <w:p>
      <w:pPr>
        <w:pStyle w:val="Style40"/>
        <w:keepNext w:val="0"/>
        <w:keepLines w:val="0"/>
        <w:widowControl w:val="0"/>
        <w:shd w:val="clear" w:color="auto" w:fill="auto"/>
        <w:tabs>
          <w:tab w:pos="368" w:val="left"/>
        </w:tabs>
        <w:bidi w:val="0"/>
        <w:spacing w:before="0" w:after="220" w:line="240" w:lineRule="auto"/>
        <w:ind w:left="0" w:right="0" w:firstLine="0"/>
        <w:jc w:val="left"/>
      </w:pPr>
      <w:bookmarkStart w:id="2127" w:name="bookmark2127"/>
      <w:r>
        <w:rPr>
          <w:color w:val="000000"/>
          <w:spacing w:val="0"/>
          <w:w w:val="100"/>
          <w:position w:val="0"/>
        </w:rPr>
        <w:t>3</w:t>
      </w:r>
      <w:bookmarkEnd w:id="2127"/>
      <w:r>
        <w:rPr>
          <w:color w:val="000000"/>
          <w:spacing w:val="0"/>
          <w:w w:val="100"/>
          <w:position w:val="0"/>
        </w:rPr>
        <w:t>、</w:t>
        <w:tab/>
        <w:t>报告期内在中国证监会指定网站上公开披露过的所有公司文件的正本及公告的原稿。</w:t>
      </w:r>
    </w:p>
    <w:p>
      <w:pPr>
        <w:pStyle w:val="Style40"/>
        <w:keepNext w:val="0"/>
        <w:keepLines w:val="0"/>
        <w:widowControl w:val="0"/>
        <w:shd w:val="clear" w:color="auto" w:fill="auto"/>
        <w:tabs>
          <w:tab w:pos="368" w:val="left"/>
        </w:tabs>
        <w:bidi w:val="0"/>
        <w:spacing w:before="0" w:after="720" w:line="240" w:lineRule="auto"/>
        <w:ind w:left="0" w:right="0" w:firstLine="0"/>
        <w:jc w:val="left"/>
      </w:pPr>
      <w:bookmarkStart w:id="2128" w:name="bookmark2128"/>
      <w:r>
        <w:rPr>
          <w:color w:val="000000"/>
          <w:spacing w:val="0"/>
          <w:w w:val="100"/>
          <w:position w:val="0"/>
        </w:rPr>
        <w:t>4</w:t>
      </w:r>
      <w:bookmarkEnd w:id="2128"/>
      <w:r>
        <w:rPr>
          <w:color w:val="000000"/>
          <w:spacing w:val="0"/>
          <w:w w:val="100"/>
          <w:position w:val="0"/>
        </w:rPr>
        <w:t>、</w:t>
        <w:tab/>
        <w:t>经公司法定代表人签名的</w:t>
      </w:r>
      <w:r>
        <w:rPr>
          <w:color w:val="000000"/>
          <w:spacing w:val="0"/>
          <w:w w:val="100"/>
          <w:position w:val="0"/>
        </w:rPr>
        <w:t>2016</w:t>
      </w:r>
      <w:r>
        <w:rPr>
          <w:color w:val="000000"/>
          <w:spacing w:val="0"/>
          <w:w w:val="100"/>
          <w:position w:val="0"/>
        </w:rPr>
        <w:t>年年度报告原稿。</w:t>
      </w:r>
    </w:p>
    <w:p>
      <w:pPr>
        <w:pStyle w:val="Style40"/>
        <w:keepNext w:val="0"/>
        <w:keepLines w:val="0"/>
        <w:widowControl w:val="0"/>
        <w:shd w:val="clear" w:color="auto" w:fill="auto"/>
        <w:bidi w:val="0"/>
        <w:spacing w:before="0" w:after="440" w:line="240" w:lineRule="auto"/>
        <w:ind w:left="0" w:right="0" w:firstLine="0"/>
        <w:jc w:val="left"/>
      </w:pPr>
      <w:r>
        <w:rPr>
          <w:color w:val="000000"/>
          <w:spacing w:val="0"/>
          <w:w w:val="100"/>
          <w:position w:val="0"/>
        </w:rPr>
        <w:t>以上备查文件置备地点：公司董事会办公室</w:t>
      </w:r>
    </w:p>
    <w:sectPr>
      <w:footnotePr>
        <w:pos w:val="pageBottom"/>
        <w:numFmt w:val="decimal"/>
        <w:numRestart w:val="continuous"/>
      </w:footnotePr>
      <w:pgSz w:w="11900" w:h="16840"/>
      <w:pgMar w:top="1647" w:right="1109" w:bottom="1647"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725805</wp:posOffset>
              </wp:positionH>
              <wp:positionV relativeFrom="page">
                <wp:posOffset>10101580</wp:posOffset>
              </wp:positionV>
              <wp:extent cx="33655" cy="82550"/>
              <wp:wrapNone/>
              <wp:docPr id="3" name="Shape 3"/>
              <a:graphic xmlns:a="http://schemas.openxmlformats.org/drawingml/2006/main">
                <a:graphicData uri="http://schemas.microsoft.com/office/word/2010/wordprocessingShape">
                  <wps:wsp>
                    <wps:cNvSpPr txBox="1"/>
                    <wps:spPr>
                      <a:xfrm>
                        <a:ext cx="336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262626"/>
                                <w:spacing w:val="0"/>
                                <w:w w:val="100"/>
                                <w:position w:val="0"/>
                                <w:sz w:val="18"/>
                                <w:szCs w:val="18"/>
                              </w:rPr>
                              <w:t>#</w:t>
                            </w:r>
                          </w:fldSimple>
                        </w:p>
                      </w:txbxContent>
                    </wps:txbx>
                    <wps:bodyPr wrap="none" lIns="0" tIns="0" rIns="0" bIns="0">
                      <a:spAutoFit/>
                    </wps:bodyPr>
                  </wps:wsp>
                </a:graphicData>
              </a:graphic>
            </wp:anchor>
          </w:drawing>
        </mc:Choice>
        <mc:Fallback>
          <w:pict>
            <v:shape id="_x0000_s1029" type="#_x0000_t202" style="position:absolute;margin-left:57.149999999999999pt;margin-top:795.39999999999998pt;width:2.6499999999999999pt;height:6.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262626"/>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719455</wp:posOffset>
              </wp:positionH>
              <wp:positionV relativeFrom="page">
                <wp:posOffset>9930765</wp:posOffset>
              </wp:positionV>
              <wp:extent cx="106680" cy="79375"/>
              <wp:wrapNone/>
              <wp:docPr id="34" name="Shape 3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56.649999999999999pt;margin-top:781.95000000000005pt;width:8.4000000000000004pt;height:6.25pt;z-index:-18874403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732155</wp:posOffset>
              </wp:positionH>
              <wp:positionV relativeFrom="page">
                <wp:posOffset>9930765</wp:posOffset>
              </wp:positionV>
              <wp:extent cx="103505" cy="79375"/>
              <wp:wrapNone/>
              <wp:docPr id="44" name="Shape 4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0" type="#_x0000_t202" style="position:absolute;margin-left:57.649999999999999pt;margin-top:781.95000000000005pt;width:8.1500000000000004pt;height:6.25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732155</wp:posOffset>
              </wp:positionH>
              <wp:positionV relativeFrom="page">
                <wp:posOffset>9930765</wp:posOffset>
              </wp:positionV>
              <wp:extent cx="103505" cy="79375"/>
              <wp:wrapNone/>
              <wp:docPr id="48" name="Shape 4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4" type="#_x0000_t202" style="position:absolute;margin-left:57.649999999999999pt;margin-top:781.95000000000005pt;width:8.1500000000000004pt;height:6.25pt;z-index:-1887440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732155</wp:posOffset>
              </wp:positionH>
              <wp:positionV relativeFrom="page">
                <wp:posOffset>9930765</wp:posOffset>
              </wp:positionV>
              <wp:extent cx="103505" cy="79375"/>
              <wp:wrapNone/>
              <wp:docPr id="56" name="Shape 5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2" type="#_x0000_t202" style="position:absolute;margin-left:57.649999999999999pt;margin-top:781.95000000000005pt;width:8.1500000000000004pt;height:6.25pt;z-index:-18874401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732155</wp:posOffset>
              </wp:positionH>
              <wp:positionV relativeFrom="page">
                <wp:posOffset>9930765</wp:posOffset>
              </wp:positionV>
              <wp:extent cx="103505" cy="79375"/>
              <wp:wrapNone/>
              <wp:docPr id="60" name="Shape 6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6" type="#_x0000_t202" style="position:absolute;margin-left:57.649999999999999pt;margin-top:781.95000000000005pt;width:8.1500000000000004pt;height:6.25pt;z-index:-18874401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732155</wp:posOffset>
              </wp:positionH>
              <wp:positionV relativeFrom="page">
                <wp:posOffset>9930765</wp:posOffset>
              </wp:positionV>
              <wp:extent cx="103505" cy="79375"/>
              <wp:wrapNone/>
              <wp:docPr id="64" name="Shape 6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0" type="#_x0000_t202" style="position:absolute;margin-left:57.649999999999999pt;margin-top:781.95000000000005pt;width:8.1500000000000004pt;height:6.25pt;z-index:-18874400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6334125</wp:posOffset>
              </wp:positionH>
              <wp:positionV relativeFrom="page">
                <wp:posOffset>9729470</wp:posOffset>
              </wp:positionV>
              <wp:extent cx="499745" cy="106680"/>
              <wp:wrapNone/>
              <wp:docPr id="68" name="Shape 68"/>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94" type="#_x0000_t202" style="position:absolute;margin-left:498.75pt;margin-top:766.10000000000002pt;width:39.350000000000001pt;height:8.4000000000000004pt;z-index:-18874400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50" behindDoc="1" locked="0" layoutInCell="1" allowOverlap="1">
              <wp:simplePos x="0" y="0"/>
              <wp:positionH relativeFrom="page">
                <wp:posOffset>728980</wp:posOffset>
              </wp:positionH>
              <wp:positionV relativeFrom="page">
                <wp:posOffset>10174605</wp:posOffset>
              </wp:positionV>
              <wp:extent cx="155575" cy="79375"/>
              <wp:wrapNone/>
              <wp:docPr id="70" name="Shape 7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6" type="#_x0000_t202" style="position:absolute;margin-left:57.399999999999999pt;margin-top:801.14999999999998pt;width:12.25pt;height:6.25pt;z-index:-18874400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6334125</wp:posOffset>
              </wp:positionH>
              <wp:positionV relativeFrom="page">
                <wp:posOffset>9689465</wp:posOffset>
              </wp:positionV>
              <wp:extent cx="499745" cy="106680"/>
              <wp:wrapNone/>
              <wp:docPr id="74" name="Shape 74"/>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00" type="#_x0000_t202" style="position:absolute;margin-left:498.75pt;margin-top:762.95000000000005pt;width:39.350000000000001pt;height:8.4000000000000004pt;z-index:-18874399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56" behindDoc="1" locked="0" layoutInCell="1" allowOverlap="1">
              <wp:simplePos x="0" y="0"/>
              <wp:positionH relativeFrom="page">
                <wp:posOffset>728980</wp:posOffset>
              </wp:positionH>
              <wp:positionV relativeFrom="page">
                <wp:posOffset>10018395</wp:posOffset>
              </wp:positionV>
              <wp:extent cx="155575" cy="79375"/>
              <wp:wrapNone/>
              <wp:docPr id="76" name="Shape 7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2" type="#_x0000_t202" style="position:absolute;margin-left:57.399999999999999pt;margin-top:788.85000000000002pt;width:12.25pt;height:6.25pt;z-index:-18874399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725805</wp:posOffset>
              </wp:positionH>
              <wp:positionV relativeFrom="page">
                <wp:posOffset>10101580</wp:posOffset>
              </wp:positionV>
              <wp:extent cx="33655" cy="82550"/>
              <wp:wrapNone/>
              <wp:docPr id="7" name="Shape 7"/>
              <a:graphic xmlns:a="http://schemas.openxmlformats.org/drawingml/2006/main">
                <a:graphicData uri="http://schemas.microsoft.com/office/word/2010/wordprocessingShape">
                  <wps:wsp>
                    <wps:cNvSpPr txBox="1"/>
                    <wps:spPr>
                      <a:xfrm>
                        <a:ext cx="3365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262626"/>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57.149999999999999pt;margin-top:795.39999999999998pt;width:2.6499999999999999pt;height:6.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262626"/>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732155</wp:posOffset>
              </wp:positionH>
              <wp:positionV relativeFrom="page">
                <wp:posOffset>9930765</wp:posOffset>
              </wp:positionV>
              <wp:extent cx="103505" cy="79375"/>
              <wp:wrapNone/>
              <wp:docPr id="80" name="Shape 8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6" type="#_x0000_t202" style="position:absolute;margin-left:57.649999999999999pt;margin-top:781.95000000000005pt;width:8.1500000000000004pt;height:6.25pt;z-index:-18874399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732155</wp:posOffset>
              </wp:positionH>
              <wp:positionV relativeFrom="page">
                <wp:posOffset>9930765</wp:posOffset>
              </wp:positionV>
              <wp:extent cx="103505" cy="79375"/>
              <wp:wrapNone/>
              <wp:docPr id="84" name="Shape 8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0" type="#_x0000_t202" style="position:absolute;margin-left:57.649999999999999pt;margin-top:781.95000000000005pt;width:8.1500000000000004pt;height:6.25pt;z-index:-18874398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732155</wp:posOffset>
              </wp:positionH>
              <wp:positionV relativeFrom="page">
                <wp:posOffset>9930765</wp:posOffset>
              </wp:positionV>
              <wp:extent cx="103505" cy="79375"/>
              <wp:wrapNone/>
              <wp:docPr id="88" name="Shape 8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4" type="#_x0000_t202" style="position:absolute;margin-left:57.649999999999999pt;margin-top:781.95000000000005pt;width:8.1500000000000004pt;height:6.25pt;z-index:-18874398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6334125</wp:posOffset>
              </wp:positionH>
              <wp:positionV relativeFrom="page">
                <wp:posOffset>9729470</wp:posOffset>
              </wp:positionV>
              <wp:extent cx="499745" cy="106680"/>
              <wp:wrapNone/>
              <wp:docPr id="92" name="Shape 92"/>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18" type="#_x0000_t202" style="position:absolute;margin-left:498.75pt;margin-top:766.10000000000002pt;width:39.350000000000001pt;height:8.4000000000000004pt;z-index:-18874398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74" behindDoc="1" locked="0" layoutInCell="1" allowOverlap="1">
              <wp:simplePos x="0" y="0"/>
              <wp:positionH relativeFrom="page">
                <wp:posOffset>728980</wp:posOffset>
              </wp:positionH>
              <wp:positionV relativeFrom="page">
                <wp:posOffset>10174605</wp:posOffset>
              </wp:positionV>
              <wp:extent cx="155575" cy="79375"/>
              <wp:wrapNone/>
              <wp:docPr id="94" name="Shape 9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0" type="#_x0000_t202" style="position:absolute;margin-left:57.399999999999999pt;margin-top:801.14999999999998pt;width:12.25pt;height:6.25pt;z-index:-18874397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6336030</wp:posOffset>
              </wp:positionH>
              <wp:positionV relativeFrom="page">
                <wp:posOffset>9639935</wp:posOffset>
              </wp:positionV>
              <wp:extent cx="499745" cy="106680"/>
              <wp:wrapNone/>
              <wp:docPr id="98" name="Shape 98"/>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24" type="#_x0000_t202" style="position:absolute;margin-left:498.90000000000003pt;margin-top:759.05000000000007pt;width:39.350000000000001pt;height:8.4000000000000004pt;z-index:-18874397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80" behindDoc="1" locked="0" layoutInCell="1" allowOverlap="1">
              <wp:simplePos x="0" y="0"/>
              <wp:positionH relativeFrom="page">
                <wp:posOffset>730885</wp:posOffset>
              </wp:positionH>
              <wp:positionV relativeFrom="page">
                <wp:posOffset>10188575</wp:posOffset>
              </wp:positionV>
              <wp:extent cx="155575" cy="79375"/>
              <wp:wrapNone/>
              <wp:docPr id="100" name="Shape 10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6" type="#_x0000_t202" style="position:absolute;margin-left:57.550000000000004pt;margin-top:802.25pt;width:12.25pt;height:6.25pt;z-index:-18874397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732155</wp:posOffset>
              </wp:positionH>
              <wp:positionV relativeFrom="page">
                <wp:posOffset>9930765</wp:posOffset>
              </wp:positionV>
              <wp:extent cx="103505" cy="79375"/>
              <wp:wrapNone/>
              <wp:docPr id="105" name="Shape 10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1" type="#_x0000_t202" style="position:absolute;margin-left:57.649999999999999pt;margin-top:781.95000000000005pt;width:8.1500000000000004pt;height:6.25pt;z-index:-18874396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732155</wp:posOffset>
              </wp:positionH>
              <wp:positionV relativeFrom="page">
                <wp:posOffset>9930765</wp:posOffset>
              </wp:positionV>
              <wp:extent cx="103505" cy="79375"/>
              <wp:wrapNone/>
              <wp:docPr id="109" name="Shape 10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5" type="#_x0000_t202" style="position:absolute;margin-left:57.649999999999999pt;margin-top:781.95000000000005pt;width:8.1500000000000004pt;height:6.25pt;z-index:-18874396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732155</wp:posOffset>
              </wp:positionH>
              <wp:positionV relativeFrom="page">
                <wp:posOffset>9930765</wp:posOffset>
              </wp:positionV>
              <wp:extent cx="103505" cy="79375"/>
              <wp:wrapNone/>
              <wp:docPr id="11" name="Shape 1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57.649999999999999pt;margin-top:781.95000000000005pt;width:8.1500000000000004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732155</wp:posOffset>
              </wp:positionH>
              <wp:positionV relativeFrom="page">
                <wp:posOffset>9930765</wp:posOffset>
              </wp:positionV>
              <wp:extent cx="103505" cy="79375"/>
              <wp:wrapNone/>
              <wp:docPr id="15" name="Shape 1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57.649999999999999pt;margin-top:781.95000000000005pt;width:8.1500000000000004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732155</wp:posOffset>
              </wp:positionH>
              <wp:positionV relativeFrom="page">
                <wp:posOffset>9930765</wp:posOffset>
              </wp:positionV>
              <wp:extent cx="103505" cy="79375"/>
              <wp:wrapNone/>
              <wp:docPr id="24" name="Shape 2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0" type="#_x0000_t202" style="position:absolute;margin-left:57.649999999999999pt;margin-top:781.95000000000005pt;width:8.1500000000000004pt;height:6.25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732155</wp:posOffset>
              </wp:positionH>
              <wp:positionV relativeFrom="page">
                <wp:posOffset>9930765</wp:posOffset>
              </wp:positionV>
              <wp:extent cx="103505" cy="79375"/>
              <wp:wrapNone/>
              <wp:docPr id="28" name="Shape 2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4" type="#_x0000_t202" style="position:absolute;margin-left:57.649999999999999pt;margin-top:781.95000000000005pt;width:8.1500000000000004pt;height:6.25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719455</wp:posOffset>
              </wp:positionH>
              <wp:positionV relativeFrom="page">
                <wp:posOffset>9930765</wp:posOffset>
              </wp:positionV>
              <wp:extent cx="106680" cy="79375"/>
              <wp:wrapNone/>
              <wp:docPr id="32" name="Shape 3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8" type="#_x0000_t202" style="position:absolute;margin-left:56.649999999999999pt;margin-top:781.95000000000005pt;width:8.4000000000000004pt;height:6.25pt;z-index:-18874403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725805</wp:posOffset>
              </wp:positionH>
              <wp:positionV relativeFrom="page">
                <wp:posOffset>503555</wp:posOffset>
              </wp:positionV>
              <wp:extent cx="2444750" cy="106680"/>
              <wp:wrapNone/>
              <wp:docPr id="1" name="Shape 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7.149999999999999pt;margin-top:39.649999999999999pt;width:192.5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734695</wp:posOffset>
              </wp:positionH>
              <wp:positionV relativeFrom="page">
                <wp:posOffset>497840</wp:posOffset>
              </wp:positionV>
              <wp:extent cx="2444750" cy="106680"/>
              <wp:wrapNone/>
              <wp:docPr id="42" name="Shape 4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8" type="#_x0000_t202" style="position:absolute;margin-left:57.850000000000001pt;margin-top:39.200000000000003pt;width:192.5pt;height:8.4000000000000004pt;z-index:-1887440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734695</wp:posOffset>
              </wp:positionH>
              <wp:positionV relativeFrom="page">
                <wp:posOffset>497840</wp:posOffset>
              </wp:positionV>
              <wp:extent cx="2444750" cy="106680"/>
              <wp:wrapNone/>
              <wp:docPr id="46" name="Shape 4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2" type="#_x0000_t202" style="position:absolute;margin-left:57.850000000000001pt;margin-top:39.200000000000003pt;width:192.5pt;height:8.4000000000000004pt;z-index:-18874402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725805</wp:posOffset>
              </wp:positionH>
              <wp:positionV relativeFrom="page">
                <wp:posOffset>585470</wp:posOffset>
              </wp:positionV>
              <wp:extent cx="2444750" cy="106680"/>
              <wp:wrapNone/>
              <wp:docPr id="50" name="Shape 5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6" type="#_x0000_t202" style="position:absolute;margin-left:57.149999999999999pt;margin-top:46.100000000000001pt;width:192.5pt;height:8.4000000000000004pt;z-index:-18874402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725805</wp:posOffset>
              </wp:positionH>
              <wp:positionV relativeFrom="page">
                <wp:posOffset>585470</wp:posOffset>
              </wp:positionV>
              <wp:extent cx="2444750" cy="106680"/>
              <wp:wrapNone/>
              <wp:docPr id="52" name="Shape 5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8" type="#_x0000_t202" style="position:absolute;margin-left:57.149999999999999pt;margin-top:46.100000000000001pt;width:192.5pt;height:8.4000000000000004pt;z-index:-1887440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734695</wp:posOffset>
              </wp:positionH>
              <wp:positionV relativeFrom="page">
                <wp:posOffset>497840</wp:posOffset>
              </wp:positionV>
              <wp:extent cx="2444750" cy="106680"/>
              <wp:wrapNone/>
              <wp:docPr id="54" name="Shape 5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0" type="#_x0000_t202" style="position:absolute;margin-left:57.850000000000001pt;margin-top:39.200000000000003pt;width:192.5pt;height:8.4000000000000004pt;z-index:-18874401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734695</wp:posOffset>
              </wp:positionH>
              <wp:positionV relativeFrom="page">
                <wp:posOffset>497840</wp:posOffset>
              </wp:positionV>
              <wp:extent cx="2444750" cy="106680"/>
              <wp:wrapNone/>
              <wp:docPr id="58" name="Shape 5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4" type="#_x0000_t202" style="position:absolute;margin-left:57.850000000000001pt;margin-top:39.200000000000003pt;width:192.5pt;height:8.4000000000000004pt;z-index:-18874401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734695</wp:posOffset>
              </wp:positionH>
              <wp:positionV relativeFrom="page">
                <wp:posOffset>497840</wp:posOffset>
              </wp:positionV>
              <wp:extent cx="2444750" cy="106680"/>
              <wp:wrapNone/>
              <wp:docPr id="62" name="Shape 6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8" type="#_x0000_t202" style="position:absolute;margin-left:57.850000000000001pt;margin-top:39.200000000000003pt;width:192.5pt;height:8.4000000000000004pt;z-index:-18874401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725805</wp:posOffset>
              </wp:positionH>
              <wp:positionV relativeFrom="page">
                <wp:posOffset>791210</wp:posOffset>
              </wp:positionV>
              <wp:extent cx="2444750" cy="106680"/>
              <wp:wrapNone/>
              <wp:docPr id="66" name="Shape 6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北京数字认证股份有限公司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2" type="#_x0000_t202" style="position:absolute;margin-left:57.149999999999999pt;margin-top:62.300000000000004pt;width:192.5pt;height:8.4000000000000004pt;z-index:-18874400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北京数字认证股份有限公司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725805</wp:posOffset>
              </wp:positionH>
              <wp:positionV relativeFrom="page">
                <wp:posOffset>673100</wp:posOffset>
              </wp:positionV>
              <wp:extent cx="2444750" cy="106680"/>
              <wp:wrapNone/>
              <wp:docPr id="72" name="Shape 7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北京数字认证股份有限公司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8" type="#_x0000_t202" style="position:absolute;margin-left:57.149999999999999pt;margin-top:53.pt;width:192.5pt;height:8.4000000000000004pt;z-index:-18874400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北京数字认证股份有限公司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725805</wp:posOffset>
              </wp:positionH>
              <wp:positionV relativeFrom="page">
                <wp:posOffset>503555</wp:posOffset>
              </wp:positionV>
              <wp:extent cx="2444750" cy="106680"/>
              <wp:wrapNone/>
              <wp:docPr id="5" name="Shape 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1" type="#_x0000_t202" style="position:absolute;margin-left:57.149999999999999pt;margin-top:39.649999999999999pt;width:192.5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734695</wp:posOffset>
              </wp:positionH>
              <wp:positionV relativeFrom="page">
                <wp:posOffset>497840</wp:posOffset>
              </wp:positionV>
              <wp:extent cx="2444750" cy="106680"/>
              <wp:wrapNone/>
              <wp:docPr id="78" name="Shape 7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4" type="#_x0000_t202" style="position:absolute;margin-left:57.850000000000001pt;margin-top:39.200000000000003pt;width:192.5pt;height:8.4000000000000004pt;z-index:-18874399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734695</wp:posOffset>
              </wp:positionH>
              <wp:positionV relativeFrom="page">
                <wp:posOffset>497840</wp:posOffset>
              </wp:positionV>
              <wp:extent cx="2444750" cy="106680"/>
              <wp:wrapNone/>
              <wp:docPr id="82" name="Shape 8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8" type="#_x0000_t202" style="position:absolute;margin-left:57.850000000000001pt;margin-top:39.200000000000003pt;width:192.5pt;height:8.4000000000000004pt;z-index:-18874399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734695</wp:posOffset>
              </wp:positionH>
              <wp:positionV relativeFrom="page">
                <wp:posOffset>497840</wp:posOffset>
              </wp:positionV>
              <wp:extent cx="2444750" cy="106680"/>
              <wp:wrapNone/>
              <wp:docPr id="86" name="Shape 8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2" type="#_x0000_t202" style="position:absolute;margin-left:57.850000000000001pt;margin-top:39.200000000000003pt;width:192.5pt;height:8.4000000000000004pt;z-index:-18874398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725805</wp:posOffset>
              </wp:positionH>
              <wp:positionV relativeFrom="page">
                <wp:posOffset>791210</wp:posOffset>
              </wp:positionV>
              <wp:extent cx="2444750" cy="106680"/>
              <wp:wrapNone/>
              <wp:docPr id="90" name="Shape 9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北京数字认证股份有限公司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6" type="#_x0000_t202" style="position:absolute;margin-left:57.149999999999999pt;margin-top:62.300000000000004pt;width:192.5pt;height:8.4000000000000004pt;z-index:-18874398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北京数字认证股份有限公司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727710</wp:posOffset>
              </wp:positionH>
              <wp:positionV relativeFrom="page">
                <wp:posOffset>843280</wp:posOffset>
              </wp:positionV>
              <wp:extent cx="2444750" cy="106680"/>
              <wp:wrapNone/>
              <wp:docPr id="96" name="Shape 9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北京数字认证股份有限公司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2" type="#_x0000_t202" style="position:absolute;margin-left:57.300000000000004pt;margin-top:66.400000000000006pt;width:192.5pt;height:8.4000000000000004pt;z-index:-18874397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北京数字认证股份有限公司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734695</wp:posOffset>
              </wp:positionH>
              <wp:positionV relativeFrom="page">
                <wp:posOffset>497840</wp:posOffset>
              </wp:positionV>
              <wp:extent cx="2444750" cy="106680"/>
              <wp:wrapNone/>
              <wp:docPr id="103" name="Shape 10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29" type="#_x0000_t202" style="position:absolute;margin-left:57.850000000000001pt;margin-top:39.200000000000003pt;width:192.5pt;height:8.4000000000000004pt;z-index:-18874397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734695</wp:posOffset>
              </wp:positionH>
              <wp:positionV relativeFrom="page">
                <wp:posOffset>497840</wp:posOffset>
              </wp:positionV>
              <wp:extent cx="2444750" cy="106680"/>
              <wp:wrapNone/>
              <wp:docPr id="107" name="Shape 10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33" type="#_x0000_t202" style="position:absolute;margin-left:57.850000000000001pt;margin-top:39.200000000000003pt;width:192.5pt;height:8.4000000000000004pt;z-index:-18874396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734695</wp:posOffset>
              </wp:positionH>
              <wp:positionV relativeFrom="page">
                <wp:posOffset>497840</wp:posOffset>
              </wp:positionV>
              <wp:extent cx="2444750" cy="106680"/>
              <wp:wrapNone/>
              <wp:docPr id="9" name="Shape 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5" type="#_x0000_t202" style="position:absolute;margin-left:57.850000000000001pt;margin-top:39.200000000000003pt;width:192.5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734695</wp:posOffset>
              </wp:positionH>
              <wp:positionV relativeFrom="page">
                <wp:posOffset>497840</wp:posOffset>
              </wp:positionV>
              <wp:extent cx="2444750" cy="106680"/>
              <wp:wrapNone/>
              <wp:docPr id="13" name="Shape 1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9" type="#_x0000_t202" style="position:absolute;margin-left:57.850000000000001pt;margin-top:39.200000000000003pt;width:192.5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725805</wp:posOffset>
              </wp:positionH>
              <wp:positionV relativeFrom="page">
                <wp:posOffset>585470</wp:posOffset>
              </wp:positionV>
              <wp:extent cx="2444750" cy="106680"/>
              <wp:wrapNone/>
              <wp:docPr id="17" name="Shape 1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3" type="#_x0000_t202" style="position:absolute;margin-left:57.149999999999999pt;margin-top:46.100000000000001pt;width:192.5pt;height:8.4000000000000004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725805</wp:posOffset>
              </wp:positionH>
              <wp:positionV relativeFrom="page">
                <wp:posOffset>585470</wp:posOffset>
              </wp:positionV>
              <wp:extent cx="2444750" cy="106680"/>
              <wp:wrapNone/>
              <wp:docPr id="19" name="Shape 1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5" type="#_x0000_t202" style="position:absolute;margin-left:57.149999999999999pt;margin-top:46.100000000000001pt;width:192.5pt;height:8.4000000000000004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734695</wp:posOffset>
              </wp:positionH>
              <wp:positionV relativeFrom="page">
                <wp:posOffset>497840</wp:posOffset>
              </wp:positionV>
              <wp:extent cx="2444750" cy="106680"/>
              <wp:wrapNone/>
              <wp:docPr id="22" name="Shape 2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8" type="#_x0000_t202" style="position:absolute;margin-left:57.850000000000001pt;margin-top:39.200000000000003pt;width:192.5pt;height:8.4000000000000004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734695</wp:posOffset>
              </wp:positionH>
              <wp:positionV relativeFrom="page">
                <wp:posOffset>497840</wp:posOffset>
              </wp:positionV>
              <wp:extent cx="2444750" cy="106680"/>
              <wp:wrapNone/>
              <wp:docPr id="26" name="Shape 2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2" type="#_x0000_t202" style="position:absolute;margin-left:57.850000000000001pt;margin-top:39.200000000000003pt;width:192.5pt;height:8.4000000000000004pt;z-index:-1887440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北京数字认证股份有限公司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5)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正文文本 (6)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3">
    <w:name w:val="正文文本 (4)_"/>
    <w:basedOn w:val="DefaultParagraphFont"/>
    <w:link w:val="Style12"/>
    <w:rPr>
      <w:rFonts w:ascii="Times New Roman" w:eastAsia="Times New Roman" w:hAnsi="Times New Roman" w:cs="Times New Roman"/>
      <w:b w:val="0"/>
      <w:bCs w:val="0"/>
      <w:i w:val="0"/>
      <w:iCs w:val="0"/>
      <w:smallCaps w:val="0"/>
      <w:strike w:val="0"/>
      <w:sz w:val="30"/>
      <w:szCs w:val="30"/>
      <w:u w:val="none"/>
      <w:shd w:val="clear" w:color="auto" w:fill="auto"/>
    </w:rPr>
  </w:style>
  <w:style w:type="character" w:customStyle="1" w:styleId="CharStyle18">
    <w:name w:val="标题 #1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0">
    <w:name w:val="正文文本 (3)_"/>
    <w:basedOn w:val="DefaultParagraphFont"/>
    <w:link w:val="Style19"/>
    <w:rPr>
      <w:rFonts w:ascii="SimSun" w:eastAsia="SimSun" w:hAnsi="SimSun" w:cs="SimSun"/>
      <w:b/>
      <w:bCs/>
      <w:i w:val="0"/>
      <w:iCs w:val="0"/>
      <w:smallCaps w:val="0"/>
      <w:strike w:val="0"/>
      <w:sz w:val="26"/>
      <w:szCs w:val="26"/>
      <w:u w:val="none"/>
      <w:shd w:val="clear" w:color="auto" w:fill="auto"/>
    </w:rPr>
  </w:style>
  <w:style w:type="character" w:customStyle="1" w:styleId="CharStyle23">
    <w:name w:val="目录_"/>
    <w:basedOn w:val="DefaultParagraphFont"/>
    <w:link w:val="Style22"/>
    <w:rPr>
      <w:rFonts w:ascii="SimSun" w:eastAsia="SimSun" w:hAnsi="SimSun" w:cs="SimSun"/>
      <w:b/>
      <w:bCs/>
      <w:i w:val="0"/>
      <w:iCs w:val="0"/>
      <w:smallCaps w:val="0"/>
      <w:strike w:val="0"/>
      <w:sz w:val="22"/>
      <w:szCs w:val="22"/>
      <w:u w:val="none"/>
      <w:shd w:val="clear" w:color="auto" w:fill="auto"/>
    </w:rPr>
  </w:style>
  <w:style w:type="character" w:customStyle="1" w:styleId="CharStyle26">
    <w:name w:val="其他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标题 #2_"/>
    <w:basedOn w:val="DefaultParagraphFont"/>
    <w:link w:val="Style28"/>
    <w:rPr>
      <w:rFonts w:ascii="SimSun" w:eastAsia="SimSun" w:hAnsi="SimSun" w:cs="SimSun"/>
      <w:b/>
      <w:bCs/>
      <w:i w:val="0"/>
      <w:iCs w:val="0"/>
      <w:smallCaps w:val="0"/>
      <w:strike w:val="0"/>
      <w:sz w:val="22"/>
      <w:szCs w:val="22"/>
      <w:u w:val="none"/>
      <w:shd w:val="clear" w:color="auto" w:fill="auto"/>
    </w:rPr>
  </w:style>
  <w:style w:type="character" w:customStyle="1" w:styleId="CharStyle31">
    <w:name w:val="表格标题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正文文本 (2)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37">
    <w:name w:val="标题 #3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1">
    <w:name w:val="正文文本_"/>
    <w:basedOn w:val="DefaultParagraphFont"/>
    <w:link w:val="Style40"/>
    <w:rPr>
      <w:rFonts w:ascii="SimSun" w:eastAsia="SimSun" w:hAnsi="SimSun" w:cs="SimSun"/>
      <w:b w:val="0"/>
      <w:bCs w:val="0"/>
      <w:i w:val="0"/>
      <w:iCs w:val="0"/>
      <w:smallCaps w:val="0"/>
      <w:strike w:val="0"/>
      <w:sz w:val="20"/>
      <w:szCs w:val="20"/>
      <w:u w:val="none"/>
      <w:shd w:val="clear" w:color="auto" w:fill="auto"/>
    </w:rPr>
  </w:style>
  <w:style w:type="character" w:customStyle="1" w:styleId="CharStyle45">
    <w:name w:val="标题 #4_"/>
    <w:basedOn w:val="DefaultParagraphFont"/>
    <w:link w:val="Style44"/>
    <w:rPr>
      <w:rFonts w:ascii="SimSun" w:eastAsia="SimSun" w:hAnsi="SimSun" w:cs="SimSun"/>
      <w:b/>
      <w:bCs/>
      <w:i w:val="0"/>
      <w:iCs w:val="0"/>
      <w:smallCaps w:val="0"/>
      <w:strike w:val="0"/>
      <w:sz w:val="20"/>
      <w:szCs w:val="20"/>
      <w:u w:val="none"/>
      <w:shd w:val="clear" w:color="auto" w:fill="auto"/>
    </w:rPr>
  </w:style>
  <w:style w:type="character" w:customStyle="1" w:styleId="CharStyle70">
    <w:name w:val="页眉或页脚_"/>
    <w:basedOn w:val="DefaultParagraphFont"/>
    <w:link w:val="Style69"/>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正文文本 (5)"/>
    <w:basedOn w:val="Normal"/>
    <w:link w:val="CharStyle3"/>
    <w:pPr>
      <w:widowControl w:val="0"/>
      <w:shd w:val="clear" w:color="auto" w:fill="auto"/>
      <w:spacing w:before="710" w:after="102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正文文本 (6)"/>
    <w:basedOn w:val="Normal"/>
    <w:link w:val="CharStyle10"/>
    <w:pPr>
      <w:widowControl w:val="0"/>
      <w:shd w:val="clear" w:color="auto" w:fill="auto"/>
      <w:spacing w:after="62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2">
    <w:name w:val="正文文本 (4)"/>
    <w:basedOn w:val="Normal"/>
    <w:link w:val="CharStyle13"/>
    <w:pPr>
      <w:widowControl w:val="0"/>
      <w:shd w:val="clear" w:color="auto" w:fill="auto"/>
      <w:spacing w:after="3020"/>
      <w:jc w:val="center"/>
    </w:pPr>
    <w:rPr>
      <w:rFonts w:ascii="Times New Roman" w:eastAsia="Times New Roman" w:hAnsi="Times New Roman" w:cs="Times New Roman"/>
      <w:b w:val="0"/>
      <w:bCs w:val="0"/>
      <w:i w:val="0"/>
      <w:iCs w:val="0"/>
      <w:smallCaps w:val="0"/>
      <w:strike w:val="0"/>
      <w:sz w:val="30"/>
      <w:szCs w:val="30"/>
      <w:u w:val="none"/>
      <w:shd w:val="clear" w:color="auto" w:fill="auto"/>
    </w:rPr>
  </w:style>
  <w:style w:type="paragraph" w:customStyle="1" w:styleId="Style17">
    <w:name w:val="标题 #1"/>
    <w:basedOn w:val="Normal"/>
    <w:link w:val="CharStyle18"/>
    <w:pPr>
      <w:widowControl w:val="0"/>
      <w:shd w:val="clear" w:color="auto" w:fill="auto"/>
      <w:spacing w:before="57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9">
    <w:name w:val="正文文本 (3)"/>
    <w:basedOn w:val="Normal"/>
    <w:link w:val="CharStyle20"/>
    <w:pPr>
      <w:widowControl w:val="0"/>
      <w:shd w:val="clear" w:color="auto" w:fill="auto"/>
      <w:spacing w:after="100" w:line="622"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2">
    <w:name w:val="目录"/>
    <w:basedOn w:val="Normal"/>
    <w:link w:val="CharStyle23"/>
    <w:pPr>
      <w:widowControl w:val="0"/>
      <w:shd w:val="clear" w:color="auto" w:fill="auto"/>
      <w:spacing w:after="200"/>
    </w:pPr>
    <w:rPr>
      <w:rFonts w:ascii="SimSun" w:eastAsia="SimSun" w:hAnsi="SimSun" w:cs="SimSun"/>
      <w:b/>
      <w:bCs/>
      <w:i w:val="0"/>
      <w:iCs w:val="0"/>
      <w:smallCaps w:val="0"/>
      <w:strike w:val="0"/>
      <w:sz w:val="22"/>
      <w:szCs w:val="22"/>
      <w:u w:val="none"/>
      <w:shd w:val="clear" w:color="auto" w:fill="auto"/>
    </w:rPr>
  </w:style>
  <w:style w:type="paragraph" w:customStyle="1" w:styleId="Style25">
    <w:name w:val="其他"/>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标题 #2"/>
    <w:basedOn w:val="Normal"/>
    <w:link w:val="CharStyle29"/>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30">
    <w:name w:val="表格标题"/>
    <w:basedOn w:val="Normal"/>
    <w:link w:val="CharStyle3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正文文本 (2)"/>
    <w:basedOn w:val="Normal"/>
    <w:link w:val="CharStyle33"/>
    <w:pPr>
      <w:widowControl w:val="0"/>
      <w:shd w:val="clear" w:color="auto" w:fill="auto"/>
      <w:spacing w:after="140" w:line="300"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6">
    <w:name w:val="标题 #3"/>
    <w:basedOn w:val="Normal"/>
    <w:link w:val="CharStyle37"/>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0">
    <w:name w:val="正文文本"/>
    <w:basedOn w:val="Normal"/>
    <w:link w:val="CharStyle41"/>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4">
    <w:name w:val="标题 #4"/>
    <w:basedOn w:val="Normal"/>
    <w:link w:val="CharStyle45"/>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9">
    <w:name w:val="页眉或页脚"/>
    <w:basedOn w:val="Normal"/>
    <w:link w:val="CharStyle7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image" Target="media/image1.jpeg"/><Relationship Id="rId18" Type="http://schemas.openxmlformats.org/officeDocument/2006/relationships/image" Target="media/image1.jpeg" TargetMode="Externa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image" Target="media/image2.jpeg"/><Relationship Id="rId56" Type="http://schemas.openxmlformats.org/officeDocument/2006/relationships/image" Target="media/image2.jpeg" TargetMode="External"/><Relationship Id="rId57" Type="http://schemas.openxmlformats.org/officeDocument/2006/relationships/header" Target="header25.xml"/><Relationship Id="rId58" Type="http://schemas.openxmlformats.org/officeDocument/2006/relationships/footer" Target="footer25.xml"/><Relationship Id="rId59" Type="http://schemas.openxmlformats.org/officeDocument/2006/relationships/header" Target="header26.xml"/><Relationship Id="rId60" Type="http://schemas.openxmlformats.org/officeDocument/2006/relationships/footer" Target="footer26.xml"/></Relationships>
</file>

<file path=docProps/core.xml><?xml version="1.0" encoding="utf-8"?>
<cp:coreProperties xmlns:cp="http://schemas.openxmlformats.org/package/2006/metadata/core-properties" xmlns:dc="http://purl.org/dc/elements/1.1/">
  <dc:title/>
  <dc:subject/>
  <dc:creator>Administrator</dc:creator>
  <cp:keywords/>
</cp:coreProperties>
</file>