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Arial" w:eastAsia="Arial" w:hAnsi="Arial" w:cs="Arial"/>
          <w:spacing w:val="0"/>
          <w:w w:val="100"/>
          <w:position w:val="0"/>
          <w:sz w:val="64"/>
          <w:szCs w:val="64"/>
        </w:rPr>
        <w:t>9</w:t>
      </w:r>
      <w:r>
        <w:rPr>
          <w:spacing w:val="0"/>
          <w:w w:val="100"/>
          <w:position w:val="0"/>
        </w:rPr>
        <w:t>思特奇</w:t>
      </w:r>
      <w:bookmarkEnd w:id="0"/>
      <w:bookmarkEnd w:id="1"/>
      <w:bookmarkEnd w:id="2"/>
    </w:p>
    <w:p>
      <w:pPr>
        <w:pStyle w:val="Style9"/>
        <w:keepNext w:val="0"/>
        <w:keepLines w:val="0"/>
        <w:widowControl w:val="0"/>
        <w:pBdr>
          <w:top w:val="single" w:sz="4" w:space="0" w:color="auto"/>
        </w:pBdr>
        <w:shd w:val="clear" w:color="auto" w:fill="auto"/>
        <w:bidi w:val="0"/>
        <w:spacing w:before="0" w:line="240" w:lineRule="auto"/>
        <w:ind w:left="0" w:right="0" w:firstLine="0"/>
        <w:jc w:val="center"/>
      </w:pPr>
      <w:r>
        <w:rPr>
          <w:i/>
          <w:iCs/>
          <w:spacing w:val="0"/>
          <w:w w:val="100"/>
          <w:position w:val="0"/>
          <w:sz w:val="15"/>
          <w:szCs w:val="15"/>
        </w:rPr>
        <w:t>云</w:t>
      </w:r>
      <w:r>
        <w:rPr>
          <w:color w:val="7795C1"/>
          <w:spacing w:val="0"/>
          <w:w w:val="100"/>
          <w:position w:val="0"/>
        </w:rPr>
        <w:t>:</w:t>
      </w:r>
      <w:r>
        <w:rPr>
          <w:spacing w:val="0"/>
          <w:w w:val="100"/>
          <w:position w:val="0"/>
        </w:rPr>
        <w:t>技术</w:t>
      </w:r>
      <w:r>
        <w:rPr>
          <w:rFonts w:ascii="Arial Unicode MS" w:eastAsia="Arial Unicode MS" w:hAnsi="Arial Unicode MS" w:cs="Arial Unicode MS"/>
          <w:color w:val="7795C1"/>
          <w:spacing w:val="0"/>
          <w:w w:val="100"/>
          <w:position w:val="0"/>
          <w:sz w:val="11"/>
          <w:szCs w:val="11"/>
        </w:rPr>
        <w:t>・</w:t>
      </w:r>
      <w:r>
        <w:rPr>
          <w:spacing w:val="0"/>
          <w:w w:val="100"/>
          <w:position w:val="0"/>
        </w:rPr>
        <w:t>版务</w:t>
      </w:r>
      <w:r>
        <w:rPr>
          <w:color w:val="7795C1"/>
          <w:spacing w:val="0"/>
          <w:w w:val="100"/>
          <w:position w:val="0"/>
        </w:rPr>
        <w:t>-</w:t>
      </w:r>
      <w:r>
        <w:rPr>
          <w:spacing w:val="0"/>
          <w:w w:val="100"/>
          <w:position w:val="0"/>
        </w:rPr>
        <w:t>运营</w:t>
      </w:r>
    </w:p>
    <w:p>
      <w:pPr>
        <w:pStyle w:val="Style14"/>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北京思特奇信息技术股份有限公司</w:t>
      </w:r>
    </w:p>
    <w:p>
      <w:pPr>
        <w:pStyle w:val="Style16"/>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6"/>
        <w:keepNext/>
        <w:keepLines/>
        <w:widowControl w:val="0"/>
        <w:shd w:val="clear" w:color="auto" w:fill="auto"/>
        <w:bidi w:val="0"/>
        <w:spacing w:before="0" w:after="34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521" w:right="975" w:bottom="2521" w:left="1104"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6"/>
        <w:keepNext/>
        <w:keepLines/>
        <w:widowControl w:val="0"/>
        <w:shd w:val="clear" w:color="auto" w:fill="auto"/>
        <w:bidi w:val="0"/>
        <w:spacing w:before="68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9"/>
        <w:keepNext w:val="0"/>
        <w:keepLines w:val="0"/>
        <w:widowControl w:val="0"/>
        <w:shd w:val="clear" w:color="auto" w:fill="auto"/>
        <w:bidi w:val="0"/>
        <w:spacing w:before="0" w:after="100"/>
        <w:ind w:left="0" w:right="0"/>
        <w:jc w:val="both"/>
      </w:pPr>
      <w:bookmarkStart w:id="12" w:name="bookmark12"/>
      <w:r>
        <w:rPr>
          <w:b/>
          <w:bCs/>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12"/>
    </w:p>
    <w:p>
      <w:pPr>
        <w:pStyle w:val="Style19"/>
        <w:keepNext w:val="0"/>
        <w:keepLines w:val="0"/>
        <w:widowControl w:val="0"/>
        <w:shd w:val="clear" w:color="auto" w:fill="auto"/>
        <w:bidi w:val="0"/>
        <w:spacing w:before="0" w:after="100" w:line="614" w:lineRule="exact"/>
        <w:ind w:left="0" w:right="0"/>
        <w:jc w:val="both"/>
      </w:pPr>
      <w:r>
        <w:rPr>
          <w:b/>
          <w:bCs/>
          <w:color w:val="000000"/>
          <w:spacing w:val="0"/>
          <w:w w:val="100"/>
          <w:position w:val="0"/>
        </w:rPr>
        <w:t>公司负责人吴飞舟、主管会计工作负责人咸海丰及会计机构负责人（会计主 管人员）杜微声明：保证年度报告中财务报告的真实、准确、完整。</w:t>
      </w:r>
    </w:p>
    <w:p>
      <w:pPr>
        <w:pStyle w:val="Style19"/>
        <w:keepNext w:val="0"/>
        <w:keepLines w:val="0"/>
        <w:widowControl w:val="0"/>
        <w:shd w:val="clear" w:color="auto" w:fill="auto"/>
        <w:bidi w:val="0"/>
        <w:spacing w:before="0" w:after="100" w:line="623" w:lineRule="exact"/>
        <w:ind w:left="0" w:right="0"/>
        <w:jc w:val="both"/>
      </w:pPr>
      <w:r>
        <w:rPr>
          <w:b/>
          <w:bCs/>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100" w:line="622" w:lineRule="exact"/>
        <w:ind w:left="0" w:right="0"/>
        <w:jc w:val="both"/>
      </w:pPr>
      <w:r>
        <w:rPr>
          <w:b/>
          <w:bCs/>
          <w:color w:val="000000"/>
          <w:spacing w:val="0"/>
          <w:w w:val="100"/>
          <w:position w:val="0"/>
        </w:rPr>
        <w:t>公司年报中如有涉及未来计划、规划等预测性陈述，均不构成公司对投资 者及相关人士的承诺，投资者及相关人士均应当对此保持足够的风险认识，并 且应当理解计划、预测与承诺之间的差异。</w:t>
      </w:r>
    </w:p>
    <w:p>
      <w:pPr>
        <w:pStyle w:val="Style19"/>
        <w:keepNext w:val="0"/>
        <w:keepLines w:val="0"/>
        <w:widowControl w:val="0"/>
        <w:shd w:val="clear" w:color="auto" w:fill="auto"/>
        <w:bidi w:val="0"/>
        <w:spacing w:before="0" w:after="100" w:line="623" w:lineRule="exact"/>
        <w:ind w:left="0" w:right="0"/>
        <w:jc w:val="both"/>
      </w:pPr>
      <w:bookmarkStart w:id="13" w:name="bookmark13"/>
      <w:r>
        <w:rPr>
          <w:b/>
          <w:bCs/>
          <w:color w:val="000000"/>
          <w:spacing w:val="0"/>
          <w:w w:val="100"/>
          <w:position w:val="0"/>
        </w:rPr>
        <w:t>1</w:t>
      </w:r>
      <w:bookmarkEnd w:id="13"/>
      <w:r>
        <w:rPr>
          <w:b/>
          <w:bCs/>
          <w:color w:val="000000"/>
          <w:spacing w:val="0"/>
          <w:w w:val="100"/>
          <w:position w:val="0"/>
        </w:rPr>
        <w:t>、销售客户相对集中和业绩季节性波动风险</w:t>
      </w:r>
    </w:p>
    <w:p>
      <w:pPr>
        <w:pStyle w:val="Style19"/>
        <w:keepNext w:val="0"/>
        <w:keepLines w:val="0"/>
        <w:widowControl w:val="0"/>
        <w:shd w:val="clear" w:color="auto" w:fill="auto"/>
        <w:bidi w:val="0"/>
        <w:spacing w:before="0" w:after="100" w:line="623" w:lineRule="exact"/>
        <w:ind w:left="0" w:right="0"/>
        <w:jc w:val="both"/>
      </w:pPr>
      <w:r>
        <w:rPr>
          <w:color w:val="000000"/>
          <w:spacing w:val="0"/>
          <w:w w:val="100"/>
          <w:position w:val="0"/>
        </w:rPr>
        <w:t>公司的业务主要涵盖电信运营商市场。</w:t>
      </w:r>
    </w:p>
    <w:p>
      <w:pPr>
        <w:pStyle w:val="Style19"/>
        <w:keepNext w:val="0"/>
        <w:keepLines w:val="0"/>
        <w:widowControl w:val="0"/>
        <w:shd w:val="clear" w:color="auto" w:fill="auto"/>
        <w:tabs>
          <w:tab w:pos="1194" w:val="left"/>
        </w:tabs>
        <w:bidi w:val="0"/>
        <w:spacing w:before="0" w:after="100" w:line="614" w:lineRule="exact"/>
        <w:ind w:left="0" w:right="0"/>
        <w:jc w:val="both"/>
      </w:pPr>
      <w:bookmarkStart w:id="14" w:name="bookmark14"/>
      <w:r>
        <w:rPr>
          <w:rFonts w:ascii="Times New Roman" w:eastAsia="Times New Roman" w:hAnsi="Times New Roman" w:cs="Times New Roman"/>
          <w:color w:val="000000"/>
          <w:spacing w:val="0"/>
          <w:w w:val="100"/>
          <w:position w:val="0"/>
        </w:rPr>
        <w:t>1</w:t>
      </w:r>
      <w:bookmarkEnd w:id="14"/>
      <w:r>
        <w:rPr>
          <w:rFonts w:ascii="Times New Roman" w:eastAsia="Times New Roman" w:hAnsi="Times New Roman" w:cs="Times New Roman"/>
          <w:color w:val="000000"/>
          <w:spacing w:val="0"/>
          <w:w w:val="100"/>
          <w:position w:val="0"/>
        </w:rPr>
        <w:t>.1</w:t>
      </w:r>
      <w:r>
        <w:rPr>
          <w:color w:val="000000"/>
          <w:spacing w:val="0"/>
          <w:w w:val="100"/>
          <w:position w:val="0"/>
        </w:rPr>
        <w:t>、</w:t>
        <w:tab/>
        <w:t>若因国家宏观调控、行业景气周期的波动等发生重大不利变化，将对 公司的正常生产带来不利影响；</w:t>
      </w:r>
    </w:p>
    <w:p>
      <w:pPr>
        <w:pStyle w:val="Style19"/>
        <w:keepNext w:val="0"/>
        <w:keepLines w:val="0"/>
        <w:widowControl w:val="0"/>
        <w:shd w:val="clear" w:color="auto" w:fill="auto"/>
        <w:tabs>
          <w:tab w:pos="1189" w:val="left"/>
        </w:tabs>
        <w:bidi w:val="0"/>
        <w:spacing w:before="0" w:after="100" w:line="624" w:lineRule="exact"/>
        <w:ind w:left="0" w:right="0"/>
        <w:jc w:val="both"/>
      </w:pPr>
      <w:bookmarkStart w:id="15" w:name="bookmark15"/>
      <w:r>
        <w:rPr>
          <w:rFonts w:ascii="Times New Roman" w:eastAsia="Times New Roman" w:hAnsi="Times New Roman" w:cs="Times New Roman"/>
          <w:color w:val="000000"/>
          <w:spacing w:val="0"/>
          <w:w w:val="100"/>
          <w:position w:val="0"/>
        </w:rPr>
        <w:t>1</w:t>
      </w:r>
      <w:bookmarkEnd w:id="15"/>
      <w:r>
        <w:rPr>
          <w:rFonts w:ascii="Times New Roman" w:eastAsia="Times New Roman" w:hAnsi="Times New Roman" w:cs="Times New Roman"/>
          <w:color w:val="000000"/>
          <w:spacing w:val="0"/>
          <w:w w:val="100"/>
          <w:position w:val="0"/>
        </w:rPr>
        <w:t>.2</w:t>
      </w:r>
      <w:r>
        <w:rPr>
          <w:color w:val="000000"/>
          <w:spacing w:val="0"/>
          <w:w w:val="100"/>
          <w:position w:val="0"/>
        </w:rPr>
        <w:t>、</w:t>
        <w:tab/>
        <w:t>由于客户采购管理办法和付款流程的变化，以及投资，预算管控等策 略和管理办法变化的因素影响，公司收入相对会集中在第四季度体现；</w:t>
      </w:r>
    </w:p>
    <w:p>
      <w:pPr>
        <w:pStyle w:val="Style19"/>
        <w:keepNext w:val="0"/>
        <w:keepLines w:val="0"/>
        <w:widowControl w:val="0"/>
        <w:shd w:val="clear" w:color="auto" w:fill="auto"/>
        <w:tabs>
          <w:tab w:pos="1179" w:val="left"/>
        </w:tabs>
        <w:bidi w:val="0"/>
        <w:spacing w:before="0" w:after="100" w:line="634" w:lineRule="exact"/>
        <w:ind w:left="0" w:right="0"/>
        <w:jc w:val="both"/>
      </w:pPr>
      <w:bookmarkStart w:id="16" w:name="bookmark16"/>
      <w:r>
        <w:rPr>
          <w:rFonts w:ascii="Times New Roman" w:eastAsia="Times New Roman" w:hAnsi="Times New Roman" w:cs="Times New Roman"/>
          <w:color w:val="000000"/>
          <w:spacing w:val="0"/>
          <w:w w:val="100"/>
          <w:position w:val="0"/>
        </w:rPr>
        <w:t>1</w:t>
      </w:r>
      <w:bookmarkEnd w:id="16"/>
      <w:r>
        <w:rPr>
          <w:rFonts w:ascii="Times New Roman" w:eastAsia="Times New Roman" w:hAnsi="Times New Roman" w:cs="Times New Roman"/>
          <w:color w:val="000000"/>
          <w:spacing w:val="0"/>
          <w:w w:val="100"/>
          <w:position w:val="0"/>
        </w:rPr>
        <w:t>.3</w:t>
      </w:r>
      <w:r>
        <w:rPr>
          <w:color w:val="000000"/>
          <w:spacing w:val="0"/>
          <w:w w:val="100"/>
          <w:position w:val="0"/>
        </w:rPr>
        <w:t>、</w:t>
        <w:tab/>
        <w:t>而公司的管理费用和销售费用主要是人力成本和差旅费，为刚性支出。 因此可能会造成季度业绩波动。</w:t>
      </w:r>
    </w:p>
    <w:p>
      <w:pPr>
        <w:pStyle w:val="Style19"/>
        <w:keepNext w:val="0"/>
        <w:keepLines w:val="0"/>
        <w:widowControl w:val="0"/>
        <w:shd w:val="clear" w:color="auto" w:fill="auto"/>
        <w:bidi w:val="0"/>
        <w:spacing w:before="0" w:after="100" w:line="623" w:lineRule="exact"/>
        <w:ind w:left="0" w:right="0"/>
        <w:jc w:val="both"/>
      </w:pPr>
      <w:r>
        <w:rPr>
          <w:b/>
          <w:bCs/>
          <w:color w:val="000000"/>
          <w:spacing w:val="0"/>
          <w:w w:val="100"/>
          <w:position w:val="0"/>
        </w:rPr>
        <w:t>针对上述风险，公司拟采取如下应对措施：</w:t>
      </w:r>
    </w:p>
    <w:p>
      <w:pPr>
        <w:pStyle w:val="Style19"/>
        <w:keepNext w:val="0"/>
        <w:keepLines w:val="0"/>
        <w:widowControl w:val="0"/>
        <w:shd w:val="clear" w:color="auto" w:fill="auto"/>
        <w:tabs>
          <w:tab w:pos="1198" w:val="left"/>
        </w:tabs>
        <w:bidi w:val="0"/>
        <w:spacing w:before="0" w:line="638" w:lineRule="exact"/>
        <w:ind w:left="0" w:right="0"/>
        <w:jc w:val="both"/>
      </w:pPr>
      <w:bookmarkStart w:id="17" w:name="bookmark17"/>
      <w:r>
        <w:rPr>
          <w:rFonts w:ascii="Times New Roman" w:eastAsia="Times New Roman" w:hAnsi="Times New Roman" w:cs="Times New Roman"/>
          <w:color w:val="000000"/>
          <w:spacing w:val="0"/>
          <w:w w:val="100"/>
          <w:position w:val="0"/>
        </w:rPr>
        <w:t>1</w:t>
      </w:r>
      <w:bookmarkEnd w:id="17"/>
      <w:r>
        <w:rPr>
          <w:rFonts w:ascii="Times New Roman" w:eastAsia="Times New Roman" w:hAnsi="Times New Roman" w:cs="Times New Roman"/>
          <w:color w:val="000000"/>
          <w:spacing w:val="0"/>
          <w:w w:val="100"/>
          <w:position w:val="0"/>
        </w:rPr>
        <w:t>.4</w:t>
      </w:r>
      <w:r>
        <w:rPr>
          <w:color w:val="000000"/>
          <w:spacing w:val="0"/>
          <w:w w:val="100"/>
          <w:position w:val="0"/>
        </w:rPr>
        <w:t>、</w:t>
        <w:tab/>
        <w:t>与电信运营商推进规划和预算的及时性、科学性和严肃性；</w:t>
      </w:r>
    </w:p>
    <w:p>
      <w:pPr>
        <w:pStyle w:val="Style19"/>
        <w:keepNext w:val="0"/>
        <w:keepLines w:val="0"/>
        <w:widowControl w:val="0"/>
        <w:shd w:val="clear" w:color="auto" w:fill="auto"/>
        <w:tabs>
          <w:tab w:pos="1203" w:val="left"/>
        </w:tabs>
        <w:bidi w:val="0"/>
        <w:spacing w:before="0" w:line="643" w:lineRule="exact"/>
        <w:ind w:left="0" w:right="0"/>
        <w:jc w:val="both"/>
      </w:pPr>
      <w:bookmarkStart w:id="18" w:name="bookmark18"/>
      <w:r>
        <w:rPr>
          <w:rFonts w:ascii="Times New Roman" w:eastAsia="Times New Roman" w:hAnsi="Times New Roman" w:cs="Times New Roman"/>
          <w:color w:val="000000"/>
          <w:spacing w:val="0"/>
          <w:w w:val="100"/>
          <w:position w:val="0"/>
        </w:rPr>
        <w:t>1</w:t>
      </w:r>
      <w:bookmarkEnd w:id="18"/>
      <w:r>
        <w:rPr>
          <w:rFonts w:ascii="Times New Roman" w:eastAsia="Times New Roman" w:hAnsi="Times New Roman" w:cs="Times New Roman"/>
          <w:color w:val="000000"/>
          <w:spacing w:val="0"/>
          <w:w w:val="100"/>
          <w:position w:val="0"/>
        </w:rPr>
        <w:t>.5</w:t>
      </w:r>
      <w:r>
        <w:rPr>
          <w:color w:val="000000"/>
          <w:spacing w:val="0"/>
          <w:w w:val="100"/>
          <w:position w:val="0"/>
        </w:rPr>
        <w:t>、</w:t>
        <w:tab/>
        <w:t>积极加强公司组织变革迭代和进化；强化时间性，计划性，和敏捷迭 代，提升项目管理和验收管控水平；</w:t>
      </w:r>
    </w:p>
    <w:p>
      <w:pPr>
        <w:pStyle w:val="Style19"/>
        <w:keepNext w:val="0"/>
        <w:keepLines w:val="0"/>
        <w:widowControl w:val="0"/>
        <w:shd w:val="clear" w:color="auto" w:fill="auto"/>
        <w:tabs>
          <w:tab w:pos="1189" w:val="left"/>
        </w:tabs>
        <w:bidi w:val="0"/>
        <w:spacing w:before="0" w:line="638" w:lineRule="exact"/>
        <w:ind w:left="0" w:right="0"/>
        <w:jc w:val="both"/>
      </w:pPr>
      <w:bookmarkStart w:id="19" w:name="bookmark19"/>
      <w:r>
        <w:rPr>
          <w:rFonts w:ascii="Times New Roman" w:eastAsia="Times New Roman" w:hAnsi="Times New Roman" w:cs="Times New Roman"/>
          <w:color w:val="000000"/>
          <w:spacing w:val="0"/>
          <w:w w:val="100"/>
          <w:position w:val="0"/>
        </w:rPr>
        <w:t>1</w:t>
      </w:r>
      <w:bookmarkEnd w:id="19"/>
      <w:r>
        <w:rPr>
          <w:rFonts w:ascii="Times New Roman" w:eastAsia="Times New Roman" w:hAnsi="Times New Roman" w:cs="Times New Roman"/>
          <w:color w:val="000000"/>
          <w:spacing w:val="0"/>
          <w:w w:val="100"/>
          <w:position w:val="0"/>
        </w:rPr>
        <w:t>.6</w:t>
      </w:r>
      <w:r>
        <w:rPr>
          <w:color w:val="000000"/>
          <w:spacing w:val="0"/>
          <w:w w:val="100"/>
          <w:position w:val="0"/>
        </w:rPr>
        <w:t>、</w:t>
        <w:tab/>
        <w:t>强化市场建设和拓展，进一步开发新产品和新客户；开拓虚拟运营商、 云和大数据公有云服务、中小企业云和大数据运营服务等新型业务。</w:t>
      </w:r>
    </w:p>
    <w:p>
      <w:pPr>
        <w:pStyle w:val="Style19"/>
        <w:keepNext w:val="0"/>
        <w:keepLines w:val="0"/>
        <w:widowControl w:val="0"/>
        <w:shd w:val="clear" w:color="auto" w:fill="auto"/>
        <w:tabs>
          <w:tab w:pos="1169" w:val="left"/>
        </w:tabs>
        <w:bidi w:val="0"/>
        <w:spacing w:before="0" w:line="638" w:lineRule="exact"/>
        <w:ind w:left="0" w:right="0"/>
        <w:jc w:val="both"/>
      </w:pPr>
      <w:bookmarkStart w:id="20" w:name="bookmark20"/>
      <w:r>
        <w:rPr>
          <w:b/>
          <w:bCs/>
          <w:color w:val="000000"/>
          <w:spacing w:val="0"/>
          <w:w w:val="100"/>
          <w:position w:val="0"/>
        </w:rPr>
        <w:t>2</w:t>
      </w:r>
      <w:bookmarkEnd w:id="20"/>
      <w:r>
        <w:rPr>
          <w:b/>
          <w:bCs/>
          <w:color w:val="000000"/>
          <w:spacing w:val="0"/>
          <w:w w:val="100"/>
          <w:position w:val="0"/>
        </w:rPr>
        <w:t>、</w:t>
        <w:tab/>
        <w:t>行业、市场、技术和产品的竞争风险</w:t>
      </w:r>
    </w:p>
    <w:p>
      <w:pPr>
        <w:pStyle w:val="Style19"/>
        <w:keepNext w:val="0"/>
        <w:keepLines w:val="0"/>
        <w:widowControl w:val="0"/>
        <w:shd w:val="clear" w:color="auto" w:fill="auto"/>
        <w:bidi w:val="0"/>
        <w:spacing w:before="0" w:line="638" w:lineRule="exact"/>
        <w:ind w:left="0" w:right="0"/>
        <w:jc w:val="both"/>
      </w:pPr>
      <w:r>
        <w:rPr>
          <w:color w:val="000000"/>
          <w:spacing w:val="0"/>
          <w:w w:val="100"/>
          <w:position w:val="0"/>
        </w:rPr>
        <w:t>互联网时代的到来，带来了大量市场机遇，同时，</w:t>
      </w:r>
    </w:p>
    <w:p>
      <w:pPr>
        <w:pStyle w:val="Style19"/>
        <w:keepNext w:val="0"/>
        <w:keepLines w:val="0"/>
        <w:widowControl w:val="0"/>
        <w:shd w:val="clear" w:color="auto" w:fill="auto"/>
        <w:tabs>
          <w:tab w:pos="1226" w:val="left"/>
        </w:tabs>
        <w:bidi w:val="0"/>
        <w:spacing w:before="0" w:line="638" w:lineRule="exact"/>
        <w:ind w:left="0" w:right="0"/>
        <w:jc w:val="both"/>
      </w:pPr>
      <w:bookmarkStart w:id="21" w:name="bookmark21"/>
      <w:r>
        <w:rPr>
          <w:rFonts w:ascii="Times New Roman" w:eastAsia="Times New Roman" w:hAnsi="Times New Roman" w:cs="Times New Roman"/>
          <w:color w:val="000000"/>
          <w:spacing w:val="0"/>
          <w:w w:val="100"/>
          <w:position w:val="0"/>
        </w:rPr>
        <w:t>2</w:t>
      </w:r>
      <w:bookmarkEnd w:id="21"/>
      <w:r>
        <w:rPr>
          <w:rFonts w:ascii="Times New Roman" w:eastAsia="Times New Roman" w:hAnsi="Times New Roman" w:cs="Times New Roman"/>
          <w:color w:val="000000"/>
          <w:spacing w:val="0"/>
          <w:w w:val="100"/>
          <w:position w:val="0"/>
        </w:rPr>
        <w:t>.1</w:t>
      </w:r>
      <w:r>
        <w:rPr>
          <w:color w:val="000000"/>
          <w:spacing w:val="0"/>
          <w:w w:val="100"/>
          <w:position w:val="0"/>
        </w:rPr>
        <w:t>、</w:t>
        <w:tab/>
        <w:t>新的竞争者也在不断增加；</w:t>
      </w:r>
    </w:p>
    <w:p>
      <w:pPr>
        <w:pStyle w:val="Style19"/>
        <w:keepNext w:val="0"/>
        <w:keepLines w:val="0"/>
        <w:widowControl w:val="0"/>
        <w:shd w:val="clear" w:color="auto" w:fill="auto"/>
        <w:tabs>
          <w:tab w:pos="1226" w:val="left"/>
        </w:tabs>
        <w:bidi w:val="0"/>
        <w:spacing w:before="0" w:line="638" w:lineRule="exact"/>
        <w:ind w:left="0" w:right="0"/>
        <w:jc w:val="both"/>
      </w:pPr>
      <w:bookmarkStart w:id="22" w:name="bookmark22"/>
      <w:r>
        <w:rPr>
          <w:rFonts w:ascii="Times New Roman" w:eastAsia="Times New Roman" w:hAnsi="Times New Roman" w:cs="Times New Roman"/>
          <w:color w:val="000000"/>
          <w:spacing w:val="0"/>
          <w:w w:val="100"/>
          <w:position w:val="0"/>
        </w:rPr>
        <w:t>2</w:t>
      </w:r>
      <w:bookmarkEnd w:id="22"/>
      <w:r>
        <w:rPr>
          <w:rFonts w:ascii="Times New Roman" w:eastAsia="Times New Roman" w:hAnsi="Times New Roman" w:cs="Times New Roman"/>
          <w:color w:val="000000"/>
          <w:spacing w:val="0"/>
          <w:w w:val="100"/>
          <w:position w:val="0"/>
        </w:rPr>
        <w:t>.2</w:t>
      </w:r>
      <w:r>
        <w:rPr>
          <w:color w:val="000000"/>
          <w:spacing w:val="0"/>
          <w:w w:val="100"/>
          <w:position w:val="0"/>
        </w:rPr>
        <w:t>、</w:t>
        <w:tab/>
        <w:t>如果公司不能准确把握行业、市场、产品和技术的发展趋势；</w:t>
      </w:r>
    </w:p>
    <w:p>
      <w:pPr>
        <w:pStyle w:val="Style19"/>
        <w:keepNext w:val="0"/>
        <w:keepLines w:val="0"/>
        <w:widowControl w:val="0"/>
        <w:shd w:val="clear" w:color="auto" w:fill="auto"/>
        <w:tabs>
          <w:tab w:pos="1189" w:val="left"/>
        </w:tabs>
        <w:bidi w:val="0"/>
        <w:spacing w:before="0"/>
        <w:ind w:left="0" w:right="0"/>
        <w:jc w:val="both"/>
      </w:pPr>
      <w:bookmarkStart w:id="23" w:name="bookmark23"/>
      <w:r>
        <w:rPr>
          <w:rFonts w:ascii="Times New Roman" w:eastAsia="Times New Roman" w:hAnsi="Times New Roman" w:cs="Times New Roman"/>
          <w:color w:val="000000"/>
          <w:spacing w:val="0"/>
          <w:w w:val="100"/>
          <w:position w:val="0"/>
        </w:rPr>
        <w:t>2</w:t>
      </w:r>
      <w:bookmarkEnd w:id="23"/>
      <w:r>
        <w:rPr>
          <w:rFonts w:ascii="Times New Roman" w:eastAsia="Times New Roman" w:hAnsi="Times New Roman" w:cs="Times New Roman"/>
          <w:color w:val="000000"/>
          <w:spacing w:val="0"/>
          <w:w w:val="100"/>
          <w:position w:val="0"/>
        </w:rPr>
        <w:t>.3</w:t>
      </w:r>
      <w:r>
        <w:rPr>
          <w:color w:val="000000"/>
          <w:spacing w:val="0"/>
          <w:w w:val="100"/>
          <w:position w:val="0"/>
        </w:rPr>
        <w:t>、</w:t>
        <w:tab/>
        <w:t>无法及时、准确的提供业务和产品，无法及时的提供技术升级换代， 导致现有业务、产品和技术将不能满足市场的需求，进而就会对公司的生产经 营造成负面影响。</w:t>
      </w:r>
    </w:p>
    <w:p>
      <w:pPr>
        <w:pStyle w:val="Style19"/>
        <w:keepNext w:val="0"/>
        <w:keepLines w:val="0"/>
        <w:widowControl w:val="0"/>
        <w:shd w:val="clear" w:color="auto" w:fill="auto"/>
        <w:bidi w:val="0"/>
        <w:spacing w:before="0" w:line="638" w:lineRule="exact"/>
        <w:ind w:left="0" w:right="0"/>
        <w:jc w:val="left"/>
      </w:pPr>
      <w:r>
        <w:rPr>
          <w:b/>
          <w:bCs/>
          <w:color w:val="000000"/>
          <w:spacing w:val="0"/>
          <w:w w:val="100"/>
          <w:position w:val="0"/>
        </w:rPr>
        <w:t>针对上述风险，公司拟采取如下应对措施：</w:t>
      </w:r>
    </w:p>
    <w:p>
      <w:pPr>
        <w:pStyle w:val="Style19"/>
        <w:keepNext w:val="0"/>
        <w:keepLines w:val="0"/>
        <w:widowControl w:val="0"/>
        <w:shd w:val="clear" w:color="auto" w:fill="auto"/>
        <w:tabs>
          <w:tab w:pos="1226" w:val="left"/>
        </w:tabs>
        <w:bidi w:val="0"/>
        <w:spacing w:before="0" w:line="638" w:lineRule="exact"/>
        <w:ind w:left="0" w:right="0"/>
        <w:jc w:val="left"/>
      </w:pPr>
      <w:bookmarkStart w:id="24" w:name="bookmark24"/>
      <w:r>
        <w:rPr>
          <w:rFonts w:ascii="Times New Roman" w:eastAsia="Times New Roman" w:hAnsi="Times New Roman" w:cs="Times New Roman"/>
          <w:color w:val="000000"/>
          <w:spacing w:val="0"/>
          <w:w w:val="100"/>
          <w:position w:val="0"/>
        </w:rPr>
        <w:t>2</w:t>
      </w:r>
      <w:bookmarkEnd w:id="24"/>
      <w:r>
        <w:rPr>
          <w:rFonts w:ascii="Times New Roman" w:eastAsia="Times New Roman" w:hAnsi="Times New Roman" w:cs="Times New Roman"/>
          <w:color w:val="000000"/>
          <w:spacing w:val="0"/>
          <w:w w:val="100"/>
          <w:position w:val="0"/>
        </w:rPr>
        <w:t>.4</w:t>
      </w:r>
      <w:r>
        <w:rPr>
          <w:color w:val="000000"/>
          <w:spacing w:val="0"/>
          <w:w w:val="100"/>
          <w:position w:val="0"/>
        </w:rPr>
        <w:t>、</w:t>
        <w:tab/>
        <w:t>充分研究和预判行业发展；</w:t>
      </w:r>
    </w:p>
    <w:p>
      <w:pPr>
        <w:pStyle w:val="Style19"/>
        <w:keepNext w:val="0"/>
        <w:keepLines w:val="0"/>
        <w:widowControl w:val="0"/>
        <w:shd w:val="clear" w:color="auto" w:fill="auto"/>
        <w:tabs>
          <w:tab w:pos="1226" w:val="left"/>
        </w:tabs>
        <w:bidi w:val="0"/>
        <w:spacing w:before="0" w:line="638" w:lineRule="exact"/>
        <w:ind w:left="0" w:right="0"/>
        <w:jc w:val="left"/>
      </w:pPr>
      <w:bookmarkStart w:id="25" w:name="bookmark25"/>
      <w:r>
        <w:rPr>
          <w:rFonts w:ascii="Times New Roman" w:eastAsia="Times New Roman" w:hAnsi="Times New Roman" w:cs="Times New Roman"/>
          <w:color w:val="000000"/>
          <w:spacing w:val="0"/>
          <w:w w:val="100"/>
          <w:position w:val="0"/>
        </w:rPr>
        <w:t>2</w:t>
      </w:r>
      <w:bookmarkEnd w:id="25"/>
      <w:r>
        <w:rPr>
          <w:rFonts w:ascii="Times New Roman" w:eastAsia="Times New Roman" w:hAnsi="Times New Roman" w:cs="Times New Roman"/>
          <w:color w:val="000000"/>
          <w:spacing w:val="0"/>
          <w:w w:val="100"/>
          <w:position w:val="0"/>
        </w:rPr>
        <w:t>.5</w:t>
      </w:r>
      <w:r>
        <w:rPr>
          <w:color w:val="000000"/>
          <w:spacing w:val="0"/>
          <w:w w:val="100"/>
          <w:position w:val="0"/>
        </w:rPr>
        <w:t>、</w:t>
        <w:tab/>
        <w:t>研究和掌握发掘和引导客户需求的方法、体系和机制，以及组织保障;</w:t>
      </w:r>
    </w:p>
    <w:p>
      <w:pPr>
        <w:pStyle w:val="Style19"/>
        <w:keepNext w:val="0"/>
        <w:keepLines w:val="0"/>
        <w:widowControl w:val="0"/>
        <w:shd w:val="clear" w:color="auto" w:fill="auto"/>
        <w:tabs>
          <w:tab w:pos="1226" w:val="left"/>
        </w:tabs>
        <w:bidi w:val="0"/>
        <w:spacing w:before="0" w:line="638" w:lineRule="exact"/>
        <w:ind w:left="0" w:right="0"/>
        <w:jc w:val="both"/>
      </w:pPr>
      <w:bookmarkStart w:id="26" w:name="bookmark26"/>
      <w:r>
        <w:rPr>
          <w:rFonts w:ascii="Times New Roman" w:eastAsia="Times New Roman" w:hAnsi="Times New Roman" w:cs="Times New Roman"/>
          <w:color w:val="000000"/>
          <w:spacing w:val="0"/>
          <w:w w:val="100"/>
          <w:position w:val="0"/>
        </w:rPr>
        <w:t>2</w:t>
      </w:r>
      <w:bookmarkEnd w:id="26"/>
      <w:r>
        <w:rPr>
          <w:rFonts w:ascii="Times New Roman" w:eastAsia="Times New Roman" w:hAnsi="Times New Roman" w:cs="Times New Roman"/>
          <w:color w:val="000000"/>
          <w:spacing w:val="0"/>
          <w:w w:val="100"/>
          <w:position w:val="0"/>
        </w:rPr>
        <w:t>.6</w:t>
      </w:r>
      <w:r>
        <w:rPr>
          <w:color w:val="000000"/>
          <w:spacing w:val="0"/>
          <w:w w:val="100"/>
          <w:position w:val="0"/>
        </w:rPr>
        <w:t>、</w:t>
        <w:tab/>
        <w:t>加大研发力度，不断进行新技术、新产品的研发；</w:t>
      </w:r>
    </w:p>
    <w:p>
      <w:pPr>
        <w:pStyle w:val="Style19"/>
        <w:keepNext w:val="0"/>
        <w:keepLines w:val="0"/>
        <w:widowControl w:val="0"/>
        <w:shd w:val="clear" w:color="auto" w:fill="auto"/>
        <w:tabs>
          <w:tab w:pos="1226" w:val="left"/>
        </w:tabs>
        <w:bidi w:val="0"/>
        <w:spacing w:before="0" w:line="638" w:lineRule="exact"/>
        <w:ind w:left="0" w:right="0"/>
        <w:jc w:val="both"/>
      </w:pPr>
      <w:bookmarkStart w:id="27" w:name="bookmark27"/>
      <w:r>
        <w:rPr>
          <w:rFonts w:ascii="Times New Roman" w:eastAsia="Times New Roman" w:hAnsi="Times New Roman" w:cs="Times New Roman"/>
          <w:color w:val="000000"/>
          <w:spacing w:val="0"/>
          <w:w w:val="100"/>
          <w:position w:val="0"/>
        </w:rPr>
        <w:t>2</w:t>
      </w:r>
      <w:bookmarkEnd w:id="27"/>
      <w:r>
        <w:rPr>
          <w:rFonts w:ascii="Times New Roman" w:eastAsia="Times New Roman" w:hAnsi="Times New Roman" w:cs="Times New Roman"/>
          <w:color w:val="000000"/>
          <w:spacing w:val="0"/>
          <w:w w:val="100"/>
          <w:position w:val="0"/>
        </w:rPr>
        <w:t>.7</w:t>
      </w:r>
      <w:r>
        <w:rPr>
          <w:color w:val="000000"/>
          <w:spacing w:val="0"/>
          <w:w w:val="100"/>
          <w:position w:val="0"/>
        </w:rPr>
        <w:t>、</w:t>
        <w:tab/>
        <w:t>完善产品和服务的升级迭代发展，等。</w:t>
      </w:r>
    </w:p>
    <w:p>
      <w:pPr>
        <w:pStyle w:val="Style19"/>
        <w:keepNext w:val="0"/>
        <w:keepLines w:val="0"/>
        <w:widowControl w:val="0"/>
        <w:shd w:val="clear" w:color="auto" w:fill="auto"/>
        <w:bidi w:val="0"/>
        <w:spacing w:before="0" w:line="638" w:lineRule="exact"/>
        <w:ind w:left="0" w:right="0"/>
        <w:jc w:val="both"/>
      </w:pPr>
      <w:r>
        <w:rPr>
          <w:color w:val="000000"/>
          <w:spacing w:val="0"/>
          <w:w w:val="100"/>
          <w:position w:val="0"/>
        </w:rPr>
        <w:t>获取新的利润增长点。</w:t>
      </w:r>
    </w:p>
    <w:p>
      <w:pPr>
        <w:pStyle w:val="Style19"/>
        <w:keepNext w:val="0"/>
        <w:keepLines w:val="0"/>
        <w:widowControl w:val="0"/>
        <w:shd w:val="clear" w:color="auto" w:fill="auto"/>
        <w:tabs>
          <w:tab w:pos="1169" w:val="left"/>
        </w:tabs>
        <w:bidi w:val="0"/>
        <w:spacing w:before="0" w:line="638" w:lineRule="exact"/>
        <w:ind w:left="0" w:right="0"/>
        <w:jc w:val="both"/>
      </w:pPr>
      <w:bookmarkStart w:id="28" w:name="bookmark28"/>
      <w:r>
        <w:rPr>
          <w:b/>
          <w:bCs/>
          <w:color w:val="000000"/>
          <w:spacing w:val="0"/>
          <w:w w:val="100"/>
          <w:position w:val="0"/>
        </w:rPr>
        <w:t>3</w:t>
      </w:r>
      <w:bookmarkEnd w:id="28"/>
      <w:r>
        <w:rPr>
          <w:b/>
          <w:bCs/>
          <w:color w:val="000000"/>
          <w:spacing w:val="0"/>
          <w:w w:val="100"/>
          <w:position w:val="0"/>
        </w:rPr>
        <w:t>、</w:t>
        <w:tab/>
        <w:t>人才流失风险</w:t>
      </w:r>
    </w:p>
    <w:p>
      <w:pPr>
        <w:pStyle w:val="Style19"/>
        <w:keepNext w:val="0"/>
        <w:keepLines w:val="0"/>
        <w:widowControl w:val="0"/>
        <w:shd w:val="clear" w:color="auto" w:fill="auto"/>
        <w:bidi w:val="0"/>
        <w:spacing w:before="0" w:line="638" w:lineRule="exact"/>
        <w:ind w:left="0" w:right="0"/>
        <w:jc w:val="both"/>
      </w:pPr>
      <w:bookmarkStart w:id="29" w:name="bookmark29"/>
      <w:r>
        <w:rPr>
          <w:rFonts w:ascii="Times New Roman" w:eastAsia="Times New Roman" w:hAnsi="Times New Roman" w:cs="Times New Roman"/>
          <w:color w:val="000000"/>
          <w:spacing w:val="0"/>
          <w:w w:val="100"/>
          <w:position w:val="0"/>
        </w:rPr>
        <w:t>3</w:t>
      </w:r>
      <w:bookmarkEnd w:id="29"/>
      <w:r>
        <w:rPr>
          <w:rFonts w:ascii="Times New Roman" w:eastAsia="Times New Roman" w:hAnsi="Times New Roman" w:cs="Times New Roman"/>
          <w:color w:val="000000"/>
          <w:spacing w:val="0"/>
          <w:w w:val="100"/>
          <w:position w:val="0"/>
        </w:rPr>
        <w:t>.1</w:t>
      </w:r>
      <w:r>
        <w:rPr>
          <w:color w:val="000000"/>
          <w:spacing w:val="0"/>
          <w:w w:val="100"/>
          <w:position w:val="0"/>
        </w:rPr>
        <w:t xml:space="preserve">、公司为知识密集型企业，是典型的依靠人才的智能和创造性，人才的 </w:t>
      </w:r>
      <w:r>
        <w:rPr>
          <w:color w:val="000000"/>
          <w:spacing w:val="0"/>
          <w:w w:val="100"/>
          <w:position w:val="0"/>
        </w:rPr>
        <w:t>自觉主动性，人才的自律和对应的公司文化，组织建设而给客户，公司和人才 自己创造价值的企业组织。因此，公司的目标和策略都是依靠合适的人才构成 和高效的组织运作得以实现；</w:t>
      </w:r>
    </w:p>
    <w:p>
      <w:pPr>
        <w:pStyle w:val="Style19"/>
        <w:keepNext w:val="0"/>
        <w:keepLines w:val="0"/>
        <w:widowControl w:val="0"/>
        <w:shd w:val="clear" w:color="auto" w:fill="auto"/>
        <w:tabs>
          <w:tab w:pos="1201" w:val="left"/>
        </w:tabs>
        <w:bidi w:val="0"/>
        <w:spacing w:before="0"/>
        <w:ind w:left="0" w:right="0"/>
        <w:jc w:val="both"/>
      </w:pPr>
      <w:bookmarkStart w:id="30" w:name="bookmark30"/>
      <w:r>
        <w:rPr>
          <w:rFonts w:ascii="Times New Roman" w:eastAsia="Times New Roman" w:hAnsi="Times New Roman" w:cs="Times New Roman"/>
          <w:color w:val="000000"/>
          <w:spacing w:val="0"/>
          <w:w w:val="100"/>
          <w:position w:val="0"/>
        </w:rPr>
        <w:t>3</w:t>
      </w:r>
      <w:bookmarkEnd w:id="30"/>
      <w:r>
        <w:rPr>
          <w:rFonts w:ascii="Times New Roman" w:eastAsia="Times New Roman" w:hAnsi="Times New Roman" w:cs="Times New Roman"/>
          <w:color w:val="000000"/>
          <w:spacing w:val="0"/>
          <w:w w:val="100"/>
          <w:position w:val="0"/>
        </w:rPr>
        <w:t>.2</w:t>
      </w:r>
      <w:r>
        <w:rPr>
          <w:color w:val="000000"/>
          <w:spacing w:val="0"/>
          <w:w w:val="100"/>
          <w:position w:val="0"/>
        </w:rPr>
        <w:t>、</w:t>
        <w:tab/>
        <w:t>同时，软件行业对人才竞争激烈，尤其是企业间对高水平的技术人才 的争夺，都会引起人才竞争加剧，导致人才流失。</w:t>
      </w:r>
    </w:p>
    <w:p>
      <w:pPr>
        <w:pStyle w:val="Style19"/>
        <w:keepNext w:val="0"/>
        <w:keepLines w:val="0"/>
        <w:widowControl w:val="0"/>
        <w:shd w:val="clear" w:color="auto" w:fill="auto"/>
        <w:bidi w:val="0"/>
        <w:spacing w:before="0"/>
        <w:ind w:left="0" w:right="0"/>
        <w:jc w:val="both"/>
      </w:pPr>
      <w:r>
        <w:rPr>
          <w:b/>
          <w:bCs/>
          <w:color w:val="000000"/>
          <w:spacing w:val="0"/>
          <w:w w:val="100"/>
          <w:position w:val="0"/>
        </w:rPr>
        <w:t>针对上述风险，公司拟采取如下应对措施：</w:t>
      </w:r>
    </w:p>
    <w:p>
      <w:pPr>
        <w:pStyle w:val="Style19"/>
        <w:keepNext w:val="0"/>
        <w:keepLines w:val="0"/>
        <w:widowControl w:val="0"/>
        <w:shd w:val="clear" w:color="auto" w:fill="auto"/>
        <w:bidi w:val="0"/>
        <w:spacing w:before="0" w:line="643" w:lineRule="exact"/>
        <w:ind w:left="0" w:right="0"/>
        <w:jc w:val="both"/>
      </w:pPr>
      <w:bookmarkStart w:id="31" w:name="bookmark31"/>
      <w:r>
        <w:rPr>
          <w:rFonts w:ascii="Times New Roman" w:eastAsia="Times New Roman" w:hAnsi="Times New Roman" w:cs="Times New Roman"/>
          <w:color w:val="000000"/>
          <w:spacing w:val="0"/>
          <w:w w:val="100"/>
          <w:position w:val="0"/>
        </w:rPr>
        <w:t>3</w:t>
      </w:r>
      <w:bookmarkEnd w:id="31"/>
      <w:r>
        <w:rPr>
          <w:rFonts w:ascii="Times New Roman" w:eastAsia="Times New Roman" w:hAnsi="Times New Roman" w:cs="Times New Roman"/>
          <w:color w:val="000000"/>
          <w:spacing w:val="0"/>
          <w:w w:val="100"/>
          <w:position w:val="0"/>
        </w:rPr>
        <w:t>.3</w:t>
      </w:r>
      <w:r>
        <w:rPr>
          <w:color w:val="000000"/>
          <w:spacing w:val="0"/>
          <w:w w:val="100"/>
          <w:position w:val="0"/>
        </w:rPr>
        <w:t>、 创新建立价值评估体系，以给客户，公司，团队创造价值为目标，以 先进生产方式为手段，以产品和技术竞争力为标杆；</w:t>
      </w:r>
    </w:p>
    <w:p>
      <w:pPr>
        <w:pStyle w:val="Style19"/>
        <w:keepNext w:val="0"/>
        <w:keepLines w:val="0"/>
        <w:widowControl w:val="0"/>
        <w:shd w:val="clear" w:color="auto" w:fill="auto"/>
        <w:tabs>
          <w:tab w:pos="1201" w:val="left"/>
        </w:tabs>
        <w:bidi w:val="0"/>
        <w:spacing w:before="0"/>
        <w:ind w:left="0" w:right="0"/>
        <w:jc w:val="both"/>
      </w:pPr>
      <w:bookmarkStart w:id="32" w:name="bookmark32"/>
      <w:r>
        <w:rPr>
          <w:rFonts w:ascii="Times New Roman" w:eastAsia="Times New Roman" w:hAnsi="Times New Roman" w:cs="Times New Roman"/>
          <w:color w:val="000000"/>
          <w:spacing w:val="0"/>
          <w:w w:val="100"/>
          <w:position w:val="0"/>
        </w:rPr>
        <w:t>3</w:t>
      </w:r>
      <w:bookmarkEnd w:id="32"/>
      <w:r>
        <w:rPr>
          <w:rFonts w:ascii="Times New Roman" w:eastAsia="Times New Roman" w:hAnsi="Times New Roman" w:cs="Times New Roman"/>
          <w:color w:val="000000"/>
          <w:spacing w:val="0"/>
          <w:w w:val="100"/>
          <w:position w:val="0"/>
        </w:rPr>
        <w:t>.4</w:t>
      </w:r>
      <w:r>
        <w:rPr>
          <w:color w:val="000000"/>
          <w:spacing w:val="0"/>
          <w:w w:val="100"/>
          <w:position w:val="0"/>
        </w:rPr>
        <w:t>、</w:t>
        <w:tab/>
        <w:t>建立与公司发展相适应的薪酬机制，以确保薪酬管理真正体现能力薪 酬、业绩薪酬的薪酬导向与原则；</w:t>
      </w:r>
    </w:p>
    <w:p>
      <w:pPr>
        <w:pStyle w:val="Style19"/>
        <w:keepNext w:val="0"/>
        <w:keepLines w:val="0"/>
        <w:widowControl w:val="0"/>
        <w:shd w:val="clear" w:color="auto" w:fill="auto"/>
        <w:tabs>
          <w:tab w:pos="1201" w:val="left"/>
        </w:tabs>
        <w:bidi w:val="0"/>
        <w:spacing w:before="0" w:line="631" w:lineRule="exact"/>
        <w:ind w:left="0" w:right="0"/>
        <w:jc w:val="both"/>
      </w:pPr>
      <w:bookmarkStart w:id="33" w:name="bookmark33"/>
      <w:r>
        <w:rPr>
          <w:rFonts w:ascii="Times New Roman" w:eastAsia="Times New Roman" w:hAnsi="Times New Roman" w:cs="Times New Roman"/>
          <w:color w:val="000000"/>
          <w:spacing w:val="0"/>
          <w:w w:val="100"/>
          <w:position w:val="0"/>
        </w:rPr>
        <w:t>3</w:t>
      </w:r>
      <w:bookmarkEnd w:id="33"/>
      <w:r>
        <w:rPr>
          <w:rFonts w:ascii="Times New Roman" w:eastAsia="Times New Roman" w:hAnsi="Times New Roman" w:cs="Times New Roman"/>
          <w:color w:val="000000"/>
          <w:spacing w:val="0"/>
          <w:w w:val="100"/>
          <w:position w:val="0"/>
        </w:rPr>
        <w:t>.5</w:t>
      </w:r>
      <w:r>
        <w:rPr>
          <w:color w:val="000000"/>
          <w:spacing w:val="0"/>
          <w:w w:val="100"/>
          <w:position w:val="0"/>
        </w:rPr>
        <w:t>、</w:t>
        <w:tab/>
        <w:t>创新完善自我学习提高，和培训体系，建立合理的人才梯队，以及给 每个人的岗位职位发展路径；助力员工在职业素质、岗位技能、专业能力等多 方面的提升。</w:t>
      </w:r>
    </w:p>
    <w:p>
      <w:pPr>
        <w:pStyle w:val="Style19"/>
        <w:keepNext w:val="0"/>
        <w:keepLines w:val="0"/>
        <w:widowControl w:val="0"/>
        <w:shd w:val="clear" w:color="auto" w:fill="auto"/>
        <w:bidi w:val="0"/>
        <w:spacing w:before="0"/>
        <w:ind w:left="0" w:right="0"/>
        <w:jc w:val="both"/>
      </w:pPr>
      <w:bookmarkStart w:id="34" w:name="bookmark34"/>
      <w:r>
        <w:rPr>
          <w:b/>
          <w:bCs/>
          <w:color w:val="000000"/>
          <w:spacing w:val="0"/>
          <w:w w:val="100"/>
          <w:position w:val="0"/>
        </w:rPr>
        <w:t>4</w:t>
      </w:r>
      <w:bookmarkEnd w:id="34"/>
      <w:r>
        <w:rPr>
          <w:b/>
          <w:bCs/>
          <w:color w:val="000000"/>
          <w:spacing w:val="0"/>
          <w:w w:val="100"/>
          <w:position w:val="0"/>
        </w:rPr>
        <w:t>、管理风险</w:t>
      </w:r>
    </w:p>
    <w:p>
      <w:pPr>
        <w:pStyle w:val="Style19"/>
        <w:keepNext w:val="0"/>
        <w:keepLines w:val="0"/>
        <w:widowControl w:val="0"/>
        <w:shd w:val="clear" w:color="auto" w:fill="auto"/>
        <w:bidi w:val="0"/>
        <w:spacing w:before="0" w:after="400"/>
        <w:ind w:left="0" w:right="0"/>
        <w:jc w:val="both"/>
      </w:pPr>
      <w:r>
        <w:rPr>
          <w:color w:val="000000"/>
          <w:spacing w:val="0"/>
          <w:w w:val="100"/>
          <w:position w:val="0"/>
        </w:rPr>
        <w:t>随着公司业务持续增长，经营规模扩大，对公司在项目管理、技术管理、 市场管理、人才管理等方面提出了更高的要求。若公司管理团队无法预判和有 所储备相匹配的管理技能，导致：</w:t>
      </w:r>
    </w:p>
    <w:p>
      <w:pPr>
        <w:pStyle w:val="Style19"/>
        <w:keepNext w:val="0"/>
        <w:keepLines w:val="0"/>
        <w:widowControl w:val="0"/>
        <w:shd w:val="clear" w:color="auto" w:fill="auto"/>
        <w:tabs>
          <w:tab w:pos="1226" w:val="left"/>
        </w:tabs>
        <w:bidi w:val="0"/>
        <w:spacing w:before="0" w:after="0" w:line="468" w:lineRule="auto"/>
        <w:ind w:left="0" w:right="0"/>
        <w:jc w:val="both"/>
      </w:pPr>
      <w:bookmarkStart w:id="35" w:name="bookmark35"/>
      <w:r>
        <w:rPr>
          <w:rFonts w:ascii="Times New Roman" w:eastAsia="Times New Roman" w:hAnsi="Times New Roman" w:cs="Times New Roman"/>
          <w:color w:val="000000"/>
          <w:spacing w:val="0"/>
          <w:w w:val="100"/>
          <w:position w:val="0"/>
        </w:rPr>
        <w:t>4</w:t>
      </w:r>
      <w:bookmarkEnd w:id="35"/>
      <w:r>
        <w:rPr>
          <w:rFonts w:ascii="Times New Roman" w:eastAsia="Times New Roman" w:hAnsi="Times New Roman" w:cs="Times New Roman"/>
          <w:color w:val="000000"/>
          <w:spacing w:val="0"/>
          <w:w w:val="100"/>
          <w:position w:val="0"/>
        </w:rPr>
        <w:t>.1</w:t>
      </w:r>
      <w:r>
        <w:rPr>
          <w:color w:val="000000"/>
          <w:spacing w:val="0"/>
          <w:w w:val="100"/>
          <w:position w:val="0"/>
        </w:rPr>
        <w:t>、</w:t>
        <w:tab/>
        <w:t>组织运作和行为没有优化迭代提升匹配；</w:t>
      </w:r>
    </w:p>
    <w:p>
      <w:pPr>
        <w:pStyle w:val="Style19"/>
        <w:keepNext w:val="0"/>
        <w:keepLines w:val="0"/>
        <w:widowControl w:val="0"/>
        <w:shd w:val="clear" w:color="auto" w:fill="auto"/>
        <w:tabs>
          <w:tab w:pos="1201" w:val="left"/>
        </w:tabs>
        <w:bidi w:val="0"/>
        <w:spacing w:before="0" w:line="619" w:lineRule="exact"/>
        <w:ind w:left="0" w:right="0"/>
        <w:jc w:val="both"/>
      </w:pPr>
      <w:bookmarkStart w:id="36" w:name="bookmark36"/>
      <w:r>
        <w:rPr>
          <w:rFonts w:ascii="Times New Roman" w:eastAsia="Times New Roman" w:hAnsi="Times New Roman" w:cs="Times New Roman"/>
          <w:color w:val="000000"/>
          <w:spacing w:val="0"/>
          <w:w w:val="100"/>
          <w:position w:val="0"/>
        </w:rPr>
        <w:t>4</w:t>
      </w:r>
      <w:bookmarkEnd w:id="36"/>
      <w:r>
        <w:rPr>
          <w:rFonts w:ascii="Times New Roman" w:eastAsia="Times New Roman" w:hAnsi="Times New Roman" w:cs="Times New Roman"/>
          <w:color w:val="000000"/>
          <w:spacing w:val="0"/>
          <w:w w:val="100"/>
          <w:position w:val="0"/>
        </w:rPr>
        <w:t>.2</w:t>
      </w:r>
      <w:r>
        <w:rPr>
          <w:color w:val="000000"/>
          <w:spacing w:val="0"/>
          <w:w w:val="100"/>
          <w:position w:val="0"/>
        </w:rPr>
        <w:t>、</w:t>
        <w:tab/>
        <w:t>管理者的智慧，技能和水平无法匹配公司业务和发展的规模扩大的需 要；</w:t>
      </w:r>
    </w:p>
    <w:p>
      <w:pPr>
        <w:pStyle w:val="Style19"/>
        <w:keepNext w:val="0"/>
        <w:keepLines w:val="0"/>
        <w:widowControl w:val="0"/>
        <w:shd w:val="clear" w:color="auto" w:fill="auto"/>
        <w:bidi w:val="0"/>
        <w:spacing w:before="0" w:line="240" w:lineRule="auto"/>
        <w:ind w:left="0" w:right="0"/>
        <w:jc w:val="both"/>
      </w:pPr>
      <w:r>
        <w:rPr>
          <w:color w:val="000000"/>
          <w:spacing w:val="0"/>
          <w:w w:val="100"/>
          <w:position w:val="0"/>
        </w:rPr>
        <w:t>则可能会削弱公司的竞争力。</w:t>
      </w:r>
    </w:p>
    <w:p>
      <w:pPr>
        <w:pStyle w:val="Style19"/>
        <w:keepNext w:val="0"/>
        <w:keepLines w:val="0"/>
        <w:widowControl w:val="0"/>
        <w:shd w:val="clear" w:color="auto" w:fill="auto"/>
        <w:bidi w:val="0"/>
        <w:spacing w:before="0" w:line="626" w:lineRule="exact"/>
        <w:ind w:left="0" w:right="0"/>
        <w:jc w:val="both"/>
      </w:pPr>
      <w:r>
        <w:rPr>
          <w:b/>
          <w:bCs/>
          <w:color w:val="000000"/>
          <w:spacing w:val="0"/>
          <w:w w:val="100"/>
          <w:position w:val="0"/>
        </w:rPr>
        <w:t>针对上述风险，公司拟采取如下应对措施：</w:t>
      </w:r>
    </w:p>
    <w:p>
      <w:pPr>
        <w:pStyle w:val="Style19"/>
        <w:keepNext w:val="0"/>
        <w:keepLines w:val="0"/>
        <w:widowControl w:val="0"/>
        <w:shd w:val="clear" w:color="auto" w:fill="auto"/>
        <w:tabs>
          <w:tab w:pos="1226" w:val="left"/>
        </w:tabs>
        <w:bidi w:val="0"/>
        <w:spacing w:before="0" w:line="626" w:lineRule="exact"/>
        <w:ind w:left="0" w:right="0"/>
        <w:jc w:val="both"/>
      </w:pPr>
      <w:bookmarkStart w:id="37" w:name="bookmark37"/>
      <w:r>
        <w:rPr>
          <w:rFonts w:ascii="Times New Roman" w:eastAsia="Times New Roman" w:hAnsi="Times New Roman" w:cs="Times New Roman"/>
          <w:color w:val="000000"/>
          <w:spacing w:val="0"/>
          <w:w w:val="100"/>
          <w:position w:val="0"/>
        </w:rPr>
        <w:t>4</w:t>
      </w:r>
      <w:bookmarkEnd w:id="37"/>
      <w:r>
        <w:rPr>
          <w:rFonts w:ascii="Times New Roman" w:eastAsia="Times New Roman" w:hAnsi="Times New Roman" w:cs="Times New Roman"/>
          <w:color w:val="000000"/>
          <w:spacing w:val="0"/>
          <w:w w:val="100"/>
          <w:position w:val="0"/>
        </w:rPr>
        <w:t>.3</w:t>
      </w:r>
      <w:r>
        <w:rPr>
          <w:color w:val="000000"/>
          <w:spacing w:val="0"/>
          <w:w w:val="100"/>
          <w:position w:val="0"/>
        </w:rPr>
        <w:t>、</w:t>
        <w:tab/>
        <w:t>不断探索和实践创新的优化组织结构，和运营管理模式；</w:t>
      </w:r>
    </w:p>
    <w:p>
      <w:pPr>
        <w:pStyle w:val="Style19"/>
        <w:keepNext w:val="0"/>
        <w:keepLines w:val="0"/>
        <w:widowControl w:val="0"/>
        <w:shd w:val="clear" w:color="auto" w:fill="auto"/>
        <w:tabs>
          <w:tab w:pos="1211" w:val="left"/>
        </w:tabs>
        <w:bidi w:val="0"/>
        <w:spacing w:before="0"/>
        <w:ind w:left="0" w:right="0"/>
        <w:jc w:val="both"/>
      </w:pPr>
      <w:bookmarkStart w:id="38" w:name="bookmark38"/>
      <w:r>
        <w:rPr>
          <w:rFonts w:ascii="Times New Roman" w:eastAsia="Times New Roman" w:hAnsi="Times New Roman" w:cs="Times New Roman"/>
          <w:color w:val="000000"/>
          <w:spacing w:val="0"/>
          <w:w w:val="100"/>
          <w:position w:val="0"/>
        </w:rPr>
        <w:t>4</w:t>
      </w:r>
      <w:bookmarkEnd w:id="38"/>
      <w:r>
        <w:rPr>
          <w:rFonts w:ascii="Times New Roman" w:eastAsia="Times New Roman" w:hAnsi="Times New Roman" w:cs="Times New Roman"/>
          <w:color w:val="000000"/>
          <w:spacing w:val="0"/>
          <w:w w:val="100"/>
          <w:position w:val="0"/>
        </w:rPr>
        <w:t>.4</w:t>
      </w:r>
      <w:r>
        <w:rPr>
          <w:color w:val="000000"/>
          <w:spacing w:val="0"/>
          <w:w w:val="100"/>
          <w:position w:val="0"/>
        </w:rPr>
        <w:t>、</w:t>
        <w:tab/>
        <w:t>建立干部培养、锻炼提高的机制和完善奖励，加强管理人才储备，优 化管理人才结构；</w:t>
      </w:r>
    </w:p>
    <w:p>
      <w:pPr>
        <w:pStyle w:val="Style19"/>
        <w:keepNext w:val="0"/>
        <w:keepLines w:val="0"/>
        <w:widowControl w:val="0"/>
        <w:shd w:val="clear" w:color="auto" w:fill="auto"/>
        <w:tabs>
          <w:tab w:pos="1226" w:val="left"/>
        </w:tabs>
        <w:bidi w:val="0"/>
        <w:spacing w:before="0" w:line="626" w:lineRule="exact"/>
        <w:ind w:left="0" w:right="0"/>
        <w:jc w:val="both"/>
      </w:pPr>
      <w:bookmarkStart w:id="39" w:name="bookmark39"/>
      <w:r>
        <w:rPr>
          <w:rFonts w:ascii="Times New Roman" w:eastAsia="Times New Roman" w:hAnsi="Times New Roman" w:cs="Times New Roman"/>
          <w:color w:val="000000"/>
          <w:spacing w:val="0"/>
          <w:w w:val="100"/>
          <w:position w:val="0"/>
        </w:rPr>
        <w:t>4</w:t>
      </w:r>
      <w:bookmarkEnd w:id="39"/>
      <w:r>
        <w:rPr>
          <w:rFonts w:ascii="Times New Roman" w:eastAsia="Times New Roman" w:hAnsi="Times New Roman" w:cs="Times New Roman"/>
          <w:color w:val="000000"/>
          <w:spacing w:val="0"/>
          <w:w w:val="100"/>
          <w:position w:val="0"/>
        </w:rPr>
        <w:t>.5</w:t>
      </w:r>
      <w:r>
        <w:rPr>
          <w:color w:val="000000"/>
          <w:spacing w:val="0"/>
          <w:w w:val="100"/>
          <w:position w:val="0"/>
        </w:rPr>
        <w:t>、</w:t>
        <w:tab/>
        <w:t>完善和优化公司规章制度，加强内控管理；</w:t>
      </w:r>
    </w:p>
    <w:p>
      <w:pPr>
        <w:pStyle w:val="Style19"/>
        <w:keepNext w:val="0"/>
        <w:keepLines w:val="0"/>
        <w:widowControl w:val="0"/>
        <w:shd w:val="clear" w:color="auto" w:fill="auto"/>
        <w:bidi w:val="0"/>
        <w:spacing w:before="0" w:line="626" w:lineRule="exact"/>
        <w:ind w:left="0" w:right="0"/>
        <w:jc w:val="both"/>
      </w:pPr>
      <w:r>
        <w:rPr>
          <w:color w:val="000000"/>
          <w:spacing w:val="0"/>
          <w:w w:val="100"/>
          <w:position w:val="0"/>
        </w:rPr>
        <w:t>从而使企业发展更加稳定、持续。</w:t>
      </w:r>
    </w:p>
    <w:p>
      <w:pPr>
        <w:pStyle w:val="Style19"/>
        <w:keepNext w:val="0"/>
        <w:keepLines w:val="0"/>
        <w:widowControl w:val="0"/>
        <w:shd w:val="clear" w:color="auto" w:fill="auto"/>
        <w:bidi w:val="0"/>
        <w:spacing w:before="0" w:line="626" w:lineRule="exact"/>
        <w:ind w:left="0" w:right="0"/>
        <w:jc w:val="left"/>
      </w:pPr>
      <w:r>
        <w:rPr>
          <w:b/>
          <w:bCs/>
          <w:color w:val="000000"/>
          <w:spacing w:val="0"/>
          <w:w w:val="100"/>
          <w:position w:val="0"/>
        </w:rPr>
        <w:t>董事会审议的报告期利润分配预案或公积金转增股本预案</w:t>
      </w:r>
    </w:p>
    <w:p>
      <w:pPr>
        <w:pStyle w:val="Style19"/>
        <w:keepNext w:val="0"/>
        <w:keepLines w:val="0"/>
        <w:widowControl w:val="0"/>
        <w:shd w:val="clear" w:color="auto" w:fill="auto"/>
        <w:bidi w:val="0"/>
        <w:spacing w:before="0" w:line="626" w:lineRule="exact"/>
        <w:ind w:left="0" w:right="0"/>
        <w:jc w:val="both"/>
      </w:pPr>
      <w:r>
        <w:rPr>
          <w:b/>
          <w:bCs/>
          <w:color w:val="000000"/>
          <w:spacing w:val="0"/>
          <w:w w:val="100"/>
          <w:position w:val="0"/>
          <w:sz w:val="30"/>
          <w:szCs w:val="30"/>
        </w:rPr>
        <w:t>寸</w:t>
      </w:r>
      <w:r>
        <w:rPr>
          <w:b/>
          <w:bCs/>
          <w:color w:val="000000"/>
          <w:spacing w:val="0"/>
          <w:w w:val="100"/>
          <w:position w:val="0"/>
        </w:rPr>
        <w:t>适用</w:t>
      </w:r>
      <w:r>
        <w:rPr>
          <w:b/>
          <w:bCs/>
          <w:color w:val="000000"/>
          <w:spacing w:val="0"/>
          <w:w w:val="100"/>
          <w:position w:val="0"/>
          <w:sz w:val="30"/>
          <w:szCs w:val="30"/>
        </w:rPr>
        <w:t>口</w:t>
      </w:r>
      <w:r>
        <w:rPr>
          <w:b/>
          <w:bCs/>
          <w:color w:val="000000"/>
          <w:spacing w:val="0"/>
          <w:w w:val="100"/>
          <w:position w:val="0"/>
        </w:rPr>
        <w:t>不适用</w:t>
      </w:r>
    </w:p>
    <w:p>
      <w:pPr>
        <w:pStyle w:val="Style19"/>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292" w:right="1004" w:bottom="1532" w:left="1074" w:header="0" w:footer="3" w:gutter="0"/>
          <w:cols w:space="720"/>
          <w:noEndnote/>
          <w:rtlGutter w:val="0"/>
          <w:docGrid w:linePitch="360"/>
        </w:sectPr>
      </w:pPr>
      <w:r>
        <w:rPr>
          <w:b/>
          <w:bCs/>
          <w:color w:val="000000"/>
          <w:spacing w:val="0"/>
          <w:w w:val="100"/>
          <w:position w:val="0"/>
        </w:rPr>
        <w:t>公司经本次董事会审议通过的利润分配预案为：以67,420,000股为基数， 向全体股东每10股派发现金红利</w:t>
      </w:r>
      <w:r>
        <w:rPr>
          <w:b/>
          <w:bCs/>
          <w:color w:val="000000"/>
          <w:spacing w:val="0"/>
          <w:w w:val="100"/>
          <w:position w:val="0"/>
        </w:rPr>
        <w:t>3.00</w:t>
      </w:r>
      <w:r>
        <w:rPr>
          <w:b/>
          <w:bCs/>
          <w:color w:val="000000"/>
          <w:spacing w:val="0"/>
          <w:w w:val="100"/>
          <w:position w:val="0"/>
        </w:rPr>
        <w:t>元（含税），送红股0股（含税），以资本 公积金向全体股东每10股转增3股。</w:t>
      </w:r>
    </w:p>
    <w:p>
      <w:pPr>
        <w:pStyle w:val="Style14"/>
        <w:keepNext w:val="0"/>
        <w:keepLines w:val="0"/>
        <w:widowControl w:val="0"/>
        <w:shd w:val="clear" w:color="auto" w:fill="auto"/>
        <w:bidi w:val="0"/>
        <w:spacing w:before="1420" w:after="156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4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pos="901" w:val="left"/>
          <w:tab w:leader="dot" w:pos="9606" w:val="right"/>
        </w:tabs>
        <w:bidi w:val="0"/>
        <w:spacing w:before="0" w:line="240" w:lineRule="auto"/>
        <w:ind w:left="0" w:right="0" w:firstLine="0"/>
        <w:jc w:val="left"/>
      </w:pPr>
      <w:hyperlink w:anchor="bookmark13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23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54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70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82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831"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89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101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1021"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1909"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192</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40" w:name="bookmark40"/>
      <w:bookmarkStart w:id="41" w:name="bookmark41"/>
      <w:bookmarkStart w:id="42" w:name="bookmark42"/>
      <w:r>
        <w:rPr>
          <w:color w:val="000000"/>
          <w:spacing w:val="0"/>
          <w:w w:val="100"/>
          <w:position w:val="0"/>
        </w:rPr>
        <w:t>释义</w:t>
      </w:r>
      <w:bookmarkEnd w:id="40"/>
      <w:bookmarkEnd w:id="41"/>
      <w:bookmarkEnd w:id="4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北京思特奇信息技术股份有限公司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中投财富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中投财富辛卯（天津）创业投资合伙企业（有限合伙）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山东五岳</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山东五岳创业投资有限公司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中盛华宇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北京中盛华宇技术合伙企业（有限合伙）</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天益瑞泰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北京天益瑞泰技术合伙企业（有限合伙）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宇贺鸿祥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北京宇贺鸿祥技术合伙企业（有限合伙）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中盛鸿祥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北京中盛鸿祥技术合伙企业（有限合伙）</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南昌大众信息技术有限公司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易信掌中云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易信掌中云信息技术有限公司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重庆思特奇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重庆思特奇信息技术有限公司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北京巨众</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北京巨众惠泽数码科技有限公司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北京阳发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北京阳发技术有限责任公司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福州捷奥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福州捷奥软件有限公司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3G</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第三代移动通信技术规范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4G</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第四代移动通讯技术规范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第五代移动通讯技术规范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Android</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一种基于</w:t>
            </w:r>
            <w:r>
              <w:rPr>
                <w:color w:val="000000"/>
                <w:spacing w:val="0"/>
                <w:w w:val="100"/>
                <w:position w:val="0"/>
              </w:rPr>
              <w:t>linux</w:t>
            </w:r>
            <w:r>
              <w:rPr>
                <w:color w:val="000000"/>
                <w:spacing w:val="0"/>
                <w:w w:val="100"/>
                <w:position w:val="0"/>
              </w:rPr>
              <w:t>（</w:t>
            </w:r>
            <w:r>
              <w:rPr>
                <w:rFonts w:ascii="SimSun" w:eastAsia="SimSun" w:hAnsi="SimSun" w:cs="SimSun"/>
                <w:color w:val="000000"/>
                <w:spacing w:val="0"/>
                <w:w w:val="100"/>
                <w:position w:val="0"/>
              </w:rPr>
              <w:t xml:space="preserve">一种操作系统）的自由及开放源代码的操作系统，由 </w:t>
            </w:r>
            <w:r>
              <w:rPr>
                <w:color w:val="000000"/>
                <w:spacing w:val="0"/>
                <w:w w:val="100"/>
                <w:position w:val="0"/>
              </w:rPr>
              <w:t>google</w:t>
            </w:r>
            <w:r>
              <w:rPr>
                <w:rFonts w:ascii="SimSun" w:eastAsia="SimSun" w:hAnsi="SimSun" w:cs="SimSun"/>
                <w:color w:val="000000"/>
                <w:spacing w:val="0"/>
                <w:w w:val="100"/>
                <w:position w:val="0"/>
              </w:rPr>
              <w:t>主导，主要用于便捷式设备。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APP</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Application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指的是智能便携式设备上的应用程序。</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BI</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Business Intelligence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智能商务的英文缩写，它是一套完整的解决方 案，用来将企业中现有的数据进行有效的整合，快速准确的提供报表 并提出决策依据，帮助企业做出业务经营决策。</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BOSS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Business </w:t>
            </w:r>
            <w:r>
              <w:rPr>
                <w:color w:val="000000"/>
                <w:spacing w:val="0"/>
                <w:w w:val="100"/>
                <w:position w:val="0"/>
              </w:rPr>
              <w:t xml:space="preserve">&amp; </w:t>
            </w:r>
            <w:r>
              <w:rPr>
                <w:color w:val="000000"/>
                <w:spacing w:val="0"/>
                <w:w w:val="100"/>
                <w:position w:val="0"/>
              </w:rPr>
              <w:t>Operation Support Sy stem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业务运营支撑系统的英文缩写。 </w:t>
            </w:r>
            <w:r>
              <w:rPr>
                <w:color w:val="000000"/>
                <w:spacing w:val="0"/>
                <w:w w:val="100"/>
                <w:position w:val="0"/>
              </w:rPr>
              <w:t>BOSS</w:t>
            </w:r>
            <w:r>
              <w:rPr>
                <w:rFonts w:ascii="SimSun" w:eastAsia="SimSun" w:hAnsi="SimSun" w:cs="SimSun"/>
                <w:color w:val="000000"/>
                <w:spacing w:val="0"/>
                <w:w w:val="100"/>
                <w:position w:val="0"/>
              </w:rPr>
              <w:t>系统以客户服务、业务运营和管理为核心，以关键性事务操作 （客户服务和计费为重点）作为系统的主要功能，为电信运营商提供 一个综合的业务运营和管理平台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BSS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Business Support System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业务支撑系统的英文缩写。</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CMMI</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Capability Maturity Model Integration</w:t>
            </w:r>
            <w:r>
              <w:rPr>
                <w:rFonts w:ascii="SimSun" w:eastAsia="SimSun" w:hAnsi="SimSun" w:cs="SimSun"/>
                <w:color w:val="000000"/>
                <w:spacing w:val="0"/>
                <w:w w:val="100"/>
                <w:position w:val="0"/>
              </w:rPr>
              <w:t>，软件能力成熟度集成模型的英 文缩写。</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Customer Relationship Management,</w:t>
            </w:r>
            <w:r>
              <w:rPr>
                <w:rFonts w:ascii="SimSun" w:eastAsia="SimSun" w:hAnsi="SimSun" w:cs="SimSun"/>
                <w:color w:val="000000"/>
                <w:spacing w:val="0"/>
                <w:w w:val="100"/>
                <w:position w:val="0"/>
              </w:rPr>
              <w:t>客户关系管理的英文缩写。</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IaaS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Infrastructure-as-a-Service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基础设施即服务的英文缩写。以服务的方 式提供应用所需的主机、存储、网络等基础设施资源。</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IOS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由苹果公司开发的移动操作系统。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NGBOSS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Next Generation Business Operation Support System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第二代业务运营支 撑系统，由中国移动主导。</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PaaS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Plartform-as-a-Service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平台即服务的英文缩写，以服务的方式提供应 用软件所需的开发和运行平台。</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SaaS</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Software-as-a-Service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软件即服务的英文缩写；以服务的方式提供使 用者所需的软件。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SQL</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Structured Query Language</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是一种特殊目的的编程语言，</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Web</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一类互联网应用的统称。</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工信部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东方花旗、保荐机构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东方花旗证券有限公司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瑞华所、审计机构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瑞华会计师事务所（特殊普通合伙）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万、万元</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人民币元、万元</w:t>
            </w:r>
          </w:p>
        </w:tc>
      </w:tr>
    </w:tbl>
    <w:p>
      <w:pPr>
        <w:sectPr>
          <w:footnotePr>
            <w:pos w:val="pageBottom"/>
            <w:numFmt w:val="decimal"/>
            <w:numRestart w:val="continuous"/>
          </w:footnotePr>
          <w:pgSz w:w="11900" w:h="16840"/>
          <w:pgMar w:top="1441" w:right="1145" w:bottom="1710" w:left="1089" w:header="0" w:footer="3" w:gutter="0"/>
          <w:cols w:space="720"/>
          <w:noEndnote/>
          <w:rtlGutter w:val="0"/>
          <w:docGrid w:linePitch="360"/>
        </w:sectPr>
      </w:pPr>
    </w:p>
    <w:p>
      <w:pPr>
        <w:pStyle w:val="Style16"/>
        <w:keepNext/>
        <w:keepLines/>
        <w:widowControl w:val="0"/>
        <w:shd w:val="clear" w:color="auto" w:fill="auto"/>
        <w:bidi w:val="0"/>
        <w:spacing w:before="48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31"/>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bookmarkStart w:id="50" w:name="bookmark50"/>
      <w:r>
        <w:rPr>
          <w:color w:val="000000"/>
          <w:spacing w:val="0"/>
          <w:w w:val="100"/>
          <w:position w:val="0"/>
          <w:sz w:val="24"/>
          <w:szCs w:val="24"/>
        </w:rPr>
        <w:t>一</w:t>
      </w:r>
      <w:bookmarkEnd w:id="49"/>
      <w:r>
        <w:rPr>
          <w:color w:val="000000"/>
          <w:spacing w:val="0"/>
          <w:w w:val="100"/>
          <w:position w:val="0"/>
          <w:sz w:val="24"/>
          <w:szCs w:val="24"/>
        </w:rPr>
        <w:t>、公司信息</w:t>
      </w:r>
      <w:bookmarkEnd w:id="47"/>
      <w:bookmarkEnd w:id="48"/>
      <w:bookmarkEnd w:id="50"/>
      <w:bookmarkEnd w:id="4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300608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北京思特奇信息技术股份有限公司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SI-TECH Information Technology Co.,Ltd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SI-TECH</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"http://www.si-tech.com.cn" </w:instrText>
            </w:r>
            <w:r>
              <w:fldChar w:fldCharType="separate"/>
            </w:r>
            <w:r>
              <w:rPr>
                <w:color w:val="000000"/>
                <w:spacing w:val="0"/>
                <w:w w:val="100"/>
                <w:position w:val="0"/>
              </w:rPr>
              <w:t>http://www.si-tech.com.cn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"mailto:securities@si-tech.com.cn" </w:instrText>
            </w:r>
            <w:r>
              <w:fldChar w:fldCharType="separate"/>
            </w:r>
            <w:r>
              <w:rPr>
                <w:color w:val="000000"/>
                <w:spacing w:val="0"/>
                <w:w w:val="100"/>
                <w:position w:val="0"/>
              </w:rPr>
              <w:t>securities@si-tech.com.cn</w:t>
            </w:r>
            <w:r>
              <w:fldChar w:fldCharType="end"/>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二</w:t>
      </w:r>
      <w:bookmarkEnd w:id="53"/>
      <w:r>
        <w:rPr>
          <w:color w:val="000000"/>
          <w:spacing w:val="0"/>
          <w:w w:val="100"/>
          <w:position w:val="0"/>
          <w:sz w:val="24"/>
          <w:szCs w:val="24"/>
        </w:rPr>
        <w:t>、联系人和联系方式</w:t>
      </w:r>
      <w:bookmarkEnd w:id="51"/>
      <w:bookmarkEnd w:id="52"/>
      <w:bookmarkEnd w:id="5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咸海丰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杜微</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北京市海淀区中关村南大街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14</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010-82193708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010-82193886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"mailto:securities@si-tech.com.cn" </w:instrText>
            </w:r>
            <w:r>
              <w:fldChar w:fldCharType="separate"/>
            </w:r>
            <w:r>
              <w:rPr>
                <w:color w:val="000000"/>
                <w:spacing w:val="0"/>
                <w:w w:val="100"/>
                <w:position w:val="0"/>
              </w:rPr>
              <w:t>securities@si-tech.com.cn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"mailto:securities@si-tech.com.cn" </w:instrText>
            </w:r>
            <w:r>
              <w:fldChar w:fldCharType="separate"/>
            </w:r>
            <w:r>
              <w:rPr>
                <w:color w:val="000000"/>
                <w:spacing w:val="0"/>
                <w:w w:val="100"/>
                <w:position w:val="0"/>
              </w:rPr>
              <w:t>securities@si-tech.com.cn</w:t>
            </w:r>
            <w:r>
              <w:fldChar w:fldCharType="end"/>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三</w:t>
      </w:r>
      <w:bookmarkEnd w:id="57"/>
      <w:r>
        <w:rPr>
          <w:color w:val="000000"/>
          <w:spacing w:val="0"/>
          <w:w w:val="100"/>
          <w:position w:val="0"/>
          <w:sz w:val="24"/>
          <w:szCs w:val="24"/>
        </w:rPr>
        <w:t>、信息披露及备置地点</w:t>
      </w:r>
      <w:bookmarkEnd w:id="55"/>
      <w:bookmarkEnd w:id="56"/>
      <w:bookmarkEnd w:id="5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t>
            </w:r>
            <w:r>
              <w:rPr>
                <w:color w:val="000000"/>
                <w:spacing w:val="0"/>
                <w:w w:val="100"/>
                <w:position w:val="0"/>
              </w:rPr>
              <w:t xml:space="preserve">// </w:t>
            </w:r>
            <w:r>
              <w:rPr>
                <w:color w:val="000000"/>
                <w:spacing w:val="0"/>
                <w:w w:val="100"/>
                <w:position w:val="0"/>
              </w:rPr>
              <w:t>cninfo .com. cn</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公司证券事务部</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四</w:t>
      </w:r>
      <w:bookmarkEnd w:id="61"/>
      <w:r>
        <w:rPr>
          <w:color w:val="000000"/>
          <w:spacing w:val="0"/>
          <w:w w:val="100"/>
          <w:position w:val="0"/>
          <w:sz w:val="24"/>
          <w:szCs w:val="24"/>
        </w:rPr>
        <w:t>、其他有关资料</w:t>
      </w:r>
      <w:bookmarkEnd w:id="59"/>
      <w:bookmarkEnd w:id="60"/>
      <w:bookmarkEnd w:id="62"/>
    </w:p>
    <w:p>
      <w:pPr>
        <w:pStyle w:val="Style33"/>
        <w:keepNext/>
        <w:keepLines/>
        <w:widowControl w:val="0"/>
        <w:shd w:val="clear" w:color="auto" w:fill="auto"/>
        <w:bidi w:val="0"/>
        <w:spacing w:before="0" w:after="320" w:line="240" w:lineRule="auto"/>
        <w:ind w:left="0" w:right="0" w:firstLine="0"/>
        <w:jc w:val="left"/>
      </w:pPr>
      <w:bookmarkStart w:id="63" w:name="bookmark63"/>
      <w:bookmarkStart w:id="64" w:name="bookmark64"/>
      <w:bookmarkStart w:id="65" w:name="bookmark65"/>
      <w:r>
        <w:rPr>
          <w:color w:val="000000"/>
          <w:spacing w:val="0"/>
          <w:w w:val="100"/>
          <w:position w:val="0"/>
        </w:rPr>
        <w:t>公司聘请的会计师事务所</w:t>
      </w:r>
      <w:bookmarkEnd w:id="63"/>
      <w:bookmarkEnd w:id="64"/>
      <w:bookmarkEnd w:id="65"/>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北京市东城区永定门西滨河路中海地产广场西塔</w:t>
            </w:r>
            <w:r>
              <w:rPr>
                <w:color w:val="000000"/>
                <w:spacing w:val="0"/>
                <w:w w:val="100"/>
                <w:position w:val="0"/>
              </w:rPr>
              <w:t>5-11</w:t>
            </w:r>
            <w:r>
              <w:rPr>
                <w:rFonts w:ascii="SimSun" w:eastAsia="SimSun" w:hAnsi="SimSun" w:cs="SimSun"/>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李萌、陈静</w:t>
            </w:r>
          </w:p>
        </w:tc>
      </w:tr>
    </w:tbl>
    <w:p>
      <w:pPr>
        <w:pStyle w:val="Style33"/>
        <w:keepNext/>
        <w:keepLines/>
        <w:widowControl w:val="0"/>
        <w:shd w:val="clear" w:color="auto" w:fill="auto"/>
        <w:bidi w:val="0"/>
        <w:spacing w:before="0" w:after="60" w:line="350" w:lineRule="exact"/>
        <w:ind w:left="0" w:right="0" w:firstLine="0"/>
        <w:jc w:val="left"/>
      </w:pPr>
      <w:bookmarkStart w:id="66" w:name="bookmark66"/>
      <w:bookmarkStart w:id="67" w:name="bookmark67"/>
      <w:bookmarkStart w:id="68" w:name="bookmark68"/>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
      <w:bookmarkEnd w:id="67"/>
      <w:bookmarkEnd w:id="68"/>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东方花旗证券有限公司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上海市中山南路</w:t>
            </w:r>
            <w:r>
              <w:rPr>
                <w:color w:val="000000"/>
                <w:spacing w:val="0"/>
                <w:w w:val="100"/>
                <w:position w:val="0"/>
              </w:rPr>
              <w:t>318</w:t>
            </w:r>
            <w:r>
              <w:rPr>
                <w:rFonts w:ascii="SimSun" w:eastAsia="SimSun" w:hAnsi="SimSun" w:cs="SimSun"/>
                <w:color w:val="000000"/>
                <w:spacing w:val="0"/>
                <w:w w:val="100"/>
                <w:position w:val="0"/>
              </w:rPr>
              <w:t>号东方国 际金融广场</w:t>
            </w:r>
            <w:r>
              <w:rPr>
                <w:color w:val="000000"/>
                <w:spacing w:val="0"/>
                <w:w w:val="100"/>
                <w:position w:val="0"/>
              </w:rPr>
              <w:t>2</w:t>
            </w:r>
            <w:r>
              <w:rPr>
                <w:rFonts w:ascii="SimSun" w:eastAsia="SimSun" w:hAnsi="SimSun" w:cs="SimSun"/>
                <w:color w:val="000000"/>
                <w:spacing w:val="0"/>
                <w:w w:val="100"/>
                <w:position w:val="0"/>
              </w:rPr>
              <w:t>号楼</w:t>
            </w:r>
            <w:r>
              <w:rPr>
                <w:color w:val="000000"/>
                <w:spacing w:val="0"/>
                <w:w w:val="100"/>
                <w:position w:val="0"/>
              </w:rPr>
              <w:t>24</w:t>
            </w:r>
            <w:r>
              <w:rPr>
                <w:rFonts w:ascii="SimSun" w:eastAsia="SimSun" w:hAnsi="SimSun" w:cs="SimSun"/>
                <w:color w:val="000000"/>
                <w:spacing w:val="0"/>
                <w:w w:val="100"/>
                <w:position w:val="0"/>
              </w:rPr>
              <w:t>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周昆、韩杨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日至</w:t>
            </w:r>
            <w:r>
              <w:rPr>
                <w:color w:val="000000"/>
                <w:spacing w:val="0"/>
                <w:w w:val="100"/>
                <w:position w:val="0"/>
              </w:rPr>
              <w:t>2020</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pStyle w:val="Style33"/>
        <w:keepNext/>
        <w:keepLines/>
        <w:widowControl w:val="0"/>
        <w:shd w:val="clear" w:color="auto" w:fill="auto"/>
        <w:bidi w:val="0"/>
        <w:spacing w:before="0" w:line="350" w:lineRule="exact"/>
        <w:ind w:left="0" w:right="0" w:firstLine="0"/>
        <w:jc w:val="left"/>
      </w:pPr>
      <w:bookmarkStart w:id="69" w:name="bookmark69"/>
      <w:bookmarkStart w:id="70" w:name="bookmark70"/>
      <w:bookmarkStart w:id="71" w:name="bookmark71"/>
      <w:r>
        <w:rPr>
          <w:color w:val="000000"/>
          <w:spacing w:val="0"/>
          <w:w w:val="100"/>
          <w:position w:val="0"/>
        </w:rPr>
        <w:t>公司聘请的报告期内履行持续督导职责的财务顾问</w:t>
      </w:r>
      <w:bookmarkEnd w:id="69"/>
      <w:bookmarkEnd w:id="70"/>
      <w:bookmarkEnd w:id="71"/>
    </w:p>
    <w:p>
      <w:pPr>
        <w:pStyle w:val="Style33"/>
        <w:keepNext/>
        <w:keepLines/>
        <w:widowControl w:val="0"/>
        <w:shd w:val="clear" w:color="auto" w:fill="auto"/>
        <w:bidi w:val="0"/>
        <w:spacing w:before="0" w:after="220" w:line="360" w:lineRule="auto"/>
        <w:ind w:left="0" w:right="0" w:firstLine="0"/>
        <w:jc w:val="left"/>
      </w:pPr>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2"/>
      <w:bookmarkEnd w:id="73"/>
      <w:bookmarkEnd w:id="74"/>
    </w:p>
    <w:p>
      <w:pPr>
        <w:pStyle w:val="Style31"/>
        <w:keepNext/>
        <w:keepLines/>
        <w:widowControl w:val="0"/>
        <w:shd w:val="clear" w:color="auto" w:fill="auto"/>
        <w:bidi w:val="0"/>
        <w:spacing w:before="0" w:after="22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五</w:t>
      </w:r>
      <w:bookmarkEnd w:id="77"/>
      <w:r>
        <w:rPr>
          <w:color w:val="000000"/>
          <w:spacing w:val="0"/>
          <w:w w:val="100"/>
          <w:position w:val="0"/>
          <w:sz w:val="24"/>
          <w:szCs w:val="24"/>
        </w:rPr>
        <w:t>、主要会计数据和财务指标</w:t>
      </w:r>
      <w:bookmarkEnd w:id="75"/>
      <w:bookmarkEnd w:id="76"/>
      <w:bookmarkEnd w:id="78"/>
    </w:p>
    <w:p>
      <w:pPr>
        <w:pStyle w:val="Style33"/>
        <w:keepNext/>
        <w:keepLines/>
        <w:widowControl w:val="0"/>
        <w:shd w:val="clear" w:color="auto" w:fill="auto"/>
        <w:bidi w:val="0"/>
        <w:spacing w:before="0" w:after="60" w:line="350" w:lineRule="exact"/>
        <w:ind w:left="0" w:right="0" w:firstLine="0"/>
        <w:jc w:val="left"/>
      </w:pPr>
      <w:bookmarkStart w:id="79" w:name="bookmark79"/>
      <w:bookmarkStart w:id="80" w:name="bookmark80"/>
      <w:bookmarkStart w:id="81" w:name="bookmark81"/>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79"/>
      <w:bookmarkEnd w:id="80"/>
      <w:bookmarkEnd w:id="81"/>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685,434,259.36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614,317,863.64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595,892,841.45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55,457,939.40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47,402,043.09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51,011,224.93</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58,246,750.24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51,113,990.90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51,312,945.12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82,095,061.54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3,013,626.36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-52,861,316.73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741,285,521.61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667,780,474.53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560,115,022.24</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371,217,689.19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321,537,463.85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279,951,686.75</w:t>
            </w:r>
          </w:p>
        </w:tc>
      </w:tr>
    </w:tbl>
    <w:p>
      <w:pPr>
        <w:widowControl w:val="0"/>
        <w:spacing w:after="59" w:line="1" w:lineRule="exact"/>
      </w:pPr>
    </w:p>
    <w:p>
      <w:pPr>
        <w:pStyle w:val="Style33"/>
        <w:keepNext/>
        <w:keepLines/>
        <w:widowControl w:val="0"/>
        <w:shd w:val="clear" w:color="auto" w:fill="auto"/>
        <w:bidi w:val="0"/>
        <w:spacing w:before="0" w:after="60" w:line="240" w:lineRule="auto"/>
        <w:ind w:left="0" w:right="0" w:firstLine="0"/>
        <w:jc w:val="left"/>
      </w:pPr>
      <w:bookmarkStart w:id="82" w:name="bookmark82"/>
      <w:bookmarkStart w:id="83" w:name="bookmark83"/>
      <w:bookmarkStart w:id="84" w:name="bookmark84"/>
      <w:r>
        <w:rPr>
          <w:color w:val="000000"/>
          <w:spacing w:val="0"/>
          <w:w w:val="100"/>
          <w:position w:val="0"/>
        </w:rPr>
        <w:t>截止披露前一交易日的公司总股本:</w:t>
      </w:r>
      <w:bookmarkEnd w:id="82"/>
      <w:bookmarkEnd w:id="83"/>
      <w:bookmarkEnd w:id="84"/>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67,420,000</w:t>
            </w:r>
          </w:p>
        </w:tc>
      </w:tr>
    </w:tbl>
    <w:p>
      <w:pPr>
        <w:pStyle w:val="Style33"/>
        <w:keepNext/>
        <w:keepLines/>
        <w:widowControl w:val="0"/>
        <w:shd w:val="clear" w:color="auto" w:fill="auto"/>
        <w:bidi w:val="0"/>
        <w:spacing w:before="0" w:line="312" w:lineRule="exact"/>
        <w:ind w:left="0" w:right="0" w:firstLine="0"/>
        <w:jc w:val="left"/>
      </w:pPr>
      <w:bookmarkStart w:id="85" w:name="bookmark85"/>
      <w:bookmarkStart w:id="86" w:name="bookmark86"/>
      <w:bookmarkStart w:id="87" w:name="bookmark87"/>
      <w:r>
        <w:rPr>
          <w:color w:val="000000"/>
          <w:spacing w:val="0"/>
          <w:w w:val="100"/>
          <w:position w:val="0"/>
        </w:rPr>
        <w:t>公司报告期末至年度报告披露日股本是否因发行新股、增发、配股、股权激励行权、回购等原因发生变化 且影响所有者权益金额</w:t>
      </w:r>
      <w:bookmarkEnd w:id="85"/>
      <w:bookmarkEnd w:id="86"/>
      <w:bookmarkEnd w:id="87"/>
    </w:p>
    <w:p>
      <w:pPr>
        <w:pStyle w:val="Style33"/>
        <w:keepNext/>
        <w:keepLines/>
        <w:widowControl w:val="0"/>
        <w:shd w:val="clear" w:color="auto" w:fill="auto"/>
        <w:bidi w:val="0"/>
        <w:spacing w:before="0" w:after="0" w:line="326" w:lineRule="auto"/>
        <w:ind w:left="0" w:right="0" w:firstLine="0"/>
        <w:jc w:val="left"/>
      </w:pPr>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88"/>
      <w:bookmarkEnd w:id="89"/>
      <w:bookmarkEnd w:id="90"/>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0.8226</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六</w:t>
      </w:r>
      <w:bookmarkEnd w:id="93"/>
      <w:r>
        <w:rPr>
          <w:color w:val="000000"/>
          <w:spacing w:val="0"/>
          <w:w w:val="100"/>
          <w:position w:val="0"/>
          <w:sz w:val="24"/>
          <w:szCs w:val="24"/>
        </w:rPr>
        <w:t>、分季度主要财务指标</w:t>
      </w:r>
      <w:bookmarkEnd w:id="91"/>
      <w:bookmarkEnd w:id="92"/>
      <w:bookmarkEnd w:id="94"/>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58,681,064.82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184,601,548.06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120,614,377.53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321,537,268.95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-60,570,874.71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48,302,533.67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7,279,858.78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60,446,421.66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-59,502,432.50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49,399,144.18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7,309,848.37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61,040,190.19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-67,211,804.06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28,837,674.60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82,496.82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120,386,694.18</w:t>
            </w:r>
          </w:p>
        </w:tc>
      </w:tr>
    </w:tbl>
    <w:p>
      <w:pPr>
        <w:widowControl w:val="0"/>
        <w:spacing w:after="99" w:line="1" w:lineRule="exact"/>
      </w:pPr>
    </w:p>
    <w:p>
      <w:pPr>
        <w:pStyle w:val="Style33"/>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r>
        <w:rPr>
          <w:color w:val="000000"/>
          <w:spacing w:val="0"/>
          <w:w w:val="100"/>
          <w:position w:val="0"/>
        </w:rPr>
        <w:t>上述财务指标或其加总数是否与公司已披露季度报告、半年度报告相关财务指标存在重大差异</w:t>
      </w:r>
      <w:bookmarkEnd w:id="95"/>
      <w:bookmarkEnd w:id="96"/>
      <w:bookmarkEnd w:id="97"/>
    </w:p>
    <w:p>
      <w:pPr>
        <w:pStyle w:val="Style33"/>
        <w:keepNext/>
        <w:keepLines/>
        <w:widowControl w:val="0"/>
        <w:shd w:val="clear" w:color="auto" w:fill="auto"/>
        <w:bidi w:val="0"/>
        <w:spacing w:before="0" w:after="360" w:line="240" w:lineRule="auto"/>
        <w:ind w:left="0" w:right="0" w:firstLine="0"/>
        <w:jc w:val="left"/>
      </w:pPr>
      <w:bookmarkStart w:id="100" w:name="bookmark100"/>
      <w:bookmarkStart w:id="98" w:name="bookmark98"/>
      <w:bookmarkStart w:id="99" w:name="bookmark99"/>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100"/>
      <w:bookmarkEnd w:id="98"/>
      <w:bookmarkEnd w:id="99"/>
    </w:p>
    <w:p>
      <w:pPr>
        <w:pStyle w:val="Style31"/>
        <w:keepNext/>
        <w:keepLines/>
        <w:widowControl w:val="0"/>
        <w:shd w:val="clear" w:color="auto" w:fill="auto"/>
        <w:tabs>
          <w:tab w:pos="522" w:val="left"/>
        </w:tabs>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七</w:t>
      </w:r>
      <w:bookmarkEnd w:id="103"/>
      <w:r>
        <w:rPr>
          <w:color w:val="000000"/>
          <w:spacing w:val="0"/>
          <w:w w:val="100"/>
          <w:position w:val="0"/>
          <w:sz w:val="24"/>
          <w:szCs w:val="24"/>
        </w:rPr>
        <w:t>、</w:t>
        <w:tab/>
        <w:t>境内外会计准则下会计数据差异</w:t>
      </w:r>
      <w:bookmarkEnd w:id="101"/>
      <w:bookmarkEnd w:id="102"/>
      <w:bookmarkEnd w:id="104"/>
    </w:p>
    <w:p>
      <w:pPr>
        <w:pStyle w:val="Style40"/>
        <w:keepNext/>
        <w:keepLines/>
        <w:widowControl w:val="0"/>
        <w:shd w:val="clear" w:color="auto" w:fill="auto"/>
        <w:tabs>
          <w:tab w:pos="394"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w:t>
        <w:tab/>
        <w:t>同时按照国际会计准则与按照中国会计准则披露的财务报告中净利润和净资产差异情况</w:t>
      </w:r>
      <w:bookmarkEnd w:id="105"/>
      <w:bookmarkEnd w:id="106"/>
      <w:bookmarkEnd w:id="108"/>
    </w:p>
    <w:p>
      <w:pPr>
        <w:pStyle w:val="Style33"/>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9"/>
      <w:bookmarkEnd w:id="110"/>
      <w:bookmarkEnd w:id="111"/>
    </w:p>
    <w:p>
      <w:pPr>
        <w:pStyle w:val="Style33"/>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r>
        <w:rPr>
          <w:color w:val="000000"/>
          <w:spacing w:val="0"/>
          <w:w w:val="100"/>
          <w:position w:val="0"/>
        </w:rPr>
        <w:t>公司报告期不存在按照国际会计准则与按照中国会计准则披露的财务报告中净利润和净资产差异情况。</w:t>
      </w:r>
      <w:bookmarkEnd w:id="112"/>
      <w:bookmarkEnd w:id="113"/>
      <w:bookmarkEnd w:id="114"/>
    </w:p>
    <w:p>
      <w:pPr>
        <w:pStyle w:val="Style40"/>
        <w:keepNext/>
        <w:keepLines/>
        <w:widowControl w:val="0"/>
        <w:shd w:val="clear" w:color="auto" w:fill="auto"/>
        <w:tabs>
          <w:tab w:pos="394"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同时按照境外会计准则与按照中国会计准则披露的财务报告中净利润和净资产差异情况</w:t>
      </w:r>
      <w:bookmarkEnd w:id="115"/>
      <w:bookmarkEnd w:id="116"/>
      <w:bookmarkEnd w:id="118"/>
    </w:p>
    <w:p>
      <w:pPr>
        <w:pStyle w:val="Style33"/>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19"/>
      <w:bookmarkEnd w:id="120"/>
      <w:bookmarkEnd w:id="121"/>
    </w:p>
    <w:p>
      <w:pPr>
        <w:pStyle w:val="Style33"/>
        <w:keepNext/>
        <w:keepLines/>
        <w:widowControl w:val="0"/>
        <w:shd w:val="clear" w:color="auto" w:fill="auto"/>
        <w:bidi w:val="0"/>
        <w:spacing w:before="0" w:after="360" w:line="240" w:lineRule="auto"/>
        <w:ind w:left="0" w:right="0" w:firstLine="0"/>
        <w:jc w:val="left"/>
      </w:pPr>
      <w:bookmarkStart w:id="122" w:name="bookmark122"/>
      <w:bookmarkStart w:id="123" w:name="bookmark123"/>
      <w:bookmarkStart w:id="124" w:name="bookmark124"/>
      <w:r>
        <w:rPr>
          <w:color w:val="000000"/>
          <w:spacing w:val="0"/>
          <w:w w:val="100"/>
          <w:position w:val="0"/>
        </w:rPr>
        <w:t>公司报告期不存在按照境外会计准则与按照中国会计准则披露的财务报告中净利润和净资产差异情况。</w:t>
      </w:r>
      <w:bookmarkEnd w:id="122"/>
      <w:bookmarkEnd w:id="123"/>
      <w:bookmarkEnd w:id="124"/>
    </w:p>
    <w:p>
      <w:pPr>
        <w:pStyle w:val="Style31"/>
        <w:keepNext/>
        <w:keepLines/>
        <w:widowControl w:val="0"/>
        <w:shd w:val="clear" w:color="auto" w:fill="auto"/>
        <w:tabs>
          <w:tab w:pos="522" w:val="left"/>
        </w:tabs>
        <w:bidi w:val="0"/>
        <w:spacing w:before="0" w:after="3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sz w:val="24"/>
          <w:szCs w:val="24"/>
        </w:rPr>
        <w:t>八</w:t>
      </w:r>
      <w:bookmarkEnd w:id="127"/>
      <w:r>
        <w:rPr>
          <w:color w:val="000000"/>
          <w:spacing w:val="0"/>
          <w:w w:val="100"/>
          <w:position w:val="0"/>
          <w:sz w:val="24"/>
          <w:szCs w:val="24"/>
        </w:rPr>
        <w:t>、</w:t>
        <w:tab/>
        <w:t>非经常性损益项目及金额</w:t>
      </w:r>
      <w:bookmarkEnd w:id="125"/>
      <w:bookmarkEnd w:id="126"/>
      <w:bookmarkEnd w:id="128"/>
    </w:p>
    <w:p>
      <w:pPr>
        <w:pStyle w:val="Style33"/>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29"/>
      <w:bookmarkEnd w:id="130"/>
      <w:bookmarkEnd w:id="131"/>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-62,486.30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-21,579.13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1,048,700.34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701,433.93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4,348,556.82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-1,498,341.98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-4,286,739.30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-4,286,739.29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-4,286,739.29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101,160.04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609,288.00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-2,788,810.84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-3,711,947.81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-301,720.19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3"/>
        <w:keepNext w:val="0"/>
        <w:keepLines w:val="0"/>
        <w:widowControl w:val="0"/>
        <w:shd w:val="clear" w:color="auto" w:fill="auto"/>
        <w:bidi w:val="0"/>
        <w:spacing w:before="0" w:after="0" w:line="401"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 损益项目界定为经常性损益的项目，应说明原因</w:t>
      </w:r>
    </w:p>
    <w:p>
      <w:pPr>
        <w:pStyle w:val="Style43"/>
        <w:keepNext w:val="0"/>
        <w:keepLines w:val="0"/>
        <w:widowControl w:val="0"/>
        <w:shd w:val="clear" w:color="auto" w:fill="auto"/>
        <w:bidi w:val="0"/>
        <w:spacing w:before="0" w:after="0" w:line="40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val="0"/>
        <w:keepLines w:val="0"/>
        <w:widowControl w:val="0"/>
        <w:shd w:val="clear" w:color="auto" w:fill="auto"/>
        <w:bidi w:val="0"/>
        <w:spacing w:before="0" w:after="0" w:line="403" w:lineRule="exact"/>
        <w:ind w:left="0" w:right="0" w:firstLine="0"/>
        <w:jc w:val="left"/>
        <w:sectPr>
          <w:footnotePr>
            <w:pos w:val="pageBottom"/>
            <w:numFmt w:val="decimal"/>
            <w:numRestart w:val="continuous"/>
          </w:footnotePr>
          <w:pgSz w:w="11900" w:h="16840"/>
          <w:pgMar w:top="1441" w:right="1128" w:bottom="1537"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 举的非经常性损益项目界定为经常性损益的项目的情形。</w:t>
      </w:r>
    </w:p>
    <w:p>
      <w:pPr>
        <w:pStyle w:val="Style16"/>
        <w:keepNext/>
        <w:keepLines/>
        <w:widowControl w:val="0"/>
        <w:shd w:val="clear" w:color="auto" w:fill="auto"/>
        <w:bidi w:val="0"/>
        <w:spacing w:before="600" w:line="240" w:lineRule="auto"/>
        <w:ind w:left="0" w:right="0" w:firstLine="0"/>
        <w:jc w:val="center"/>
      </w:pPr>
      <w:bookmarkStart w:id="132" w:name="bookmark132"/>
      <w:bookmarkStart w:id="133" w:name="bookmark133"/>
      <w:bookmarkStart w:id="134" w:name="bookmark134"/>
      <w:r>
        <w:rPr>
          <w:color w:val="000000"/>
          <w:spacing w:val="0"/>
          <w:w w:val="100"/>
          <w:position w:val="0"/>
        </w:rPr>
        <w:t>第三节公司业务概要</w:t>
      </w:r>
      <w:bookmarkEnd w:id="132"/>
      <w:bookmarkEnd w:id="133"/>
      <w:bookmarkEnd w:id="134"/>
    </w:p>
    <w:p>
      <w:pPr>
        <w:pStyle w:val="Style31"/>
        <w:keepNext/>
        <w:keepLines/>
        <w:widowControl w:val="0"/>
        <w:shd w:val="clear" w:color="auto" w:fill="auto"/>
        <w:bidi w:val="0"/>
        <w:spacing w:before="0" w:after="260" w:line="240" w:lineRule="auto"/>
        <w:ind w:left="0" w:right="0" w:firstLine="0"/>
        <w:jc w:val="both"/>
      </w:pPr>
      <w:bookmarkStart w:id="135" w:name="bookmark135"/>
      <w:bookmarkStart w:id="136" w:name="bookmark136"/>
      <w:bookmarkStart w:id="137" w:name="bookmark137"/>
      <w:bookmarkStart w:id="138" w:name="bookmark138"/>
      <w:bookmarkStart w:id="139" w:name="bookmark139"/>
      <w:r>
        <w:rPr>
          <w:color w:val="000000"/>
          <w:spacing w:val="0"/>
          <w:w w:val="100"/>
          <w:position w:val="0"/>
          <w:sz w:val="24"/>
          <w:szCs w:val="24"/>
        </w:rPr>
        <w:t>一</w:t>
      </w:r>
      <w:bookmarkEnd w:id="138"/>
      <w:r>
        <w:rPr>
          <w:color w:val="000000"/>
          <w:spacing w:val="0"/>
          <w:w w:val="100"/>
          <w:position w:val="0"/>
          <w:sz w:val="24"/>
          <w:szCs w:val="24"/>
        </w:rPr>
        <w:t>、报告期内公司从事的主要业务</w:t>
      </w:r>
      <w:bookmarkEnd w:id="136"/>
      <w:bookmarkEnd w:id="137"/>
      <w:bookmarkEnd w:id="139"/>
      <w:bookmarkEnd w:id="135"/>
    </w:p>
    <w:p>
      <w:pPr>
        <w:pStyle w:val="Style43"/>
        <w:keepNext w:val="0"/>
        <w:keepLines w:val="0"/>
        <w:widowControl w:val="0"/>
        <w:shd w:val="clear" w:color="auto" w:fill="auto"/>
        <w:bidi w:val="0"/>
        <w:spacing w:before="0" w:after="0" w:line="406" w:lineRule="exact"/>
        <w:ind w:left="0" w:right="0" w:firstLine="0"/>
        <w:jc w:val="both"/>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413" w:lineRule="exact"/>
        <w:ind w:left="0" w:right="0" w:firstLine="0"/>
        <w:jc w:val="both"/>
      </w:pPr>
      <w:r>
        <w:rPr>
          <w:color w:val="000000"/>
          <w:spacing w:val="0"/>
          <w:w w:val="100"/>
          <w:position w:val="0"/>
        </w:rPr>
        <w:t>否</w:t>
      </w:r>
    </w:p>
    <w:p>
      <w:pPr>
        <w:pStyle w:val="Style43"/>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公司主要从事的是以软件为载体的产品开发和服务。经过</w:t>
      </w:r>
      <w:r>
        <w:rPr>
          <w:rFonts w:ascii="Times New Roman" w:eastAsia="Times New Roman" w:hAnsi="Times New Roman" w:cs="Times New Roman"/>
          <w:color w:val="000000"/>
          <w:spacing w:val="0"/>
          <w:w w:val="100"/>
          <w:position w:val="0"/>
        </w:rPr>
        <w:t>21</w:t>
      </w:r>
      <w:r>
        <w:rPr>
          <w:color w:val="000000"/>
          <w:spacing w:val="0"/>
          <w:w w:val="100"/>
          <w:position w:val="0"/>
        </w:rPr>
        <w:t>年的发展，已发展成为业内领先的云和大 数据技术为核心，形成了：</w:t>
      </w:r>
    </w:p>
    <w:p>
      <w:pPr>
        <w:pStyle w:val="Style43"/>
        <w:keepNext w:val="0"/>
        <w:keepLines w:val="0"/>
        <w:widowControl w:val="0"/>
        <w:numPr>
          <w:ilvl w:val="0"/>
          <w:numId w:val="1"/>
        </w:numPr>
        <w:shd w:val="clear" w:color="auto" w:fill="auto"/>
        <w:tabs>
          <w:tab w:pos="923" w:val="left"/>
        </w:tabs>
        <w:bidi w:val="0"/>
        <w:spacing w:before="0" w:after="0" w:line="413" w:lineRule="exact"/>
        <w:ind w:left="0" w:right="0" w:firstLine="440"/>
        <w:jc w:val="both"/>
      </w:pPr>
      <w:bookmarkStart w:id="140" w:name="bookmark140"/>
      <w:bookmarkEnd w:id="140"/>
      <w:r>
        <w:rPr>
          <w:color w:val="000000"/>
          <w:spacing w:val="0"/>
          <w:w w:val="100"/>
          <w:position w:val="0"/>
        </w:rPr>
        <w:t>客户关系管理</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w:t>
      </w:r>
      <w:r>
        <w:rPr>
          <w:color w:val="000000"/>
          <w:spacing w:val="0"/>
          <w:w w:val="100"/>
          <w:position w:val="0"/>
        </w:rPr>
        <w:t>；</w:t>
      </w:r>
    </w:p>
    <w:p>
      <w:pPr>
        <w:pStyle w:val="Style43"/>
        <w:keepNext w:val="0"/>
        <w:keepLines w:val="0"/>
        <w:widowControl w:val="0"/>
        <w:numPr>
          <w:ilvl w:val="0"/>
          <w:numId w:val="1"/>
        </w:numPr>
        <w:shd w:val="clear" w:color="auto" w:fill="auto"/>
        <w:tabs>
          <w:tab w:pos="923" w:val="left"/>
        </w:tabs>
        <w:bidi w:val="0"/>
        <w:spacing w:before="0" w:after="0" w:line="413" w:lineRule="exact"/>
        <w:ind w:left="0" w:right="0" w:firstLine="440"/>
        <w:jc w:val="both"/>
      </w:pPr>
      <w:bookmarkStart w:id="141" w:name="bookmark141"/>
      <w:bookmarkEnd w:id="141"/>
      <w:r>
        <w:rPr>
          <w:color w:val="000000"/>
          <w:spacing w:val="0"/>
          <w:w w:val="100"/>
          <w:position w:val="0"/>
        </w:rPr>
        <w:t>计费帐务</w:t>
      </w:r>
      <w:r>
        <w:rPr>
          <w:color w:val="000000"/>
          <w:spacing w:val="0"/>
          <w:w w:val="100"/>
          <w:position w:val="0"/>
        </w:rPr>
        <w:t>(</w:t>
      </w:r>
      <w:r>
        <w:rPr>
          <w:rFonts w:ascii="Times New Roman" w:eastAsia="Times New Roman" w:hAnsi="Times New Roman" w:cs="Times New Roman"/>
          <w:color w:val="000000"/>
          <w:spacing w:val="0"/>
          <w:w w:val="100"/>
          <w:position w:val="0"/>
        </w:rPr>
        <w:t>Billing</w:t>
      </w:r>
      <w:r>
        <w:rPr>
          <w:color w:val="000000"/>
          <w:spacing w:val="0"/>
          <w:w w:val="100"/>
          <w:position w:val="0"/>
        </w:rPr>
        <w:t>)</w:t>
      </w:r>
      <w:r>
        <w:rPr>
          <w:color w:val="000000"/>
          <w:spacing w:val="0"/>
          <w:w w:val="100"/>
          <w:position w:val="0"/>
        </w:rPr>
        <w:t>；</w:t>
      </w:r>
    </w:p>
    <w:p>
      <w:pPr>
        <w:pStyle w:val="Style46"/>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2" w:name="bookmark142"/>
      <w:bookmarkEnd w:id="142"/>
      <w:r>
        <w:rPr>
          <w:rFonts w:ascii="SimSun" w:eastAsia="SimSun" w:hAnsi="SimSun" w:cs="SimSun"/>
          <w:color w:val="000000"/>
          <w:spacing w:val="0"/>
          <w:w w:val="100"/>
          <w:position w:val="0"/>
        </w:rPr>
        <w:t>大数据产品和运营</w:t>
      </w:r>
      <w:r>
        <w:rPr>
          <w:rFonts w:ascii="SimSun" w:eastAsia="SimSun" w:hAnsi="SimSun" w:cs="SimSun"/>
          <w:color w:val="000000"/>
          <w:spacing w:val="0"/>
          <w:w w:val="100"/>
          <w:position w:val="0"/>
        </w:rPr>
        <w:t>(</w:t>
      </w:r>
      <w:r>
        <w:rPr>
          <w:color w:val="000000"/>
          <w:spacing w:val="0"/>
          <w:w w:val="100"/>
          <w:position w:val="0"/>
        </w:rPr>
        <w:t>BDS</w:t>
      </w:r>
      <w:r>
        <w:rPr>
          <w:rFonts w:ascii="SimSun" w:eastAsia="SimSun" w:hAnsi="SimSun" w:cs="SimSun"/>
          <w:color w:val="000000"/>
          <w:spacing w:val="0"/>
          <w:w w:val="100"/>
          <w:position w:val="0"/>
        </w:rPr>
        <w:t>—</w:t>
      </w:r>
      <w:r>
        <w:rPr>
          <w:color w:val="000000"/>
          <w:spacing w:val="0"/>
          <w:w w:val="100"/>
          <w:position w:val="0"/>
        </w:rPr>
        <w:t>big data service</w:t>
      </w:r>
      <w:r>
        <w:rPr>
          <w:rFonts w:ascii="SimSun" w:eastAsia="SimSun" w:hAnsi="SimSun" w:cs="SimSun"/>
          <w:color w:val="000000"/>
          <w:spacing w:val="0"/>
          <w:w w:val="100"/>
          <w:position w:val="0"/>
        </w:rPr>
        <w:t>)；</w:t>
      </w:r>
    </w:p>
    <w:p>
      <w:pPr>
        <w:pStyle w:val="Style46"/>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3" w:name="bookmark143"/>
      <w:bookmarkEnd w:id="143"/>
      <w:r>
        <w:rPr>
          <w:rFonts w:ascii="SimSun" w:eastAsia="SimSun" w:hAnsi="SimSun" w:cs="SimSun"/>
          <w:color w:val="000000"/>
          <w:spacing w:val="0"/>
          <w:w w:val="100"/>
          <w:position w:val="0"/>
        </w:rPr>
        <w:t>业务和网络运营保障</w:t>
      </w:r>
      <w:r>
        <w:rPr>
          <w:rFonts w:ascii="SimSun" w:eastAsia="SimSun" w:hAnsi="SimSun" w:cs="SimSun"/>
          <w:color w:val="000000"/>
          <w:spacing w:val="0"/>
          <w:w w:val="100"/>
          <w:position w:val="0"/>
        </w:rPr>
        <w:t>(</w:t>
      </w:r>
      <w:r>
        <w:rPr>
          <w:color w:val="000000"/>
          <w:spacing w:val="0"/>
          <w:w w:val="100"/>
          <w:position w:val="0"/>
        </w:rPr>
        <w:t>BOSD</w:t>
      </w:r>
      <w:r>
        <w:rPr>
          <w:rFonts w:ascii="SimSun" w:eastAsia="SimSun" w:hAnsi="SimSun" w:cs="SimSun"/>
          <w:color w:val="000000"/>
          <w:spacing w:val="0"/>
          <w:w w:val="100"/>
          <w:position w:val="0"/>
        </w:rPr>
        <w:t>—</w:t>
      </w:r>
      <w:r>
        <w:rPr>
          <w:color w:val="000000"/>
          <w:spacing w:val="0"/>
          <w:w w:val="100"/>
          <w:position w:val="0"/>
        </w:rPr>
        <w:t>business and operation service Devop</w:t>
      </w:r>
      <w:r>
        <w:rPr>
          <w:rFonts w:ascii="SimSun" w:eastAsia="SimSun" w:hAnsi="SimSun" w:cs="SimSun"/>
          <w:color w:val="000000"/>
          <w:spacing w:val="0"/>
          <w:w w:val="100"/>
          <w:position w:val="0"/>
        </w:rPr>
        <w:t>)；</w:t>
      </w:r>
    </w:p>
    <w:p>
      <w:pPr>
        <w:pStyle w:val="Style46"/>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4" w:name="bookmark144"/>
      <w:bookmarkEnd w:id="144"/>
      <w:r>
        <w:rPr>
          <w:rFonts w:ascii="SimSun" w:eastAsia="SimSun" w:hAnsi="SimSun" w:cs="SimSun"/>
          <w:color w:val="000000"/>
          <w:spacing w:val="0"/>
          <w:w w:val="100"/>
          <w:position w:val="0"/>
        </w:rPr>
        <w:t>移动互联网运营和支撑</w:t>
      </w:r>
      <w:r>
        <w:rPr>
          <w:rFonts w:ascii="SimSun" w:eastAsia="SimSun" w:hAnsi="SimSun" w:cs="SimSun"/>
          <w:color w:val="000000"/>
          <w:spacing w:val="0"/>
          <w:w w:val="100"/>
          <w:position w:val="0"/>
        </w:rPr>
        <w:t>(</w:t>
      </w:r>
      <w:r>
        <w:rPr>
          <w:color w:val="000000"/>
          <w:spacing w:val="0"/>
          <w:w w:val="100"/>
          <w:position w:val="0"/>
        </w:rPr>
        <w:t>MIOS</w:t>
      </w:r>
      <w:r>
        <w:rPr>
          <w:rFonts w:ascii="SimSun" w:eastAsia="SimSun" w:hAnsi="SimSun" w:cs="SimSun"/>
          <w:color w:val="000000"/>
          <w:spacing w:val="0"/>
          <w:w w:val="100"/>
          <w:position w:val="0"/>
        </w:rPr>
        <w:t>—</w:t>
      </w:r>
      <w:r>
        <w:rPr>
          <w:color w:val="000000"/>
          <w:spacing w:val="0"/>
          <w:w w:val="100"/>
          <w:position w:val="0"/>
        </w:rPr>
        <w:t>mobile internet operation and service</w:t>
      </w:r>
      <w:r>
        <w:rPr>
          <w:rFonts w:ascii="SimSun" w:eastAsia="SimSun" w:hAnsi="SimSun" w:cs="SimSun"/>
          <w:color w:val="000000"/>
          <w:spacing w:val="0"/>
          <w:w w:val="100"/>
          <w:position w:val="0"/>
        </w:rPr>
        <w:t>)；</w:t>
      </w:r>
    </w:p>
    <w:p>
      <w:pPr>
        <w:pStyle w:val="Style46"/>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5" w:name="bookmark145"/>
      <w:bookmarkEnd w:id="145"/>
      <w:r>
        <w:rPr>
          <w:rFonts w:ascii="SimSun" w:eastAsia="SimSun" w:hAnsi="SimSun" w:cs="SimSun"/>
          <w:color w:val="000000"/>
          <w:spacing w:val="0"/>
          <w:w w:val="100"/>
          <w:position w:val="0"/>
        </w:rPr>
        <w:t>合作伙伴运营和管理</w:t>
      </w:r>
      <w:r>
        <w:rPr>
          <w:rFonts w:ascii="SimSun" w:eastAsia="SimSun" w:hAnsi="SimSun" w:cs="SimSun"/>
          <w:color w:val="000000"/>
          <w:spacing w:val="0"/>
          <w:w w:val="100"/>
          <w:position w:val="0"/>
        </w:rPr>
        <w:t>(</w:t>
      </w:r>
      <w:r>
        <w:rPr>
          <w:color w:val="000000"/>
          <w:spacing w:val="0"/>
          <w:w w:val="100"/>
          <w:position w:val="0"/>
        </w:rPr>
        <w:t>PROM</w:t>
      </w:r>
      <w:r>
        <w:rPr>
          <w:rFonts w:ascii="SimSun" w:eastAsia="SimSun" w:hAnsi="SimSun" w:cs="SimSun"/>
          <w:color w:val="000000"/>
          <w:spacing w:val="0"/>
          <w:w w:val="100"/>
          <w:position w:val="0"/>
        </w:rPr>
        <w:t>—</w:t>
      </w:r>
      <w:r>
        <w:rPr>
          <w:color w:val="000000"/>
          <w:spacing w:val="0"/>
          <w:w w:val="100"/>
          <w:position w:val="0"/>
        </w:rPr>
        <w:t>partner relationship operation and management</w:t>
      </w:r>
      <w:r>
        <w:rPr>
          <w:rFonts w:ascii="SimSun" w:eastAsia="SimSun" w:hAnsi="SimSun" w:cs="SimSun"/>
          <w:color w:val="000000"/>
          <w:spacing w:val="0"/>
          <w:w w:val="100"/>
          <w:position w:val="0"/>
        </w:rPr>
        <w:t>)；</w:t>
      </w:r>
    </w:p>
    <w:p>
      <w:pPr>
        <w:pStyle w:val="Style46"/>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6" w:name="bookmark146"/>
      <w:bookmarkEnd w:id="146"/>
      <w:r>
        <w:rPr>
          <w:rFonts w:ascii="SimSun" w:eastAsia="SimSun" w:hAnsi="SimSun" w:cs="SimSun"/>
          <w:color w:val="000000"/>
          <w:spacing w:val="0"/>
          <w:w w:val="100"/>
          <w:position w:val="0"/>
        </w:rPr>
        <w:t>云和大数据管理和运维服务</w:t>
      </w:r>
      <w:r>
        <w:rPr>
          <w:rFonts w:ascii="SimSun" w:eastAsia="SimSun" w:hAnsi="SimSun" w:cs="SimSun"/>
          <w:color w:val="000000"/>
          <w:spacing w:val="0"/>
          <w:w w:val="100"/>
          <w:position w:val="0"/>
        </w:rPr>
        <w:t>(</w:t>
      </w:r>
      <w:r>
        <w:rPr>
          <w:color w:val="000000"/>
          <w:spacing w:val="0"/>
          <w:w w:val="100"/>
          <w:position w:val="0"/>
        </w:rPr>
        <w:t>CBS</w:t>
      </w:r>
      <w:r>
        <w:rPr>
          <w:rFonts w:ascii="SimSun" w:eastAsia="SimSun" w:hAnsi="SimSun" w:cs="SimSun"/>
          <w:color w:val="000000"/>
          <w:spacing w:val="0"/>
          <w:w w:val="100"/>
          <w:position w:val="0"/>
        </w:rPr>
        <w:t>—</w:t>
      </w:r>
      <w:r>
        <w:rPr>
          <w:color w:val="000000"/>
          <w:spacing w:val="0"/>
          <w:w w:val="100"/>
          <w:position w:val="0"/>
        </w:rPr>
        <w:t>cloud and big-data AM&amp;O</w:t>
      </w:r>
      <w:r>
        <w:rPr>
          <w:rFonts w:ascii="SimSun" w:eastAsia="SimSun" w:hAnsi="SimSun" w:cs="SimSun"/>
          <w:color w:val="000000"/>
          <w:spacing w:val="0"/>
          <w:w w:val="100"/>
          <w:position w:val="0"/>
        </w:rPr>
        <w:t>)；</w:t>
      </w:r>
    </w:p>
    <w:p>
      <w:pPr>
        <w:pStyle w:val="Style43"/>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7" w:name="bookmark147"/>
      <w:bookmarkEnd w:id="147"/>
      <w:r>
        <w:rPr>
          <w:color w:val="000000"/>
          <w:spacing w:val="0"/>
          <w:w w:val="100"/>
          <w:position w:val="0"/>
        </w:rPr>
        <w:t>云和大数据体系</w:t>
      </w:r>
      <w:r>
        <w:rPr>
          <w:rFonts w:ascii="Times New Roman" w:eastAsia="Times New Roman" w:hAnsi="Times New Roman" w:cs="Times New Roman"/>
          <w:color w:val="000000"/>
          <w:spacing w:val="0"/>
          <w:w w:val="100"/>
          <w:position w:val="0"/>
        </w:rPr>
        <w:t>I/PaaS</w:t>
      </w:r>
      <w:r>
        <w:rPr>
          <w:color w:val="000000"/>
          <w:spacing w:val="0"/>
          <w:w w:val="100"/>
          <w:position w:val="0"/>
        </w:rPr>
        <w:t>产品系列</w:t>
      </w:r>
      <w:r>
        <w:rPr>
          <w:color w:val="000000"/>
          <w:spacing w:val="0"/>
          <w:w w:val="100"/>
          <w:position w:val="0"/>
        </w:rPr>
        <w:t>(</w:t>
      </w:r>
      <w:r>
        <w:rPr>
          <w:rFonts w:ascii="Times New Roman" w:eastAsia="Times New Roman" w:hAnsi="Times New Roman" w:cs="Times New Roman"/>
          <w:color w:val="000000"/>
          <w:spacing w:val="0"/>
          <w:w w:val="100"/>
          <w:position w:val="0"/>
        </w:rPr>
        <w:t>I/PaaS</w:t>
      </w:r>
      <w:r>
        <w:rPr>
          <w:color w:val="000000"/>
          <w:spacing w:val="0"/>
          <w:w w:val="100"/>
          <w:position w:val="0"/>
        </w:rPr>
        <w:t>)</w:t>
      </w:r>
      <w:r>
        <w:rPr>
          <w:color w:val="000000"/>
          <w:spacing w:val="0"/>
          <w:w w:val="100"/>
          <w:position w:val="0"/>
        </w:rPr>
        <w:t>；</w:t>
      </w:r>
    </w:p>
    <w:p>
      <w:pPr>
        <w:pStyle w:val="Style43"/>
        <w:keepNext w:val="0"/>
        <w:keepLines w:val="0"/>
        <w:widowControl w:val="0"/>
        <w:numPr>
          <w:ilvl w:val="0"/>
          <w:numId w:val="1"/>
        </w:numPr>
        <w:shd w:val="clear" w:color="auto" w:fill="auto"/>
        <w:tabs>
          <w:tab w:pos="923" w:val="left"/>
        </w:tabs>
        <w:bidi w:val="0"/>
        <w:spacing w:before="0" w:after="0" w:line="406" w:lineRule="exact"/>
        <w:ind w:left="0" w:right="0" w:firstLine="440"/>
        <w:jc w:val="both"/>
      </w:pPr>
      <w:bookmarkStart w:id="148" w:name="bookmark148"/>
      <w:bookmarkEnd w:id="148"/>
      <w:r>
        <w:rPr>
          <w:color w:val="000000"/>
          <w:spacing w:val="0"/>
          <w:w w:val="100"/>
          <w:position w:val="0"/>
        </w:rPr>
        <w:t>中小企业公有云和大数据企业服务体系(</w:t>
      </w:r>
      <w:r>
        <w:rPr>
          <w:rFonts w:ascii="Times New Roman" w:eastAsia="Times New Roman" w:hAnsi="Times New Roman" w:cs="Times New Roman"/>
          <w:color w:val="000000"/>
          <w:spacing w:val="0"/>
          <w:w w:val="100"/>
          <w:position w:val="0"/>
        </w:rPr>
        <w:t>teamshub</w:t>
      </w:r>
      <w:r>
        <w:rPr>
          <w:color w:val="000000"/>
          <w:spacing w:val="0"/>
          <w:w w:val="100"/>
          <w:position w:val="0"/>
        </w:rPr>
        <w:t>)；</w:t>
      </w:r>
    </w:p>
    <w:p>
      <w:pPr>
        <w:pStyle w:val="Style43"/>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等产品线，涵盖电信运营商业务支撑服务域和网络支撑运营服务域的全面关键核心。</w:t>
      </w:r>
    </w:p>
    <w:p>
      <w:pPr>
        <w:pStyle w:val="Style43"/>
        <w:keepNext w:val="0"/>
        <w:keepLines w:val="0"/>
        <w:widowControl w:val="0"/>
        <w:shd w:val="clear" w:color="auto" w:fill="auto"/>
        <w:bidi w:val="0"/>
        <w:spacing w:before="0" w:after="0" w:line="406" w:lineRule="exact"/>
        <w:ind w:left="0" w:right="0" w:firstLine="440"/>
        <w:jc w:val="both"/>
      </w:pPr>
      <w:bookmarkStart w:id="149" w:name="bookmark149"/>
      <w:r>
        <w:rPr>
          <w:rFonts w:ascii="Times New Roman" w:eastAsia="Times New Roman" w:hAnsi="Times New Roman" w:cs="Times New Roman"/>
          <w:color w:val="000000"/>
          <w:spacing w:val="0"/>
          <w:w w:val="100"/>
          <w:position w:val="0"/>
        </w:rPr>
        <w:t>1</w:t>
      </w:r>
      <w:bookmarkEnd w:id="149"/>
      <w:r>
        <w:rPr>
          <w:color w:val="000000"/>
          <w:spacing w:val="0"/>
          <w:w w:val="100"/>
          <w:position w:val="0"/>
        </w:rPr>
        <w:t>、行业的发展阶段、周期性特点</w:t>
      </w:r>
    </w:p>
    <w:p>
      <w:pPr>
        <w:pStyle w:val="Style43"/>
        <w:keepNext w:val="0"/>
        <w:keepLines w:val="0"/>
        <w:widowControl w:val="0"/>
        <w:numPr>
          <w:ilvl w:val="0"/>
          <w:numId w:val="3"/>
        </w:numPr>
        <w:shd w:val="clear" w:color="auto" w:fill="auto"/>
        <w:bidi w:val="0"/>
        <w:spacing w:before="0" w:after="0" w:line="408" w:lineRule="exact"/>
        <w:ind w:left="0" w:right="0" w:firstLine="440"/>
        <w:jc w:val="both"/>
      </w:pPr>
      <w:bookmarkStart w:id="150" w:name="bookmark150"/>
      <w:bookmarkEnd w:id="150"/>
      <w:r>
        <w:rPr>
          <w:color w:val="000000"/>
          <w:spacing w:val="0"/>
          <w:w w:val="100"/>
          <w:position w:val="0"/>
        </w:rPr>
        <w:t xml:space="preserve"> 市场情况：</w:t>
      </w:r>
      <w:r>
        <w:rPr>
          <w:rFonts w:ascii="Times New Roman" w:eastAsia="Times New Roman" w:hAnsi="Times New Roman" w:cs="Times New Roman"/>
          <w:color w:val="000000"/>
          <w:spacing w:val="0"/>
          <w:w w:val="100"/>
          <w:position w:val="0"/>
        </w:rPr>
        <w:t>4G</w:t>
      </w:r>
      <w:r>
        <w:rPr>
          <w:color w:val="000000"/>
          <w:spacing w:val="0"/>
          <w:w w:val="100"/>
          <w:position w:val="0"/>
        </w:rPr>
        <w:t>时代下，移动网络接入速度大幅提高，移动设备的功能不断增强，移动互联网的 应用渗透到社交、购物、教育、餐饮、旅游等生活中的各个层面，逐渐的进入到了万物互联时代。</w:t>
      </w:r>
    </w:p>
    <w:p>
      <w:pPr>
        <w:pStyle w:val="Style43"/>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这使得用户的使用习惯逐步从传统</w:t>
      </w:r>
      <w:r>
        <w:rPr>
          <w:rFonts w:ascii="Times New Roman" w:eastAsia="Times New Roman" w:hAnsi="Times New Roman" w:cs="Times New Roman"/>
          <w:color w:val="000000"/>
          <w:spacing w:val="0"/>
          <w:w w:val="100"/>
          <w:position w:val="0"/>
        </w:rPr>
        <w:t>PC</w:t>
      </w:r>
      <w:r>
        <w:rPr>
          <w:color w:val="000000"/>
          <w:spacing w:val="0"/>
          <w:w w:val="100"/>
          <w:position w:val="0"/>
        </w:rPr>
        <w:t>上网逐步转移到手机端应用。</w:t>
      </w:r>
    </w:p>
    <w:p>
      <w:pPr>
        <w:pStyle w:val="Style43"/>
        <w:keepNext w:val="0"/>
        <w:keepLines w:val="0"/>
        <w:widowControl w:val="0"/>
        <w:numPr>
          <w:ilvl w:val="0"/>
          <w:numId w:val="3"/>
        </w:numPr>
        <w:shd w:val="clear" w:color="auto" w:fill="auto"/>
        <w:tabs>
          <w:tab w:pos="1021" w:val="left"/>
        </w:tabs>
        <w:bidi w:val="0"/>
        <w:spacing w:before="0" w:after="0" w:line="406" w:lineRule="exact"/>
        <w:ind w:left="0" w:right="0" w:firstLine="440"/>
        <w:jc w:val="both"/>
      </w:pPr>
      <w:bookmarkStart w:id="151" w:name="bookmark151"/>
      <w:bookmarkEnd w:id="151"/>
      <w:r>
        <w:rPr>
          <w:color w:val="000000"/>
          <w:spacing w:val="0"/>
          <w:w w:val="100"/>
          <w:position w:val="0"/>
        </w:rPr>
        <w:t>用户的情况：</w:t>
      </w:r>
      <w:r>
        <w:rPr>
          <w:rFonts w:ascii="Times New Roman" w:eastAsia="Times New Roman" w:hAnsi="Times New Roman" w:cs="Times New Roman"/>
          <w:color w:val="000000"/>
          <w:spacing w:val="0"/>
          <w:w w:val="100"/>
          <w:position w:val="0"/>
        </w:rPr>
        <w:t>4G</w:t>
      </w:r>
      <w:r>
        <w:rPr>
          <w:color w:val="000000"/>
          <w:spacing w:val="0"/>
          <w:w w:val="100"/>
          <w:position w:val="0"/>
        </w:rPr>
        <w:t>时代用户使用习惯的变化，使得用户的需求从传统的语音通话和短信为主转变 为数据流量为主，同时用户订购、使用运营商产品也发生了较大变化，在传统语音通话时代，用户大多以 个体为单位使用产品。</w:t>
      </w:r>
    </w:p>
    <w:p>
      <w:pPr>
        <w:pStyle w:val="Style43"/>
        <w:keepNext w:val="0"/>
        <w:keepLines w:val="0"/>
        <w:widowControl w:val="0"/>
        <w:shd w:val="clear" w:color="auto" w:fill="auto"/>
        <w:bidi w:val="0"/>
        <w:spacing w:before="0" w:after="0" w:line="398" w:lineRule="exact"/>
        <w:ind w:left="0" w:right="0" w:firstLine="440"/>
        <w:jc w:val="both"/>
      </w:pPr>
      <w:r>
        <w:rPr>
          <w:color w:val="000000"/>
          <w:spacing w:val="0"/>
          <w:w w:val="100"/>
          <w:position w:val="0"/>
        </w:rPr>
        <w:t>而在当前流量业务为主的情况下，家庭流量共享、集团流量池、企业流量代发红包等产品逐渐丰富， 群体用户共享产品的方式逐渐流行。</w:t>
      </w:r>
    </w:p>
    <w:p>
      <w:pPr>
        <w:pStyle w:val="Style43"/>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同时，传统运营商前向计费(向最终用户计量收费)发生改变，逐渐产生更多后向计费，即运营商将 流量整体打包卖给企业用户(广告商、互联网企业等)，企业用户则将流量包拆解成小的流量红包赠送或 捆绑在产品中转移给最终用户，此时计费对象不仅为最终用户，还增加了工业企业用户，运营商、企业、 用户之间的关系更加复杂。</w:t>
      </w:r>
    </w:p>
    <w:p>
      <w:pPr>
        <w:pStyle w:val="Style43"/>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上述用户需求、产品使用、计费对象的变化使电信运营商的数据处理与业务量呈几何级增长，计费模 </w:t>
      </w:r>
      <w:r>
        <w:rPr>
          <w:color w:val="000000"/>
          <w:spacing w:val="0"/>
          <w:w w:val="100"/>
          <w:position w:val="0"/>
        </w:rPr>
        <w:t>式、规则、业务流程、管理模式等整体业务架构需要向流量经营逐步转型。</w:t>
      </w:r>
    </w:p>
    <w:p>
      <w:pPr>
        <w:pStyle w:val="Style43"/>
        <w:keepNext w:val="0"/>
        <w:keepLines w:val="0"/>
        <w:widowControl w:val="0"/>
        <w:shd w:val="clear" w:color="auto" w:fill="auto"/>
        <w:bidi w:val="0"/>
        <w:spacing w:before="0" w:after="0" w:line="401" w:lineRule="exact"/>
        <w:ind w:left="0" w:right="0" w:firstLine="440"/>
        <w:jc w:val="both"/>
      </w:pPr>
      <w:r>
        <w:rPr>
          <w:color w:val="000000"/>
          <w:spacing w:val="0"/>
          <w:w w:val="100"/>
          <w:position w:val="0"/>
        </w:rPr>
        <w:t>这对电信运营商的业务支撑系统的处理能力、运行效率、响应时间都提出了更高的要求。</w:t>
      </w:r>
    </w:p>
    <w:p>
      <w:pPr>
        <w:pStyle w:val="Style43"/>
        <w:keepNext w:val="0"/>
        <w:keepLines w:val="0"/>
        <w:widowControl w:val="0"/>
        <w:shd w:val="clear" w:color="auto" w:fill="auto"/>
        <w:bidi w:val="0"/>
        <w:spacing w:before="0" w:after="0" w:line="401" w:lineRule="exact"/>
        <w:ind w:left="0" w:right="0" w:firstLine="44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3</w:t>
      </w:r>
      <w:r>
        <w:rPr>
          <w:color w:val="000000"/>
          <w:spacing w:val="0"/>
          <w:w w:val="100"/>
          <w:position w:val="0"/>
        </w:rPr>
        <w:t>）业务情况：</w:t>
      </w:r>
    </w:p>
    <w:p>
      <w:pPr>
        <w:pStyle w:val="Style4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另一方面，在</w:t>
      </w:r>
      <w:r>
        <w:rPr>
          <w:rFonts w:ascii="Times New Roman" w:eastAsia="Times New Roman" w:hAnsi="Times New Roman" w:cs="Times New Roman"/>
          <w:color w:val="000000"/>
          <w:spacing w:val="0"/>
          <w:w w:val="100"/>
          <w:position w:val="0"/>
        </w:rPr>
        <w:t>4G</w:t>
      </w:r>
      <w:r>
        <w:rPr>
          <w:color w:val="000000"/>
          <w:spacing w:val="0"/>
          <w:w w:val="100"/>
          <w:position w:val="0"/>
        </w:rPr>
        <w:t>移动互联网发展的背景下，除数据流量和语音通话等服务外，电信运营商还向用户提 供各种增值内容服务，以避免自身在移动互联网广大市场中的管道化、底层化。</w:t>
      </w:r>
    </w:p>
    <w:p>
      <w:pPr>
        <w:pStyle w:val="Style43"/>
        <w:keepNext w:val="0"/>
        <w:keepLines w:val="0"/>
        <w:widowControl w:val="0"/>
        <w:shd w:val="clear" w:color="auto" w:fill="auto"/>
        <w:bidi w:val="0"/>
        <w:spacing w:before="0" w:after="0" w:line="401" w:lineRule="exact"/>
        <w:ind w:left="0" w:right="0" w:firstLine="440"/>
        <w:jc w:val="both"/>
      </w:pPr>
      <w:r>
        <w:rPr>
          <w:color w:val="000000"/>
          <w:spacing w:val="0"/>
          <w:w w:val="100"/>
          <w:position w:val="0"/>
        </w:rPr>
        <w:t>三大运营商都在流量业务上结合传统业务，与外部企业一起合作进行大数据建设，通过大数据系统分 析用户的上网行为，了解用户的习惯、喜好，并基于这些数据进行进一步的分群，分组，形成用户画像， 根据用户画像和大数据计算模型更好地为客户提供包括广告定向推送，产品叠加优惠等内容增值服务。</w:t>
      </w:r>
    </w:p>
    <w:p>
      <w:pPr>
        <w:pStyle w:val="Style43"/>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上述业务的实现需要业务支撑系统更强的采集分析能力。</w:t>
      </w:r>
    </w:p>
    <w:p>
      <w:pPr>
        <w:pStyle w:val="Style43"/>
        <w:keepNext w:val="0"/>
        <w:keepLines w:val="0"/>
        <w:widowControl w:val="0"/>
        <w:shd w:val="clear" w:color="auto" w:fill="auto"/>
        <w:bidi w:val="0"/>
        <w:spacing w:before="0" w:after="0"/>
        <w:ind w:left="0" w:right="0" w:firstLine="440"/>
        <w:jc w:val="both"/>
      </w:pPr>
      <w:bookmarkStart w:id="153" w:name="bookmark153"/>
      <w:r>
        <w:rPr>
          <w:rFonts w:ascii="Times New Roman" w:eastAsia="Times New Roman" w:hAnsi="Times New Roman" w:cs="Times New Roman"/>
          <w:color w:val="000000"/>
          <w:spacing w:val="0"/>
          <w:w w:val="100"/>
          <w:position w:val="0"/>
        </w:rPr>
        <w:t>2</w:t>
      </w:r>
      <w:bookmarkEnd w:id="153"/>
      <w:r>
        <w:rPr>
          <w:color w:val="000000"/>
          <w:spacing w:val="0"/>
          <w:w w:val="100"/>
          <w:position w:val="0"/>
        </w:rPr>
        <w:t>、主要产品及其用途和行业地位</w:t>
      </w:r>
    </w:p>
    <w:p>
      <w:pPr>
        <w:pStyle w:val="Style43"/>
        <w:keepNext w:val="0"/>
        <w:keepLines w:val="0"/>
        <w:widowControl w:val="0"/>
        <w:shd w:val="clear" w:color="auto" w:fill="auto"/>
        <w:tabs>
          <w:tab w:pos="1055" w:val="left"/>
        </w:tabs>
        <w:bidi w:val="0"/>
        <w:spacing w:before="0" w:after="0"/>
        <w:ind w:left="0" w:right="0" w:firstLine="440"/>
        <w:jc w:val="both"/>
      </w:pPr>
      <w:bookmarkStart w:id="154" w:name="bookmark154"/>
      <w:r>
        <w:rPr>
          <w:rFonts w:ascii="Times New Roman" w:eastAsia="Times New Roman" w:hAnsi="Times New Roman" w:cs="Times New Roman"/>
          <w:color w:val="000000"/>
          <w:spacing w:val="0"/>
          <w:w w:val="100"/>
          <w:position w:val="0"/>
        </w:rPr>
        <w:t>2</w:t>
      </w:r>
      <w:bookmarkEnd w:id="154"/>
      <w:r>
        <w:rPr>
          <w:rFonts w:ascii="Times New Roman" w:eastAsia="Times New Roman" w:hAnsi="Times New Roman" w:cs="Times New Roman"/>
          <w:color w:val="000000"/>
          <w:spacing w:val="0"/>
          <w:w w:val="100"/>
          <w:position w:val="0"/>
        </w:rPr>
        <w:t>.1</w:t>
      </w:r>
      <w:r>
        <w:rPr>
          <w:color w:val="000000"/>
          <w:spacing w:val="0"/>
          <w:w w:val="100"/>
          <w:position w:val="0"/>
        </w:rPr>
        <w:t>、</w:t>
        <w:tab/>
        <w:t>公司的主营业务包括：为中国移动、中国联通、中国电信和广电网络等电信运营商提供：</w:t>
      </w:r>
    </w:p>
    <w:p>
      <w:pPr>
        <w:pStyle w:val="Style43"/>
        <w:keepNext w:val="0"/>
        <w:keepLines w:val="0"/>
        <w:widowControl w:val="0"/>
        <w:shd w:val="clear" w:color="auto" w:fill="auto"/>
        <w:tabs>
          <w:tab w:pos="1134" w:val="left"/>
        </w:tabs>
        <w:bidi w:val="0"/>
        <w:spacing w:before="0" w:after="0"/>
        <w:ind w:left="0" w:right="0" w:firstLine="440"/>
        <w:jc w:val="both"/>
      </w:pPr>
      <w:bookmarkStart w:id="155" w:name="bookmark155"/>
      <w:r>
        <w:rPr>
          <w:rFonts w:ascii="Times New Roman" w:eastAsia="Times New Roman" w:hAnsi="Times New Roman" w:cs="Times New Roman"/>
          <w:color w:val="000000"/>
          <w:spacing w:val="0"/>
          <w:w w:val="100"/>
          <w:position w:val="0"/>
        </w:rPr>
        <w:t>2</w:t>
      </w:r>
      <w:bookmarkEnd w:id="155"/>
      <w:r>
        <w:rPr>
          <w:rFonts w:ascii="Times New Roman" w:eastAsia="Times New Roman" w:hAnsi="Times New Roman" w:cs="Times New Roman"/>
          <w:color w:val="000000"/>
          <w:spacing w:val="0"/>
          <w:w w:val="100"/>
          <w:position w:val="0"/>
        </w:rPr>
        <w:t>.1.1</w:t>
      </w:r>
      <w:r>
        <w:rPr>
          <w:color w:val="000000"/>
          <w:spacing w:val="0"/>
          <w:w w:val="100"/>
          <w:position w:val="0"/>
        </w:rPr>
        <w:t>、</w:t>
        <w:tab/>
        <w:t>客户关系管理；</w:t>
      </w:r>
    </w:p>
    <w:p>
      <w:pPr>
        <w:pStyle w:val="Style43"/>
        <w:keepNext w:val="0"/>
        <w:keepLines w:val="0"/>
        <w:widowControl w:val="0"/>
        <w:shd w:val="clear" w:color="auto" w:fill="auto"/>
        <w:tabs>
          <w:tab w:pos="1134" w:val="left"/>
        </w:tabs>
        <w:bidi w:val="0"/>
        <w:spacing w:before="0" w:after="0"/>
        <w:ind w:left="0" w:right="0" w:firstLine="440"/>
        <w:jc w:val="both"/>
      </w:pPr>
      <w:bookmarkStart w:id="156" w:name="bookmark156"/>
      <w:r>
        <w:rPr>
          <w:rFonts w:ascii="Times New Roman" w:eastAsia="Times New Roman" w:hAnsi="Times New Roman" w:cs="Times New Roman"/>
          <w:color w:val="000000"/>
          <w:spacing w:val="0"/>
          <w:w w:val="100"/>
          <w:position w:val="0"/>
        </w:rPr>
        <w:t>2</w:t>
      </w:r>
      <w:bookmarkEnd w:id="156"/>
      <w:r>
        <w:rPr>
          <w:rFonts w:ascii="Times New Roman" w:eastAsia="Times New Roman" w:hAnsi="Times New Roman" w:cs="Times New Roman"/>
          <w:color w:val="000000"/>
          <w:spacing w:val="0"/>
          <w:w w:val="100"/>
          <w:position w:val="0"/>
        </w:rPr>
        <w:t>.1.2</w:t>
      </w:r>
      <w:r>
        <w:rPr>
          <w:color w:val="000000"/>
          <w:spacing w:val="0"/>
          <w:w w:val="100"/>
          <w:position w:val="0"/>
        </w:rPr>
        <w:t>、</w:t>
        <w:tab/>
        <w:t>大数据；</w:t>
      </w:r>
    </w:p>
    <w:p>
      <w:pPr>
        <w:pStyle w:val="Style43"/>
        <w:keepNext w:val="0"/>
        <w:keepLines w:val="0"/>
        <w:widowControl w:val="0"/>
        <w:shd w:val="clear" w:color="auto" w:fill="auto"/>
        <w:tabs>
          <w:tab w:pos="1134" w:val="left"/>
        </w:tabs>
        <w:bidi w:val="0"/>
        <w:spacing w:before="0" w:after="0"/>
        <w:ind w:left="0" w:right="0" w:firstLine="440"/>
        <w:jc w:val="both"/>
      </w:pPr>
      <w:bookmarkStart w:id="157" w:name="bookmark157"/>
      <w:r>
        <w:rPr>
          <w:rFonts w:ascii="Times New Roman" w:eastAsia="Times New Roman" w:hAnsi="Times New Roman" w:cs="Times New Roman"/>
          <w:color w:val="000000"/>
          <w:spacing w:val="0"/>
          <w:w w:val="100"/>
          <w:position w:val="0"/>
        </w:rPr>
        <w:t>2</w:t>
      </w:r>
      <w:bookmarkEnd w:id="157"/>
      <w:r>
        <w:rPr>
          <w:rFonts w:ascii="Times New Roman" w:eastAsia="Times New Roman" w:hAnsi="Times New Roman" w:cs="Times New Roman"/>
          <w:color w:val="000000"/>
          <w:spacing w:val="0"/>
          <w:w w:val="100"/>
          <w:position w:val="0"/>
        </w:rPr>
        <w:t>.1.3</w:t>
      </w:r>
      <w:r>
        <w:rPr>
          <w:color w:val="000000"/>
          <w:spacing w:val="0"/>
          <w:w w:val="100"/>
          <w:position w:val="0"/>
        </w:rPr>
        <w:t>、</w:t>
        <w:tab/>
        <w:t>计费；</w:t>
      </w:r>
    </w:p>
    <w:p>
      <w:pPr>
        <w:pStyle w:val="Style43"/>
        <w:keepNext w:val="0"/>
        <w:keepLines w:val="0"/>
        <w:widowControl w:val="0"/>
        <w:shd w:val="clear" w:color="auto" w:fill="auto"/>
        <w:tabs>
          <w:tab w:pos="1134" w:val="left"/>
        </w:tabs>
        <w:bidi w:val="0"/>
        <w:spacing w:before="0" w:after="0"/>
        <w:ind w:left="0" w:right="0" w:firstLine="440"/>
        <w:jc w:val="both"/>
      </w:pPr>
      <w:bookmarkStart w:id="158" w:name="bookmark158"/>
      <w:r>
        <w:rPr>
          <w:rFonts w:ascii="Times New Roman" w:eastAsia="Times New Roman" w:hAnsi="Times New Roman" w:cs="Times New Roman"/>
          <w:color w:val="000000"/>
          <w:spacing w:val="0"/>
          <w:w w:val="100"/>
          <w:position w:val="0"/>
        </w:rPr>
        <w:t>2</w:t>
      </w:r>
      <w:bookmarkEnd w:id="158"/>
      <w:r>
        <w:rPr>
          <w:rFonts w:ascii="Times New Roman" w:eastAsia="Times New Roman" w:hAnsi="Times New Roman" w:cs="Times New Roman"/>
          <w:color w:val="000000"/>
          <w:spacing w:val="0"/>
          <w:w w:val="100"/>
          <w:position w:val="0"/>
        </w:rPr>
        <w:t>.1.4</w:t>
      </w:r>
      <w:r>
        <w:rPr>
          <w:color w:val="000000"/>
          <w:spacing w:val="0"/>
          <w:w w:val="100"/>
          <w:position w:val="0"/>
        </w:rPr>
        <w:t>、</w:t>
        <w:tab/>
        <w:t>移动互联网；</w:t>
      </w:r>
    </w:p>
    <w:p>
      <w:pPr>
        <w:pStyle w:val="Style43"/>
        <w:keepNext w:val="0"/>
        <w:keepLines w:val="0"/>
        <w:widowControl w:val="0"/>
        <w:shd w:val="clear" w:color="auto" w:fill="auto"/>
        <w:tabs>
          <w:tab w:pos="1134" w:val="left"/>
        </w:tabs>
        <w:bidi w:val="0"/>
        <w:spacing w:before="0" w:after="0"/>
        <w:ind w:left="0" w:right="0" w:firstLine="440"/>
        <w:jc w:val="both"/>
      </w:pPr>
      <w:bookmarkStart w:id="159" w:name="bookmark159"/>
      <w:r>
        <w:rPr>
          <w:rFonts w:ascii="Times New Roman" w:eastAsia="Times New Roman" w:hAnsi="Times New Roman" w:cs="Times New Roman"/>
          <w:color w:val="000000"/>
          <w:spacing w:val="0"/>
          <w:w w:val="100"/>
          <w:position w:val="0"/>
        </w:rPr>
        <w:t>2</w:t>
      </w:r>
      <w:bookmarkEnd w:id="159"/>
      <w:r>
        <w:rPr>
          <w:rFonts w:ascii="Times New Roman" w:eastAsia="Times New Roman" w:hAnsi="Times New Roman" w:cs="Times New Roman"/>
          <w:color w:val="000000"/>
          <w:spacing w:val="0"/>
          <w:w w:val="100"/>
          <w:position w:val="0"/>
        </w:rPr>
        <w:t>.1.5</w:t>
      </w:r>
      <w:r>
        <w:rPr>
          <w:color w:val="000000"/>
          <w:spacing w:val="0"/>
          <w:w w:val="100"/>
          <w:position w:val="0"/>
        </w:rPr>
        <w:t>、</w:t>
        <w:tab/>
        <w:t>业务保障，等；</w:t>
      </w:r>
    </w:p>
    <w:p>
      <w:pPr>
        <w:pStyle w:val="Style43"/>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核心业务系统的全面解决方案，包括系统咨询、规划和产品的开发、升级、服务；</w:t>
      </w:r>
    </w:p>
    <w:p>
      <w:pPr>
        <w:pStyle w:val="Style43"/>
        <w:keepNext w:val="0"/>
        <w:keepLines w:val="0"/>
        <w:widowControl w:val="0"/>
        <w:shd w:val="clear" w:color="auto" w:fill="auto"/>
        <w:tabs>
          <w:tab w:pos="1134" w:val="left"/>
        </w:tabs>
        <w:bidi w:val="0"/>
        <w:spacing w:before="0" w:after="0"/>
        <w:ind w:left="0" w:right="0" w:firstLine="440"/>
        <w:jc w:val="both"/>
      </w:pPr>
      <w:bookmarkStart w:id="160" w:name="bookmark160"/>
      <w:r>
        <w:rPr>
          <w:rFonts w:ascii="Times New Roman" w:eastAsia="Times New Roman" w:hAnsi="Times New Roman" w:cs="Times New Roman"/>
          <w:color w:val="000000"/>
          <w:spacing w:val="0"/>
          <w:w w:val="100"/>
          <w:position w:val="0"/>
        </w:rPr>
        <w:t>2</w:t>
      </w:r>
      <w:bookmarkEnd w:id="160"/>
      <w:r>
        <w:rPr>
          <w:rFonts w:ascii="Times New Roman" w:eastAsia="Times New Roman" w:hAnsi="Times New Roman" w:cs="Times New Roman"/>
          <w:color w:val="000000"/>
          <w:spacing w:val="0"/>
          <w:w w:val="100"/>
          <w:position w:val="0"/>
        </w:rPr>
        <w:t>.1.6</w:t>
      </w:r>
      <w:r>
        <w:rPr>
          <w:color w:val="000000"/>
          <w:spacing w:val="0"/>
          <w:w w:val="100"/>
          <w:position w:val="0"/>
        </w:rPr>
        <w:t>、</w:t>
        <w:tab/>
        <w:t>提供公有云和大数据的服务和运营，基于移动互联网云和大数据的中小企业服务体系和运营；</w:t>
      </w:r>
    </w:p>
    <w:p>
      <w:pPr>
        <w:pStyle w:val="Style43"/>
        <w:keepNext w:val="0"/>
        <w:keepLines w:val="0"/>
        <w:widowControl w:val="0"/>
        <w:shd w:val="clear" w:color="auto" w:fill="auto"/>
        <w:tabs>
          <w:tab w:pos="1134" w:val="left"/>
        </w:tabs>
        <w:bidi w:val="0"/>
        <w:spacing w:before="0" w:after="0"/>
        <w:ind w:left="0" w:right="0" w:firstLine="440"/>
        <w:jc w:val="both"/>
      </w:pPr>
      <w:bookmarkStart w:id="161" w:name="bookmark161"/>
      <w:r>
        <w:rPr>
          <w:rFonts w:ascii="Times New Roman" w:eastAsia="Times New Roman" w:hAnsi="Times New Roman" w:cs="Times New Roman"/>
          <w:color w:val="000000"/>
          <w:spacing w:val="0"/>
          <w:w w:val="100"/>
          <w:position w:val="0"/>
        </w:rPr>
        <w:t>2</w:t>
      </w:r>
      <w:bookmarkEnd w:id="161"/>
      <w:r>
        <w:rPr>
          <w:rFonts w:ascii="Times New Roman" w:eastAsia="Times New Roman" w:hAnsi="Times New Roman" w:cs="Times New Roman"/>
          <w:color w:val="000000"/>
          <w:spacing w:val="0"/>
          <w:w w:val="100"/>
          <w:position w:val="0"/>
        </w:rPr>
        <w:t>.1.7</w:t>
      </w:r>
      <w:r>
        <w:rPr>
          <w:color w:val="000000"/>
          <w:spacing w:val="0"/>
          <w:w w:val="100"/>
          <w:position w:val="0"/>
        </w:rPr>
        <w:t>、</w:t>
        <w:tab/>
        <w:t>提供公有云和大数据体系下的</w:t>
      </w:r>
      <w:r>
        <w:rPr>
          <w:rFonts w:ascii="Times New Roman" w:eastAsia="Times New Roman" w:hAnsi="Times New Roman" w:cs="Times New Roman"/>
          <w:color w:val="000000"/>
          <w:spacing w:val="0"/>
          <w:w w:val="100"/>
          <w:position w:val="0"/>
        </w:rPr>
        <w:t>PaaS</w:t>
      </w:r>
      <w:r>
        <w:rPr>
          <w:color w:val="000000"/>
          <w:spacing w:val="0"/>
          <w:w w:val="100"/>
          <w:position w:val="0"/>
        </w:rPr>
        <w:t>，</w:t>
      </w:r>
      <w:r>
        <w:rPr>
          <w:rFonts w:ascii="Times New Roman" w:eastAsia="Times New Roman" w:hAnsi="Times New Roman" w:cs="Times New Roman"/>
          <w:color w:val="000000"/>
          <w:spacing w:val="0"/>
          <w:w w:val="100"/>
          <w:position w:val="0"/>
        </w:rPr>
        <w:t>laaS</w:t>
      </w:r>
      <w:r>
        <w:rPr>
          <w:color w:val="000000"/>
          <w:spacing w:val="0"/>
          <w:w w:val="100"/>
          <w:position w:val="0"/>
        </w:rPr>
        <w:t>和</w:t>
      </w:r>
      <w:r>
        <w:rPr>
          <w:rFonts w:ascii="Times New Roman" w:eastAsia="Times New Roman" w:hAnsi="Times New Roman" w:cs="Times New Roman"/>
          <w:color w:val="000000"/>
          <w:spacing w:val="0"/>
          <w:w w:val="100"/>
          <w:position w:val="0"/>
        </w:rPr>
        <w:t>SaaS</w:t>
      </w:r>
      <w:r>
        <w:rPr>
          <w:color w:val="000000"/>
          <w:spacing w:val="0"/>
          <w:w w:val="100"/>
          <w:position w:val="0"/>
        </w:rPr>
        <w:t>层通用平台产品；</w:t>
      </w:r>
    </w:p>
    <w:p>
      <w:pPr>
        <w:pStyle w:val="Style43"/>
        <w:keepNext w:val="0"/>
        <w:keepLines w:val="0"/>
        <w:widowControl w:val="0"/>
        <w:shd w:val="clear" w:color="auto" w:fill="auto"/>
        <w:bidi w:val="0"/>
        <w:spacing w:before="0" w:after="200" w:line="400" w:lineRule="exact"/>
        <w:ind w:left="0" w:right="0" w:firstLine="440"/>
        <w:jc w:val="left"/>
      </w:pPr>
      <w:r>
        <w:rPr>
          <w:color w:val="000000"/>
          <w:spacing w:val="0"/>
          <w:w w:val="100"/>
          <w:position w:val="0"/>
        </w:rPr>
        <w:t>近年来，公司大力投入研发云和大数据的通用平台产品，以及云和大数据演进的关键技术，已经形成 独立完整的云和大数据</w:t>
      </w:r>
      <w:r>
        <w:rPr>
          <w:rFonts w:ascii="Times New Roman" w:eastAsia="Times New Roman" w:hAnsi="Times New Roman" w:cs="Times New Roman"/>
          <w:color w:val="000000"/>
          <w:spacing w:val="0"/>
          <w:w w:val="100"/>
          <w:position w:val="0"/>
        </w:rPr>
        <w:t>PaaS</w:t>
      </w:r>
      <w:r>
        <w:rPr>
          <w:color w:val="000000"/>
          <w:spacing w:val="0"/>
          <w:w w:val="100"/>
          <w:position w:val="0"/>
        </w:rPr>
        <w:t>和</w:t>
      </w:r>
      <w:r>
        <w:rPr>
          <w:rFonts w:ascii="Times New Roman" w:eastAsia="Times New Roman" w:hAnsi="Times New Roman" w:cs="Times New Roman"/>
          <w:color w:val="000000"/>
          <w:spacing w:val="0"/>
          <w:w w:val="100"/>
          <w:position w:val="0"/>
        </w:rPr>
        <w:t>laaS</w:t>
      </w:r>
      <w:r>
        <w:rPr>
          <w:color w:val="000000"/>
          <w:spacing w:val="0"/>
          <w:w w:val="100"/>
          <w:position w:val="0"/>
        </w:rPr>
        <w:t>层通用平台产品。依托上述完整成熟</w:t>
      </w:r>
      <w:r>
        <w:rPr>
          <w:rFonts w:ascii="Times New Roman" w:eastAsia="Times New Roman" w:hAnsi="Times New Roman" w:cs="Times New Roman"/>
          <w:color w:val="000000"/>
          <w:spacing w:val="0"/>
          <w:w w:val="100"/>
          <w:position w:val="0"/>
        </w:rPr>
        <w:t>PaaS</w:t>
      </w:r>
      <w:r>
        <w:rPr>
          <w:color w:val="000000"/>
          <w:spacing w:val="0"/>
          <w:w w:val="100"/>
          <w:position w:val="0"/>
        </w:rPr>
        <w:t>和</w:t>
      </w:r>
      <w:r>
        <w:rPr>
          <w:rFonts w:ascii="Times New Roman" w:eastAsia="Times New Roman" w:hAnsi="Times New Roman" w:cs="Times New Roman"/>
          <w:color w:val="000000"/>
          <w:spacing w:val="0"/>
          <w:w w:val="100"/>
          <w:position w:val="0"/>
        </w:rPr>
        <w:t>laaS</w:t>
      </w:r>
      <w:r>
        <w:rPr>
          <w:color w:val="000000"/>
          <w:spacing w:val="0"/>
          <w:w w:val="100"/>
          <w:position w:val="0"/>
        </w:rPr>
        <w:t>产品，公司以先进的技 术，结合良好的运营和服务机制，逐渐建立并完善了具有竞争力的公有云和大数据服务，并成为了云和大 数据行业的主力厂商。</w:t>
      </w:r>
    </w:p>
    <w:p>
      <w:pPr>
        <w:pStyle w:val="Style43"/>
        <w:keepNext w:val="0"/>
        <w:keepLines w:val="0"/>
        <w:widowControl w:val="0"/>
        <w:shd w:val="clear" w:color="auto" w:fill="auto"/>
        <w:bidi w:val="0"/>
        <w:spacing w:before="0" w:after="0"/>
        <w:ind w:left="0" w:right="0" w:firstLine="440"/>
        <w:jc w:val="left"/>
      </w:pPr>
      <w:bookmarkStart w:id="162" w:name="bookmark162"/>
      <w:r>
        <w:rPr>
          <w:rFonts w:ascii="Times New Roman" w:eastAsia="Times New Roman" w:hAnsi="Times New Roman" w:cs="Times New Roman"/>
          <w:color w:val="000000"/>
          <w:spacing w:val="0"/>
          <w:w w:val="100"/>
          <w:position w:val="0"/>
        </w:rPr>
        <w:t>2</w:t>
      </w:r>
      <w:bookmarkEnd w:id="162"/>
      <w:r>
        <w:rPr>
          <w:rFonts w:ascii="Times New Roman" w:eastAsia="Times New Roman" w:hAnsi="Times New Roman" w:cs="Times New Roman"/>
          <w:color w:val="000000"/>
          <w:spacing w:val="0"/>
          <w:w w:val="100"/>
          <w:position w:val="0"/>
        </w:rPr>
        <w:t>.2</w:t>
      </w:r>
      <w:r>
        <w:rPr>
          <w:color w:val="000000"/>
          <w:spacing w:val="0"/>
          <w:w w:val="100"/>
          <w:position w:val="0"/>
        </w:rPr>
        <w:t>、云产品：</w:t>
      </w:r>
    </w:p>
    <w:p>
      <w:pPr>
        <w:pStyle w:val="Style43"/>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互联网时代电信运营商的业务变革将引导</w:t>
      </w:r>
      <w:r>
        <w:rPr>
          <w:rFonts w:ascii="Times New Roman" w:eastAsia="Times New Roman" w:hAnsi="Times New Roman" w:cs="Times New Roman"/>
          <w:color w:val="000000"/>
          <w:spacing w:val="0"/>
          <w:w w:val="100"/>
          <w:position w:val="0"/>
        </w:rPr>
        <w:t>BOSS</w:t>
      </w:r>
      <w:r>
        <w:rPr>
          <w:color w:val="000000"/>
          <w:spacing w:val="0"/>
          <w:w w:val="100"/>
          <w:position w:val="0"/>
        </w:rPr>
        <w:t>系统发生重大变化，并着手研发云技术架构下的新一 代电信运营商</w:t>
      </w:r>
      <w:r>
        <w:rPr>
          <w:rFonts w:ascii="Times New Roman" w:eastAsia="Times New Roman" w:hAnsi="Times New Roman" w:cs="Times New Roman"/>
          <w:color w:val="000000"/>
          <w:spacing w:val="0"/>
          <w:w w:val="100"/>
          <w:position w:val="0"/>
        </w:rPr>
        <w:t>BOSS</w:t>
      </w:r>
      <w:r>
        <w:rPr>
          <w:color w:val="000000"/>
          <w:spacing w:val="0"/>
          <w:w w:val="100"/>
          <w:position w:val="0"/>
        </w:rPr>
        <w:t>软件系统。</w:t>
      </w:r>
    </w:p>
    <w:p>
      <w:pPr>
        <w:pStyle w:val="Style43"/>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思特奇已自主研发了</w:t>
      </w:r>
      <w:r>
        <w:rPr>
          <w:rFonts w:ascii="Times New Roman" w:eastAsia="Times New Roman" w:hAnsi="Times New Roman" w:cs="Times New Roman"/>
          <w:color w:val="000000"/>
          <w:spacing w:val="0"/>
          <w:w w:val="100"/>
          <w:position w:val="0"/>
        </w:rPr>
        <w:t>30</w:t>
      </w:r>
      <w:r>
        <w:rPr>
          <w:color w:val="000000"/>
          <w:spacing w:val="0"/>
          <w:w w:val="100"/>
          <w:position w:val="0"/>
        </w:rPr>
        <w:t>余种</w:t>
      </w:r>
      <w:r>
        <w:rPr>
          <w:rFonts w:ascii="Times New Roman" w:eastAsia="Times New Roman" w:hAnsi="Times New Roman" w:cs="Times New Roman"/>
          <w:color w:val="000000"/>
          <w:spacing w:val="0"/>
          <w:w w:val="100"/>
          <w:position w:val="0"/>
        </w:rPr>
        <w:t>laaS</w:t>
      </w:r>
      <w:r>
        <w:rPr>
          <w:color w:val="000000"/>
          <w:spacing w:val="0"/>
          <w:w w:val="100"/>
          <w:position w:val="0"/>
        </w:rPr>
        <w:t>和</w:t>
      </w:r>
      <w:r>
        <w:rPr>
          <w:rFonts w:ascii="Times New Roman" w:eastAsia="Times New Roman" w:hAnsi="Times New Roman" w:cs="Times New Roman"/>
          <w:color w:val="000000"/>
          <w:spacing w:val="0"/>
          <w:w w:val="100"/>
          <w:position w:val="0"/>
        </w:rPr>
        <w:t>PaaS</w:t>
      </w:r>
      <w:r>
        <w:rPr>
          <w:color w:val="000000"/>
          <w:spacing w:val="0"/>
          <w:w w:val="100"/>
          <w:position w:val="0"/>
        </w:rPr>
        <w:t>层产品软件，已经确保满足</w:t>
      </w:r>
      <w:r>
        <w:rPr>
          <w:rFonts w:ascii="Times New Roman" w:eastAsia="Times New Roman" w:hAnsi="Times New Roman" w:cs="Times New Roman"/>
          <w:color w:val="000000"/>
          <w:spacing w:val="0"/>
          <w:w w:val="100"/>
          <w:position w:val="0"/>
        </w:rPr>
        <w:t>4G</w:t>
      </w:r>
      <w:r>
        <w:rPr>
          <w:color w:val="000000"/>
          <w:spacing w:val="0"/>
          <w:w w:val="100"/>
          <w:position w:val="0"/>
        </w:rPr>
        <w:t>移动互联网时代下，并能够演进 扩展到</w:t>
      </w:r>
      <w:r>
        <w:rPr>
          <w:rFonts w:ascii="Times New Roman" w:eastAsia="Times New Roman" w:hAnsi="Times New Roman" w:cs="Times New Roman"/>
          <w:color w:val="000000"/>
          <w:spacing w:val="0"/>
          <w:w w:val="100"/>
          <w:position w:val="0"/>
        </w:rPr>
        <w:t>5G</w:t>
      </w:r>
      <w:r>
        <w:rPr>
          <w:color w:val="000000"/>
          <w:spacing w:val="0"/>
          <w:w w:val="100"/>
          <w:position w:val="0"/>
        </w:rPr>
        <w:t>网络条件下。</w:t>
      </w:r>
    </w:p>
    <w:p>
      <w:pPr>
        <w:pStyle w:val="Style4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电信运营商业务开展对</w:t>
      </w:r>
      <w:r>
        <w:rPr>
          <w:rFonts w:ascii="Times New Roman" w:eastAsia="Times New Roman" w:hAnsi="Times New Roman" w:cs="Times New Roman"/>
          <w:color w:val="000000"/>
          <w:spacing w:val="0"/>
          <w:w w:val="100"/>
          <w:position w:val="0"/>
        </w:rPr>
        <w:t>BOSS</w:t>
      </w:r>
      <w:r>
        <w:rPr>
          <w:color w:val="000000"/>
          <w:spacing w:val="0"/>
          <w:w w:val="100"/>
          <w:position w:val="0"/>
        </w:rPr>
        <w:t>系统处理海量数据、提供分布式能力，实现系统的线性扩展，提升开发 和响应速度的需求。</w:t>
      </w:r>
    </w:p>
    <w:p>
      <w:pPr>
        <w:pStyle w:val="Style43"/>
        <w:keepNext w:val="0"/>
        <w:keepLines w:val="0"/>
        <w:widowControl w:val="0"/>
        <w:shd w:val="clear" w:color="auto" w:fill="auto"/>
        <w:bidi w:val="0"/>
        <w:spacing w:before="0" w:after="200" w:line="401" w:lineRule="exact"/>
        <w:ind w:left="0" w:right="0" w:firstLine="440"/>
        <w:jc w:val="both"/>
      </w:pPr>
      <w:r>
        <w:rPr>
          <w:color w:val="000000"/>
          <w:spacing w:val="0"/>
          <w:w w:val="100"/>
          <w:position w:val="0"/>
        </w:rPr>
        <w:t>其中，在</w:t>
      </w:r>
      <w:r>
        <w:rPr>
          <w:rFonts w:ascii="Times New Roman" w:eastAsia="Times New Roman" w:hAnsi="Times New Roman" w:cs="Times New Roman"/>
          <w:color w:val="000000"/>
          <w:spacing w:val="0"/>
          <w:w w:val="100"/>
          <w:position w:val="0"/>
        </w:rPr>
        <w:t>laaS</w:t>
      </w:r>
      <w:r>
        <w:rPr>
          <w:color w:val="000000"/>
          <w:spacing w:val="0"/>
          <w:w w:val="100"/>
          <w:position w:val="0"/>
        </w:rPr>
        <w:t>层，王要包括：</w:t>
      </w:r>
    </w:p>
    <w:p>
      <w:pPr>
        <w:pStyle w:val="Style43"/>
        <w:keepNext w:val="0"/>
        <w:keepLines w:val="0"/>
        <w:widowControl w:val="0"/>
        <w:shd w:val="clear" w:color="auto" w:fill="auto"/>
        <w:bidi w:val="0"/>
        <w:spacing w:before="0" w:after="0"/>
        <w:ind w:left="0" w:right="0" w:firstLine="440"/>
        <w:jc w:val="both"/>
      </w:pPr>
      <w:bookmarkStart w:id="163" w:name="bookmark163"/>
      <w:r>
        <w:rPr>
          <w:rFonts w:ascii="Times New Roman" w:eastAsia="Times New Roman" w:hAnsi="Times New Roman" w:cs="Times New Roman"/>
          <w:color w:val="000000"/>
          <w:spacing w:val="0"/>
          <w:w w:val="100"/>
          <w:position w:val="0"/>
        </w:rPr>
        <w:t>2</w:t>
      </w:r>
      <w:bookmarkEnd w:id="163"/>
      <w:r>
        <w:rPr>
          <w:rFonts w:ascii="Times New Roman" w:eastAsia="Times New Roman" w:hAnsi="Times New Roman" w:cs="Times New Roman"/>
          <w:color w:val="000000"/>
          <w:spacing w:val="0"/>
          <w:w w:val="100"/>
          <w:position w:val="0"/>
        </w:rPr>
        <w:t>.2.1</w:t>
      </w:r>
      <w:r>
        <w:rPr>
          <w:color w:val="000000"/>
          <w:spacing w:val="0"/>
          <w:w w:val="100"/>
          <w:position w:val="0"/>
        </w:rPr>
        <w:t>、分布式对象存储；</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64" w:name="bookmark164"/>
      <w:r>
        <w:rPr>
          <w:rFonts w:ascii="Times New Roman" w:eastAsia="Times New Roman" w:hAnsi="Times New Roman" w:cs="Times New Roman"/>
          <w:color w:val="000000"/>
          <w:spacing w:val="0"/>
          <w:w w:val="100"/>
          <w:position w:val="0"/>
        </w:rPr>
        <w:t>2</w:t>
      </w:r>
      <w:bookmarkEnd w:id="164"/>
      <w:r>
        <w:rPr>
          <w:rFonts w:ascii="Times New Roman" w:eastAsia="Times New Roman" w:hAnsi="Times New Roman" w:cs="Times New Roman"/>
          <w:color w:val="000000"/>
          <w:spacing w:val="0"/>
          <w:w w:val="100"/>
          <w:position w:val="0"/>
        </w:rPr>
        <w:t>.2.2</w:t>
      </w:r>
      <w:r>
        <w:rPr>
          <w:color w:val="000000"/>
          <w:spacing w:val="0"/>
          <w:w w:val="100"/>
          <w:position w:val="0"/>
        </w:rPr>
        <w:t>、</w:t>
        <w:tab/>
        <w:t>分布式块存储；</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65" w:name="bookmark165"/>
      <w:r>
        <w:rPr>
          <w:rFonts w:ascii="Times New Roman" w:eastAsia="Times New Roman" w:hAnsi="Times New Roman" w:cs="Times New Roman"/>
          <w:color w:val="000000"/>
          <w:spacing w:val="0"/>
          <w:w w:val="100"/>
          <w:position w:val="0"/>
        </w:rPr>
        <w:t>2</w:t>
      </w:r>
      <w:bookmarkEnd w:id="165"/>
      <w:r>
        <w:rPr>
          <w:rFonts w:ascii="Times New Roman" w:eastAsia="Times New Roman" w:hAnsi="Times New Roman" w:cs="Times New Roman"/>
          <w:color w:val="000000"/>
          <w:spacing w:val="0"/>
          <w:w w:val="100"/>
          <w:position w:val="0"/>
        </w:rPr>
        <w:t>.2.3</w:t>
      </w:r>
      <w:r>
        <w:rPr>
          <w:color w:val="000000"/>
          <w:spacing w:val="0"/>
          <w:w w:val="100"/>
          <w:position w:val="0"/>
        </w:rPr>
        <w:t>、</w:t>
        <w:tab/>
        <w:t>云</w:t>
      </w:r>
      <w:r>
        <w:rPr>
          <w:rFonts w:ascii="Times New Roman" w:eastAsia="Times New Roman" w:hAnsi="Times New Roman" w:cs="Times New Roman"/>
          <w:color w:val="000000"/>
          <w:spacing w:val="0"/>
          <w:w w:val="100"/>
          <w:position w:val="0"/>
        </w:rPr>
        <w:t>laaS</w:t>
      </w:r>
      <w:r>
        <w:rPr>
          <w:color w:val="000000"/>
          <w:spacing w:val="0"/>
          <w:w w:val="100"/>
          <w:position w:val="0"/>
        </w:rPr>
        <w:t>管理平台等产品；</w:t>
      </w:r>
    </w:p>
    <w:p>
      <w:pPr>
        <w:pStyle w:val="Style43"/>
        <w:keepNext w:val="0"/>
        <w:keepLines w:val="0"/>
        <w:widowControl w:val="0"/>
        <w:shd w:val="clear" w:color="auto" w:fill="auto"/>
        <w:bidi w:val="0"/>
        <w:spacing w:before="0" w:after="0" w:line="403" w:lineRule="exact"/>
        <w:ind w:left="0" w:right="0" w:firstLine="420"/>
        <w:jc w:val="left"/>
      </w:pPr>
      <w:r>
        <w:rPr>
          <w:color w:val="000000"/>
          <w:spacing w:val="0"/>
          <w:w w:val="100"/>
          <w:position w:val="0"/>
        </w:rPr>
        <w:t>在</w:t>
      </w:r>
      <w:r>
        <w:rPr>
          <w:rFonts w:ascii="Times New Roman" w:eastAsia="Times New Roman" w:hAnsi="Times New Roman" w:cs="Times New Roman"/>
          <w:color w:val="000000"/>
          <w:spacing w:val="0"/>
          <w:w w:val="100"/>
          <w:position w:val="0"/>
        </w:rPr>
        <w:t>PaaS</w:t>
      </w:r>
      <w:r>
        <w:rPr>
          <w:color w:val="000000"/>
          <w:spacing w:val="0"/>
          <w:w w:val="100"/>
          <w:position w:val="0"/>
        </w:rPr>
        <w:t>层，面向数据存储管理提供：</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66" w:name="bookmark166"/>
      <w:r>
        <w:rPr>
          <w:rFonts w:ascii="Times New Roman" w:eastAsia="Times New Roman" w:hAnsi="Times New Roman" w:cs="Times New Roman"/>
          <w:color w:val="000000"/>
          <w:spacing w:val="0"/>
          <w:w w:val="100"/>
          <w:position w:val="0"/>
        </w:rPr>
        <w:t>2</w:t>
      </w:r>
      <w:bookmarkEnd w:id="166"/>
      <w:r>
        <w:rPr>
          <w:rFonts w:ascii="Times New Roman" w:eastAsia="Times New Roman" w:hAnsi="Times New Roman" w:cs="Times New Roman"/>
          <w:color w:val="000000"/>
          <w:spacing w:val="0"/>
          <w:w w:val="100"/>
          <w:position w:val="0"/>
        </w:rPr>
        <w:t>.2.4</w:t>
      </w:r>
      <w:r>
        <w:rPr>
          <w:color w:val="000000"/>
          <w:spacing w:val="0"/>
          <w:w w:val="100"/>
          <w:position w:val="0"/>
        </w:rPr>
        <w:t>、</w:t>
        <w:tab/>
        <w:t>分布式数据库；</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67" w:name="bookmark167"/>
      <w:r>
        <w:rPr>
          <w:rFonts w:ascii="Times New Roman" w:eastAsia="Times New Roman" w:hAnsi="Times New Roman" w:cs="Times New Roman"/>
          <w:color w:val="000000"/>
          <w:spacing w:val="0"/>
          <w:w w:val="100"/>
          <w:position w:val="0"/>
        </w:rPr>
        <w:t>2</w:t>
      </w:r>
      <w:bookmarkEnd w:id="167"/>
      <w:r>
        <w:rPr>
          <w:rFonts w:ascii="Times New Roman" w:eastAsia="Times New Roman" w:hAnsi="Times New Roman" w:cs="Times New Roman"/>
          <w:color w:val="000000"/>
          <w:spacing w:val="0"/>
          <w:w w:val="100"/>
          <w:position w:val="0"/>
        </w:rPr>
        <w:t>.2.5</w:t>
      </w:r>
      <w:r>
        <w:rPr>
          <w:color w:val="000000"/>
          <w:spacing w:val="0"/>
          <w:w w:val="100"/>
          <w:position w:val="0"/>
        </w:rPr>
        <w:t>、</w:t>
        <w:tab/>
        <w:t>分布式缓存；</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68" w:name="bookmark168"/>
      <w:r>
        <w:rPr>
          <w:rFonts w:ascii="Times New Roman" w:eastAsia="Times New Roman" w:hAnsi="Times New Roman" w:cs="Times New Roman"/>
          <w:color w:val="000000"/>
          <w:spacing w:val="0"/>
          <w:w w:val="100"/>
          <w:position w:val="0"/>
        </w:rPr>
        <w:t>2</w:t>
      </w:r>
      <w:bookmarkEnd w:id="168"/>
      <w:r>
        <w:rPr>
          <w:rFonts w:ascii="Times New Roman" w:eastAsia="Times New Roman" w:hAnsi="Times New Roman" w:cs="Times New Roman"/>
          <w:color w:val="000000"/>
          <w:spacing w:val="0"/>
          <w:w w:val="100"/>
          <w:position w:val="0"/>
        </w:rPr>
        <w:t>.2.6</w:t>
      </w:r>
      <w:r>
        <w:rPr>
          <w:color w:val="000000"/>
          <w:spacing w:val="0"/>
          <w:w w:val="100"/>
          <w:position w:val="0"/>
        </w:rPr>
        <w:t>、</w:t>
        <w:tab/>
        <w:t>分布式内存数据库；</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69" w:name="bookmark169"/>
      <w:r>
        <w:rPr>
          <w:rFonts w:ascii="Times New Roman" w:eastAsia="Times New Roman" w:hAnsi="Times New Roman" w:cs="Times New Roman"/>
          <w:color w:val="000000"/>
          <w:spacing w:val="0"/>
          <w:w w:val="100"/>
          <w:position w:val="0"/>
        </w:rPr>
        <w:t>2</w:t>
      </w:r>
      <w:bookmarkEnd w:id="169"/>
      <w:r>
        <w:rPr>
          <w:rFonts w:ascii="Times New Roman" w:eastAsia="Times New Roman" w:hAnsi="Times New Roman" w:cs="Times New Roman"/>
          <w:color w:val="000000"/>
          <w:spacing w:val="0"/>
          <w:w w:val="100"/>
          <w:position w:val="0"/>
        </w:rPr>
        <w:t>.2.7</w:t>
      </w:r>
      <w:r>
        <w:rPr>
          <w:color w:val="000000"/>
          <w:spacing w:val="0"/>
          <w:w w:val="100"/>
          <w:position w:val="0"/>
        </w:rPr>
        <w:t>、</w:t>
        <w:tab/>
        <w:t>分布式文件系统；</w:t>
      </w:r>
    </w:p>
    <w:p>
      <w:pPr>
        <w:pStyle w:val="Style43"/>
        <w:keepNext w:val="0"/>
        <w:keepLines w:val="0"/>
        <w:widowControl w:val="0"/>
        <w:shd w:val="clear" w:color="auto" w:fill="auto"/>
        <w:bidi w:val="0"/>
        <w:spacing w:before="0" w:after="0" w:line="403" w:lineRule="exact"/>
        <w:ind w:left="0" w:right="0" w:firstLine="420"/>
        <w:jc w:val="left"/>
      </w:pPr>
      <w:r>
        <w:rPr>
          <w:color w:val="000000"/>
          <w:spacing w:val="0"/>
          <w:w w:val="100"/>
          <w:position w:val="0"/>
        </w:rPr>
        <w:t>面向应用能力平台提供：</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70" w:name="bookmark170"/>
      <w:r>
        <w:rPr>
          <w:rFonts w:ascii="Times New Roman" w:eastAsia="Times New Roman" w:hAnsi="Times New Roman" w:cs="Times New Roman"/>
          <w:color w:val="000000"/>
          <w:spacing w:val="0"/>
          <w:w w:val="100"/>
          <w:position w:val="0"/>
        </w:rPr>
        <w:t>2</w:t>
      </w:r>
      <w:bookmarkEnd w:id="170"/>
      <w:r>
        <w:rPr>
          <w:rFonts w:ascii="Times New Roman" w:eastAsia="Times New Roman" w:hAnsi="Times New Roman" w:cs="Times New Roman"/>
          <w:color w:val="000000"/>
          <w:spacing w:val="0"/>
          <w:w w:val="100"/>
          <w:position w:val="0"/>
        </w:rPr>
        <w:t>.2.8</w:t>
      </w:r>
      <w:r>
        <w:rPr>
          <w:color w:val="000000"/>
          <w:spacing w:val="0"/>
          <w:w w:val="100"/>
          <w:position w:val="0"/>
        </w:rPr>
        <w:t>、</w:t>
        <w:tab/>
        <w:t>消息中间件；</w:t>
      </w:r>
    </w:p>
    <w:p>
      <w:pPr>
        <w:pStyle w:val="Style43"/>
        <w:keepNext w:val="0"/>
        <w:keepLines w:val="0"/>
        <w:widowControl w:val="0"/>
        <w:shd w:val="clear" w:color="auto" w:fill="auto"/>
        <w:tabs>
          <w:tab w:pos="1114" w:val="left"/>
        </w:tabs>
        <w:bidi w:val="0"/>
        <w:spacing w:before="0" w:after="200" w:line="403" w:lineRule="exact"/>
        <w:ind w:left="0" w:right="0" w:firstLine="420"/>
        <w:jc w:val="left"/>
      </w:pPr>
      <w:bookmarkStart w:id="171" w:name="bookmark171"/>
      <w:r>
        <w:rPr>
          <w:rFonts w:ascii="Times New Roman" w:eastAsia="Times New Roman" w:hAnsi="Times New Roman" w:cs="Times New Roman"/>
          <w:color w:val="000000"/>
          <w:spacing w:val="0"/>
          <w:w w:val="100"/>
          <w:position w:val="0"/>
        </w:rPr>
        <w:t>2</w:t>
      </w:r>
      <w:bookmarkEnd w:id="171"/>
      <w:r>
        <w:rPr>
          <w:rFonts w:ascii="Times New Roman" w:eastAsia="Times New Roman" w:hAnsi="Times New Roman" w:cs="Times New Roman"/>
          <w:color w:val="000000"/>
          <w:spacing w:val="0"/>
          <w:w w:val="100"/>
          <w:position w:val="0"/>
        </w:rPr>
        <w:t>.2.9</w:t>
      </w:r>
      <w:r>
        <w:rPr>
          <w:color w:val="000000"/>
          <w:spacing w:val="0"/>
          <w:w w:val="100"/>
          <w:position w:val="0"/>
        </w:rPr>
        <w:t>、</w:t>
        <w:tab/>
        <w:t>分布式调度引擎；</w:t>
      </w:r>
    </w:p>
    <w:p>
      <w:pPr>
        <w:pStyle w:val="Style43"/>
        <w:keepNext w:val="0"/>
        <w:keepLines w:val="0"/>
        <w:widowControl w:val="0"/>
        <w:shd w:val="clear" w:color="auto" w:fill="auto"/>
        <w:tabs>
          <w:tab w:pos="1215" w:val="left"/>
        </w:tabs>
        <w:bidi w:val="0"/>
        <w:spacing w:before="0" w:after="0" w:line="420" w:lineRule="auto"/>
        <w:ind w:left="0" w:right="0" w:firstLine="420"/>
        <w:jc w:val="left"/>
      </w:pPr>
      <w:bookmarkStart w:id="172" w:name="bookmark172"/>
      <w:r>
        <w:rPr>
          <w:rFonts w:ascii="Times New Roman" w:eastAsia="Times New Roman" w:hAnsi="Times New Roman" w:cs="Times New Roman"/>
          <w:color w:val="000000"/>
          <w:spacing w:val="0"/>
          <w:w w:val="100"/>
          <w:position w:val="0"/>
        </w:rPr>
        <w:t>2</w:t>
      </w:r>
      <w:bookmarkEnd w:id="172"/>
      <w:r>
        <w:rPr>
          <w:rFonts w:ascii="Times New Roman" w:eastAsia="Times New Roman" w:hAnsi="Times New Roman" w:cs="Times New Roman"/>
          <w:color w:val="000000"/>
          <w:spacing w:val="0"/>
          <w:w w:val="100"/>
          <w:position w:val="0"/>
        </w:rPr>
        <w:t>.2.10</w:t>
      </w:r>
      <w:r>
        <w:rPr>
          <w:color w:val="000000"/>
          <w:spacing w:val="0"/>
          <w:w w:val="100"/>
          <w:position w:val="0"/>
        </w:rPr>
        <w:t>、</w:t>
        <w:tab/>
        <w:t>工作流引擎；</w:t>
      </w:r>
    </w:p>
    <w:p>
      <w:pPr>
        <w:pStyle w:val="Style43"/>
        <w:keepNext w:val="0"/>
        <w:keepLines w:val="0"/>
        <w:widowControl w:val="0"/>
        <w:shd w:val="clear" w:color="auto" w:fill="auto"/>
        <w:tabs>
          <w:tab w:pos="1215" w:val="left"/>
        </w:tabs>
        <w:bidi w:val="0"/>
        <w:spacing w:before="0" w:after="0" w:line="420" w:lineRule="auto"/>
        <w:ind w:left="0" w:right="0" w:firstLine="420"/>
        <w:jc w:val="left"/>
      </w:pPr>
      <w:bookmarkStart w:id="173" w:name="bookmark173"/>
      <w:r>
        <w:rPr>
          <w:rFonts w:ascii="Times New Roman" w:eastAsia="Times New Roman" w:hAnsi="Times New Roman" w:cs="Times New Roman"/>
          <w:color w:val="000000"/>
          <w:spacing w:val="0"/>
          <w:w w:val="100"/>
          <w:position w:val="0"/>
        </w:rPr>
        <w:t>2</w:t>
      </w:r>
      <w:bookmarkEnd w:id="173"/>
      <w:r>
        <w:rPr>
          <w:rFonts w:ascii="Times New Roman" w:eastAsia="Times New Roman" w:hAnsi="Times New Roman" w:cs="Times New Roman"/>
          <w:color w:val="000000"/>
          <w:spacing w:val="0"/>
          <w:w w:val="100"/>
          <w:position w:val="0"/>
        </w:rPr>
        <w:t>.2.11</w:t>
      </w:r>
      <w:r>
        <w:rPr>
          <w:color w:val="000000"/>
          <w:spacing w:val="0"/>
          <w:w w:val="100"/>
          <w:position w:val="0"/>
        </w:rPr>
        <w:t>、</w:t>
        <w:tab/>
        <w:t>服务框架；</w:t>
      </w:r>
    </w:p>
    <w:p>
      <w:pPr>
        <w:pStyle w:val="Style43"/>
        <w:keepNext w:val="0"/>
        <w:keepLines w:val="0"/>
        <w:widowControl w:val="0"/>
        <w:shd w:val="clear" w:color="auto" w:fill="auto"/>
        <w:tabs>
          <w:tab w:pos="1215" w:val="left"/>
        </w:tabs>
        <w:bidi w:val="0"/>
        <w:spacing w:before="0" w:after="0" w:line="403" w:lineRule="exact"/>
        <w:ind w:left="0" w:right="0" w:firstLine="420"/>
        <w:jc w:val="left"/>
      </w:pPr>
      <w:bookmarkStart w:id="174" w:name="bookmark174"/>
      <w:r>
        <w:rPr>
          <w:rFonts w:ascii="Times New Roman" w:eastAsia="Times New Roman" w:hAnsi="Times New Roman" w:cs="Times New Roman"/>
          <w:color w:val="000000"/>
          <w:spacing w:val="0"/>
          <w:w w:val="100"/>
          <w:position w:val="0"/>
        </w:rPr>
        <w:t>2</w:t>
      </w:r>
      <w:bookmarkEnd w:id="174"/>
      <w:r>
        <w:rPr>
          <w:rFonts w:ascii="Times New Roman" w:eastAsia="Times New Roman" w:hAnsi="Times New Roman" w:cs="Times New Roman"/>
          <w:color w:val="000000"/>
          <w:spacing w:val="0"/>
          <w:w w:val="100"/>
          <w:position w:val="0"/>
        </w:rPr>
        <w:t>.2.12</w:t>
      </w:r>
      <w:r>
        <w:rPr>
          <w:color w:val="000000"/>
          <w:spacing w:val="0"/>
          <w:w w:val="100"/>
          <w:position w:val="0"/>
        </w:rPr>
        <w:t>、</w:t>
        <w:tab/>
        <w:t>能力开放平台等产品；</w:t>
      </w:r>
    </w:p>
    <w:p>
      <w:pPr>
        <w:pStyle w:val="Style43"/>
        <w:keepNext w:val="0"/>
        <w:keepLines w:val="0"/>
        <w:widowControl w:val="0"/>
        <w:shd w:val="clear" w:color="auto" w:fill="auto"/>
        <w:bidi w:val="0"/>
        <w:spacing w:before="0" w:after="200" w:line="403" w:lineRule="exact"/>
        <w:ind w:left="0" w:right="0" w:firstLine="420"/>
        <w:jc w:val="left"/>
      </w:pPr>
      <w:r>
        <w:rPr>
          <w:color w:val="000000"/>
          <w:spacing w:val="0"/>
          <w:w w:val="100"/>
          <w:position w:val="0"/>
        </w:rPr>
        <w:t>面向敏捷开发提供：</w:t>
      </w:r>
    </w:p>
    <w:p>
      <w:pPr>
        <w:pStyle w:val="Style43"/>
        <w:keepNext w:val="0"/>
        <w:keepLines w:val="0"/>
        <w:widowControl w:val="0"/>
        <w:shd w:val="clear" w:color="auto" w:fill="auto"/>
        <w:tabs>
          <w:tab w:pos="1215" w:val="left"/>
        </w:tabs>
        <w:bidi w:val="0"/>
        <w:spacing w:before="0" w:after="0" w:line="420" w:lineRule="auto"/>
        <w:ind w:left="0" w:right="0" w:firstLine="420"/>
        <w:jc w:val="left"/>
      </w:pPr>
      <w:bookmarkStart w:id="175" w:name="bookmark175"/>
      <w:r>
        <w:rPr>
          <w:rFonts w:ascii="Times New Roman" w:eastAsia="Times New Roman" w:hAnsi="Times New Roman" w:cs="Times New Roman"/>
          <w:color w:val="000000"/>
          <w:spacing w:val="0"/>
          <w:w w:val="100"/>
          <w:position w:val="0"/>
        </w:rPr>
        <w:t>2</w:t>
      </w:r>
      <w:bookmarkEnd w:id="175"/>
      <w:r>
        <w:rPr>
          <w:rFonts w:ascii="Times New Roman" w:eastAsia="Times New Roman" w:hAnsi="Times New Roman" w:cs="Times New Roman"/>
          <w:color w:val="000000"/>
          <w:spacing w:val="0"/>
          <w:w w:val="100"/>
          <w:position w:val="0"/>
        </w:rPr>
        <w:t>.2.13</w:t>
      </w:r>
      <w:r>
        <w:rPr>
          <w:color w:val="000000"/>
          <w:spacing w:val="0"/>
          <w:w w:val="100"/>
          <w:position w:val="0"/>
        </w:rPr>
        <w:t>、</w:t>
        <w:tab/>
        <w:t>易体验；</w:t>
      </w:r>
    </w:p>
    <w:p>
      <w:pPr>
        <w:pStyle w:val="Style43"/>
        <w:keepNext w:val="0"/>
        <w:keepLines w:val="0"/>
        <w:widowControl w:val="0"/>
        <w:shd w:val="clear" w:color="auto" w:fill="auto"/>
        <w:tabs>
          <w:tab w:pos="1215" w:val="left"/>
        </w:tabs>
        <w:bidi w:val="0"/>
        <w:spacing w:before="0" w:after="0" w:line="420" w:lineRule="auto"/>
        <w:ind w:left="0" w:right="0" w:firstLine="420"/>
        <w:jc w:val="left"/>
      </w:pPr>
      <w:bookmarkStart w:id="176" w:name="bookmark176"/>
      <w:r>
        <w:rPr>
          <w:rFonts w:ascii="Times New Roman" w:eastAsia="Times New Roman" w:hAnsi="Times New Roman" w:cs="Times New Roman"/>
          <w:color w:val="000000"/>
          <w:spacing w:val="0"/>
          <w:w w:val="100"/>
          <w:position w:val="0"/>
        </w:rPr>
        <w:t>2</w:t>
      </w:r>
      <w:bookmarkEnd w:id="176"/>
      <w:r>
        <w:rPr>
          <w:rFonts w:ascii="Times New Roman" w:eastAsia="Times New Roman" w:hAnsi="Times New Roman" w:cs="Times New Roman"/>
          <w:color w:val="000000"/>
          <w:spacing w:val="0"/>
          <w:w w:val="100"/>
          <w:position w:val="0"/>
        </w:rPr>
        <w:t>.2.14</w:t>
      </w:r>
      <w:r>
        <w:rPr>
          <w:color w:val="000000"/>
          <w:spacing w:val="0"/>
          <w:w w:val="100"/>
          <w:position w:val="0"/>
        </w:rPr>
        <w:t>、</w:t>
        <w:tab/>
        <w:t>动态表单；</w:t>
      </w:r>
    </w:p>
    <w:p>
      <w:pPr>
        <w:pStyle w:val="Style43"/>
        <w:keepNext w:val="0"/>
        <w:keepLines w:val="0"/>
        <w:widowControl w:val="0"/>
        <w:shd w:val="clear" w:color="auto" w:fill="auto"/>
        <w:tabs>
          <w:tab w:pos="1215" w:val="left"/>
        </w:tabs>
        <w:bidi w:val="0"/>
        <w:spacing w:before="0" w:after="0" w:line="403" w:lineRule="exact"/>
        <w:ind w:left="0" w:right="0" w:firstLine="420"/>
        <w:jc w:val="left"/>
      </w:pPr>
      <w:bookmarkStart w:id="177" w:name="bookmark177"/>
      <w:r>
        <w:rPr>
          <w:rFonts w:ascii="Times New Roman" w:eastAsia="Times New Roman" w:hAnsi="Times New Roman" w:cs="Times New Roman"/>
          <w:color w:val="000000"/>
          <w:spacing w:val="0"/>
          <w:w w:val="100"/>
          <w:position w:val="0"/>
        </w:rPr>
        <w:t>2</w:t>
      </w:r>
      <w:bookmarkEnd w:id="177"/>
      <w:r>
        <w:rPr>
          <w:rFonts w:ascii="Times New Roman" w:eastAsia="Times New Roman" w:hAnsi="Times New Roman" w:cs="Times New Roman"/>
          <w:color w:val="000000"/>
          <w:spacing w:val="0"/>
          <w:w w:val="100"/>
          <w:position w:val="0"/>
        </w:rPr>
        <w:t>.2.15</w:t>
      </w:r>
      <w:r>
        <w:rPr>
          <w:color w:val="000000"/>
          <w:spacing w:val="0"/>
          <w:w w:val="100"/>
          <w:position w:val="0"/>
        </w:rPr>
        <w:t>、</w:t>
        <w:tab/>
        <w:t>移动客户端开发平台；</w:t>
      </w:r>
    </w:p>
    <w:p>
      <w:pPr>
        <w:pStyle w:val="Style43"/>
        <w:keepNext w:val="0"/>
        <w:keepLines w:val="0"/>
        <w:widowControl w:val="0"/>
        <w:shd w:val="clear" w:color="auto" w:fill="auto"/>
        <w:bidi w:val="0"/>
        <w:spacing w:before="0" w:after="0" w:line="403" w:lineRule="exact"/>
        <w:ind w:left="0" w:right="0" w:firstLine="420"/>
        <w:jc w:val="left"/>
      </w:pPr>
      <w:r>
        <w:rPr>
          <w:color w:val="000000"/>
          <w:spacing w:val="0"/>
          <w:w w:val="100"/>
          <w:position w:val="0"/>
        </w:rPr>
        <w:t>等产品，并成为了行业的核心厂商。</w:t>
      </w:r>
    </w:p>
    <w:p>
      <w:pPr>
        <w:pStyle w:val="Style43"/>
        <w:keepNext w:val="0"/>
        <w:keepLines w:val="0"/>
        <w:widowControl w:val="0"/>
        <w:shd w:val="clear" w:color="auto" w:fill="auto"/>
        <w:bidi w:val="0"/>
        <w:spacing w:before="0" w:after="0" w:line="403" w:lineRule="exact"/>
        <w:ind w:left="0" w:right="0" w:firstLine="420"/>
        <w:jc w:val="left"/>
      </w:pPr>
      <w:bookmarkStart w:id="178" w:name="bookmark178"/>
      <w:r>
        <w:rPr>
          <w:rFonts w:ascii="Times New Roman" w:eastAsia="Times New Roman" w:hAnsi="Times New Roman" w:cs="Times New Roman"/>
          <w:color w:val="000000"/>
          <w:spacing w:val="0"/>
          <w:w w:val="100"/>
          <w:position w:val="0"/>
        </w:rPr>
        <w:t>2</w:t>
      </w:r>
      <w:bookmarkEnd w:id="178"/>
      <w:r>
        <w:rPr>
          <w:rFonts w:ascii="Times New Roman" w:eastAsia="Times New Roman" w:hAnsi="Times New Roman" w:cs="Times New Roman"/>
          <w:color w:val="000000"/>
          <w:spacing w:val="0"/>
          <w:w w:val="100"/>
          <w:position w:val="0"/>
        </w:rPr>
        <w:t>.3</w:t>
      </w:r>
      <w:r>
        <w:rPr>
          <w:color w:val="000000"/>
          <w:spacing w:val="0"/>
          <w:w w:val="100"/>
          <w:position w:val="0"/>
        </w:rPr>
        <w:t>、大数据产品：</w:t>
      </w:r>
    </w:p>
    <w:p>
      <w:pPr>
        <w:pStyle w:val="Style43"/>
        <w:keepNext w:val="0"/>
        <w:keepLines w:val="0"/>
        <w:widowControl w:val="0"/>
        <w:shd w:val="clear" w:color="auto" w:fill="auto"/>
        <w:bidi w:val="0"/>
        <w:spacing w:before="0" w:after="0" w:line="403" w:lineRule="exact"/>
        <w:ind w:left="0" w:right="0" w:firstLine="420"/>
        <w:jc w:val="left"/>
      </w:pPr>
      <w:r>
        <w:rPr>
          <w:color w:val="000000"/>
          <w:spacing w:val="0"/>
          <w:w w:val="100"/>
          <w:position w:val="0"/>
        </w:rPr>
        <w:t>思特奇还可提供基于大数据的完整的技术平台，包括：</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79" w:name="bookmark179"/>
      <w:r>
        <w:rPr>
          <w:rFonts w:ascii="Times New Roman" w:eastAsia="Times New Roman" w:hAnsi="Times New Roman" w:cs="Times New Roman"/>
          <w:color w:val="000000"/>
          <w:spacing w:val="0"/>
          <w:w w:val="100"/>
          <w:position w:val="0"/>
        </w:rPr>
        <w:t>2</w:t>
      </w:r>
      <w:bookmarkEnd w:id="179"/>
      <w:r>
        <w:rPr>
          <w:rFonts w:ascii="Times New Roman" w:eastAsia="Times New Roman" w:hAnsi="Times New Roman" w:cs="Times New Roman"/>
          <w:color w:val="000000"/>
          <w:spacing w:val="0"/>
          <w:w w:val="100"/>
          <w:position w:val="0"/>
        </w:rPr>
        <w:t>.3.1</w:t>
      </w:r>
      <w:r>
        <w:rPr>
          <w:color w:val="000000"/>
          <w:spacing w:val="0"/>
          <w:w w:val="100"/>
          <w:position w:val="0"/>
        </w:rPr>
        <w:t>、</w:t>
        <w:tab/>
        <w:t>大数据基础技术平台；</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80" w:name="bookmark180"/>
      <w:r>
        <w:rPr>
          <w:rFonts w:ascii="Times New Roman" w:eastAsia="Times New Roman" w:hAnsi="Times New Roman" w:cs="Times New Roman"/>
          <w:color w:val="000000"/>
          <w:spacing w:val="0"/>
          <w:w w:val="100"/>
          <w:position w:val="0"/>
        </w:rPr>
        <w:t>2</w:t>
      </w:r>
      <w:bookmarkEnd w:id="180"/>
      <w:r>
        <w:rPr>
          <w:rFonts w:ascii="Times New Roman" w:eastAsia="Times New Roman" w:hAnsi="Times New Roman" w:cs="Times New Roman"/>
          <w:color w:val="000000"/>
          <w:spacing w:val="0"/>
          <w:w w:val="100"/>
          <w:position w:val="0"/>
        </w:rPr>
        <w:t>.3.2</w:t>
      </w:r>
      <w:r>
        <w:rPr>
          <w:color w:val="000000"/>
          <w:spacing w:val="0"/>
          <w:w w:val="100"/>
          <w:position w:val="0"/>
        </w:rPr>
        <w:t>、</w:t>
        <w:tab/>
        <w:t>大数据服务封装平台；</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81" w:name="bookmark181"/>
      <w:r>
        <w:rPr>
          <w:rFonts w:ascii="Times New Roman" w:eastAsia="Times New Roman" w:hAnsi="Times New Roman" w:cs="Times New Roman"/>
          <w:color w:val="000000"/>
          <w:spacing w:val="0"/>
          <w:w w:val="100"/>
          <w:position w:val="0"/>
        </w:rPr>
        <w:t>2</w:t>
      </w:r>
      <w:bookmarkEnd w:id="181"/>
      <w:r>
        <w:rPr>
          <w:rFonts w:ascii="Times New Roman" w:eastAsia="Times New Roman" w:hAnsi="Times New Roman" w:cs="Times New Roman"/>
          <w:color w:val="000000"/>
          <w:spacing w:val="0"/>
          <w:w w:val="100"/>
          <w:position w:val="0"/>
        </w:rPr>
        <w:t>.3.3</w:t>
      </w:r>
      <w:r>
        <w:rPr>
          <w:color w:val="000000"/>
          <w:spacing w:val="0"/>
          <w:w w:val="100"/>
          <w:position w:val="0"/>
        </w:rPr>
        <w:t>、</w:t>
        <w:tab/>
        <w:t>大数据分析平台；</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82" w:name="bookmark182"/>
      <w:r>
        <w:rPr>
          <w:rFonts w:ascii="Times New Roman" w:eastAsia="Times New Roman" w:hAnsi="Times New Roman" w:cs="Times New Roman"/>
          <w:color w:val="000000"/>
          <w:spacing w:val="0"/>
          <w:w w:val="100"/>
          <w:position w:val="0"/>
        </w:rPr>
        <w:t>2</w:t>
      </w:r>
      <w:bookmarkEnd w:id="182"/>
      <w:r>
        <w:rPr>
          <w:rFonts w:ascii="Times New Roman" w:eastAsia="Times New Roman" w:hAnsi="Times New Roman" w:cs="Times New Roman"/>
          <w:color w:val="000000"/>
          <w:spacing w:val="0"/>
          <w:w w:val="100"/>
          <w:position w:val="0"/>
        </w:rPr>
        <w:t>.3.4</w:t>
      </w:r>
      <w:r>
        <w:rPr>
          <w:color w:val="000000"/>
          <w:spacing w:val="0"/>
          <w:w w:val="100"/>
          <w:position w:val="0"/>
        </w:rPr>
        <w:t>、</w:t>
        <w:tab/>
        <w:t>大数据集成平台；</w:t>
      </w:r>
    </w:p>
    <w:p>
      <w:pPr>
        <w:pStyle w:val="Style43"/>
        <w:keepNext w:val="0"/>
        <w:keepLines w:val="0"/>
        <w:widowControl w:val="0"/>
        <w:shd w:val="clear" w:color="auto" w:fill="auto"/>
        <w:tabs>
          <w:tab w:pos="1114" w:val="left"/>
        </w:tabs>
        <w:bidi w:val="0"/>
        <w:spacing w:before="0" w:after="0" w:line="403" w:lineRule="exact"/>
        <w:ind w:left="0" w:right="0" w:firstLine="420"/>
        <w:jc w:val="left"/>
      </w:pPr>
      <w:bookmarkStart w:id="183" w:name="bookmark183"/>
      <w:r>
        <w:rPr>
          <w:rFonts w:ascii="Times New Roman" w:eastAsia="Times New Roman" w:hAnsi="Times New Roman" w:cs="Times New Roman"/>
          <w:color w:val="000000"/>
          <w:spacing w:val="0"/>
          <w:w w:val="100"/>
          <w:position w:val="0"/>
        </w:rPr>
        <w:t>2</w:t>
      </w:r>
      <w:bookmarkEnd w:id="183"/>
      <w:r>
        <w:rPr>
          <w:rFonts w:ascii="Times New Roman" w:eastAsia="Times New Roman" w:hAnsi="Times New Roman" w:cs="Times New Roman"/>
          <w:color w:val="000000"/>
          <w:spacing w:val="0"/>
          <w:w w:val="100"/>
          <w:position w:val="0"/>
        </w:rPr>
        <w:t>.3.5</w:t>
      </w:r>
      <w:r>
        <w:rPr>
          <w:color w:val="000000"/>
          <w:spacing w:val="0"/>
          <w:w w:val="100"/>
          <w:position w:val="0"/>
        </w:rPr>
        <w:t>、</w:t>
        <w:tab/>
        <w:t>大数据管控平台。</w:t>
      </w:r>
    </w:p>
    <w:p>
      <w:pPr>
        <w:pStyle w:val="Style43"/>
        <w:keepNext w:val="0"/>
        <w:keepLines w:val="0"/>
        <w:widowControl w:val="0"/>
        <w:shd w:val="clear" w:color="auto" w:fill="auto"/>
        <w:bidi w:val="0"/>
        <w:spacing w:before="0" w:after="0" w:line="403" w:lineRule="exact"/>
        <w:ind w:left="0" w:right="0" w:firstLine="420"/>
        <w:jc w:val="left"/>
      </w:pPr>
      <w:r>
        <w:rPr>
          <w:color w:val="000000"/>
          <w:spacing w:val="0"/>
          <w:w w:val="100"/>
          <w:position w:val="0"/>
        </w:rPr>
        <w:t>可以通过上述技术产品的搭建大数据平台与应用，满足电信运营商</w:t>
      </w:r>
      <w:r>
        <w:rPr>
          <w:rFonts w:ascii="Times New Roman" w:eastAsia="Times New Roman" w:hAnsi="Times New Roman" w:cs="Times New Roman"/>
          <w:color w:val="000000"/>
          <w:spacing w:val="0"/>
          <w:w w:val="100"/>
          <w:position w:val="0"/>
        </w:rPr>
        <w:t>4G</w:t>
      </w:r>
      <w:r>
        <w:rPr>
          <w:color w:val="000000"/>
          <w:spacing w:val="0"/>
          <w:w w:val="100"/>
          <w:position w:val="0"/>
        </w:rPr>
        <w:t>互联网业务的支撑需要。成为了 行业的领导者，规范的制定者，并成为了行业的核心的厂商。</w:t>
      </w:r>
    </w:p>
    <w:p>
      <w:pPr>
        <w:pStyle w:val="Style43"/>
        <w:keepNext w:val="0"/>
        <w:keepLines w:val="0"/>
        <w:widowControl w:val="0"/>
        <w:shd w:val="clear" w:color="auto" w:fill="auto"/>
        <w:bidi w:val="0"/>
        <w:spacing w:before="0" w:after="0" w:line="403" w:lineRule="exact"/>
        <w:ind w:left="0" w:right="0" w:firstLine="420"/>
        <w:jc w:val="left"/>
      </w:pPr>
      <w:bookmarkStart w:id="184" w:name="bookmark184"/>
      <w:r>
        <w:rPr>
          <w:rFonts w:ascii="Times New Roman" w:eastAsia="Times New Roman" w:hAnsi="Times New Roman" w:cs="Times New Roman"/>
          <w:color w:val="000000"/>
          <w:spacing w:val="0"/>
          <w:w w:val="100"/>
          <w:position w:val="0"/>
        </w:rPr>
        <w:t>2</w:t>
      </w:r>
      <w:bookmarkEnd w:id="184"/>
      <w:r>
        <w:rPr>
          <w:rFonts w:ascii="Times New Roman" w:eastAsia="Times New Roman" w:hAnsi="Times New Roman" w:cs="Times New Roman"/>
          <w:color w:val="000000"/>
          <w:spacing w:val="0"/>
          <w:w w:val="100"/>
          <w:position w:val="0"/>
        </w:rPr>
        <w:t>.4</w:t>
      </w:r>
      <w:r>
        <w:rPr>
          <w:color w:val="000000"/>
          <w:spacing w:val="0"/>
          <w:w w:val="100"/>
          <w:position w:val="0"/>
        </w:rPr>
        <w:t>、中小企业云和大数据服务：</w:t>
      </w:r>
    </w:p>
    <w:p>
      <w:pPr>
        <w:pStyle w:val="Style43"/>
        <w:keepNext w:val="0"/>
        <w:keepLines w:val="0"/>
        <w:widowControl w:val="0"/>
        <w:shd w:val="clear" w:color="auto" w:fill="auto"/>
        <w:bidi w:val="0"/>
        <w:spacing w:before="0" w:after="0" w:line="403" w:lineRule="exact"/>
        <w:ind w:left="0" w:right="0" w:firstLine="420"/>
        <w:jc w:val="left"/>
      </w:pPr>
      <w:r>
        <w:rPr>
          <w:color w:val="000000"/>
          <w:spacing w:val="0"/>
          <w:w w:val="100"/>
          <w:position w:val="0"/>
        </w:rPr>
        <w:t>公司还致力于打造移动互联网运营服务的生态圈，开发出为中小企业提供云和大数据移动互联网服务 的平台。该平台具备：</w:t>
      </w:r>
    </w:p>
    <w:p>
      <w:pPr>
        <w:pStyle w:val="Style43"/>
        <w:keepNext w:val="0"/>
        <w:keepLines w:val="0"/>
        <w:widowControl w:val="0"/>
        <w:shd w:val="clear" w:color="auto" w:fill="auto"/>
        <w:bidi w:val="0"/>
        <w:spacing w:before="0" w:after="0" w:line="403" w:lineRule="exact"/>
        <w:ind w:left="0" w:right="0" w:firstLine="420"/>
        <w:jc w:val="left"/>
      </w:pPr>
      <w:bookmarkStart w:id="185" w:name="bookmark185"/>
      <w:r>
        <w:rPr>
          <w:rFonts w:ascii="Times New Roman" w:eastAsia="Times New Roman" w:hAnsi="Times New Roman" w:cs="Times New Roman"/>
          <w:color w:val="000000"/>
          <w:spacing w:val="0"/>
          <w:w w:val="100"/>
          <w:position w:val="0"/>
        </w:rPr>
        <w:t>2</w:t>
      </w:r>
      <w:bookmarkEnd w:id="185"/>
      <w:r>
        <w:rPr>
          <w:rFonts w:ascii="Times New Roman" w:eastAsia="Times New Roman" w:hAnsi="Times New Roman" w:cs="Times New Roman"/>
          <w:color w:val="000000"/>
          <w:spacing w:val="0"/>
          <w:w w:val="100"/>
          <w:position w:val="0"/>
        </w:rPr>
        <w:t>.4.1</w:t>
      </w:r>
      <w:r>
        <w:rPr>
          <w:color w:val="000000"/>
          <w:spacing w:val="0"/>
          <w:w w:val="100"/>
          <w:position w:val="0"/>
        </w:rPr>
        <w:t>、开放性、社区化特点；</w:t>
      </w:r>
    </w:p>
    <w:p>
      <w:pPr>
        <w:pStyle w:val="Style43"/>
        <w:keepNext w:val="0"/>
        <w:keepLines w:val="0"/>
        <w:widowControl w:val="0"/>
        <w:shd w:val="clear" w:color="auto" w:fill="auto"/>
        <w:bidi w:val="0"/>
        <w:spacing w:before="0" w:after="0" w:line="408" w:lineRule="exact"/>
        <w:ind w:left="0" w:right="0" w:firstLine="440"/>
        <w:jc w:val="left"/>
      </w:pPr>
      <w:bookmarkStart w:id="186" w:name="bookmark186"/>
      <w:r>
        <w:rPr>
          <w:rFonts w:ascii="Times New Roman" w:eastAsia="Times New Roman" w:hAnsi="Times New Roman" w:cs="Times New Roman"/>
          <w:color w:val="000000"/>
          <w:spacing w:val="0"/>
          <w:w w:val="100"/>
          <w:position w:val="0"/>
        </w:rPr>
        <w:t>2</w:t>
      </w:r>
      <w:bookmarkEnd w:id="186"/>
      <w:r>
        <w:rPr>
          <w:rFonts w:ascii="Times New Roman" w:eastAsia="Times New Roman" w:hAnsi="Times New Roman" w:cs="Times New Roman"/>
          <w:color w:val="000000"/>
          <w:spacing w:val="0"/>
          <w:w w:val="100"/>
          <w:position w:val="0"/>
        </w:rPr>
        <w:t>.4.2</w:t>
      </w:r>
      <w:r>
        <w:rPr>
          <w:color w:val="000000"/>
          <w:spacing w:val="0"/>
          <w:w w:val="100"/>
          <w:position w:val="0"/>
        </w:rPr>
        <w:t>、支持企业应用商店</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商店）功能，及第三方的开发和合作；</w:t>
      </w:r>
    </w:p>
    <w:p>
      <w:pPr>
        <w:pStyle w:val="Style43"/>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共同为中小企业提供丰富的企业级应用，包括：</w:t>
      </w:r>
    </w:p>
    <w:p>
      <w:pPr>
        <w:pStyle w:val="Style43"/>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内部管理和移动办公；外部营销、销售的支持，为传统企业的升级改造提供服务。</w:t>
      </w:r>
    </w:p>
    <w:p>
      <w:pPr>
        <w:pStyle w:val="Style43"/>
        <w:keepNext w:val="0"/>
        <w:keepLines w:val="0"/>
        <w:widowControl w:val="0"/>
        <w:shd w:val="clear" w:color="auto" w:fill="auto"/>
        <w:bidi w:val="0"/>
        <w:spacing w:before="0" w:after="0" w:line="408" w:lineRule="exact"/>
        <w:ind w:left="0" w:right="0" w:firstLine="440"/>
        <w:jc w:val="both"/>
      </w:pPr>
      <w:bookmarkStart w:id="187" w:name="bookmark187"/>
      <w:r>
        <w:rPr>
          <w:rFonts w:ascii="Times New Roman" w:eastAsia="Times New Roman" w:hAnsi="Times New Roman" w:cs="Times New Roman"/>
          <w:color w:val="000000"/>
          <w:spacing w:val="0"/>
          <w:w w:val="100"/>
          <w:position w:val="0"/>
        </w:rPr>
        <w:t>2</w:t>
      </w:r>
      <w:bookmarkEnd w:id="187"/>
      <w:r>
        <w:rPr>
          <w:rFonts w:ascii="Times New Roman" w:eastAsia="Times New Roman" w:hAnsi="Times New Roman" w:cs="Times New Roman"/>
          <w:color w:val="000000"/>
          <w:spacing w:val="0"/>
          <w:w w:val="100"/>
          <w:position w:val="0"/>
        </w:rPr>
        <w:t>.5</w:t>
      </w:r>
      <w:r>
        <w:rPr>
          <w:color w:val="000000"/>
          <w:spacing w:val="0"/>
          <w:w w:val="100"/>
          <w:position w:val="0"/>
        </w:rPr>
        <w:t>、公司的主要业务产品：</w:t>
      </w:r>
    </w:p>
    <w:p>
      <w:pPr>
        <w:pStyle w:val="Style4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在为电信运营商提供的业务系统中，</w:t>
      </w:r>
    </w:p>
    <w:p>
      <w:pPr>
        <w:pStyle w:val="Style43"/>
        <w:keepNext w:val="0"/>
        <w:keepLines w:val="0"/>
        <w:widowControl w:val="0"/>
        <w:shd w:val="clear" w:color="auto" w:fill="auto"/>
        <w:tabs>
          <w:tab w:pos="1134" w:val="left"/>
        </w:tabs>
        <w:bidi w:val="0"/>
        <w:spacing w:before="0" w:after="0" w:line="408" w:lineRule="exact"/>
        <w:ind w:left="0" w:right="0" w:firstLine="440"/>
        <w:jc w:val="both"/>
      </w:pPr>
      <w:bookmarkStart w:id="188" w:name="bookmark188"/>
      <w:r>
        <w:rPr>
          <w:rFonts w:ascii="Times New Roman" w:eastAsia="Times New Roman" w:hAnsi="Times New Roman" w:cs="Times New Roman"/>
          <w:color w:val="000000"/>
          <w:spacing w:val="0"/>
          <w:w w:val="100"/>
          <w:position w:val="0"/>
        </w:rPr>
        <w:t>2</w:t>
      </w:r>
      <w:bookmarkEnd w:id="188"/>
      <w:r>
        <w:rPr>
          <w:rFonts w:ascii="Times New Roman" w:eastAsia="Times New Roman" w:hAnsi="Times New Roman" w:cs="Times New Roman"/>
          <w:color w:val="000000"/>
          <w:spacing w:val="0"/>
          <w:w w:val="100"/>
          <w:position w:val="0"/>
        </w:rPr>
        <w:t>.5.1</w:t>
      </w:r>
      <w:r>
        <w:rPr>
          <w:color w:val="000000"/>
          <w:spacing w:val="0"/>
          <w:w w:val="100"/>
          <w:position w:val="0"/>
        </w:rPr>
        <w:t>、</w:t>
        <w:tab/>
        <w:t>客户关系管理系统是电信运营商与消费者沟通的窗口，直接影响消费者的使用体验；</w:t>
      </w:r>
    </w:p>
    <w:p>
      <w:pPr>
        <w:pStyle w:val="Style43"/>
        <w:keepNext w:val="0"/>
        <w:keepLines w:val="0"/>
        <w:widowControl w:val="0"/>
        <w:shd w:val="clear" w:color="auto" w:fill="auto"/>
        <w:tabs>
          <w:tab w:pos="1134" w:val="left"/>
        </w:tabs>
        <w:bidi w:val="0"/>
        <w:spacing w:before="0" w:after="0" w:line="408" w:lineRule="exact"/>
        <w:ind w:left="0" w:right="0" w:firstLine="440"/>
        <w:jc w:val="both"/>
      </w:pPr>
      <w:bookmarkStart w:id="189" w:name="bookmark189"/>
      <w:r>
        <w:rPr>
          <w:rFonts w:ascii="Times New Roman" w:eastAsia="Times New Roman" w:hAnsi="Times New Roman" w:cs="Times New Roman"/>
          <w:color w:val="000000"/>
          <w:spacing w:val="0"/>
          <w:w w:val="100"/>
          <w:position w:val="0"/>
        </w:rPr>
        <w:t>2</w:t>
      </w:r>
      <w:bookmarkEnd w:id="189"/>
      <w:r>
        <w:rPr>
          <w:rFonts w:ascii="Times New Roman" w:eastAsia="Times New Roman" w:hAnsi="Times New Roman" w:cs="Times New Roman"/>
          <w:color w:val="000000"/>
          <w:spacing w:val="0"/>
          <w:w w:val="100"/>
          <w:position w:val="0"/>
        </w:rPr>
        <w:t>.5.2</w:t>
      </w:r>
      <w:r>
        <w:rPr>
          <w:color w:val="000000"/>
          <w:spacing w:val="0"/>
          <w:w w:val="100"/>
          <w:position w:val="0"/>
        </w:rPr>
        <w:t>、</w:t>
        <w:tab/>
        <w:t>计费账务系统负责管理计量用户的话单费用，关系到运营商收入的准确性和及时性；</w:t>
      </w:r>
    </w:p>
    <w:p>
      <w:pPr>
        <w:pStyle w:val="Style43"/>
        <w:keepNext w:val="0"/>
        <w:keepLines w:val="0"/>
        <w:widowControl w:val="0"/>
        <w:shd w:val="clear" w:color="auto" w:fill="auto"/>
        <w:tabs>
          <w:tab w:pos="1107" w:val="left"/>
        </w:tabs>
        <w:bidi w:val="0"/>
        <w:spacing w:before="0" w:after="0" w:line="408" w:lineRule="exact"/>
        <w:ind w:left="0" w:right="0" w:firstLine="440"/>
        <w:jc w:val="both"/>
      </w:pPr>
      <w:bookmarkStart w:id="190" w:name="bookmark190"/>
      <w:r>
        <w:rPr>
          <w:rFonts w:ascii="Times New Roman" w:eastAsia="Times New Roman" w:hAnsi="Times New Roman" w:cs="Times New Roman"/>
          <w:color w:val="000000"/>
          <w:spacing w:val="0"/>
          <w:w w:val="100"/>
          <w:position w:val="0"/>
        </w:rPr>
        <w:t>2</w:t>
      </w:r>
      <w:bookmarkEnd w:id="190"/>
      <w:r>
        <w:rPr>
          <w:rFonts w:ascii="Times New Roman" w:eastAsia="Times New Roman" w:hAnsi="Times New Roman" w:cs="Times New Roman"/>
          <w:color w:val="000000"/>
          <w:spacing w:val="0"/>
          <w:w w:val="100"/>
          <w:position w:val="0"/>
        </w:rPr>
        <w:t>.5.3</w:t>
      </w:r>
      <w:r>
        <w:rPr>
          <w:color w:val="000000"/>
          <w:spacing w:val="0"/>
          <w:w w:val="100"/>
          <w:position w:val="0"/>
        </w:rPr>
        <w:t>、</w:t>
        <w:tab/>
        <w:t>大数据中心和经营分析系统负责采集分析消费者使用信息，从而为电信运营商更好地为消费者 服务提供数据支持；</w:t>
      </w:r>
    </w:p>
    <w:p>
      <w:pPr>
        <w:pStyle w:val="Style43"/>
        <w:keepNext w:val="0"/>
        <w:keepLines w:val="0"/>
        <w:widowControl w:val="0"/>
        <w:shd w:val="clear" w:color="auto" w:fill="auto"/>
        <w:tabs>
          <w:tab w:pos="1112" w:val="left"/>
        </w:tabs>
        <w:bidi w:val="0"/>
        <w:spacing w:before="0" w:after="0" w:line="413" w:lineRule="exact"/>
        <w:ind w:left="0" w:right="0" w:firstLine="440"/>
        <w:jc w:val="both"/>
      </w:pPr>
      <w:bookmarkStart w:id="191" w:name="bookmark191"/>
      <w:r>
        <w:rPr>
          <w:rFonts w:ascii="Times New Roman" w:eastAsia="Times New Roman" w:hAnsi="Times New Roman" w:cs="Times New Roman"/>
          <w:color w:val="000000"/>
          <w:spacing w:val="0"/>
          <w:w w:val="100"/>
          <w:position w:val="0"/>
        </w:rPr>
        <w:t>2</w:t>
      </w:r>
      <w:bookmarkEnd w:id="191"/>
      <w:r>
        <w:rPr>
          <w:rFonts w:ascii="Times New Roman" w:eastAsia="Times New Roman" w:hAnsi="Times New Roman" w:cs="Times New Roman"/>
          <w:color w:val="000000"/>
          <w:spacing w:val="0"/>
          <w:w w:val="100"/>
          <w:position w:val="0"/>
        </w:rPr>
        <w:t>.5.4</w:t>
      </w:r>
      <w:r>
        <w:rPr>
          <w:color w:val="000000"/>
          <w:spacing w:val="0"/>
          <w:w w:val="100"/>
          <w:position w:val="0"/>
        </w:rPr>
        <w:t>、</w:t>
        <w:tab/>
        <w:t>业务保障和网络运营负责对电信运营商的全业务监控管理、稽核、审计、灾备处理、数据安全 保障等，从而确保电信运营商业务运营的安全性。</w:t>
      </w:r>
    </w:p>
    <w:p>
      <w:pPr>
        <w:pStyle w:val="Style43"/>
        <w:keepNext w:val="0"/>
        <w:keepLines w:val="0"/>
        <w:widowControl w:val="0"/>
        <w:shd w:val="clear" w:color="auto" w:fill="auto"/>
        <w:bidi w:val="0"/>
        <w:spacing w:before="0" w:after="380" w:line="394" w:lineRule="exact"/>
        <w:ind w:left="0" w:right="0" w:firstLine="440"/>
        <w:jc w:val="both"/>
      </w:pPr>
      <w:r>
        <w:rPr>
          <w:color w:val="000000"/>
          <w:spacing w:val="0"/>
          <w:w w:val="100"/>
          <w:position w:val="0"/>
        </w:rPr>
        <w:t>上述系统是电信运营商对外经营和对内管理不可或缺的工具，共同组成电信运营商业务支撑和运营系 统的核心部分。</w:t>
      </w:r>
    </w:p>
    <w:p>
      <w:pPr>
        <w:pStyle w:val="Style31"/>
        <w:keepNext/>
        <w:keepLines/>
        <w:widowControl w:val="0"/>
        <w:shd w:val="clear" w:color="auto" w:fill="auto"/>
        <w:bidi w:val="0"/>
        <w:spacing w:before="0" w:after="20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二</w:t>
      </w:r>
      <w:bookmarkEnd w:id="194"/>
      <w:r>
        <w:rPr>
          <w:color w:val="000000"/>
          <w:spacing w:val="0"/>
          <w:w w:val="100"/>
          <w:position w:val="0"/>
          <w:sz w:val="24"/>
          <w:szCs w:val="24"/>
        </w:rPr>
        <w:t>、主要资产重大变化情况</w:t>
      </w:r>
      <w:bookmarkEnd w:id="192"/>
      <w:bookmarkEnd w:id="193"/>
      <w:bookmarkEnd w:id="195"/>
    </w:p>
    <w:p>
      <w:pPr>
        <w:pStyle w:val="Style43"/>
        <w:keepNext w:val="0"/>
        <w:keepLines w:val="0"/>
        <w:widowControl w:val="0"/>
        <w:shd w:val="clear" w:color="auto" w:fill="auto"/>
        <w:bidi w:val="0"/>
        <w:spacing w:before="0" w:after="320" w:line="408" w:lineRule="exact"/>
        <w:ind w:left="0" w:right="0" w:firstLine="0"/>
        <w:jc w:val="left"/>
      </w:pPr>
      <w:bookmarkStart w:id="196" w:name="bookmark196"/>
      <w:r>
        <w:rPr>
          <w:rFonts w:ascii="Times New Roman" w:eastAsia="Times New Roman" w:hAnsi="Times New Roman" w:cs="Times New Roman"/>
          <w:b/>
          <w:bCs/>
          <w:color w:val="000000"/>
          <w:spacing w:val="0"/>
          <w:w w:val="100"/>
          <w:position w:val="0"/>
        </w:rPr>
        <w:t>1</w:t>
      </w:r>
      <w:bookmarkEnd w:id="196"/>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无形资产</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日余额较期初增加</w:t>
            </w:r>
            <w:r>
              <w:rPr>
                <w:color w:val="000000"/>
                <w:spacing w:val="0"/>
                <w:w w:val="100"/>
                <w:position w:val="0"/>
              </w:rPr>
              <w:t>69.57</w:t>
            </w:r>
            <w:r>
              <w:rPr>
                <w:rFonts w:ascii="SimSun" w:eastAsia="SimSun" w:hAnsi="SimSun" w:cs="SimSun"/>
                <w:color w:val="000000"/>
                <w:spacing w:val="0"/>
                <w:w w:val="100"/>
                <w:position w:val="0"/>
              </w:rPr>
              <w:t>万元，增幅</w:t>
            </w:r>
            <w:r>
              <w:rPr>
                <w:color w:val="000000"/>
                <w:spacing w:val="0"/>
                <w:w w:val="100"/>
                <w:position w:val="0"/>
              </w:rPr>
              <w:t>88.38%</w:t>
            </w:r>
            <w:r>
              <w:rPr>
                <w:rFonts w:ascii="SimSun" w:eastAsia="SimSun" w:hAnsi="SimSun" w:cs="SimSun"/>
                <w:color w:val="000000"/>
                <w:spacing w:val="0"/>
                <w:w w:val="100"/>
                <w:position w:val="0"/>
              </w:rPr>
              <w:t>，主要原因 是购置软件。</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货币资金</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日期末余额较期初增加</w:t>
            </w:r>
            <w:r>
              <w:rPr>
                <w:color w:val="000000"/>
                <w:spacing w:val="0"/>
                <w:w w:val="100"/>
                <w:position w:val="0"/>
              </w:rPr>
              <w:t>7,376.11</w:t>
            </w:r>
            <w:r>
              <w:rPr>
                <w:rFonts w:ascii="SimSun" w:eastAsia="SimSun" w:hAnsi="SimSun" w:cs="SimSun"/>
                <w:color w:val="000000"/>
                <w:spacing w:val="0"/>
                <w:w w:val="100"/>
                <w:position w:val="0"/>
              </w:rPr>
              <w:t>万元，增幅</w:t>
            </w:r>
            <w:r>
              <w:rPr>
                <w:color w:val="000000"/>
                <w:spacing w:val="0"/>
                <w:w w:val="100"/>
                <w:position w:val="0"/>
              </w:rPr>
              <w:t>52.81%</w:t>
            </w:r>
            <w:r>
              <w:rPr>
                <w:rFonts w:ascii="SimSun" w:eastAsia="SimSun" w:hAnsi="SimSun" w:cs="SimSun"/>
                <w:color w:val="000000"/>
                <w:spacing w:val="0"/>
                <w:w w:val="100"/>
                <w:position w:val="0"/>
              </w:rPr>
              <w:t>,主 要原因是销售回款增加导致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长期待摊费用</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日余额较期初减少</w:t>
            </w:r>
            <w:r>
              <w:rPr>
                <w:color w:val="000000"/>
                <w:spacing w:val="0"/>
                <w:w w:val="100"/>
                <w:position w:val="0"/>
              </w:rPr>
              <w:t>209.96</w:t>
            </w:r>
            <w:r>
              <w:rPr>
                <w:rFonts w:ascii="SimSun" w:eastAsia="SimSun" w:hAnsi="SimSun" w:cs="SimSun"/>
                <w:color w:val="000000"/>
                <w:spacing w:val="0"/>
                <w:w w:val="100"/>
                <w:position w:val="0"/>
              </w:rPr>
              <w:t>万元，降幅</w:t>
            </w:r>
            <w:r>
              <w:rPr>
                <w:color w:val="000000"/>
                <w:spacing w:val="0"/>
                <w:w w:val="100"/>
                <w:position w:val="0"/>
              </w:rPr>
              <w:t>44.14%</w:t>
            </w:r>
            <w:r>
              <w:rPr>
                <w:rFonts w:ascii="SimSun" w:eastAsia="SimSun" w:hAnsi="SimSun" w:cs="SimSun"/>
                <w:color w:val="000000"/>
                <w:spacing w:val="0"/>
                <w:w w:val="100"/>
                <w:position w:val="0"/>
              </w:rPr>
              <w:t>，主要 原因是按规定摊销了装修费所致。</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报告期期末尚有应收票据余额</w:t>
            </w:r>
            <w:r>
              <w:rPr>
                <w:color w:val="000000"/>
                <w:spacing w:val="0"/>
                <w:w w:val="100"/>
                <w:position w:val="0"/>
              </w:rPr>
              <w:t>183.10</w:t>
            </w:r>
            <w:r>
              <w:rPr>
                <w:rFonts w:ascii="SimSun" w:eastAsia="SimSun" w:hAnsi="SimSun" w:cs="SimSun"/>
                <w:color w:val="000000"/>
                <w:spacing w:val="0"/>
                <w:w w:val="100"/>
                <w:position w:val="0"/>
              </w:rPr>
              <w:t>万元。</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、主要境外资产情况</w:t>
      </w:r>
      <w:bookmarkEnd w:id="197"/>
      <w:bookmarkEnd w:id="198"/>
      <w:bookmarkEnd w:id="200"/>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资产的具体 内容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资产规模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所在地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运营模式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保障资产安</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全性的控制</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收益状况</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境外资产占 公司净资产</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是否存在重</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大减值风险</w:t>
            </w:r>
          </w:p>
        </w:tc>
      </w:tr>
    </w:tbl>
    <w:tbl>
      <w:tblPr>
        <w:tblOverlap w:val="never"/>
        <w:jc w:val="center"/>
        <w:tblLayout w:type="fixed"/>
      </w:tblPr>
      <w:tblGrid>
        <w:gridCol w:w="1075"/>
        <w:gridCol w:w="1061"/>
        <w:gridCol w:w="1061"/>
        <w:gridCol w:w="1066"/>
        <w:gridCol w:w="1066"/>
        <w:gridCol w:w="1061"/>
        <w:gridCol w:w="1066"/>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的比重</w:t>
            </w: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易信掌中云 信息技术有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1,082,063.70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三</w:t>
      </w:r>
      <w:bookmarkEnd w:id="203"/>
      <w:r>
        <w:rPr>
          <w:color w:val="000000"/>
          <w:spacing w:val="0"/>
          <w:w w:val="100"/>
          <w:position w:val="0"/>
          <w:sz w:val="24"/>
          <w:szCs w:val="24"/>
        </w:rPr>
        <w:t>、核心竞争力分析</w:t>
      </w:r>
      <w:bookmarkEnd w:id="201"/>
      <w:bookmarkEnd w:id="202"/>
      <w:bookmarkEnd w:id="204"/>
    </w:p>
    <w:p>
      <w:pPr>
        <w:pStyle w:val="Style43"/>
        <w:keepNext w:val="0"/>
        <w:keepLines w:val="0"/>
        <w:widowControl w:val="0"/>
        <w:shd w:val="clear" w:color="auto" w:fill="auto"/>
        <w:bidi w:val="0"/>
        <w:spacing w:before="0" w:after="0" w:line="400" w:lineRule="exact"/>
        <w:ind w:left="0" w:right="0" w:firstLine="0"/>
        <w:jc w:val="left"/>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400"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0" w:line="400" w:lineRule="exact"/>
        <w:ind w:left="0" w:right="0" w:firstLine="420"/>
        <w:jc w:val="left"/>
      </w:pPr>
      <w:r>
        <w:rPr>
          <w:color w:val="000000"/>
          <w:spacing w:val="0"/>
          <w:w w:val="100"/>
          <w:position w:val="0"/>
        </w:rPr>
        <w:t>公司提供的核心业务系统全面解决方案，是电信运营商参与市场竞争、提升客户体验、提供高质量服 务和加强企业内部运营、管理、控制不可或缺的工具。作为国家规划布局内重点软件企业和高新技术企业, 公司充分运用电信业务核心系统软件开发和云计算技术方面的长期经验，经过持续的技术创新，推出符合 客户需求的优秀软件产品，形成了：</w:t>
      </w:r>
    </w:p>
    <w:p>
      <w:pPr>
        <w:pStyle w:val="Style43"/>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05" w:name="bookmark205"/>
      <w:bookmarkEnd w:id="205"/>
      <w:r>
        <w:rPr>
          <w:color w:val="000000"/>
          <w:spacing w:val="0"/>
          <w:w w:val="100"/>
          <w:position w:val="0"/>
        </w:rPr>
        <w:t>客户关系管理</w:t>
      </w:r>
      <w:r>
        <w:rPr>
          <w:color w:val="000000"/>
          <w:spacing w:val="0"/>
          <w:w w:val="100"/>
          <w:position w:val="0"/>
        </w:rPr>
        <w:t>(</w:t>
      </w:r>
      <w:r>
        <w:rPr>
          <w:rFonts w:ascii="Times New Roman" w:eastAsia="Times New Roman" w:hAnsi="Times New Roman" w:cs="Times New Roman"/>
          <w:color w:val="000000"/>
          <w:spacing w:val="0"/>
          <w:w w:val="100"/>
          <w:position w:val="0"/>
        </w:rPr>
        <w:t>CRM</w:t>
      </w:r>
      <w:r>
        <w:rPr>
          <w:color w:val="000000"/>
          <w:spacing w:val="0"/>
          <w:w w:val="100"/>
          <w:position w:val="0"/>
        </w:rPr>
        <w:t>)</w:t>
      </w:r>
      <w:r>
        <w:rPr>
          <w:color w:val="000000"/>
          <w:spacing w:val="0"/>
          <w:w w:val="100"/>
          <w:position w:val="0"/>
        </w:rPr>
        <w:t>；</w:t>
      </w:r>
    </w:p>
    <w:p>
      <w:pPr>
        <w:pStyle w:val="Style43"/>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06" w:name="bookmark206"/>
      <w:bookmarkEnd w:id="206"/>
      <w:r>
        <w:rPr>
          <w:color w:val="000000"/>
          <w:spacing w:val="0"/>
          <w:w w:val="100"/>
          <w:position w:val="0"/>
        </w:rPr>
        <w:t>计费帐务</w:t>
      </w:r>
      <w:r>
        <w:rPr>
          <w:color w:val="000000"/>
          <w:spacing w:val="0"/>
          <w:w w:val="100"/>
          <w:position w:val="0"/>
        </w:rPr>
        <w:t>(</w:t>
      </w:r>
      <w:r>
        <w:rPr>
          <w:rFonts w:ascii="Times New Roman" w:eastAsia="Times New Roman" w:hAnsi="Times New Roman" w:cs="Times New Roman"/>
          <w:color w:val="000000"/>
          <w:spacing w:val="0"/>
          <w:w w:val="100"/>
          <w:position w:val="0"/>
        </w:rPr>
        <w:t>Billing</w:t>
      </w:r>
      <w:r>
        <w:rPr>
          <w:color w:val="000000"/>
          <w:spacing w:val="0"/>
          <w:w w:val="100"/>
          <w:position w:val="0"/>
        </w:rPr>
        <w:t>)</w:t>
      </w:r>
      <w:r>
        <w:rPr>
          <w:color w:val="000000"/>
          <w:spacing w:val="0"/>
          <w:w w:val="100"/>
          <w:position w:val="0"/>
        </w:rPr>
        <w:t>；</w:t>
      </w:r>
    </w:p>
    <w:p>
      <w:pPr>
        <w:pStyle w:val="Style46"/>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07" w:name="bookmark207"/>
      <w:bookmarkEnd w:id="207"/>
      <w:r>
        <w:rPr>
          <w:rFonts w:ascii="SimSun" w:eastAsia="SimSun" w:hAnsi="SimSun" w:cs="SimSun"/>
          <w:color w:val="000000"/>
          <w:spacing w:val="0"/>
          <w:w w:val="100"/>
          <w:position w:val="0"/>
        </w:rPr>
        <w:t>大数据产品和运营</w:t>
      </w:r>
      <w:r>
        <w:rPr>
          <w:rFonts w:ascii="SimSun" w:eastAsia="SimSun" w:hAnsi="SimSun" w:cs="SimSun"/>
          <w:color w:val="000000"/>
          <w:spacing w:val="0"/>
          <w:w w:val="100"/>
          <w:position w:val="0"/>
        </w:rPr>
        <w:t>(</w:t>
      </w:r>
      <w:r>
        <w:rPr>
          <w:color w:val="000000"/>
          <w:spacing w:val="0"/>
          <w:w w:val="100"/>
          <w:position w:val="0"/>
        </w:rPr>
        <w:t>BDS</w:t>
      </w:r>
      <w:r>
        <w:rPr>
          <w:rFonts w:ascii="SimSun" w:eastAsia="SimSun" w:hAnsi="SimSun" w:cs="SimSun"/>
          <w:color w:val="000000"/>
          <w:spacing w:val="0"/>
          <w:w w:val="100"/>
          <w:position w:val="0"/>
        </w:rPr>
        <w:t>—</w:t>
      </w:r>
      <w:r>
        <w:rPr>
          <w:color w:val="000000"/>
          <w:spacing w:val="0"/>
          <w:w w:val="100"/>
          <w:position w:val="0"/>
        </w:rPr>
        <w:t>big data service</w:t>
      </w:r>
      <w:r>
        <w:rPr>
          <w:rFonts w:ascii="SimSun" w:eastAsia="SimSun" w:hAnsi="SimSun" w:cs="SimSun"/>
          <w:color w:val="000000"/>
          <w:spacing w:val="0"/>
          <w:w w:val="100"/>
          <w:position w:val="0"/>
        </w:rPr>
        <w:t>)；</w:t>
      </w:r>
    </w:p>
    <w:p>
      <w:pPr>
        <w:pStyle w:val="Style46"/>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08" w:name="bookmark208"/>
      <w:bookmarkEnd w:id="208"/>
      <w:r>
        <w:rPr>
          <w:rFonts w:ascii="SimSun" w:eastAsia="SimSun" w:hAnsi="SimSun" w:cs="SimSun"/>
          <w:color w:val="000000"/>
          <w:spacing w:val="0"/>
          <w:w w:val="100"/>
          <w:position w:val="0"/>
        </w:rPr>
        <w:t>业务和网络运营保障</w:t>
      </w:r>
      <w:r>
        <w:rPr>
          <w:rFonts w:ascii="SimSun" w:eastAsia="SimSun" w:hAnsi="SimSun" w:cs="SimSun"/>
          <w:color w:val="000000"/>
          <w:spacing w:val="0"/>
          <w:w w:val="100"/>
          <w:position w:val="0"/>
        </w:rPr>
        <w:t>(</w:t>
      </w:r>
      <w:r>
        <w:rPr>
          <w:color w:val="000000"/>
          <w:spacing w:val="0"/>
          <w:w w:val="100"/>
          <w:position w:val="0"/>
        </w:rPr>
        <w:t>BOSD</w:t>
      </w:r>
      <w:r>
        <w:rPr>
          <w:rFonts w:ascii="SimSun" w:eastAsia="SimSun" w:hAnsi="SimSun" w:cs="SimSun"/>
          <w:color w:val="000000"/>
          <w:spacing w:val="0"/>
          <w:w w:val="100"/>
          <w:position w:val="0"/>
        </w:rPr>
        <w:t>—</w:t>
      </w:r>
      <w:r>
        <w:rPr>
          <w:color w:val="000000"/>
          <w:spacing w:val="0"/>
          <w:w w:val="100"/>
          <w:position w:val="0"/>
        </w:rPr>
        <w:t>business and operation service Devop</w:t>
      </w:r>
      <w:r>
        <w:rPr>
          <w:rFonts w:ascii="SimSun" w:eastAsia="SimSun" w:hAnsi="SimSun" w:cs="SimSun"/>
          <w:color w:val="000000"/>
          <w:spacing w:val="0"/>
          <w:w w:val="100"/>
          <w:position w:val="0"/>
        </w:rPr>
        <w:t>)；</w:t>
      </w:r>
    </w:p>
    <w:p>
      <w:pPr>
        <w:pStyle w:val="Style46"/>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09" w:name="bookmark209"/>
      <w:bookmarkEnd w:id="209"/>
      <w:r>
        <w:rPr>
          <w:rFonts w:ascii="SimSun" w:eastAsia="SimSun" w:hAnsi="SimSun" w:cs="SimSun"/>
          <w:color w:val="000000"/>
          <w:spacing w:val="0"/>
          <w:w w:val="100"/>
          <w:position w:val="0"/>
        </w:rPr>
        <w:t>移动互联网运营和支撑(</w:t>
      </w:r>
      <w:r>
        <w:rPr>
          <w:color w:val="000000"/>
          <w:spacing w:val="0"/>
          <w:w w:val="100"/>
          <w:position w:val="0"/>
        </w:rPr>
        <w:t>MIOS</w:t>
      </w:r>
      <w:r>
        <w:rPr>
          <w:rFonts w:ascii="SimSun" w:eastAsia="SimSun" w:hAnsi="SimSun" w:cs="SimSun"/>
          <w:color w:val="000000"/>
          <w:spacing w:val="0"/>
          <w:w w:val="100"/>
          <w:position w:val="0"/>
        </w:rPr>
        <w:t>—</w:t>
      </w:r>
      <w:r>
        <w:rPr>
          <w:color w:val="000000"/>
          <w:spacing w:val="0"/>
          <w:w w:val="100"/>
          <w:position w:val="0"/>
        </w:rPr>
        <w:t>mobile internet operation and service</w:t>
      </w:r>
      <w:r>
        <w:rPr>
          <w:rFonts w:ascii="SimSun" w:eastAsia="SimSun" w:hAnsi="SimSun" w:cs="SimSun"/>
          <w:color w:val="000000"/>
          <w:spacing w:val="0"/>
          <w:w w:val="100"/>
          <w:position w:val="0"/>
        </w:rPr>
        <w:t>)；</w:t>
      </w:r>
    </w:p>
    <w:p>
      <w:pPr>
        <w:pStyle w:val="Style46"/>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10" w:name="bookmark210"/>
      <w:bookmarkEnd w:id="210"/>
      <w:r>
        <w:rPr>
          <w:rFonts w:ascii="SimSun" w:eastAsia="SimSun" w:hAnsi="SimSun" w:cs="SimSun"/>
          <w:color w:val="000000"/>
          <w:spacing w:val="0"/>
          <w:w w:val="100"/>
          <w:position w:val="0"/>
        </w:rPr>
        <w:t>合作伙伴运营和管理</w:t>
      </w:r>
      <w:r>
        <w:rPr>
          <w:rFonts w:ascii="SimSun" w:eastAsia="SimSun" w:hAnsi="SimSun" w:cs="SimSun"/>
          <w:color w:val="000000"/>
          <w:spacing w:val="0"/>
          <w:w w:val="100"/>
          <w:position w:val="0"/>
        </w:rPr>
        <w:t>(</w:t>
      </w:r>
      <w:r>
        <w:rPr>
          <w:color w:val="000000"/>
          <w:spacing w:val="0"/>
          <w:w w:val="100"/>
          <w:position w:val="0"/>
        </w:rPr>
        <w:t>PROM</w:t>
      </w:r>
      <w:r>
        <w:rPr>
          <w:rFonts w:ascii="SimSun" w:eastAsia="SimSun" w:hAnsi="SimSun" w:cs="SimSun"/>
          <w:color w:val="000000"/>
          <w:spacing w:val="0"/>
          <w:w w:val="100"/>
          <w:position w:val="0"/>
        </w:rPr>
        <w:t>—</w:t>
      </w:r>
      <w:r>
        <w:rPr>
          <w:color w:val="000000"/>
          <w:spacing w:val="0"/>
          <w:w w:val="100"/>
          <w:position w:val="0"/>
        </w:rPr>
        <w:t>partner relationship operation and management</w:t>
      </w:r>
      <w:r>
        <w:rPr>
          <w:rFonts w:ascii="SimSun" w:eastAsia="SimSun" w:hAnsi="SimSun" w:cs="SimSun"/>
          <w:color w:val="000000"/>
          <w:spacing w:val="0"/>
          <w:w w:val="100"/>
          <w:position w:val="0"/>
        </w:rPr>
        <w:t>)；</w:t>
      </w:r>
    </w:p>
    <w:p>
      <w:pPr>
        <w:pStyle w:val="Style46"/>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11" w:name="bookmark211"/>
      <w:bookmarkEnd w:id="211"/>
      <w:r>
        <w:rPr>
          <w:rFonts w:ascii="SimSun" w:eastAsia="SimSun" w:hAnsi="SimSun" w:cs="SimSun"/>
          <w:color w:val="000000"/>
          <w:spacing w:val="0"/>
          <w:w w:val="100"/>
          <w:position w:val="0"/>
        </w:rPr>
        <w:t>云和大数据管理和运维服务</w:t>
      </w:r>
      <w:r>
        <w:rPr>
          <w:rFonts w:ascii="SimSun" w:eastAsia="SimSun" w:hAnsi="SimSun" w:cs="SimSun"/>
          <w:color w:val="000000"/>
          <w:spacing w:val="0"/>
          <w:w w:val="100"/>
          <w:position w:val="0"/>
        </w:rPr>
        <w:t>(</w:t>
      </w:r>
      <w:r>
        <w:rPr>
          <w:color w:val="000000"/>
          <w:spacing w:val="0"/>
          <w:w w:val="100"/>
          <w:position w:val="0"/>
        </w:rPr>
        <w:t>CBS</w:t>
      </w:r>
      <w:r>
        <w:rPr>
          <w:rFonts w:ascii="SimSun" w:eastAsia="SimSun" w:hAnsi="SimSun" w:cs="SimSun"/>
          <w:color w:val="000000"/>
          <w:spacing w:val="0"/>
          <w:w w:val="100"/>
          <w:position w:val="0"/>
        </w:rPr>
        <w:t>—</w:t>
      </w:r>
      <w:r>
        <w:rPr>
          <w:color w:val="000000"/>
          <w:spacing w:val="0"/>
          <w:w w:val="100"/>
          <w:position w:val="0"/>
        </w:rPr>
        <w:t>cloud and big-data AM&amp;O</w:t>
      </w:r>
      <w:r>
        <w:rPr>
          <w:rFonts w:ascii="SimSun" w:eastAsia="SimSun" w:hAnsi="SimSun" w:cs="SimSun"/>
          <w:color w:val="000000"/>
          <w:spacing w:val="0"/>
          <w:w w:val="100"/>
          <w:position w:val="0"/>
        </w:rPr>
        <w:t>)；</w:t>
      </w:r>
    </w:p>
    <w:p>
      <w:pPr>
        <w:pStyle w:val="Style43"/>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12" w:name="bookmark212"/>
      <w:bookmarkEnd w:id="212"/>
      <w:r>
        <w:rPr>
          <w:color w:val="000000"/>
          <w:spacing w:val="0"/>
          <w:w w:val="100"/>
          <w:position w:val="0"/>
        </w:rPr>
        <w:t>云和大数据体系</w:t>
      </w:r>
      <w:r>
        <w:rPr>
          <w:rFonts w:ascii="Times New Roman" w:eastAsia="Times New Roman" w:hAnsi="Times New Roman" w:cs="Times New Roman"/>
          <w:color w:val="000000"/>
          <w:spacing w:val="0"/>
          <w:w w:val="100"/>
          <w:position w:val="0"/>
        </w:rPr>
        <w:t>I/PaaS</w:t>
      </w:r>
      <w:r>
        <w:rPr>
          <w:color w:val="000000"/>
          <w:spacing w:val="0"/>
          <w:w w:val="100"/>
          <w:position w:val="0"/>
        </w:rPr>
        <w:t>产品系列</w:t>
      </w:r>
      <w:r>
        <w:rPr>
          <w:color w:val="000000"/>
          <w:spacing w:val="0"/>
          <w:w w:val="100"/>
          <w:position w:val="0"/>
        </w:rPr>
        <w:t>(</w:t>
      </w:r>
      <w:r>
        <w:rPr>
          <w:rFonts w:ascii="Times New Roman" w:eastAsia="Times New Roman" w:hAnsi="Times New Roman" w:cs="Times New Roman"/>
          <w:color w:val="000000"/>
          <w:spacing w:val="0"/>
          <w:w w:val="100"/>
          <w:position w:val="0"/>
        </w:rPr>
        <w:t>I/PaaS</w:t>
      </w:r>
      <w:r>
        <w:rPr>
          <w:color w:val="000000"/>
          <w:spacing w:val="0"/>
          <w:w w:val="100"/>
          <w:position w:val="0"/>
        </w:rPr>
        <w:t>)</w:t>
      </w:r>
      <w:r>
        <w:rPr>
          <w:color w:val="000000"/>
          <w:spacing w:val="0"/>
          <w:w w:val="100"/>
          <w:position w:val="0"/>
        </w:rPr>
        <w:t>；</w:t>
      </w:r>
    </w:p>
    <w:p>
      <w:pPr>
        <w:pStyle w:val="Style43"/>
        <w:keepNext w:val="0"/>
        <w:keepLines w:val="0"/>
        <w:widowControl w:val="0"/>
        <w:numPr>
          <w:ilvl w:val="0"/>
          <w:numId w:val="5"/>
        </w:numPr>
        <w:shd w:val="clear" w:color="auto" w:fill="auto"/>
        <w:tabs>
          <w:tab w:pos="903" w:val="left"/>
        </w:tabs>
        <w:bidi w:val="0"/>
        <w:spacing w:before="0" w:after="0" w:line="400" w:lineRule="exact"/>
        <w:ind w:left="0" w:right="0" w:firstLine="420"/>
        <w:jc w:val="left"/>
      </w:pPr>
      <w:bookmarkStart w:id="213" w:name="bookmark213"/>
      <w:bookmarkEnd w:id="213"/>
      <w:r>
        <w:rPr>
          <w:color w:val="000000"/>
          <w:spacing w:val="0"/>
          <w:w w:val="100"/>
          <w:position w:val="0"/>
        </w:rPr>
        <w:t>中小企业公有云和大数据企业服务体系(</w:t>
      </w:r>
      <w:r>
        <w:rPr>
          <w:rFonts w:ascii="Times New Roman" w:eastAsia="Times New Roman" w:hAnsi="Times New Roman" w:cs="Times New Roman"/>
          <w:color w:val="000000"/>
          <w:spacing w:val="0"/>
          <w:w w:val="100"/>
          <w:position w:val="0"/>
        </w:rPr>
        <w:t>teamshub</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420"/>
        <w:jc w:val="left"/>
      </w:pPr>
      <w:r>
        <w:rPr>
          <w:color w:val="000000"/>
          <w:spacing w:val="0"/>
          <w:w w:val="100"/>
          <w:position w:val="0"/>
        </w:rPr>
        <w:t>等产品线，并形成独立完整的云和大数据</w:t>
      </w:r>
      <w:r>
        <w:rPr>
          <w:rFonts w:ascii="Times New Roman" w:eastAsia="Times New Roman" w:hAnsi="Times New Roman" w:cs="Times New Roman"/>
          <w:color w:val="000000"/>
          <w:spacing w:val="0"/>
          <w:w w:val="100"/>
          <w:position w:val="0"/>
        </w:rPr>
        <w:t>PaaS</w:t>
      </w:r>
      <w:r>
        <w:rPr>
          <w:color w:val="000000"/>
          <w:spacing w:val="0"/>
          <w:w w:val="100"/>
          <w:position w:val="0"/>
        </w:rPr>
        <w:t>和</w:t>
      </w:r>
      <w:r>
        <w:rPr>
          <w:rFonts w:ascii="Times New Roman" w:eastAsia="Times New Roman" w:hAnsi="Times New Roman" w:cs="Times New Roman"/>
          <w:color w:val="000000"/>
          <w:spacing w:val="0"/>
          <w:w w:val="100"/>
          <w:position w:val="0"/>
        </w:rPr>
        <w:t>laaS</w:t>
      </w:r>
      <w:r>
        <w:rPr>
          <w:color w:val="000000"/>
          <w:spacing w:val="0"/>
          <w:w w:val="100"/>
          <w:position w:val="0"/>
        </w:rPr>
        <w:t>层通用平台产品。</w:t>
      </w:r>
    </w:p>
    <w:p>
      <w:pPr>
        <w:pStyle w:val="Style43"/>
        <w:keepNext w:val="0"/>
        <w:keepLines w:val="0"/>
        <w:widowControl w:val="0"/>
        <w:shd w:val="clear" w:color="auto" w:fill="auto"/>
        <w:bidi w:val="0"/>
        <w:spacing w:before="0" w:after="0" w:line="394" w:lineRule="exact"/>
        <w:ind w:left="0" w:right="0" w:firstLine="420"/>
        <w:jc w:val="left"/>
      </w:pPr>
      <w:r>
        <w:rPr>
          <w:color w:val="000000"/>
          <w:spacing w:val="0"/>
          <w:w w:val="100"/>
          <w:position w:val="0"/>
        </w:rPr>
        <w:t>公司一贯重视创新与研发，根据自身产品和技术规划，持续进行软件新产品的研发和已有产品升级。 公司先后通过了</w:t>
      </w:r>
      <w:r>
        <w:rPr>
          <w:rFonts w:ascii="Times New Roman" w:eastAsia="Times New Roman" w:hAnsi="Times New Roman" w:cs="Times New Roman"/>
          <w:color w:val="000000"/>
          <w:spacing w:val="0"/>
          <w:w w:val="100"/>
          <w:position w:val="0"/>
        </w:rPr>
        <w:t>ISO9OO1:2OOO</w:t>
      </w:r>
      <w:r>
        <w:rPr>
          <w:color w:val="000000"/>
          <w:spacing w:val="0"/>
          <w:w w:val="100"/>
          <w:position w:val="0"/>
        </w:rPr>
        <w:t>、</w:t>
      </w:r>
      <w:r>
        <w:rPr>
          <w:rFonts w:ascii="Times New Roman" w:eastAsia="Times New Roman" w:hAnsi="Times New Roman" w:cs="Times New Roman"/>
          <w:color w:val="000000"/>
          <w:spacing w:val="0"/>
          <w:w w:val="100"/>
          <w:position w:val="0"/>
        </w:rPr>
        <w:t>ISO9001:2008</w:t>
      </w:r>
      <w:r>
        <w:rPr>
          <w:color w:val="000000"/>
          <w:spacing w:val="0"/>
          <w:w w:val="100"/>
          <w:position w:val="0"/>
        </w:rPr>
        <w:t>质量体系认证、</w:t>
      </w:r>
      <w:r>
        <w:rPr>
          <w:rFonts w:ascii="Times New Roman" w:eastAsia="Times New Roman" w:hAnsi="Times New Roman" w:cs="Times New Roman"/>
          <w:color w:val="000000"/>
          <w:spacing w:val="0"/>
          <w:w w:val="100"/>
          <w:position w:val="0"/>
        </w:rPr>
        <w:t>CMM</w:t>
      </w:r>
      <w:r>
        <w:rPr>
          <w:rFonts w:ascii="Times New Roman" w:eastAsia="Times New Roman" w:hAnsi="Times New Roman" w:cs="Times New Roman"/>
          <w:color w:val="000000"/>
          <w:spacing w:val="0"/>
          <w:w w:val="100"/>
          <w:position w:val="0"/>
        </w:rPr>
        <w:t>I</w:t>
      </w:r>
      <w:r>
        <w:rPr>
          <w:color w:val="000000"/>
          <w:spacing w:val="0"/>
          <w:w w:val="100"/>
          <w:position w:val="0"/>
        </w:rPr>
        <w:t>三级认证(已于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日取得 </w:t>
      </w:r>
      <w:r>
        <w:rPr>
          <w:rFonts w:ascii="Times New Roman" w:eastAsia="Times New Roman" w:hAnsi="Times New Roman" w:cs="Times New Roman"/>
          <w:color w:val="000000"/>
          <w:spacing w:val="0"/>
          <w:w w:val="100"/>
          <w:position w:val="0"/>
        </w:rPr>
        <w:t>CMMI5</w:t>
      </w:r>
      <w:r>
        <w:rPr>
          <w:color w:val="000000"/>
          <w:spacing w:val="0"/>
          <w:w w:val="100"/>
          <w:position w:val="0"/>
        </w:rPr>
        <w:t>认证)。截止到报告期末，公司已获得发明专利</w:t>
      </w:r>
      <w:r>
        <w:rPr>
          <w:rFonts w:ascii="Times New Roman" w:eastAsia="Times New Roman" w:hAnsi="Times New Roman" w:cs="Times New Roman"/>
          <w:color w:val="000000"/>
          <w:spacing w:val="0"/>
          <w:w w:val="100"/>
          <w:position w:val="0"/>
        </w:rPr>
        <w:t>94</w:t>
      </w:r>
      <w:r>
        <w:rPr>
          <w:color w:val="000000"/>
          <w:spacing w:val="0"/>
          <w:w w:val="100"/>
          <w:position w:val="0"/>
        </w:rPr>
        <w:t>项，注册商标证书</w:t>
      </w:r>
      <w:r>
        <w:rPr>
          <w:rFonts w:ascii="Times New Roman" w:eastAsia="Times New Roman" w:hAnsi="Times New Roman" w:cs="Times New Roman"/>
          <w:color w:val="000000"/>
          <w:spacing w:val="0"/>
          <w:w w:val="100"/>
          <w:position w:val="0"/>
        </w:rPr>
        <w:t>65</w:t>
      </w:r>
      <w:r>
        <w:rPr>
          <w:color w:val="000000"/>
          <w:spacing w:val="0"/>
          <w:w w:val="100"/>
          <w:position w:val="0"/>
        </w:rPr>
        <w:t>个，软件著作权</w:t>
      </w:r>
      <w:r>
        <w:rPr>
          <w:rFonts w:ascii="Times New Roman" w:eastAsia="Times New Roman" w:hAnsi="Times New Roman" w:cs="Times New Roman"/>
          <w:color w:val="000000"/>
          <w:spacing w:val="0"/>
          <w:w w:val="100"/>
          <w:position w:val="0"/>
        </w:rPr>
        <w:t>324</w:t>
      </w:r>
      <w:r>
        <w:rPr>
          <w:color w:val="000000"/>
          <w:spacing w:val="0"/>
          <w:w w:val="100"/>
          <w:position w:val="0"/>
        </w:rPr>
        <w:t>个。</w:t>
      </w:r>
    </w:p>
    <w:p>
      <w:pPr>
        <w:pStyle w:val="Style43"/>
        <w:keepNext w:val="0"/>
        <w:keepLines w:val="0"/>
        <w:widowControl w:val="0"/>
        <w:numPr>
          <w:ilvl w:val="0"/>
          <w:numId w:val="7"/>
        </w:numPr>
        <w:shd w:val="clear" w:color="auto" w:fill="auto"/>
        <w:bidi w:val="0"/>
        <w:spacing w:before="0" w:after="200" w:line="400" w:lineRule="exact"/>
        <w:ind w:left="0" w:right="0" w:firstLine="420"/>
        <w:jc w:val="left"/>
      </w:pPr>
      <w:bookmarkStart w:id="214" w:name="bookmark214"/>
      <w:bookmarkEnd w:id="214"/>
      <w:r>
        <w:rPr>
          <w:color w:val="000000"/>
          <w:spacing w:val="0"/>
          <w:w w:val="100"/>
          <w:position w:val="0"/>
        </w:rPr>
        <w:t>母公司获得相关知识产权、资质等情况</w:t>
      </w:r>
    </w:p>
    <w:p>
      <w:pPr>
        <w:pStyle w:val="Style51"/>
        <w:keepNext w:val="0"/>
        <w:keepLines w:val="0"/>
        <w:widowControl w:val="0"/>
        <w:shd w:val="clear" w:color="auto" w:fill="auto"/>
        <w:bidi w:val="0"/>
        <w:spacing w:before="0" w:after="0" w:line="240" w:lineRule="auto"/>
        <w:ind w:left="36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、报告期内，公司获得</w:t>
      </w:r>
      <w:r>
        <w:rPr>
          <w:rFonts w:ascii="Times New Roman" w:eastAsia="Times New Roman" w:hAnsi="Times New Roman" w:cs="Times New Roman"/>
          <w:color w:val="000000"/>
          <w:spacing w:val="0"/>
          <w:w w:val="100"/>
          <w:position w:val="0"/>
        </w:rPr>
        <w:t>43</w:t>
      </w:r>
      <w:r>
        <w:rPr>
          <w:color w:val="000000"/>
          <w:spacing w:val="0"/>
          <w:w w:val="100"/>
          <w:position w:val="0"/>
        </w:rPr>
        <w:t>项发明专利，具体情况如下:</w:t>
      </w:r>
    </w:p>
    <w:tbl>
      <w:tblPr>
        <w:tblOverlap w:val="never"/>
        <w:jc w:val="center"/>
        <w:tblLayout w:type="fixed"/>
      </w:tblPr>
      <w:tblGrid>
        <w:gridCol w:w="547"/>
        <w:gridCol w:w="2098"/>
        <w:gridCol w:w="1613"/>
        <w:gridCol w:w="1910"/>
        <w:gridCol w:w="2578"/>
        <w:gridCol w:w="112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权利人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证书号码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权利期限</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1947127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0407675.3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一种请求及响应消息的存储转发 方法及装置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2033.09.08</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1990217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0468362.4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一种视频文件加解密方法及系统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2032.11.18</w:t>
            </w:r>
          </w:p>
        </w:tc>
      </w:tr>
      <w:tr>
        <w:trPr>
          <w:trHeight w:val="67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1989098</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0581392.6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一种基于</w:t>
            </w:r>
            <w:r>
              <w:rPr>
                <w:color w:val="000000"/>
                <w:spacing w:val="0"/>
                <w:w w:val="100"/>
                <w:position w:val="0"/>
              </w:rPr>
              <w:t>Spread</w:t>
            </w:r>
            <w:r>
              <w:rPr>
                <w:rFonts w:ascii="SimSun" w:eastAsia="SimSun" w:hAnsi="SimSun" w:cs="SimSun"/>
                <w:color w:val="000000"/>
                <w:spacing w:val="0"/>
                <w:w w:val="100"/>
                <w:position w:val="0"/>
              </w:rPr>
              <w:t>分布式应用系统 的热加载方法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2032.12.26</w:t>
            </w:r>
          </w:p>
        </w:tc>
      </w:tr>
    </w:tbl>
    <w:p>
      <w:pPr>
        <w:spacing w:lineRule="exact" w:line="1"/>
        <w:rPr>
          <w:sz w:val="2"/>
          <w:szCs w:val="2"/>
        </w:rPr>
      </w:pPr>
      <w:r>
        <w:br w:type="page"/>
      </w:r>
    </w:p>
    <w:tbl>
      <w:tblPr>
        <w:tblOverlap w:val="never"/>
        <w:jc w:val="center"/>
        <w:tblLayout w:type="fixed"/>
      </w:tblPr>
      <w:tblGrid>
        <w:gridCol w:w="547"/>
        <w:gridCol w:w="2098"/>
        <w:gridCol w:w="1613"/>
        <w:gridCol w:w="1910"/>
        <w:gridCol w:w="2578"/>
        <w:gridCol w:w="1128"/>
      </w:tblGrid>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1989173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0544535.6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一种基于细粒度进行</w:t>
            </w:r>
            <w:r>
              <w:rPr>
                <w:color w:val="000000"/>
                <w:spacing w:val="0"/>
                <w:w w:val="100"/>
                <w:position w:val="0"/>
              </w:rPr>
              <w:t>URL</w:t>
            </w:r>
            <w:r>
              <w:rPr>
                <w:rFonts w:ascii="SimSun" w:eastAsia="SimSun" w:hAnsi="SimSun" w:cs="SimSun"/>
                <w:color w:val="000000"/>
                <w:spacing w:val="0"/>
                <w:w w:val="100"/>
                <w:position w:val="0"/>
              </w:rPr>
              <w:t>权限控 制的方法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2032.12.13</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1989901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0016905.9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一种基于</w:t>
            </w:r>
            <w:r>
              <w:rPr>
                <w:color w:val="000000"/>
                <w:spacing w:val="0"/>
                <w:w w:val="100"/>
                <w:position w:val="0"/>
              </w:rPr>
              <w:t>x86 PC</w:t>
            </w:r>
            <w:r>
              <w:rPr>
                <w:rFonts w:ascii="SimSun" w:eastAsia="SimSun" w:hAnsi="SimSun" w:cs="SimSun"/>
                <w:color w:val="000000"/>
                <w:spacing w:val="0"/>
                <w:w w:val="100"/>
                <w:position w:val="0"/>
              </w:rPr>
              <w:t>架构的高性能集 群计算系统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2032.03.14</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1989639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0059621.8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一种防止外挂客户端模拟</w:t>
            </w:r>
            <w:r>
              <w:rPr>
                <w:color w:val="000000"/>
                <w:spacing w:val="0"/>
                <w:w w:val="100"/>
                <w:position w:val="0"/>
              </w:rPr>
              <w:t xml:space="preserve">HTTP </w:t>
            </w:r>
            <w:r>
              <w:rPr>
                <w:rFonts w:ascii="SimSun" w:eastAsia="SimSun" w:hAnsi="SimSun" w:cs="SimSun"/>
                <w:color w:val="000000"/>
                <w:spacing w:val="0"/>
                <w:w w:val="100"/>
                <w:position w:val="0"/>
              </w:rPr>
              <w:t>请求的方法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2032.03.07</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1990062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0473296.X</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一种基于动态模板的配置业务页 面的方法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2032.11.19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2014443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0544522.9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一种基于</w:t>
            </w:r>
            <w:r>
              <w:rPr>
                <w:color w:val="000000"/>
                <w:spacing w:val="0"/>
                <w:w w:val="100"/>
                <w:position w:val="0"/>
              </w:rPr>
              <w:t>UNIX</w:t>
            </w:r>
            <w:r>
              <w:rPr>
                <w:rFonts w:ascii="SimSun" w:eastAsia="SimSun" w:hAnsi="SimSun" w:cs="SimSun"/>
                <w:color w:val="000000"/>
                <w:spacing w:val="0"/>
                <w:w w:val="100"/>
                <w:position w:val="0"/>
              </w:rPr>
              <w:t>的</w:t>
            </w:r>
            <w:r>
              <w:rPr>
                <w:color w:val="000000"/>
                <w:spacing w:val="0"/>
                <w:w w:val="100"/>
                <w:position w:val="0"/>
              </w:rPr>
              <w:t>TAP3</w:t>
            </w:r>
            <w:r>
              <w:rPr>
                <w:rFonts w:ascii="SimSun" w:eastAsia="SimSun" w:hAnsi="SimSun" w:cs="SimSun"/>
                <w:color w:val="000000"/>
                <w:spacing w:val="0"/>
                <w:w w:val="100"/>
                <w:position w:val="0"/>
              </w:rPr>
              <w:t>数据文</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件的查看方法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2032.12.13</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2064429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0472941.6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一种基于</w:t>
            </w:r>
            <w:r>
              <w:rPr>
                <w:color w:val="000000"/>
                <w:spacing w:val="0"/>
                <w:w w:val="100"/>
                <w:position w:val="0"/>
              </w:rPr>
              <w:t>socket</w:t>
            </w:r>
            <w:r>
              <w:rPr>
                <w:rFonts w:ascii="SimSun" w:eastAsia="SimSun" w:hAnsi="SimSun" w:cs="SimSun"/>
                <w:color w:val="000000"/>
                <w:spacing w:val="0"/>
                <w:w w:val="100"/>
                <w:position w:val="0"/>
              </w:rPr>
              <w:t>连接的数据传输 系统及方法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2032.11.19</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2064952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0061290.1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一种基于业务矩阵的手机上网优 化方法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2032.3.8</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2065150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0544164.1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一种构建</w:t>
            </w:r>
            <w:r>
              <w:rPr>
                <w:color w:val="000000"/>
                <w:spacing w:val="0"/>
                <w:w w:val="100"/>
                <w:position w:val="0"/>
              </w:rPr>
              <w:t>XML</w:t>
            </w:r>
            <w:r>
              <w:rPr>
                <w:rFonts w:ascii="SimSun" w:eastAsia="SimSun" w:hAnsi="SimSun" w:cs="SimSun"/>
                <w:color w:val="000000"/>
                <w:spacing w:val="0"/>
                <w:w w:val="100"/>
                <w:position w:val="0"/>
              </w:rPr>
              <w:t>脚本流程引擎的 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2032.12.13</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2064578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0005139.0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一种基于</w:t>
            </w:r>
            <w:r>
              <w:rPr>
                <w:color w:val="000000"/>
                <w:spacing w:val="0"/>
                <w:w w:val="100"/>
                <w:position w:val="0"/>
              </w:rPr>
              <w:t>HTTP</w:t>
            </w:r>
            <w:r>
              <w:rPr>
                <w:rFonts w:ascii="SimSun" w:eastAsia="SimSun" w:hAnsi="SimSun" w:cs="SimSun"/>
                <w:color w:val="000000"/>
                <w:spacing w:val="0"/>
                <w:w w:val="100"/>
                <w:position w:val="0"/>
              </w:rPr>
              <w:t>协议的缓存刷新 系统和缓存刷新方法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2033.1.6</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2066521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0407022.5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一种实现业务限制的方法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2033.9.8</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2065895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ZL2013 </w:t>
            </w:r>
            <w:r>
              <w:rPr>
                <w:color w:val="000000"/>
                <w:spacing w:val="0"/>
                <w:w w:val="100"/>
                <w:position w:val="0"/>
              </w:rPr>
              <w:t xml:space="preserve">1 </w:t>
            </w:r>
            <w:r>
              <w:rPr>
                <w:color w:val="000000"/>
                <w:spacing w:val="0"/>
                <w:w w:val="100"/>
                <w:position w:val="0"/>
              </w:rPr>
              <w:t>0409599.X</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基于云计算实现多企业多通讯录 自动关联的方法及系统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2066313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0429874.4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一种基于分布式文件系统的批量 文件操作方法及系统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2033.9.17</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2114876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0412504.X</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一种有限状态自动机的流程控制 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2033.9.10</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2113161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0407451.2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一种安全高效的预防移动用户恶 意欠费的方法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2033.9.8</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2114343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0585309.2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一种基于长连接的套接字同步方 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2032.12.27</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2112153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ZL2013 </w:t>
            </w:r>
            <w:r>
              <w:rPr>
                <w:color w:val="000000"/>
                <w:spacing w:val="0"/>
                <w:w w:val="100"/>
                <w:position w:val="0"/>
              </w:rPr>
              <w:t xml:space="preserve">1 </w:t>
            </w:r>
            <w:r>
              <w:rPr>
                <w:color w:val="000000"/>
                <w:spacing w:val="0"/>
                <w:w w:val="100"/>
                <w:position w:val="0"/>
              </w:rPr>
              <w:t>0407742.1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一种保证多节点业务一致性的方 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2033.9.8</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2122352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0558456.0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一种同步企业通讯录的方法及装 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2136914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ZL2012 </w:t>
            </w:r>
            <w:r>
              <w:rPr>
                <w:color w:val="000000"/>
                <w:spacing w:val="0"/>
                <w:w w:val="100"/>
                <w:position w:val="0"/>
              </w:rPr>
              <w:t xml:space="preserve">1 </w:t>
            </w:r>
            <w:r>
              <w:rPr>
                <w:color w:val="000000"/>
                <w:spacing w:val="0"/>
                <w:w w:val="100"/>
                <w:position w:val="0"/>
              </w:rPr>
              <w:t>0581405.X</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一种</w:t>
            </w:r>
            <w:r>
              <w:rPr>
                <w:color w:val="000000"/>
                <w:spacing w:val="0"/>
                <w:w w:val="100"/>
                <w:position w:val="0"/>
              </w:rPr>
              <w:t>NGCRM</w:t>
            </w:r>
            <w:r>
              <w:rPr>
                <w:rFonts w:ascii="SimSun" w:eastAsia="SimSun" w:hAnsi="SimSun" w:cs="SimSun"/>
                <w:color w:val="000000"/>
                <w:spacing w:val="0"/>
                <w:w w:val="100"/>
                <w:position w:val="0"/>
              </w:rPr>
              <w:t>第二代客户关系管 理系统的短信管理方法和系统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2032.12.26</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2145096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0473299.3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一种基于页面元素动态生成业务 界面的系统及方法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2032.11.19</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2145139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ZL2012 </w:t>
            </w:r>
            <w:r>
              <w:rPr>
                <w:color w:val="000000"/>
                <w:spacing w:val="0"/>
                <w:w w:val="100"/>
                <w:position w:val="0"/>
              </w:rPr>
              <w:t xml:space="preserve">1 </w:t>
            </w:r>
            <w:r>
              <w:rPr>
                <w:color w:val="000000"/>
                <w:spacing w:val="0"/>
                <w:w w:val="100"/>
                <w:position w:val="0"/>
              </w:rPr>
              <w:t>0576493.4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一种文件资源查找定位方法及装 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2032.12.25</w:t>
            </w:r>
          </w:p>
        </w:tc>
      </w:tr>
      <w:tr>
        <w:trPr>
          <w:trHeight w:val="6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2145552</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ZL2012 </w:t>
            </w:r>
            <w:r>
              <w:rPr>
                <w:color w:val="000000"/>
                <w:spacing w:val="0"/>
                <w:w w:val="100"/>
                <w:position w:val="0"/>
              </w:rPr>
              <w:t xml:space="preserve">1 </w:t>
            </w:r>
            <w:r>
              <w:rPr>
                <w:color w:val="000000"/>
                <w:spacing w:val="0"/>
                <w:w w:val="100"/>
                <w:position w:val="0"/>
              </w:rPr>
              <w:t>0581367.8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一种模块化配置网页页面的方法 及装置</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2032.12.26</w:t>
            </w:r>
          </w:p>
        </w:tc>
      </w:tr>
    </w:tbl>
    <w:p>
      <w:pPr>
        <w:spacing w:lineRule="exact" w:line="1"/>
        <w:rPr>
          <w:sz w:val="2"/>
          <w:szCs w:val="2"/>
        </w:rPr>
      </w:pPr>
      <w:r>
        <w:br w:type="page"/>
      </w:r>
    </w:p>
    <w:tbl>
      <w:tblPr>
        <w:tblOverlap w:val="never"/>
        <w:jc w:val="center"/>
        <w:tblLayout w:type="fixed"/>
      </w:tblPr>
      <w:tblGrid>
        <w:gridCol w:w="547"/>
        <w:gridCol w:w="2098"/>
        <w:gridCol w:w="1613"/>
        <w:gridCol w:w="1910"/>
        <w:gridCol w:w="2578"/>
        <w:gridCol w:w="1128"/>
      </w:tblGrid>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2153747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0472959.6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一种实现通信详单的储存与查询 的方法及系统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2032.11.19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2153908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0544575.0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一种基于多协议支撑的逻辑层自</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动化测试系统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2032.12.13</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2155433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0575837.X</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一种快速处理日志信息的方法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2032.12.25</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2165453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0017120.3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统一业务冲正方法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2032.1.18</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2158682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0476820.9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w:t>
            </w:r>
            <w:r>
              <w:rPr>
                <w:color w:val="000000"/>
                <w:spacing w:val="0"/>
                <w:w w:val="100"/>
                <w:position w:val="0"/>
              </w:rPr>
              <w:t>ETL</w:t>
            </w:r>
            <w:r>
              <w:rPr>
                <w:rFonts w:ascii="SimSun" w:eastAsia="SimSun" w:hAnsi="SimSun" w:cs="SimSun"/>
                <w:color w:val="000000"/>
                <w:spacing w:val="0"/>
                <w:w w:val="100"/>
                <w:position w:val="0"/>
              </w:rPr>
              <w:t>作业关系图的转化方法</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及其实现系统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2032.11.19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2164605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0559189.9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一种将通讯信息模板化管理的方 法及装置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2032.12.19</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2165025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0410443.3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一种基于</w:t>
            </w:r>
            <w:r>
              <w:rPr>
                <w:color w:val="000000"/>
                <w:spacing w:val="0"/>
                <w:w w:val="100"/>
                <w:position w:val="0"/>
              </w:rPr>
              <w:t>ActiveX</w:t>
            </w:r>
            <w:r>
              <w:rPr>
                <w:rFonts w:ascii="SimSun" w:eastAsia="SimSun" w:hAnsi="SimSun" w:cs="SimSun"/>
                <w:color w:val="000000"/>
                <w:spacing w:val="0"/>
                <w:w w:val="100"/>
                <w:position w:val="0"/>
              </w:rPr>
              <w:t>技术进行操作 日志记录和上传的系统及方法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2161710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0410468.3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一种测试</w:t>
            </w:r>
            <w:r>
              <w:rPr>
                <w:color w:val="000000"/>
                <w:spacing w:val="0"/>
                <w:w w:val="100"/>
                <w:position w:val="0"/>
              </w:rPr>
              <w:t>3G</w:t>
            </w:r>
            <w:r>
              <w:rPr>
                <w:rFonts w:ascii="SimSun" w:eastAsia="SimSun" w:hAnsi="SimSun" w:cs="SimSun"/>
                <w:color w:val="000000"/>
                <w:spacing w:val="0"/>
                <w:w w:val="100"/>
                <w:position w:val="0"/>
              </w:rPr>
              <w:t>网络覆盖度的方法 和系统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2164281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0410469.8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一种基于网络电话会议的语音对</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讲方法及系统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2033.9.9</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2237719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2011 1 </w:t>
            </w:r>
            <w:r>
              <w:rPr>
                <w:color w:val="000000"/>
                <w:spacing w:val="0"/>
                <w:w w:val="100"/>
                <w:position w:val="0"/>
              </w:rPr>
              <w:t>0097363.8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一种静态数据检索方法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2031.4.18</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2238550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0581732.5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一种数据库客户端构建方法及 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2032.12.26</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2236903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0407729.6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一种大数据量的日志记录方法及 装置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2033.9.8</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2238029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0409544.9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一种生成</w:t>
            </w:r>
            <w:r>
              <w:rPr>
                <w:color w:val="000000"/>
                <w:spacing w:val="0"/>
                <w:w w:val="100"/>
                <w:position w:val="0"/>
              </w:rPr>
              <w:t>ASN.1</w:t>
            </w:r>
            <w:r>
              <w:rPr>
                <w:rFonts w:ascii="SimSun" w:eastAsia="SimSun" w:hAnsi="SimSun" w:cs="SimSun"/>
                <w:color w:val="000000"/>
                <w:spacing w:val="0"/>
                <w:w w:val="100"/>
                <w:position w:val="0"/>
              </w:rPr>
              <w:t>数据文件的便捷 编码方法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2238124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0412634.3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一种大数据量数据远程调用方法 及装置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2033.9.10</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2268663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0410466.4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一种基于即时消息的闪图发送系 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2282524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0407686.1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一种多级别任务处理方法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2033.9.8</w:t>
            </w:r>
          </w:p>
        </w:tc>
      </w:tr>
      <w:tr>
        <w:trPr>
          <w:trHeight w:val="6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2296828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0473661.7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一种跨两个中间件的系统及其编 译方法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2032.11.19</w:t>
            </w:r>
          </w:p>
        </w:tc>
      </w:tr>
      <w:tr>
        <w:trPr>
          <w:trHeight w:val="6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2298215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2013 1 </w:t>
            </w:r>
            <w:r>
              <w:rPr>
                <w:color w:val="000000"/>
                <w:spacing w:val="0"/>
                <w:w w:val="100"/>
                <w:position w:val="0"/>
              </w:rPr>
              <w:t>0428918.1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一种无缝版本升级方法及系统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2033.9.17</w:t>
            </w:r>
          </w:p>
        </w:tc>
      </w:tr>
      <w:tr>
        <w:trPr>
          <w:trHeight w:val="6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北京思特奇信息技术股份 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w:t>
            </w:r>
            <w:r>
              <w:rPr>
                <w:color w:val="000000"/>
                <w:spacing w:val="0"/>
                <w:w w:val="100"/>
                <w:position w:val="0"/>
              </w:rPr>
              <w:t>2321403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ZL </w:t>
            </w:r>
            <w:r>
              <w:rPr>
                <w:color w:val="000000"/>
                <w:spacing w:val="0"/>
                <w:w w:val="100"/>
                <w:position w:val="0"/>
              </w:rPr>
              <w:t xml:space="preserve">2012 1 </w:t>
            </w:r>
            <w:r>
              <w:rPr>
                <w:color w:val="000000"/>
                <w:spacing w:val="0"/>
                <w:w w:val="100"/>
                <w:position w:val="0"/>
              </w:rPr>
              <w:t>0560270.9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一种生成</w:t>
            </w:r>
            <w:r>
              <w:rPr>
                <w:color w:val="000000"/>
                <w:spacing w:val="0"/>
                <w:w w:val="100"/>
                <w:position w:val="0"/>
              </w:rPr>
              <w:t>Web</w:t>
            </w:r>
            <w:r>
              <w:rPr>
                <w:rFonts w:ascii="SimSun" w:eastAsia="SimSun" w:hAnsi="SimSun" w:cs="SimSun"/>
                <w:color w:val="000000"/>
                <w:spacing w:val="0"/>
                <w:w w:val="100"/>
                <w:position w:val="0"/>
              </w:rPr>
              <w:t>前端交互页面的方 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2032.12.19</w:t>
            </w:r>
          </w:p>
        </w:tc>
      </w:tr>
    </w:tbl>
    <w:p>
      <w:pPr>
        <w:widowControl w:val="0"/>
        <w:spacing w:after="419" w:line="1" w:lineRule="exact"/>
      </w:pPr>
    </w:p>
    <w:p>
      <w:pPr>
        <w:pStyle w:val="Style33"/>
        <w:keepNext/>
        <w:keepLines/>
        <w:widowControl w:val="0"/>
        <w:shd w:val="clear" w:color="auto" w:fill="auto"/>
        <w:bidi w:val="0"/>
        <w:spacing w:before="0" w:after="0" w:line="240" w:lineRule="auto"/>
        <w:ind w:left="0" w:right="0" w:firstLine="36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、报告期内，公司获得</w:t>
      </w:r>
      <w:r>
        <w:rPr>
          <w:rFonts w:ascii="Times New Roman" w:eastAsia="Times New Roman" w:hAnsi="Times New Roman" w:cs="Times New Roman"/>
          <w:color w:val="000000"/>
          <w:spacing w:val="0"/>
          <w:w w:val="100"/>
          <w:position w:val="0"/>
        </w:rPr>
        <w:t>28</w:t>
      </w:r>
      <w:r>
        <w:rPr>
          <w:color w:val="000000"/>
          <w:spacing w:val="0"/>
          <w:w w:val="100"/>
          <w:position w:val="0"/>
        </w:rPr>
        <w:t>项登记注册的商标证书，具体情况如下:</w:t>
      </w:r>
      <w:bookmarkEnd w:id="215"/>
      <w:bookmarkEnd w:id="216"/>
      <w:bookmarkEnd w:id="218"/>
      <w:r>
        <w:br w:type="page"/>
      </w:r>
    </w:p>
    <w:tbl>
      <w:tblPr>
        <w:tblOverlap w:val="never"/>
        <w:jc w:val="center"/>
        <w:tblLayout w:type="fixed"/>
      </w:tblPr>
      <w:tblGrid>
        <w:gridCol w:w="528"/>
        <w:gridCol w:w="1891"/>
        <w:gridCol w:w="3264"/>
        <w:gridCol w:w="1560"/>
        <w:gridCol w:w="1416"/>
        <w:gridCol w:w="1214"/>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商标标识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商标注册证编号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注册有效期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核定服务项目</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40"/>
                <w:szCs w:val="40"/>
              </w:rPr>
            </w:pPr>
            <w:r>
              <w:rPr>
                <w:rFonts w:ascii="SimHei" w:eastAsia="SimHei" w:hAnsi="SimHei" w:cs="SimHei"/>
                <w:color w:val="000000"/>
                <w:spacing w:val="0"/>
                <w:w w:val="100"/>
                <w:position w:val="0"/>
                <w:sz w:val="40"/>
                <w:szCs w:val="40"/>
              </w:rPr>
              <w:t>易信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12090476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2024.8.27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42</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易信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13258877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易信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13259145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2025.1.13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42</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易信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13259191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2025.8.6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易信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13259298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2025.1.20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45</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13266591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2026.3.13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4"/>
                <w:szCs w:val="24"/>
              </w:rPr>
            </w:pPr>
            <w:r>
              <w:rPr>
                <w:rFonts w:ascii="SimSun" w:eastAsia="SimSun" w:hAnsi="SimSun" w:cs="SimSun"/>
                <w:b/>
                <w:bCs/>
                <w:color w:val="55565F"/>
                <w:spacing w:val="0"/>
                <w:w w:val="100"/>
                <w:position w:val="0"/>
                <w:sz w:val="24"/>
                <w:szCs w:val="24"/>
              </w:rPr>
              <w:t>易选通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2025.2.6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8"/>
                <w:szCs w:val="28"/>
              </w:rPr>
            </w:pPr>
            <w:r>
              <w:rPr>
                <w:rFonts w:ascii="Arial" w:eastAsia="Arial" w:hAnsi="Arial" w:cs="Arial"/>
                <w:color w:val="55565F"/>
                <w:spacing w:val="0"/>
                <w:w w:val="100"/>
                <w:position w:val="0"/>
                <w:sz w:val="28"/>
                <w:szCs w:val="28"/>
              </w:rPr>
              <w:t>on-ord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8"/>
                <w:szCs w:val="28"/>
              </w:rPr>
            </w:pPr>
            <w:r>
              <w:rPr>
                <w:rFonts w:ascii="Arial" w:eastAsia="Arial" w:hAnsi="Arial" w:cs="Arial"/>
                <w:color w:val="55565F"/>
                <w:spacing w:val="0"/>
                <w:w w:val="100"/>
                <w:position w:val="0"/>
                <w:sz w:val="28"/>
                <w:szCs w:val="28"/>
              </w:rPr>
              <w:t>on-ord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r>
      <w:tr>
        <w:trPr>
          <w:trHeight w:val="105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32"/>
                <w:szCs w:val="32"/>
              </w:rPr>
            </w:pPr>
            <w:r>
              <w:rPr>
                <w:rFonts w:ascii="Arial" w:eastAsia="Arial" w:hAnsi="Arial" w:cs="Arial"/>
                <w:color w:val="55565F"/>
                <w:spacing w:val="0"/>
                <w:w w:val="100"/>
                <w:position w:val="0"/>
                <w:sz w:val="32"/>
                <w:szCs w:val="32"/>
              </w:rPr>
              <w:t>on-ord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8"/>
                <w:szCs w:val="28"/>
              </w:rPr>
            </w:pPr>
            <w:r>
              <w:rPr>
                <w:rFonts w:ascii="Arial" w:eastAsia="Arial" w:hAnsi="Arial" w:cs="Arial"/>
                <w:color w:val="55565F"/>
                <w:spacing w:val="0"/>
                <w:w w:val="100"/>
                <w:position w:val="0"/>
                <w:sz w:val="28"/>
                <w:szCs w:val="28"/>
              </w:rPr>
              <w:t>on-ord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2025.9.20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r>
        <w:trPr>
          <w:trHeight w:val="105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40"/>
                <w:szCs w:val="40"/>
              </w:rPr>
            </w:pPr>
            <w:r>
              <w:rPr>
                <w:rFonts w:ascii="SimHei" w:eastAsia="SimHei" w:hAnsi="SimHei" w:cs="SimHei"/>
                <w:color w:val="55565F"/>
                <w:spacing w:val="0"/>
                <w:w w:val="100"/>
                <w:position w:val="0"/>
                <w:sz w:val="40"/>
                <w:szCs w:val="40"/>
              </w:rPr>
              <w:t>易</w:t>
            </w:r>
            <w:r>
              <w:rPr>
                <w:rFonts w:ascii="Arial" w:eastAsia="Arial" w:hAnsi="Arial" w:cs="Arial"/>
                <w:color w:val="55565F"/>
                <w:spacing w:val="0"/>
                <w:w w:val="100"/>
                <w:position w:val="0"/>
                <w:sz w:val="34"/>
                <w:szCs w:val="34"/>
              </w:rPr>
              <w:t>•</w:t>
            </w:r>
            <w:r>
              <w:rPr>
                <w:rFonts w:ascii="SimHei" w:eastAsia="SimHei" w:hAnsi="SimHei" w:cs="SimHei"/>
                <w:color w:val="55565F"/>
                <w:spacing w:val="0"/>
                <w:w w:val="100"/>
                <w:position w:val="0"/>
                <w:sz w:val="40"/>
                <w:szCs w:val="40"/>
              </w:rPr>
              <w:t>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w:t>
            </w:r>
          </w:p>
        </w:tc>
      </w:tr>
      <w:tr>
        <w:trPr>
          <w:trHeight w:val="10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color w:val="55565F"/>
                <w:spacing w:val="0"/>
                <w:w w:val="100"/>
                <w:position w:val="0"/>
                <w:sz w:val="32"/>
                <w:szCs w:val="32"/>
              </w:rPr>
              <w:t>on-ord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42</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32"/>
                <w:szCs w:val="32"/>
              </w:rPr>
            </w:pPr>
            <w:r>
              <w:rPr>
                <w:rFonts w:ascii="SimHei" w:eastAsia="SimHei" w:hAnsi="SimHei" w:cs="SimHei"/>
                <w:color w:val="55565F"/>
                <w:spacing w:val="0"/>
                <w:w w:val="100"/>
                <w:position w:val="0"/>
                <w:sz w:val="32"/>
                <w:szCs w:val="32"/>
              </w:rPr>
              <w:t>易选逼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2025.2.6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32"/>
                <w:szCs w:val="32"/>
              </w:rPr>
            </w:pPr>
            <w:r>
              <w:rPr>
                <w:rFonts w:ascii="SimHei" w:eastAsia="SimHei" w:hAnsi="SimHei" w:cs="SimHei"/>
                <w:color w:val="55565F"/>
                <w:spacing w:val="0"/>
                <w:w w:val="100"/>
                <w:position w:val="0"/>
                <w:sz w:val="32"/>
                <w:szCs w:val="32"/>
              </w:rPr>
              <w:t>易选通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w:t>
            </w:r>
          </w:p>
        </w:tc>
      </w:tr>
      <w:tr>
        <w:trPr>
          <w:trHeight w:val="106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13449239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2025.4.6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528"/>
        <w:gridCol w:w="1891"/>
        <w:gridCol w:w="3264"/>
        <w:gridCol w:w="1560"/>
        <w:gridCol w:w="1416"/>
        <w:gridCol w:w="1214"/>
      </w:tblGrid>
      <w:tr>
        <w:trPr>
          <w:trHeight w:val="74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32"/>
                <w:szCs w:val="32"/>
              </w:rPr>
            </w:pPr>
            <w:r>
              <w:rPr>
                <w:rFonts w:ascii="SimSun" w:eastAsia="SimSun" w:hAnsi="SimSun" w:cs="SimSun"/>
                <w:b/>
                <w:bCs/>
                <w:color w:val="55565F"/>
                <w:spacing w:val="0"/>
                <w:w w:val="100"/>
                <w:position w:val="0"/>
                <w:sz w:val="32"/>
                <w:szCs w:val="32"/>
              </w:rPr>
              <w:t>易选通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42</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42"/>
                <w:szCs w:val="42"/>
              </w:rPr>
            </w:pPr>
            <w:r>
              <w:rPr>
                <w:rFonts w:ascii="SimHei" w:eastAsia="SimHei" w:hAnsi="SimHei" w:cs="SimHei"/>
                <w:color w:val="55565F"/>
                <w:spacing w:val="0"/>
                <w:w w:val="100"/>
                <w:position w:val="0"/>
                <w:sz w:val="42"/>
                <w:szCs w:val="42"/>
              </w:rPr>
              <w:t>易点惊诚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2025.1.20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55565F"/>
                <w:spacing w:val="0"/>
                <w:w w:val="100"/>
                <w:position w:val="0"/>
                <w:sz w:val="24"/>
                <w:szCs w:val="24"/>
              </w:rPr>
              <w:t>易有</w:t>
            </w:r>
            <w:r>
              <w:rPr>
                <w:color w:val="55565F"/>
                <w:spacing w:val="0"/>
                <w:w w:val="100"/>
                <w:position w:val="0"/>
                <w:sz w:val="28"/>
                <w:szCs w:val="28"/>
              </w:rPr>
              <w:t>M</w:t>
            </w:r>
            <w:r>
              <w:rPr>
                <w:rFonts w:ascii="SimHei" w:eastAsia="SimHei" w:hAnsi="SimHei" w:cs="SimHei"/>
                <w:color w:val="55565F"/>
                <w:spacing w:val="0"/>
                <w:w w:val="100"/>
                <w:position w:val="0"/>
                <w:sz w:val="24"/>
                <w:szCs w:val="24"/>
              </w:rPr>
              <w:t>兑</w:t>
            </w:r>
            <w:r>
              <w:rPr>
                <w:color w:val="55565F"/>
                <w:spacing w:val="0"/>
                <w:w w:val="100"/>
                <w:position w:val="0"/>
                <w:sz w:val="28"/>
                <w:szCs w:val="28"/>
              </w:rPr>
              <w:t>i</w:t>
            </w:r>
            <w:r>
              <w:rPr>
                <w:rFonts w:ascii="SimHei" w:eastAsia="SimHei" w:hAnsi="SimHei" w:cs="SimHei"/>
                <w:color w:val="55565F"/>
                <w:spacing w:val="0"/>
                <w:w w:val="100"/>
                <w:position w:val="0"/>
                <w:sz w:val="24"/>
                <w:szCs w:val="24"/>
              </w:rPr>
              <w:t>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2025.2.27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38</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42"/>
                <w:szCs w:val="42"/>
              </w:rPr>
            </w:pPr>
            <w:r>
              <w:rPr>
                <w:rFonts w:ascii="SimHei" w:eastAsia="SimHei" w:hAnsi="SimHei" w:cs="SimHei"/>
                <w:color w:val="55565F"/>
                <w:spacing w:val="0"/>
                <w:w w:val="100"/>
                <w:position w:val="0"/>
                <w:sz w:val="42"/>
                <w:szCs w:val="42"/>
              </w:rPr>
              <w:t>易焉</w:t>
            </w:r>
            <w:r>
              <w:rPr>
                <w:rFonts w:ascii="Arial" w:eastAsia="Arial" w:hAnsi="Arial" w:cs="Arial"/>
                <w:color w:val="55565F"/>
                <w:spacing w:val="0"/>
                <w:w w:val="100"/>
                <w:position w:val="0"/>
                <w:sz w:val="28"/>
                <w:szCs w:val="28"/>
              </w:rPr>
              <w:t>1</w:t>
            </w:r>
            <w:r>
              <w:rPr>
                <w:rFonts w:ascii="SimHei" w:eastAsia="SimHei" w:hAnsi="SimHei" w:cs="SimHei"/>
                <w:color w:val="55565F"/>
                <w:spacing w:val="0"/>
                <w:w w:val="100"/>
                <w:position w:val="0"/>
                <w:sz w:val="42"/>
                <w:szCs w:val="42"/>
              </w:rPr>
              <w:t>院诚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r>
      <w:tr>
        <w:trPr>
          <w:trHeight w:val="73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4"/>
                <w:szCs w:val="24"/>
              </w:rPr>
            </w:pPr>
            <w:r>
              <w:rPr>
                <w:rFonts w:ascii="SimHei" w:eastAsia="SimHei" w:hAnsi="SimHei" w:cs="SimHei"/>
                <w:color w:val="55565F"/>
                <w:spacing w:val="0"/>
                <w:w w:val="100"/>
                <w:position w:val="0"/>
                <w:sz w:val="24"/>
                <w:szCs w:val="24"/>
              </w:rPr>
              <w:t>易有</w:t>
            </w:r>
            <w:r>
              <w:rPr>
                <w:color w:val="55565F"/>
                <w:spacing w:val="0"/>
                <w:w w:val="100"/>
                <w:position w:val="0"/>
                <w:sz w:val="28"/>
                <w:szCs w:val="28"/>
              </w:rPr>
              <w:t>1</w:t>
            </w:r>
            <w:r>
              <w:rPr>
                <w:rFonts w:ascii="SimHei" w:eastAsia="SimHei" w:hAnsi="SimHei" w:cs="SimHei"/>
                <w:color w:val="55565F"/>
                <w:spacing w:val="0"/>
                <w:w w:val="100"/>
                <w:position w:val="0"/>
                <w:sz w:val="24"/>
                <w:szCs w:val="24"/>
              </w:rPr>
              <w:t>院邸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r>
      <w:tr>
        <w:trPr>
          <w:trHeight w:val="7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4"/>
                <w:szCs w:val="24"/>
              </w:rPr>
            </w:pPr>
            <w:r>
              <w:rPr>
                <w:rFonts w:ascii="SimHei" w:eastAsia="SimHei" w:hAnsi="SimHei" w:cs="SimHei"/>
                <w:color w:val="55565F"/>
                <w:spacing w:val="0"/>
                <w:w w:val="100"/>
                <w:position w:val="0"/>
                <w:sz w:val="24"/>
                <w:szCs w:val="24"/>
              </w:rPr>
              <w:t>易点</w:t>
            </w:r>
            <w:r>
              <w:rPr>
                <w:color w:val="55565F"/>
                <w:spacing w:val="0"/>
                <w:w w:val="100"/>
                <w:position w:val="0"/>
                <w:sz w:val="28"/>
                <w:szCs w:val="28"/>
              </w:rPr>
              <w:t>1</w:t>
            </w:r>
            <w:r>
              <w:rPr>
                <w:rFonts w:ascii="SimHei" w:eastAsia="SimHei" w:hAnsi="SimHei" w:cs="SimHei"/>
                <w:color w:val="55565F"/>
                <w:spacing w:val="0"/>
                <w:w w:val="100"/>
                <w:position w:val="0"/>
                <w:sz w:val="24"/>
                <w:szCs w:val="24"/>
              </w:rPr>
              <w:t>院诚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42</w:t>
            </w:r>
          </w:p>
        </w:tc>
      </w:tr>
      <w:tr>
        <w:trPr>
          <w:trHeight w:val="136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r>
      <w:tr>
        <w:trPr>
          <w:trHeight w:val="136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42"/>
                <w:szCs w:val="42"/>
              </w:rPr>
            </w:pPr>
            <w:r>
              <w:rPr>
                <w:rFonts w:ascii="SimHei" w:eastAsia="SimHei" w:hAnsi="SimHei" w:cs="SimHei"/>
                <w:color w:val="91929B"/>
                <w:spacing w:val="0"/>
                <w:w w:val="100"/>
                <w:position w:val="0"/>
                <w:sz w:val="42"/>
                <w:szCs w:val="42"/>
              </w:rPr>
              <w:t>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r>
      <w:tr>
        <w:trPr>
          <w:trHeight w:val="136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2025.1.20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r>
        <w:trPr>
          <w:trHeight w:val="136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2025.1.20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r>
      <w:tr>
        <w:trPr>
          <w:trHeight w:val="105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43</w:t>
            </w:r>
          </w:p>
        </w:tc>
      </w:tr>
      <w:tr>
        <w:trPr>
          <w:trHeight w:val="137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280"/>
              <w:jc w:val="left"/>
            </w:pPr>
            <w:r>
              <w:rPr>
                <w:rFonts w:ascii="SimSun" w:eastAsia="SimSun" w:hAnsi="SimSun" w:cs="SimSun"/>
                <w:color w:val="000000"/>
                <w:spacing w:val="0"/>
                <w:w w:val="100"/>
                <w:position w:val="0"/>
              </w:rPr>
              <w:t>北京思特奇信息技术股份有限公司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13449255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2025.3.6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44</w:t>
            </w:r>
          </w:p>
        </w:tc>
      </w:tr>
    </w:tbl>
    <w:p>
      <w:pPr>
        <w:widowControl w:val="0"/>
        <w:spacing w:after="419" w:line="1" w:lineRule="exact"/>
      </w:pPr>
    </w:p>
    <w:p>
      <w:pPr>
        <w:pStyle w:val="Style33"/>
        <w:keepNext/>
        <w:keepLines/>
        <w:widowControl w:val="0"/>
        <w:shd w:val="clear" w:color="auto" w:fill="auto"/>
        <w:bidi w:val="0"/>
        <w:spacing w:before="0" w:after="60" w:line="240" w:lineRule="auto"/>
        <w:ind w:left="0" w:right="0" w:firstLine="36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、报告期内，公司获得</w:t>
      </w:r>
      <w:r>
        <w:rPr>
          <w:rFonts w:ascii="Times New Roman" w:eastAsia="Times New Roman" w:hAnsi="Times New Roman" w:cs="Times New Roman"/>
          <w:color w:val="000000"/>
          <w:spacing w:val="0"/>
          <w:w w:val="100"/>
          <w:position w:val="0"/>
        </w:rPr>
        <w:t>73</w:t>
      </w:r>
      <w:r>
        <w:rPr>
          <w:color w:val="000000"/>
          <w:spacing w:val="0"/>
          <w:w w:val="100"/>
          <w:position w:val="0"/>
        </w:rPr>
        <w:t>个软件著作权，具体情况如下:</w:t>
      </w:r>
      <w:bookmarkEnd w:id="219"/>
      <w:bookmarkEnd w:id="220"/>
      <w:bookmarkEnd w:id="222"/>
    </w:p>
    <w:tbl>
      <w:tblPr>
        <w:tblOverlap w:val="never"/>
        <w:jc w:val="center"/>
        <w:tblLayout w:type="fixed"/>
      </w:tblPr>
      <w:tblGrid>
        <w:gridCol w:w="590"/>
        <w:gridCol w:w="4262"/>
        <w:gridCol w:w="1114"/>
        <w:gridCol w:w="1296"/>
        <w:gridCol w:w="1301"/>
        <w:gridCol w:w="1310"/>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版本号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首次发表日期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初次获证日期</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思特奇数据业务平台软件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2016SR266106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2016.9.19</w:t>
            </w:r>
          </w:p>
        </w:tc>
      </w:tr>
    </w:tbl>
    <w:p>
      <w:pPr>
        <w:spacing w:lineRule="exact" w:line="1"/>
        <w:rPr>
          <w:sz w:val="2"/>
          <w:szCs w:val="2"/>
        </w:rPr>
      </w:pPr>
      <w:r>
        <w:br w:type="page"/>
      </w:r>
    </w:p>
    <w:tbl>
      <w:tblPr>
        <w:tblOverlap w:val="never"/>
        <w:jc w:val="center"/>
        <w:tblLayout w:type="fixed"/>
      </w:tblPr>
      <w:tblGrid>
        <w:gridCol w:w="590"/>
        <w:gridCol w:w="4262"/>
        <w:gridCol w:w="1114"/>
        <w:gridCol w:w="1296"/>
        <w:gridCol w:w="1301"/>
        <w:gridCol w:w="1310"/>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思特奇业务稽核系统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思特奇资金稽核系统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思特奇数据中心</w:t>
            </w:r>
            <w:r>
              <w:rPr>
                <w:color w:val="000000"/>
                <w:spacing w:val="0"/>
                <w:w w:val="100"/>
                <w:position w:val="0"/>
              </w:rPr>
              <w:t>-</w:t>
            </w:r>
            <w:r>
              <w:rPr>
                <w:rFonts w:ascii="SimSun" w:eastAsia="SimSun" w:hAnsi="SimSun" w:cs="SimSun"/>
                <w:color w:val="000000"/>
                <w:spacing w:val="0"/>
                <w:w w:val="100"/>
                <w:position w:val="0"/>
              </w:rPr>
              <w:t>运营商系统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思特奇实时位置感知与应用平台软件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思特奇数据中心</w:t>
            </w:r>
            <w:r>
              <w:rPr>
                <w:color w:val="000000"/>
                <w:spacing w:val="0"/>
                <w:w w:val="100"/>
                <w:position w:val="0"/>
              </w:rPr>
              <w:t>-</w:t>
            </w:r>
            <w:r>
              <w:rPr>
                <w:rFonts w:ascii="SimSun" w:eastAsia="SimSun" w:hAnsi="SimSun" w:cs="SimSun"/>
                <w:color w:val="000000"/>
                <w:spacing w:val="0"/>
                <w:w w:val="100"/>
                <w:position w:val="0"/>
              </w:rPr>
              <w:t>互联网系统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思特奇客户分析及运营系统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2010.7.20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思特奇分布式数据库系统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思特奇管理运营分析系统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思特奇分布式对象存储系统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思特奇数据业务运营分析系统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2016SR265089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思特奇实时分析及运营系统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2016SR264943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2016.9.19</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思特奇代理商酬金软件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2016SR261304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思特奇标签位置化与选址应用软件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2016SR261299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2016.9.14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思特奇容灾管理平台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2016SR252166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2011.10.15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思特奇大数据安全管控平台软件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2016SR252162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思特奇公有云管理平台软件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2016SR251832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思特奇渠道管理系统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2016SR251831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思特奇客户体验分析平台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2016SR245337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思特奇集客订单处理系统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2016SR245265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2011.6.30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思特奇互动中心软件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2016SR245130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思特奇服务保障软件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2016SR245125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思特奇大数据封装服务平台软件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2016SR245085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思特奇静态页面缓存服务平台软件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2016SR245001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思特奇大数据运营管理平台软件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2016SR244010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思特奇终端销售系统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2016SR243993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思特奇政企客户运营分析系统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2016SR243990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思特奇沃受理软件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2016SR243875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2015.12.31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2016.9.1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思特奇分布式内存数据库系统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2016SR158479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2016.6.28</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思特奇全局文件系统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2016SR158419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2016.6.28</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思特奇增值业务管控中心软件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2016SR085357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2016.4.25</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思特奇中小企业应用商店（</w:t>
            </w:r>
            <w:r>
              <w:rPr>
                <w:color w:val="000000"/>
                <w:spacing w:val="0"/>
                <w:w w:val="100"/>
                <w:position w:val="0"/>
              </w:rPr>
              <w:t>iO S</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2016SR083395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2016.4.21</w:t>
            </w:r>
          </w:p>
        </w:tc>
      </w:tr>
      <w:tr>
        <w:trPr>
          <w:trHeight w:val="4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思特奇信控管理系统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2016SR082710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2016.4.21</w:t>
            </w:r>
          </w:p>
        </w:tc>
      </w:tr>
    </w:tbl>
    <w:p>
      <w:pPr>
        <w:spacing w:lineRule="exact" w:line="1"/>
        <w:rPr>
          <w:sz w:val="2"/>
          <w:szCs w:val="2"/>
        </w:rPr>
      </w:pPr>
      <w:r>
        <w:br w:type="page"/>
      </w:r>
    </w:p>
    <w:tbl>
      <w:tblPr>
        <w:tblOverlap w:val="never"/>
        <w:jc w:val="center"/>
        <w:tblLayout w:type="fixed"/>
      </w:tblPr>
      <w:tblGrid>
        <w:gridCol w:w="590"/>
        <w:gridCol w:w="4262"/>
        <w:gridCol w:w="1114"/>
        <w:gridCol w:w="1296"/>
        <w:gridCol w:w="1301"/>
        <w:gridCol w:w="1310"/>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思特奇信控管理系统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V10.8.126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2016SR082706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2016.4.21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思特奇中小企业应用商店（</w:t>
            </w:r>
            <w:r>
              <w:rPr>
                <w:color w:val="000000"/>
                <w:spacing w:val="0"/>
                <w:w w:val="100"/>
                <w:position w:val="0"/>
              </w:rPr>
              <w:t>Android</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2016SR082321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2016.4.21</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思特奇中小企业应用商店</w:t>
            </w:r>
            <w:r>
              <w:rPr>
                <w:rFonts w:ascii="SimSun" w:eastAsia="SimSun" w:hAnsi="SimSun" w:cs="SimSun"/>
                <w:color w:val="000000"/>
                <w:spacing w:val="0"/>
                <w:w w:val="100"/>
                <w:position w:val="0"/>
              </w:rPr>
              <w:t>（</w:t>
            </w:r>
            <w:r>
              <w:rPr>
                <w:color w:val="000000"/>
                <w:spacing w:val="0"/>
                <w:w w:val="100"/>
                <w:position w:val="0"/>
              </w:rPr>
              <w:t>MAC</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2016SR079347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2016.4.18</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思特奇账务管理系统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2016SR079043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2016.4.18</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思特奇大数据</w:t>
            </w:r>
            <w:r>
              <w:rPr>
                <w:color w:val="000000"/>
                <w:spacing w:val="0"/>
                <w:w w:val="100"/>
                <w:position w:val="0"/>
              </w:rPr>
              <w:t>SQL</w:t>
            </w:r>
            <w:r>
              <w:rPr>
                <w:rFonts w:ascii="SimSun" w:eastAsia="SimSun" w:hAnsi="SimSun" w:cs="SimSun"/>
                <w:color w:val="000000"/>
                <w:spacing w:val="0"/>
                <w:w w:val="100"/>
                <w:position w:val="0"/>
              </w:rPr>
              <w:t>引擎软件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2016SR078986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2016.4.18</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思特奇产品管理系统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2016SR078038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2016.4.15</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思特奇中小企业应用商店（</w:t>
            </w:r>
            <w:r>
              <w:rPr>
                <w:color w:val="000000"/>
                <w:spacing w:val="0"/>
                <w:w w:val="100"/>
                <w:position w:val="0"/>
              </w:rPr>
              <w:t>PC</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2016SR078033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2016.2.28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2016.4.15</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w:t>
            </w:r>
            <w:r>
              <w:rPr>
                <w:color w:val="000000"/>
                <w:spacing w:val="0"/>
                <w:w w:val="100"/>
                <w:position w:val="0"/>
              </w:rPr>
              <w:t>nosql</w:t>
            </w:r>
            <w:r>
              <w:rPr>
                <w:rFonts w:ascii="SimSun" w:eastAsia="SimSun" w:hAnsi="SimSun" w:cs="SimSun"/>
                <w:color w:val="000000"/>
                <w:spacing w:val="0"/>
                <w:w w:val="100"/>
                <w:position w:val="0"/>
              </w:rPr>
              <w:t>数据库软件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2016SR077134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思特奇个人客户端营业厅软件</w:t>
            </w:r>
            <w:r>
              <w:rPr>
                <w:color w:val="000000"/>
                <w:spacing w:val="0"/>
                <w:w w:val="100"/>
                <w:position w:val="0"/>
              </w:rPr>
              <w:t>（IOS</w:t>
            </w:r>
            <w:r>
              <w:rPr>
                <w:rFonts w:ascii="SimSun" w:eastAsia="SimSun" w:hAnsi="SimSun" w:cs="SimSun"/>
                <w:color w:val="000000"/>
                <w:spacing w:val="0"/>
                <w:w w:val="100"/>
                <w:position w:val="0"/>
              </w:rPr>
              <w:t>版</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2016SR077007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思特奇收费管理系统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思特奇移动客户端营业</w:t>
            </w:r>
            <w:r>
              <w:rPr>
                <w:color w:val="000000"/>
                <w:spacing w:val="0"/>
                <w:w w:val="100"/>
                <w:position w:val="0"/>
              </w:rPr>
              <w:t xml:space="preserve">OP </w:t>
            </w:r>
            <w:r>
              <w:rPr>
                <w:rFonts w:ascii="SimSun" w:eastAsia="SimSun" w:hAnsi="SimSun" w:cs="SimSun"/>
                <w:color w:val="000000"/>
                <w:spacing w:val="0"/>
                <w:w w:val="100"/>
                <w:position w:val="0"/>
              </w:rPr>
              <w:t>（安卓端）软件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2016SR076975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思特奇产品管理系统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思特奇营销助手（安卓端）软件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思特奇融合计费系统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思特奇融合计费系统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V10.8.1267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2014.7.15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思特奇融合计费系统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V10.0.1267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思特奇智能终端</w:t>
            </w:r>
            <w:r>
              <w:rPr>
                <w:color w:val="000000"/>
                <w:spacing w:val="0"/>
                <w:w w:val="100"/>
                <w:position w:val="0"/>
              </w:rPr>
              <w:t>CRM</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思特奇渠道接触集成平台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思特奇收费管理系统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V10.8.126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2016SR076184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2016.4.14</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思特奇集团客户业务综合运营平台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2016SR074935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思特奇账详单数据管理系统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V10.8.126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2016SR074925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思特奇账务处理系统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V10.0.1267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2016SR074830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2013.3.31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思特奇账务处理系统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2016SR074827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思特奇营销业务资源管理系统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V4.0.46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2016SR074623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思特奇维系挽留系统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2016SR074621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思特奇服务请求管理平台软件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2016SR073731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2012.12.20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2016.4.12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思特奇移动客户端营业</w:t>
            </w:r>
            <w:r>
              <w:rPr>
                <w:color w:val="000000"/>
                <w:spacing w:val="0"/>
                <w:w w:val="100"/>
                <w:position w:val="0"/>
              </w:rPr>
              <w:t>OP</w:t>
            </w:r>
            <w:r>
              <w:rPr>
                <w:rFonts w:ascii="SimSun" w:eastAsia="SimSun" w:hAnsi="SimSun" w:cs="SimSun"/>
                <w:color w:val="000000"/>
                <w:spacing w:val="0"/>
                <w:w w:val="100"/>
                <w:position w:val="0"/>
              </w:rPr>
              <w:t>（</w:t>
            </w:r>
            <w:r>
              <w:rPr>
                <w:color w:val="000000"/>
                <w:spacing w:val="0"/>
                <w:w w:val="100"/>
                <w:position w:val="0"/>
              </w:rPr>
              <w:t>IOS</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2016SR071086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2016.4.7</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思特奇台账报表管理系统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2016SR060604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思特奇大数据内存计算平台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V1.0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2016SR060579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2016.3.23</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思特奇客户关系管理系统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V4.0.46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2016SR060355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2014.12.10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思特奇营销助手</w:t>
            </w:r>
            <w:r>
              <w:rPr>
                <w:rFonts w:ascii="SimSun" w:eastAsia="SimSun" w:hAnsi="SimSun" w:cs="SimSun"/>
                <w:color w:val="000000"/>
                <w:spacing w:val="0"/>
                <w:w w:val="100"/>
                <w:position w:val="0"/>
              </w:rPr>
              <w:t>（</w:t>
            </w:r>
            <w:r>
              <w:rPr>
                <w:color w:val="000000"/>
                <w:spacing w:val="0"/>
                <w:w w:val="100"/>
                <w:position w:val="0"/>
              </w:rPr>
              <w:t>IOS</w:t>
            </w:r>
            <w:r>
              <w:rPr>
                <w:rFonts w:ascii="SimSun" w:eastAsia="SimSun" w:hAnsi="SimSun" w:cs="SimSun"/>
                <w:color w:val="000000"/>
                <w:spacing w:val="0"/>
                <w:w w:val="100"/>
                <w:position w:val="0"/>
              </w:rPr>
              <w:t>端）软件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2016SR060286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2016.3.23</w:t>
            </w:r>
          </w:p>
        </w:tc>
      </w:tr>
      <w:tr>
        <w:trPr>
          <w:trHeight w:val="4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思特奇全局文件系统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2016SR060280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2015.9.30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2016.3.23</w:t>
            </w:r>
          </w:p>
        </w:tc>
      </w:tr>
    </w:tbl>
    <w:p>
      <w:pPr>
        <w:spacing w:lineRule="exact" w:line="1"/>
        <w:rPr>
          <w:sz w:val="2"/>
          <w:szCs w:val="2"/>
        </w:rPr>
      </w:pPr>
      <w:r>
        <w:br w:type="page"/>
      </w:r>
    </w:p>
    <w:tbl>
      <w:tblPr>
        <w:tblOverlap w:val="never"/>
        <w:jc w:val="center"/>
        <w:tblLayout w:type="fixed"/>
      </w:tblPr>
      <w:tblGrid>
        <w:gridCol w:w="590"/>
        <w:gridCol w:w="4262"/>
        <w:gridCol w:w="1114"/>
        <w:gridCol w:w="1296"/>
        <w:gridCol w:w="1301"/>
        <w:gridCol w:w="1310"/>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思特奇流量管理平台软件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2016SR060276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2015.11.16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2016.3.23</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思特奇营业服务</w:t>
            </w:r>
            <w:r>
              <w:rPr>
                <w:color w:val="000000"/>
                <w:spacing w:val="0"/>
                <w:w w:val="100"/>
                <w:position w:val="0"/>
              </w:rPr>
              <w:t>OP</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2015.11.18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思特奇订单管理系统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思特奇客户订单管理系统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V1.0.3467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2013.6.11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思特奇分布式服务策略引擎系统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思特奇个人征信平台软件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2016SR059406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思特奇订单受理系统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V6.0.12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2015.9.18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r>
        <w:trPr>
          <w:trHeight w:val="44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思特奇数据生命周期管理系统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V1.0.1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2016SR059300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未发表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2016.3.22</w:t>
            </w:r>
          </w:p>
        </w:tc>
      </w:tr>
    </w:tbl>
    <w:p>
      <w:pPr>
        <w:widowControl w:val="0"/>
        <w:spacing w:after="419" w:line="1" w:lineRule="exact"/>
      </w:pPr>
    </w:p>
    <w:p>
      <w:pPr>
        <w:pStyle w:val="Style33"/>
        <w:keepNext/>
        <w:keepLines/>
        <w:widowControl w:val="0"/>
        <w:shd w:val="clear" w:color="auto" w:fill="auto"/>
        <w:bidi w:val="0"/>
        <w:spacing w:before="0" w:after="60" w:line="240" w:lineRule="auto"/>
        <w:ind w:left="0" w:right="0" w:firstLine="36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、截止到报告期末，公司取得的比较重要的国家及行业资质情况如下:</w:t>
      </w:r>
      <w:bookmarkEnd w:id="223"/>
      <w:bookmarkEnd w:id="224"/>
      <w:bookmarkEnd w:id="226"/>
    </w:p>
    <w:tbl>
      <w:tblPr>
        <w:tblOverlap w:val="never"/>
        <w:jc w:val="center"/>
        <w:tblLayout w:type="fixed"/>
      </w:tblPr>
      <w:tblGrid>
        <w:gridCol w:w="418"/>
        <w:gridCol w:w="3413"/>
        <w:gridCol w:w="2213"/>
        <w:gridCol w:w="2448"/>
        <w:gridCol w:w="1382"/>
      </w:tblGrid>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资质名称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证书编码或批准文号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发证单位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500" w:right="0" w:hanging="500"/>
              <w:jc w:val="left"/>
            </w:pPr>
            <w:r>
              <w:rPr>
                <w:rFonts w:ascii="SimSun" w:eastAsia="SimSun" w:hAnsi="SimSun" w:cs="SimSun"/>
                <w:b/>
                <w:bCs/>
                <w:color w:val="000000"/>
                <w:spacing w:val="0"/>
                <w:w w:val="100"/>
                <w:position w:val="0"/>
              </w:rPr>
              <w:t>发证</w:t>
            </w:r>
            <w:r>
              <w:rPr>
                <w:b/>
                <w:bCs/>
                <w:color w:val="000000"/>
                <w:spacing w:val="0"/>
                <w:w w:val="100"/>
                <w:position w:val="0"/>
              </w:rPr>
              <w:t>/</w:t>
            </w:r>
            <w:r>
              <w:rPr>
                <w:rFonts w:ascii="SimSun" w:eastAsia="SimSun" w:hAnsi="SimSun" w:cs="SimSun"/>
                <w:b/>
                <w:bCs/>
                <w:color w:val="000000"/>
                <w:spacing w:val="0"/>
                <w:w w:val="100"/>
                <w:position w:val="0"/>
              </w:rPr>
              <w:t>认定时间及 说明</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高新技术企业证书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GR201411000614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北京市科学技术委员会、北京 市财政局、北京市国家税务局、 北京市地方税务局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有效期三年</w:t>
            </w:r>
          </w:p>
        </w:tc>
      </w:tr>
      <w:tr>
        <w:trPr>
          <w:trHeight w:val="15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国家规划布局内重点软件企业证书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R-2013-050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中华人民共和国国家发展和改 革委员会、中华人民共和国工 业和信息化部、中华人民共和 国财政部、中华人民共和国商 务部、国家税务局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r>
      <w:tr>
        <w:trPr>
          <w:trHeight w:val="22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CMMI3</w:t>
            </w:r>
            <w:r>
              <w:rPr>
                <w:rFonts w:ascii="SimSun" w:eastAsia="SimSun" w:hAnsi="SimSun" w:cs="SimSun"/>
                <w:color w:val="000000"/>
                <w:spacing w:val="0"/>
                <w:w w:val="100"/>
                <w:position w:val="0"/>
              </w:rPr>
              <w:t>认证</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802" w:val="left"/>
              </w:tabs>
              <w:bidi w:val="0"/>
              <w:spacing w:before="0" w:after="0" w:line="240" w:lineRule="auto"/>
              <w:ind w:left="0" w:right="0" w:firstLine="0"/>
              <w:jc w:val="left"/>
            </w:pPr>
            <w:r>
              <w:rPr>
                <w:color w:val="000000"/>
                <w:spacing w:val="0"/>
                <w:w w:val="100"/>
                <w:position w:val="0"/>
              </w:rPr>
              <w:t>SAS NO</w:t>
            </w:r>
            <w:r>
              <w:rPr>
                <w:rFonts w:ascii="SimSun" w:eastAsia="SimSun" w:hAnsi="SimSun" w:cs="SimSun"/>
                <w:color w:val="000000"/>
                <w:spacing w:val="0"/>
                <w:w w:val="100"/>
                <w:position w:val="0"/>
              </w:rPr>
              <w:t>：</w:t>
              <w:tab/>
            </w:r>
            <w:r>
              <w:rPr>
                <w:color w:val="000000"/>
                <w:spacing w:val="0"/>
                <w:w w:val="100"/>
                <w:position w:val="0"/>
              </w:rPr>
              <w:t>21844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SEI Partner</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日取 得，已于</w:t>
            </w:r>
            <w:r>
              <w:rPr>
                <w:color w:val="000000"/>
                <w:spacing w:val="0"/>
                <w:w w:val="100"/>
                <w:position w:val="0"/>
              </w:rPr>
              <w:t>2 017</w:t>
            </w:r>
            <w:r>
              <w:rPr>
                <w:rFonts w:ascii="SimSun" w:eastAsia="SimSun" w:hAnsi="SimSun" w:cs="SimSun"/>
                <w:color w:val="000000"/>
                <w:spacing w:val="0"/>
                <w:w w:val="100"/>
                <w:position w:val="0"/>
              </w:rPr>
              <w:t>年</w:t>
            </w:r>
            <w:r>
              <w:rPr>
                <w:color w:val="000000"/>
                <w:spacing w:val="0"/>
                <w:w w:val="100"/>
                <w:position w:val="0"/>
              </w:rPr>
              <w:t xml:space="preserve">2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日取得</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CMMI5</w:t>
            </w:r>
            <w:r>
              <w:rPr>
                <w:rFonts w:ascii="SimSun" w:eastAsia="SimSun" w:hAnsi="SimSun" w:cs="SimSun"/>
                <w:color w:val="000000"/>
                <w:spacing w:val="0"/>
                <w:w w:val="100"/>
                <w:position w:val="0"/>
              </w:rPr>
              <w:t>认证</w:t>
            </w:r>
          </w:p>
          <w:p>
            <w:pPr>
              <w:pStyle w:val="Style27"/>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CMMI5</w:t>
            </w:r>
            <w:r>
              <w:rPr>
                <w:rFonts w:ascii="SimSun" w:eastAsia="SimSun" w:hAnsi="SimSun" w:cs="SimSun"/>
                <w:color w:val="000000"/>
                <w:spacing w:val="0"/>
                <w:w w:val="100"/>
                <w:position w:val="0"/>
              </w:rPr>
              <w:t>有效期 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 xml:space="preserve">22 </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软件企业认定证书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京 </w:t>
            </w:r>
            <w:r>
              <w:rPr>
                <w:color w:val="000000"/>
                <w:spacing w:val="0"/>
                <w:w w:val="100"/>
                <w:position w:val="0"/>
              </w:rPr>
              <w:t>R-2013-1290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北京市经济和信息化委员会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19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计算机信息系统集成企业资质证书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Z1110020080559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首次发证日期 </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 换发日期</w:t>
            </w:r>
            <w:r>
              <w:rPr>
                <w:color w:val="000000"/>
                <w:spacing w:val="0"/>
                <w:w w:val="100"/>
                <w:position w:val="0"/>
              </w:rPr>
              <w:t>2 014</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日，有效期 至</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日</w:t>
            </w:r>
          </w:p>
        </w:tc>
      </w:tr>
      <w:tr>
        <w:trPr>
          <w:trHeight w:val="192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质量管理体系认证证书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GB/T19001-2008/IS09001:2008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04316Q20010R1L</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北京联合智业认证有限公司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首次发证日期</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 现证书发证日期 为</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 有效期至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418"/>
        <w:gridCol w:w="3413"/>
        <w:gridCol w:w="2213"/>
        <w:gridCol w:w="2448"/>
        <w:gridCol w:w="1382"/>
      </w:tblGrid>
      <w:tr>
        <w:trPr>
          <w:trHeight w:val="12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服务管理体系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GB/T24405.1-2009/ISO/IEC20000-1:2005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0112016ITSM017R0MN</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北京赛西认证有限责任公司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首次发证日期</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日，有</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效期至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18"/>
                <w:szCs w:val="18"/>
              </w:rPr>
              <w:t>5</w:t>
            </w:r>
            <w:r>
              <w:rPr>
                <w:rFonts w:ascii="SimSun" w:eastAsia="SimSun" w:hAnsi="SimSun" w:cs="SimSun"/>
                <w:color w:val="000000"/>
                <w:spacing w:val="0"/>
                <w:w w:val="100"/>
                <w:position w:val="0"/>
                <w:sz w:val="22"/>
                <w:szCs w:val="22"/>
              </w:rPr>
              <w:t>0</w:t>
            </w:r>
          </w:p>
        </w:tc>
      </w:tr>
      <w:tr>
        <w:trPr>
          <w:trHeight w:val="12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信息安全管理体系</w:t>
            </w:r>
            <w:r>
              <w:rPr>
                <w:color w:val="000000"/>
                <w:spacing w:val="0"/>
                <w:w w:val="100"/>
                <w:position w:val="0"/>
              </w:rPr>
              <w:t>ISO/IEC27001:2013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01116IS20023R0M</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北京赛西认证有限责任公司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305" w:lineRule="exact"/>
              <w:ind w:left="0" w:right="0" w:firstLine="0"/>
              <w:jc w:val="left"/>
            </w:pPr>
            <w:r>
              <w:rPr>
                <w:rFonts w:ascii="SimSun" w:eastAsia="SimSun" w:hAnsi="SimSun" w:cs="SimSun"/>
                <w:color w:val="000000"/>
                <w:spacing w:val="0"/>
                <w:w w:val="100"/>
                <w:position w:val="0"/>
              </w:rPr>
              <w:t xml:space="preserve">首次发证日期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日，有 效期至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5</w:t>
            </w:r>
            <w:r>
              <w:rPr>
                <w:rFonts w:ascii="SimSun" w:eastAsia="SimSun" w:hAnsi="SimSun" w:cs="SimSun"/>
                <w:color w:val="000000"/>
                <w:spacing w:val="0"/>
                <w:w w:val="100"/>
                <w:position w:val="0"/>
                <w:sz w:val="22"/>
                <w:szCs w:val="22"/>
              </w:rPr>
              <w:t>0</w:t>
            </w:r>
          </w:p>
        </w:tc>
      </w:tr>
      <w:tr>
        <w:trPr>
          <w:trHeight w:val="12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职业健康安全管理体系认证证书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GB/T28001-2011/OHSAS18001:2007</w:t>
            </w:r>
            <w:r>
              <w:rPr>
                <w:rFonts w:ascii="SimSun" w:eastAsia="SimSun" w:hAnsi="SimSun" w:cs="SimSun"/>
                <w:color w:val="000000"/>
                <w:spacing w:val="0"/>
                <w:w w:val="100"/>
                <w:position w:val="0"/>
              </w:rPr>
              <w:t>标准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04316S20322R0L</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北京联合智业认证有限公司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305" w:lineRule="exact"/>
              <w:ind w:left="0" w:right="0" w:firstLine="0"/>
              <w:jc w:val="left"/>
            </w:pPr>
            <w:r>
              <w:rPr>
                <w:rFonts w:ascii="SimSun" w:eastAsia="SimSun" w:hAnsi="SimSun" w:cs="SimSun"/>
                <w:color w:val="000000"/>
                <w:spacing w:val="0"/>
                <w:w w:val="100"/>
                <w:position w:val="0"/>
              </w:rPr>
              <w:t xml:space="preserve">首次发证日期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 有效期至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5</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8"/>
                <w:szCs w:val="18"/>
              </w:rPr>
              <w:t>月</w:t>
            </w:r>
            <w:r>
              <w:rPr>
                <w:color w:val="000000"/>
                <w:spacing w:val="0"/>
                <w:w w:val="100"/>
                <w:position w:val="0"/>
                <w:sz w:val="18"/>
                <w:szCs w:val="18"/>
              </w:rPr>
              <w:t>11</w:t>
            </w:r>
            <w:r>
              <w:rPr>
                <w:rFonts w:ascii="SimSun" w:eastAsia="SimSun" w:hAnsi="SimSun" w:cs="SimSun"/>
                <w:color w:val="000000"/>
                <w:spacing w:val="0"/>
                <w:w w:val="100"/>
                <w:position w:val="0"/>
                <w:sz w:val="22"/>
                <w:szCs w:val="22"/>
              </w:rPr>
              <w:t>0</w:t>
            </w:r>
          </w:p>
        </w:tc>
      </w:tr>
      <w:tr>
        <w:trPr>
          <w:trHeight w:val="12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环境管理体系认证证书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GB/T24001-2004/ISO14001:2004</w:t>
            </w:r>
            <w:r>
              <w:rPr>
                <w:rFonts w:ascii="SimSun" w:eastAsia="SimSun" w:hAnsi="SimSun" w:cs="SimSun"/>
                <w:color w:val="000000"/>
                <w:spacing w:val="0"/>
                <w:w w:val="100"/>
                <w:position w:val="0"/>
              </w:rPr>
              <w:t>标准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04316E20360R0L</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北京联合智业认证有限公司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首次发证日期 </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 有效期至</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r>
      <w:tr>
        <w:trPr>
          <w:trHeight w:val="9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中华人民共和国增值电信业务经营许可证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京 </w:t>
            </w:r>
            <w:r>
              <w:rPr>
                <w:color w:val="000000"/>
                <w:spacing w:val="0"/>
                <w:w w:val="100"/>
                <w:position w:val="0"/>
              </w:rPr>
              <w:t xml:space="preserve">ICP </w:t>
            </w:r>
            <w:r>
              <w:rPr>
                <w:rFonts w:ascii="SimSun" w:eastAsia="SimSun" w:hAnsi="SimSun" w:cs="SimSun"/>
                <w:color w:val="000000"/>
                <w:spacing w:val="0"/>
                <w:w w:val="100"/>
                <w:position w:val="0"/>
              </w:rPr>
              <w:t xml:space="preserve">证 </w:t>
            </w:r>
            <w:r>
              <w:rPr>
                <w:color w:val="000000"/>
                <w:spacing w:val="0"/>
                <w:w w:val="100"/>
                <w:position w:val="0"/>
              </w:rPr>
              <w:t>160251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北京市通信管理局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日，有 效期至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2</w:t>
            </w:r>
            <w:r>
              <w:rPr>
                <w:rFonts w:ascii="SimSun" w:eastAsia="SimSun" w:hAnsi="SimSun" w:cs="SimSun"/>
                <w:color w:val="000000"/>
                <w:spacing w:val="0"/>
                <w:w w:val="100"/>
                <w:position w:val="0"/>
                <w:sz w:val="22"/>
                <w:szCs w:val="22"/>
              </w:rPr>
              <w:t>0</w:t>
            </w:r>
          </w:p>
        </w:tc>
      </w:tr>
    </w:tbl>
    <w:p>
      <w:pPr>
        <w:widowControl w:val="0"/>
        <w:spacing w:after="419" w:line="1" w:lineRule="exact"/>
      </w:pPr>
    </w:p>
    <w:p>
      <w:pPr>
        <w:pStyle w:val="Style33"/>
        <w:keepNext/>
        <w:keepLines/>
        <w:widowControl w:val="0"/>
        <w:shd w:val="clear" w:color="auto" w:fill="auto"/>
        <w:bidi w:val="0"/>
        <w:spacing w:before="0" w:after="60" w:line="240" w:lineRule="auto"/>
        <w:ind w:left="0" w:right="0" w:firstLine="36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、报告期内，公司获得的主要荣誉如下:</w:t>
      </w:r>
      <w:bookmarkEnd w:id="227"/>
      <w:bookmarkEnd w:id="228"/>
      <w:bookmarkEnd w:id="230"/>
    </w:p>
    <w:tbl>
      <w:tblPr>
        <w:tblOverlap w:val="never"/>
        <w:jc w:val="center"/>
        <w:tblLayout w:type="fixed"/>
      </w:tblPr>
      <w:tblGrid>
        <w:gridCol w:w="446"/>
        <w:gridCol w:w="2933"/>
        <w:gridCol w:w="2693"/>
        <w:gridCol w:w="1560"/>
        <w:gridCol w:w="2242"/>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奖项名称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活动名称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发奖单位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b/>
                <w:bCs/>
                <w:color w:val="000000"/>
                <w:spacing w:val="0"/>
                <w:w w:val="100"/>
                <w:position w:val="0"/>
              </w:rPr>
              <w:t>获奖时间</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运营商云化转型突出贡献奖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年度全球</w:t>
            </w:r>
            <w:r>
              <w:rPr>
                <w:color w:val="000000"/>
                <w:spacing w:val="0"/>
                <w:w w:val="100"/>
                <w:position w:val="0"/>
              </w:rPr>
              <w:t>ICT</w:t>
            </w:r>
            <w:r>
              <w:rPr>
                <w:rFonts w:ascii="SimSun" w:eastAsia="SimSun" w:hAnsi="SimSun" w:cs="SimSun"/>
                <w:color w:val="000000"/>
                <w:spacing w:val="0"/>
                <w:w w:val="100"/>
                <w:position w:val="0"/>
              </w:rPr>
              <w:t>产业风云榜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通信世界</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r>
    </w:tbl>
    <w:p>
      <w:pPr>
        <w:widowControl w:val="0"/>
        <w:spacing w:after="419" w:line="1" w:lineRule="exact"/>
      </w:pPr>
    </w:p>
    <w:p>
      <w:pPr>
        <w:pStyle w:val="Style33"/>
        <w:keepNext/>
        <w:keepLines/>
        <w:widowControl w:val="0"/>
        <w:shd w:val="clear" w:color="auto" w:fill="auto"/>
        <w:bidi w:val="0"/>
        <w:spacing w:before="0" w:after="120" w:line="240" w:lineRule="auto"/>
        <w:ind w:left="0" w:right="0" w:firstLine="36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二）子公司相关资质情况</w:t>
      </w:r>
      <w:bookmarkEnd w:id="231"/>
      <w:bookmarkEnd w:id="232"/>
      <w:bookmarkEnd w:id="234"/>
    </w:p>
    <w:p>
      <w:pPr>
        <w:pStyle w:val="Style33"/>
        <w:keepNext/>
        <w:keepLines/>
        <w:widowControl w:val="0"/>
        <w:shd w:val="clear" w:color="auto" w:fill="auto"/>
        <w:bidi w:val="0"/>
        <w:spacing w:before="0" w:after="60" w:line="240" w:lineRule="auto"/>
        <w:ind w:left="0" w:right="0" w:firstLine="360"/>
        <w:jc w:val="left"/>
      </w:pPr>
      <w:bookmarkStart w:id="235" w:name="bookmark235"/>
      <w:bookmarkStart w:id="236" w:name="bookmark236"/>
      <w:bookmarkStart w:id="237" w:name="bookmark237"/>
      <w:r>
        <w:rPr>
          <w:color w:val="000000"/>
          <w:spacing w:val="0"/>
          <w:w w:val="100"/>
          <w:position w:val="0"/>
        </w:rPr>
        <w:t>截止到报告期末，子公司获取的主要国家及行业资质情况如下:</w:t>
      </w:r>
      <w:bookmarkEnd w:id="235"/>
      <w:bookmarkEnd w:id="236"/>
      <w:bookmarkEnd w:id="237"/>
    </w:p>
    <w:tbl>
      <w:tblPr>
        <w:tblOverlap w:val="never"/>
        <w:jc w:val="center"/>
        <w:tblLayout w:type="fixed"/>
      </w:tblPr>
      <w:tblGrid>
        <w:gridCol w:w="408"/>
        <w:gridCol w:w="1248"/>
        <w:gridCol w:w="1402"/>
        <w:gridCol w:w="3250"/>
        <w:gridCol w:w="2050"/>
        <w:gridCol w:w="1517"/>
      </w:tblGrid>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60"/>
              <w:jc w:val="left"/>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资质名称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证书编码或批准文号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发证单位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发证</w:t>
            </w:r>
            <w:r>
              <w:rPr>
                <w:b/>
                <w:bCs/>
                <w:color w:val="000000"/>
                <w:spacing w:val="0"/>
                <w:w w:val="100"/>
                <w:position w:val="0"/>
              </w:rPr>
              <w:t>/</w:t>
            </w:r>
            <w:r>
              <w:rPr>
                <w:rFonts w:ascii="SimSun" w:eastAsia="SimSun" w:hAnsi="SimSun" w:cs="SimSun"/>
                <w:b/>
                <w:bCs/>
                <w:color w:val="000000"/>
                <w:spacing w:val="0"/>
                <w:w w:val="100"/>
                <w:position w:val="0"/>
              </w:rPr>
              <w:t>认定时间及 说明</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中华人民共和国 增值电信业务经 营许可证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B2-20090504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中华人民共和国工业和信 息化部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sz w:val="22"/>
                <w:szCs w:val="22"/>
              </w:rPr>
              <w:t>0，</w:t>
            </w:r>
            <w:r>
              <w:rPr>
                <w:rFonts w:ascii="SimSun" w:eastAsia="SimSun" w:hAnsi="SimSun" w:cs="SimSun"/>
                <w:color w:val="000000"/>
                <w:spacing w:val="0"/>
                <w:w w:val="100"/>
                <w:position w:val="0"/>
              </w:rPr>
              <w:t>有</w:t>
            </w:r>
          </w:p>
          <w:p>
            <w:pPr>
              <w:pStyle w:val="Style27"/>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效期至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18"/>
                <w:szCs w:val="18"/>
              </w:rPr>
              <w:t xml:space="preserve">12 </w:t>
            </w:r>
            <w:r>
              <w:rPr>
                <w:rFonts w:ascii="SimSun" w:eastAsia="SimSun" w:hAnsi="SimSun" w:cs="SimSun"/>
                <w:color w:val="000000"/>
                <w:spacing w:val="0"/>
                <w:w w:val="100"/>
                <w:position w:val="0"/>
                <w:sz w:val="22"/>
                <w:szCs w:val="22"/>
              </w:rPr>
              <w:t>0</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中华人民共和国 短消息类服务接 入代码使用证书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中华人民共和国短消息类服务接入代码 使用证书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中华人民共和国工业和信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息化部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 xml:space="preserve">22 </w:t>
            </w:r>
            <w:r>
              <w:rPr>
                <w:rFonts w:ascii="SimSun" w:eastAsia="SimSun" w:hAnsi="SimSun" w:cs="SimSun"/>
                <w:color w:val="000000"/>
                <w:spacing w:val="0"/>
                <w:w w:val="100"/>
                <w:position w:val="0"/>
                <w:sz w:val="22"/>
                <w:szCs w:val="22"/>
              </w:rPr>
              <w:t>0,</w:t>
            </w:r>
            <w:r>
              <w:rPr>
                <w:rFonts w:ascii="SimSun" w:eastAsia="SimSun" w:hAnsi="SimSun" w:cs="SimSun"/>
                <w:color w:val="000000"/>
                <w:spacing w:val="0"/>
                <w:w w:val="100"/>
                <w:position w:val="0"/>
              </w:rPr>
              <w:t>有</w:t>
            </w:r>
          </w:p>
          <w:p>
            <w:pPr>
              <w:pStyle w:val="Style27"/>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效期至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18"/>
                <w:szCs w:val="18"/>
              </w:rPr>
              <w:t xml:space="preserve">12 </w:t>
            </w:r>
            <w:r>
              <w:rPr>
                <w:rFonts w:ascii="SimSun" w:eastAsia="SimSun" w:hAnsi="SimSun" w:cs="SimSun"/>
                <w:color w:val="000000"/>
                <w:spacing w:val="0"/>
                <w:w w:val="100"/>
                <w:position w:val="0"/>
                <w:sz w:val="22"/>
                <w:szCs w:val="22"/>
              </w:rPr>
              <w:t>0</w:t>
            </w:r>
          </w:p>
        </w:tc>
      </w:tr>
      <w:tr>
        <w:trPr>
          <w:trHeight w:val="98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中华人民共和国 增值电信业务经 营许可证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黑 </w:t>
            </w:r>
            <w:r>
              <w:rPr>
                <w:color w:val="000000"/>
                <w:spacing w:val="0"/>
                <w:w w:val="100"/>
                <w:position w:val="0"/>
              </w:rPr>
              <w:t>B2-20160205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黑龙江省通信管理局</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28</w:t>
            </w:r>
            <w:r>
              <w:rPr>
                <w:rFonts w:ascii="SimSun" w:eastAsia="SimSun" w:hAnsi="SimSun" w:cs="SimSun"/>
                <w:color w:val="000000"/>
                <w:spacing w:val="0"/>
                <w:w w:val="100"/>
                <w:position w:val="0"/>
                <w:sz w:val="22"/>
                <w:szCs w:val="22"/>
              </w:rPr>
              <w:t xml:space="preserve">0, </w:t>
            </w:r>
            <w:r>
              <w:rPr>
                <w:rFonts w:ascii="SimSun" w:eastAsia="SimSun" w:hAnsi="SimSun" w:cs="SimSun"/>
                <w:color w:val="000000"/>
                <w:spacing w:val="0"/>
                <w:w w:val="100"/>
                <w:position w:val="0"/>
                <w:sz w:val="18"/>
                <w:szCs w:val="18"/>
              </w:rPr>
              <w:t>有效期至</w:t>
            </w:r>
            <w:r>
              <w:rPr>
                <w:color w:val="000000"/>
                <w:spacing w:val="0"/>
                <w:w w:val="100"/>
                <w:position w:val="0"/>
                <w:sz w:val="18"/>
                <w:szCs w:val="18"/>
              </w:rPr>
              <w:t>2021</w:t>
            </w:r>
            <w:r>
              <w:rPr>
                <w:rFonts w:ascii="SimSun" w:eastAsia="SimSun" w:hAnsi="SimSun" w:cs="SimSun"/>
                <w:color w:val="000000"/>
                <w:spacing w:val="0"/>
                <w:w w:val="100"/>
                <w:position w:val="0"/>
                <w:sz w:val="18"/>
                <w:szCs w:val="18"/>
              </w:rPr>
              <w:t>年</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月</w:t>
            </w:r>
            <w:r>
              <w:rPr>
                <w:color w:val="000000"/>
                <w:spacing w:val="0"/>
                <w:w w:val="100"/>
                <w:position w:val="0"/>
                <w:sz w:val="18"/>
                <w:szCs w:val="18"/>
              </w:rPr>
              <w:t>28</w:t>
            </w:r>
            <w:r>
              <w:rPr>
                <w:rFonts w:ascii="SimSun" w:eastAsia="SimSun" w:hAnsi="SimSun" w:cs="SimSun"/>
                <w:color w:val="000000"/>
                <w:spacing w:val="0"/>
                <w:w w:val="100"/>
                <w:position w:val="0"/>
                <w:sz w:val="22"/>
                <w:szCs w:val="22"/>
              </w:rPr>
              <w:t>0</w:t>
            </w:r>
          </w:p>
        </w:tc>
      </w:tr>
    </w:tbl>
    <w:p>
      <w:pPr>
        <w:pStyle w:val="Style16"/>
        <w:keepNext/>
        <w:keepLines/>
        <w:widowControl w:val="0"/>
        <w:shd w:val="clear" w:color="auto" w:fill="auto"/>
        <w:bidi w:val="0"/>
        <w:spacing w:before="0" w:line="240" w:lineRule="auto"/>
        <w:ind w:left="0" w:right="0" w:firstLine="0"/>
        <w:jc w:val="center"/>
      </w:pPr>
      <w:bookmarkStart w:id="238" w:name="bookmark238"/>
      <w:bookmarkStart w:id="239" w:name="bookmark239"/>
      <w:bookmarkStart w:id="240" w:name="bookmark240"/>
      <w:r>
        <w:rPr>
          <w:color w:val="000000"/>
          <w:spacing w:val="0"/>
          <w:w w:val="100"/>
          <w:position w:val="0"/>
        </w:rPr>
        <w:t>第四节经营情况讨论与分析</w:t>
      </w:r>
      <w:bookmarkEnd w:id="238"/>
      <w:bookmarkEnd w:id="239"/>
      <w:bookmarkEnd w:id="240"/>
    </w:p>
    <w:p>
      <w:pPr>
        <w:pStyle w:val="Style31"/>
        <w:keepNext/>
        <w:keepLines/>
        <w:widowControl w:val="0"/>
        <w:shd w:val="clear" w:color="auto" w:fill="auto"/>
        <w:bidi w:val="0"/>
        <w:spacing w:before="0" w:after="260" w:line="240" w:lineRule="auto"/>
        <w:ind w:left="0" w:right="0" w:firstLine="0"/>
        <w:jc w:val="both"/>
      </w:pPr>
      <w:bookmarkStart w:id="241" w:name="bookmark241"/>
      <w:bookmarkStart w:id="242" w:name="bookmark242"/>
      <w:bookmarkStart w:id="243" w:name="bookmark243"/>
      <w:bookmarkStart w:id="244" w:name="bookmark244"/>
      <w:bookmarkStart w:id="245" w:name="bookmark245"/>
      <w:r>
        <w:rPr>
          <w:color w:val="000000"/>
          <w:spacing w:val="0"/>
          <w:w w:val="100"/>
          <w:position w:val="0"/>
          <w:sz w:val="24"/>
          <w:szCs w:val="24"/>
        </w:rPr>
        <w:t>一</w:t>
      </w:r>
      <w:bookmarkEnd w:id="244"/>
      <w:r>
        <w:rPr>
          <w:color w:val="000000"/>
          <w:spacing w:val="0"/>
          <w:w w:val="100"/>
          <w:position w:val="0"/>
          <w:sz w:val="24"/>
          <w:szCs w:val="24"/>
        </w:rPr>
        <w:t>、概述</w:t>
      </w:r>
      <w:bookmarkEnd w:id="242"/>
      <w:bookmarkEnd w:id="243"/>
      <w:bookmarkEnd w:id="245"/>
      <w:bookmarkEnd w:id="241"/>
    </w:p>
    <w:p>
      <w:pPr>
        <w:pStyle w:val="Style43"/>
        <w:keepNext w:val="0"/>
        <w:keepLines w:val="0"/>
        <w:widowControl w:val="0"/>
        <w:shd w:val="clear" w:color="auto" w:fill="auto"/>
        <w:bidi w:val="0"/>
        <w:spacing w:before="0" w:after="40" w:line="408"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年度，面对快速变化的市场环境，公司宗旨定位：在云、大数据、万物互联和智慧运营时代，成 为产品、技术、服务、运营的可信赖专家。</w:t>
      </w:r>
    </w:p>
    <w:p>
      <w:pPr>
        <w:pStyle w:val="Style43"/>
        <w:keepNext w:val="0"/>
        <w:keepLines w:val="0"/>
        <w:widowControl w:val="0"/>
        <w:shd w:val="clear" w:color="auto" w:fill="auto"/>
        <w:bidi w:val="0"/>
        <w:spacing w:before="0" w:after="40" w:line="397" w:lineRule="exact"/>
        <w:ind w:left="0" w:right="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智慧、创新、精准、高效、便捷、快乐</w:t>
      </w:r>
      <w:r>
        <w:rPr>
          <w:color w:val="000000"/>
          <w:spacing w:val="0"/>
          <w:w w:val="100"/>
          <w:position w:val="0"/>
        </w:rPr>
        <w:t>''</w:t>
      </w:r>
      <w:r>
        <w:rPr>
          <w:color w:val="000000"/>
          <w:spacing w:val="0"/>
          <w:w w:val="100"/>
          <w:position w:val="0"/>
        </w:rPr>
        <w:t>的发展理念，坚持</w:t>
      </w:r>
      <w:r>
        <w:rPr>
          <w:rFonts w:ascii="Times New Roman" w:eastAsia="Times New Roman" w:hAnsi="Times New Roman" w:cs="Times New Roman"/>
          <w:color w:val="000000"/>
          <w:spacing w:val="0"/>
          <w:w w:val="100"/>
          <w:position w:val="0"/>
        </w:rPr>
        <w:t>“</w:t>
      </w:r>
      <w:r>
        <w:rPr>
          <w:color w:val="000000"/>
          <w:spacing w:val="0"/>
          <w:w w:val="100"/>
          <w:position w:val="0"/>
        </w:rPr>
        <w:t>为客户创造价值，成为客户长期、 最佳、可信赖合作伙伴</w:t>
      </w:r>
      <w:r>
        <w:rPr>
          <w:rFonts w:ascii="Times New Roman" w:eastAsia="Times New Roman" w:hAnsi="Times New Roman" w:cs="Times New Roman"/>
          <w:color w:val="000000"/>
          <w:spacing w:val="0"/>
          <w:w w:val="100"/>
          <w:position w:val="0"/>
        </w:rPr>
        <w:t>''</w:t>
      </w:r>
      <w:r>
        <w:rPr>
          <w:color w:val="000000"/>
          <w:spacing w:val="0"/>
          <w:w w:val="100"/>
          <w:position w:val="0"/>
        </w:rPr>
        <w:t>的战略目标。依托深厚的资源积累及前瞻性的产品布局，以市场需求为导向，围 绕云计算、大数据、移动互联网、物联网等方向，不断拓展和创新，积极贯彻落实企业发展战略与年度经 营计划，</w:t>
      </w:r>
      <w:r>
        <w:rPr>
          <w:rFonts w:ascii="Times New Roman" w:eastAsia="Times New Roman" w:hAnsi="Times New Roman" w:cs="Times New Roman"/>
          <w:color w:val="000000"/>
          <w:spacing w:val="0"/>
          <w:w w:val="100"/>
          <w:position w:val="0"/>
        </w:rPr>
        <w:t>2016</w:t>
      </w:r>
      <w:r>
        <w:rPr>
          <w:color w:val="000000"/>
          <w:spacing w:val="0"/>
          <w:w w:val="100"/>
          <w:position w:val="0"/>
        </w:rPr>
        <w:t>年度，公司总体上保持了良好的发展态势。</w:t>
      </w:r>
    </w:p>
    <w:p>
      <w:pPr>
        <w:pStyle w:val="Style43"/>
        <w:keepNext w:val="0"/>
        <w:keepLines w:val="0"/>
        <w:widowControl w:val="0"/>
        <w:shd w:val="clear" w:color="auto" w:fill="auto"/>
        <w:bidi w:val="0"/>
        <w:spacing w:before="0" w:after="40" w:line="406"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日，中国证监会创业板发审委</w:t>
      </w:r>
      <w:r>
        <w:rPr>
          <w:rFonts w:ascii="Times New Roman" w:eastAsia="Times New Roman" w:hAnsi="Times New Roman" w:cs="Times New Roman"/>
          <w:color w:val="000000"/>
          <w:spacing w:val="0"/>
          <w:w w:val="100"/>
          <w:position w:val="0"/>
        </w:rPr>
        <w:t>2016</w:t>
      </w:r>
      <w:r>
        <w:rPr>
          <w:color w:val="000000"/>
          <w:spacing w:val="0"/>
          <w:w w:val="100"/>
          <w:position w:val="0"/>
        </w:rPr>
        <w:t>年第</w:t>
      </w:r>
      <w:r>
        <w:rPr>
          <w:rFonts w:ascii="Times New Roman" w:eastAsia="Times New Roman" w:hAnsi="Times New Roman" w:cs="Times New Roman"/>
          <w:color w:val="000000"/>
          <w:spacing w:val="0"/>
          <w:w w:val="100"/>
          <w:position w:val="0"/>
        </w:rPr>
        <w:t>83</w:t>
      </w:r>
      <w:r>
        <w:rPr>
          <w:color w:val="000000"/>
          <w:spacing w:val="0"/>
          <w:w w:val="100"/>
          <w:position w:val="0"/>
        </w:rPr>
        <w:t>次会议审核通过了公司的创业板首发上市申请， 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日在深圳证券交易所创业板成功上市，这是公司发展史上的重要里程碑，更是公司发 展历程中的全新起点。</w:t>
      </w:r>
    </w:p>
    <w:p>
      <w:pPr>
        <w:pStyle w:val="Style43"/>
        <w:keepNext w:val="0"/>
        <w:keepLines w:val="0"/>
        <w:widowControl w:val="0"/>
        <w:shd w:val="clear" w:color="auto" w:fill="auto"/>
        <w:bidi w:val="0"/>
        <w:spacing w:before="0" w:after="40" w:line="398"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年度，公司业绩持续稳健增长，全年实现：</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营业收入：</w:t>
      </w:r>
      <w:r>
        <w:rPr>
          <w:rFonts w:ascii="Times New Roman" w:eastAsia="Times New Roman" w:hAnsi="Times New Roman" w:cs="Times New Roman"/>
          <w:color w:val="000000"/>
          <w:spacing w:val="0"/>
          <w:w w:val="100"/>
          <w:position w:val="0"/>
        </w:rPr>
        <w:t>68,543.43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11.58%</w:t>
      </w:r>
      <w:r>
        <w:rPr>
          <w:color w:val="000000"/>
          <w:spacing w:val="0"/>
          <w:w w:val="100"/>
          <w:position w:val="0"/>
        </w:rPr>
        <w:t>；</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5,545.79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16.99%</w:t>
      </w:r>
      <w:r>
        <w:rPr>
          <w:color w:val="000000"/>
          <w:spacing w:val="0"/>
          <w:w w:val="100"/>
          <w:position w:val="0"/>
        </w:rPr>
        <w:t>；</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公司软件开发及技术服务收入占比保持在：</w:t>
      </w:r>
      <w:r>
        <w:rPr>
          <w:rFonts w:ascii="Times New Roman" w:eastAsia="Times New Roman" w:hAnsi="Times New Roman" w:cs="Times New Roman"/>
          <w:color w:val="000000"/>
          <w:spacing w:val="0"/>
          <w:w w:val="100"/>
          <w:position w:val="0"/>
        </w:rPr>
        <w:t>90%</w:t>
      </w:r>
      <w:r>
        <w:rPr>
          <w:color w:val="000000"/>
          <w:spacing w:val="0"/>
          <w:w w:val="100"/>
          <w:position w:val="0"/>
        </w:rPr>
        <w:t>以上；</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核心客户稳定，同时三大电信运营商收入所占比重保持在</w:t>
      </w:r>
      <w:r>
        <w:rPr>
          <w:rFonts w:ascii="Times New Roman" w:eastAsia="Times New Roman" w:hAnsi="Times New Roman" w:cs="Times New Roman"/>
          <w:color w:val="000000"/>
          <w:spacing w:val="0"/>
          <w:w w:val="100"/>
          <w:position w:val="0"/>
        </w:rPr>
        <w:t>90%</w:t>
      </w:r>
      <w:r>
        <w:rPr>
          <w:color w:val="000000"/>
          <w:spacing w:val="0"/>
          <w:w w:val="100"/>
          <w:position w:val="0"/>
        </w:rPr>
        <w:t>以上；</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核心业务稳定，完成了本年度各项目标和工作任务。</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报告期内，公司开展的重点工作如下：</w:t>
      </w:r>
    </w:p>
    <w:p>
      <w:pPr>
        <w:pStyle w:val="Style43"/>
        <w:keepNext w:val="0"/>
        <w:keepLines w:val="0"/>
        <w:widowControl w:val="0"/>
        <w:shd w:val="clear" w:color="auto" w:fill="auto"/>
        <w:bidi w:val="0"/>
        <w:spacing w:before="0" w:after="40" w:line="398" w:lineRule="exact"/>
        <w:ind w:left="0" w:right="0"/>
        <w:jc w:val="both"/>
      </w:pPr>
      <w:bookmarkStart w:id="246" w:name="bookmark246"/>
      <w:r>
        <w:rPr>
          <w:rFonts w:ascii="Times New Roman" w:eastAsia="Times New Roman" w:hAnsi="Times New Roman" w:cs="Times New Roman"/>
          <w:color w:val="000000"/>
          <w:spacing w:val="0"/>
          <w:w w:val="100"/>
          <w:position w:val="0"/>
        </w:rPr>
        <w:t>1</w:t>
      </w:r>
      <w:bookmarkEnd w:id="246"/>
      <w:r>
        <w:rPr>
          <w:color w:val="000000"/>
          <w:spacing w:val="0"/>
          <w:w w:val="100"/>
          <w:position w:val="0"/>
        </w:rPr>
        <w:t>、提升业务发展水平，强化市场核心地位</w:t>
      </w:r>
    </w:p>
    <w:p>
      <w:pPr>
        <w:pStyle w:val="Style43"/>
        <w:keepNext w:val="0"/>
        <w:keepLines w:val="0"/>
        <w:widowControl w:val="0"/>
        <w:shd w:val="clear" w:color="auto" w:fill="auto"/>
        <w:bidi w:val="0"/>
        <w:spacing w:before="0" w:after="200" w:line="398" w:lineRule="exact"/>
        <w:ind w:left="0" w:right="0"/>
        <w:jc w:val="both"/>
      </w:pPr>
      <w:r>
        <w:rPr>
          <w:color w:val="000000"/>
          <w:spacing w:val="0"/>
          <w:w w:val="100"/>
          <w:position w:val="0"/>
        </w:rPr>
        <w:t>公司提供的核心业务系统全面解决方案已成为电信运营商核心竞争力的重要组成。是电信运营商参与 市场竞争、提升客户体验、提供高质量服务和加强企业内部运营、管理、控制不可或缺的工具。公司与中 国移动、中国联通、中国电信和广电网络等电信运营商建立了长期、紧密、良好的合作关系。</w:t>
      </w:r>
      <w:r>
        <w:rPr>
          <w:rFonts w:ascii="Times New Roman" w:eastAsia="Times New Roman" w:hAnsi="Times New Roman" w:cs="Times New Roman"/>
          <w:color w:val="000000"/>
          <w:spacing w:val="0"/>
          <w:w w:val="100"/>
          <w:position w:val="0"/>
        </w:rPr>
        <w:t>21</w:t>
      </w:r>
      <w:r>
        <w:rPr>
          <w:color w:val="000000"/>
          <w:spacing w:val="0"/>
          <w:w w:val="100"/>
          <w:position w:val="0"/>
        </w:rPr>
        <w:t>年持续为 电信运营商开发系统和提供服务，使公司产品线不断丰富完善、产品性能和服务质量不断改进提高，在此 基础上形成了电信行业的技术规则的制定者，业务产品的领导者，并成为了核心厂商的地位。</w:t>
      </w:r>
    </w:p>
    <w:p>
      <w:pPr>
        <w:pStyle w:val="Style43"/>
        <w:keepNext w:val="0"/>
        <w:keepLines w:val="0"/>
        <w:widowControl w:val="0"/>
        <w:shd w:val="clear" w:color="auto" w:fill="auto"/>
        <w:tabs>
          <w:tab w:pos="941" w:val="left"/>
        </w:tabs>
        <w:bidi w:val="0"/>
        <w:spacing w:before="0" w:after="0" w:line="415" w:lineRule="auto"/>
        <w:ind w:left="0" w:right="0"/>
        <w:jc w:val="both"/>
      </w:pPr>
      <w:bookmarkStart w:id="247" w:name="bookmark247"/>
      <w:r>
        <w:rPr>
          <w:rFonts w:ascii="Times New Roman" w:eastAsia="Times New Roman" w:hAnsi="Times New Roman" w:cs="Times New Roman"/>
          <w:color w:val="000000"/>
          <w:spacing w:val="0"/>
          <w:w w:val="100"/>
          <w:position w:val="0"/>
        </w:rPr>
        <w:t>1</w:t>
      </w:r>
      <w:bookmarkEnd w:id="247"/>
      <w:r>
        <w:rPr>
          <w:rFonts w:ascii="Times New Roman" w:eastAsia="Times New Roman" w:hAnsi="Times New Roman" w:cs="Times New Roman"/>
          <w:color w:val="000000"/>
          <w:spacing w:val="0"/>
          <w:w w:val="100"/>
          <w:position w:val="0"/>
        </w:rPr>
        <w:t>.1</w:t>
      </w:r>
      <w:r>
        <w:rPr>
          <w:color w:val="000000"/>
          <w:spacing w:val="0"/>
          <w:w w:val="100"/>
          <w:position w:val="0"/>
        </w:rPr>
        <w:t>、</w:t>
        <w:tab/>
        <w:t>在中移动方面：</w:t>
      </w:r>
    </w:p>
    <w:p>
      <w:pPr>
        <w:pStyle w:val="Style43"/>
        <w:keepNext w:val="0"/>
        <w:keepLines w:val="0"/>
        <w:widowControl w:val="0"/>
        <w:shd w:val="clear" w:color="auto" w:fill="auto"/>
        <w:bidi w:val="0"/>
        <w:spacing w:before="0" w:after="40" w:line="398"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年主线是，由思特奇承建移动</w:t>
      </w:r>
      <w:r>
        <w:rPr>
          <w:rFonts w:ascii="Times New Roman" w:eastAsia="Times New Roman" w:hAnsi="Times New Roman" w:cs="Times New Roman"/>
          <w:color w:val="000000"/>
          <w:spacing w:val="0"/>
          <w:w w:val="100"/>
          <w:position w:val="0"/>
        </w:rPr>
        <w:t>BOSS</w:t>
      </w:r>
      <w:r>
        <w:rPr>
          <w:color w:val="000000"/>
          <w:spacing w:val="0"/>
          <w:w w:val="100"/>
          <w:position w:val="0"/>
        </w:rPr>
        <w:t>云化项目，通过构建云化架构，以流量经营为核心，数据业务 增长为契机，提升移动面向</w:t>
      </w:r>
      <w:r>
        <w:rPr>
          <w:rFonts w:ascii="Times New Roman" w:eastAsia="Times New Roman" w:hAnsi="Times New Roman" w:cs="Times New Roman"/>
          <w:color w:val="000000"/>
          <w:spacing w:val="0"/>
          <w:w w:val="100"/>
          <w:position w:val="0"/>
        </w:rPr>
        <w:t>4G</w:t>
      </w:r>
      <w:r>
        <w:rPr>
          <w:color w:val="000000"/>
          <w:spacing w:val="0"/>
          <w:w w:val="100"/>
          <w:position w:val="0"/>
        </w:rPr>
        <w:t>市场的运营能力和效率。</w:t>
      </w:r>
    </w:p>
    <w:p>
      <w:pPr>
        <w:pStyle w:val="Style43"/>
        <w:keepNext w:val="0"/>
        <w:keepLines w:val="0"/>
        <w:widowControl w:val="0"/>
        <w:shd w:val="clear" w:color="auto" w:fill="auto"/>
        <w:tabs>
          <w:tab w:pos="1045" w:val="left"/>
        </w:tabs>
        <w:bidi w:val="0"/>
        <w:spacing w:before="0" w:after="40" w:line="403" w:lineRule="exact"/>
        <w:ind w:left="0" w:right="0"/>
        <w:jc w:val="both"/>
      </w:pPr>
      <w:bookmarkStart w:id="248" w:name="bookmark248"/>
      <w:r>
        <w:rPr>
          <w:rFonts w:ascii="Times New Roman" w:eastAsia="Times New Roman" w:hAnsi="Times New Roman" w:cs="Times New Roman"/>
          <w:color w:val="000000"/>
          <w:spacing w:val="0"/>
          <w:w w:val="100"/>
          <w:position w:val="0"/>
        </w:rPr>
        <w:t>1</w:t>
      </w:r>
      <w:bookmarkEnd w:id="248"/>
      <w:r>
        <w:rPr>
          <w:rFonts w:ascii="Times New Roman" w:eastAsia="Times New Roman" w:hAnsi="Times New Roman" w:cs="Times New Roman"/>
          <w:color w:val="000000"/>
          <w:spacing w:val="0"/>
          <w:w w:val="100"/>
          <w:position w:val="0"/>
        </w:rPr>
        <w:t>.1.1</w:t>
      </w:r>
      <w:r>
        <w:rPr>
          <w:color w:val="000000"/>
          <w:spacing w:val="0"/>
          <w:w w:val="100"/>
          <w:position w:val="0"/>
        </w:rPr>
        <w:t>、</w:t>
        <w:tab/>
        <w:t>由思特奇承建移动商品中心，通过对系统中心化、互联网形式的商品化、一点管理的升级，有 效的支撑商品销售更为</w:t>
      </w:r>
      <w:r>
        <w:rPr>
          <w:rFonts w:ascii="Times New Roman" w:eastAsia="Times New Roman" w:hAnsi="Times New Roman" w:cs="Times New Roman"/>
          <w:color w:val="000000"/>
          <w:spacing w:val="0"/>
          <w:w w:val="100"/>
          <w:position w:val="0"/>
        </w:rPr>
        <w:t>“</w:t>
      </w:r>
      <w:r>
        <w:rPr>
          <w:color w:val="000000"/>
          <w:spacing w:val="0"/>
          <w:w w:val="100"/>
          <w:position w:val="0"/>
        </w:rPr>
        <w:t>便捷、个性、自由</w:t>
      </w:r>
      <w:r>
        <w:rPr>
          <w:rFonts w:ascii="Times New Roman" w:eastAsia="Times New Roman" w:hAnsi="Times New Roman" w:cs="Times New Roman"/>
          <w:color w:val="000000"/>
          <w:spacing w:val="0"/>
          <w:w w:val="100"/>
          <w:position w:val="0"/>
        </w:rPr>
        <w:t>''</w:t>
      </w:r>
      <w:r>
        <w:rPr>
          <w:color w:val="000000"/>
          <w:spacing w:val="0"/>
          <w:w w:val="100"/>
          <w:position w:val="0"/>
        </w:rPr>
        <w:t>的互联网化营销销售模式。</w:t>
      </w:r>
    </w:p>
    <w:p>
      <w:pPr>
        <w:pStyle w:val="Style43"/>
        <w:keepNext w:val="0"/>
        <w:keepLines w:val="0"/>
        <w:widowControl w:val="0"/>
        <w:shd w:val="clear" w:color="auto" w:fill="auto"/>
        <w:tabs>
          <w:tab w:pos="675" w:val="left"/>
        </w:tabs>
        <w:bidi w:val="0"/>
        <w:spacing w:before="0" w:after="40" w:line="398" w:lineRule="exact"/>
        <w:ind w:left="0" w:right="0"/>
        <w:jc w:val="both"/>
      </w:pPr>
      <w:bookmarkStart w:id="249" w:name="bookmark249"/>
      <w:r>
        <w:rPr>
          <w:rFonts w:ascii="Times New Roman" w:eastAsia="Times New Roman" w:hAnsi="Times New Roman" w:cs="Times New Roman"/>
          <w:color w:val="000000"/>
          <w:spacing w:val="0"/>
          <w:w w:val="100"/>
          <w:position w:val="0"/>
        </w:rPr>
        <w:t>1</w:t>
      </w:r>
      <w:bookmarkEnd w:id="249"/>
      <w:r>
        <w:rPr>
          <w:rFonts w:ascii="Times New Roman" w:eastAsia="Times New Roman" w:hAnsi="Times New Roman" w:cs="Times New Roman"/>
          <w:color w:val="000000"/>
          <w:spacing w:val="0"/>
          <w:w w:val="100"/>
          <w:position w:val="0"/>
        </w:rPr>
        <w:t>.1.2</w:t>
      </w:r>
      <w:r>
        <w:rPr>
          <w:color w:val="000000"/>
          <w:spacing w:val="0"/>
          <w:w w:val="100"/>
          <w:position w:val="0"/>
        </w:rPr>
        <w:t>、</w:t>
        <w:tab/>
        <w:t>由思特奇承建移动渠道集中化，通过构建渠道集中管理平台、</w:t>
      </w:r>
      <w:r>
        <w:rPr>
          <w:rFonts w:ascii="Times New Roman" w:eastAsia="Times New Roman" w:hAnsi="Times New Roman" w:cs="Times New Roman"/>
          <w:color w:val="000000"/>
          <w:spacing w:val="0"/>
          <w:w w:val="100"/>
          <w:position w:val="0"/>
        </w:rPr>
        <w:t>IT</w:t>
      </w:r>
      <w:r>
        <w:rPr>
          <w:color w:val="000000"/>
          <w:spacing w:val="0"/>
          <w:w w:val="100"/>
          <w:position w:val="0"/>
        </w:rPr>
        <w:t>管控</w:t>
      </w:r>
      <w:r>
        <w:rPr>
          <w:rFonts w:ascii="Times New Roman" w:eastAsia="Times New Roman" w:hAnsi="Times New Roman" w:cs="Times New Roman"/>
          <w:color w:val="000000"/>
          <w:spacing w:val="0"/>
          <w:w w:val="100"/>
          <w:position w:val="0"/>
        </w:rPr>
        <w:t>“</w:t>
      </w:r>
      <w:r>
        <w:rPr>
          <w:color w:val="000000"/>
          <w:spacing w:val="0"/>
          <w:w w:val="100"/>
          <w:position w:val="0"/>
        </w:rPr>
        <w:t>三集中</w:t>
      </w:r>
      <w:r>
        <w:rPr>
          <w:rFonts w:ascii="Times New Roman" w:eastAsia="Times New Roman" w:hAnsi="Times New Roman" w:cs="Times New Roman"/>
          <w:color w:val="000000"/>
          <w:spacing w:val="0"/>
          <w:w w:val="100"/>
          <w:position w:val="0"/>
        </w:rPr>
        <w:t>”</w:t>
      </w:r>
      <w:r>
        <w:rPr>
          <w:color w:val="000000"/>
          <w:spacing w:val="0"/>
          <w:w w:val="100"/>
          <w:position w:val="0"/>
        </w:rPr>
        <w:t xml:space="preserve">，有效的支撑全 </w:t>
      </w:r>
      <w:r>
        <w:rPr>
          <w:color w:val="000000"/>
          <w:spacing w:val="0"/>
          <w:w w:val="100"/>
          <w:position w:val="0"/>
        </w:rPr>
        <w:t>省实体渠道集中化运营。</w:t>
      </w:r>
    </w:p>
    <w:p>
      <w:pPr>
        <w:pStyle w:val="Style43"/>
        <w:keepNext w:val="0"/>
        <w:keepLines w:val="0"/>
        <w:widowControl w:val="0"/>
        <w:shd w:val="clear" w:color="auto" w:fill="auto"/>
        <w:tabs>
          <w:tab w:pos="1046" w:val="left"/>
        </w:tabs>
        <w:bidi w:val="0"/>
        <w:spacing w:before="0" w:after="40" w:line="398" w:lineRule="exact"/>
        <w:ind w:left="0" w:right="0"/>
        <w:jc w:val="both"/>
      </w:pPr>
      <w:bookmarkStart w:id="250" w:name="bookmark250"/>
      <w:r>
        <w:rPr>
          <w:rFonts w:ascii="Times New Roman" w:eastAsia="Times New Roman" w:hAnsi="Times New Roman" w:cs="Times New Roman"/>
          <w:color w:val="000000"/>
          <w:spacing w:val="0"/>
          <w:w w:val="100"/>
          <w:position w:val="0"/>
        </w:rPr>
        <w:t>1</w:t>
      </w:r>
      <w:bookmarkEnd w:id="250"/>
      <w:r>
        <w:rPr>
          <w:rFonts w:ascii="Times New Roman" w:eastAsia="Times New Roman" w:hAnsi="Times New Roman" w:cs="Times New Roman"/>
          <w:color w:val="000000"/>
          <w:spacing w:val="0"/>
          <w:w w:val="100"/>
          <w:position w:val="0"/>
        </w:rPr>
        <w:t>.1.3</w:t>
      </w:r>
      <w:r>
        <w:rPr>
          <w:color w:val="000000"/>
          <w:spacing w:val="0"/>
          <w:w w:val="100"/>
          <w:position w:val="0"/>
        </w:rPr>
        <w:t>、</w:t>
        <w:tab/>
        <w:t>由思特奇承建实时营销中心，通过中心化改造，引入分布式流计算、消息中间件、非关系数据 库等</w:t>
      </w:r>
      <w:r>
        <w:rPr>
          <w:rFonts w:ascii="Times New Roman" w:eastAsia="Times New Roman" w:hAnsi="Times New Roman" w:cs="Times New Roman"/>
          <w:color w:val="000000"/>
          <w:spacing w:val="0"/>
          <w:w w:val="100"/>
          <w:position w:val="0"/>
        </w:rPr>
        <w:t>PaaS</w:t>
      </w:r>
      <w:r>
        <w:rPr>
          <w:color w:val="000000"/>
          <w:spacing w:val="0"/>
          <w:w w:val="100"/>
          <w:position w:val="0"/>
        </w:rPr>
        <w:t>平台产品，满足多达近十个移动省份的</w:t>
      </w:r>
      <w:r>
        <w:rPr>
          <w:rFonts w:ascii="Times New Roman" w:eastAsia="Times New Roman" w:hAnsi="Times New Roman" w:cs="Times New Roman"/>
          <w:color w:val="000000"/>
          <w:spacing w:val="0"/>
          <w:w w:val="100"/>
          <w:position w:val="0"/>
        </w:rPr>
        <w:t>“</w:t>
      </w:r>
      <w:r>
        <w:rPr>
          <w:color w:val="000000"/>
          <w:spacing w:val="0"/>
          <w:w w:val="100"/>
          <w:position w:val="0"/>
        </w:rPr>
        <w:t>实时、精准、统一''的营销业务支撑能力。</w:t>
      </w:r>
    </w:p>
    <w:p>
      <w:pPr>
        <w:pStyle w:val="Style43"/>
        <w:keepNext w:val="0"/>
        <w:keepLines w:val="0"/>
        <w:widowControl w:val="0"/>
        <w:shd w:val="clear" w:color="auto" w:fill="auto"/>
        <w:tabs>
          <w:tab w:pos="1036" w:val="left"/>
        </w:tabs>
        <w:bidi w:val="0"/>
        <w:spacing w:before="0" w:after="40" w:line="408" w:lineRule="exact"/>
        <w:ind w:left="0" w:right="0"/>
        <w:jc w:val="both"/>
      </w:pPr>
      <w:bookmarkStart w:id="251" w:name="bookmark251"/>
      <w:r>
        <w:rPr>
          <w:rFonts w:ascii="Times New Roman" w:eastAsia="Times New Roman" w:hAnsi="Times New Roman" w:cs="Times New Roman"/>
          <w:color w:val="000000"/>
          <w:spacing w:val="0"/>
          <w:w w:val="100"/>
          <w:position w:val="0"/>
        </w:rPr>
        <w:t>1</w:t>
      </w:r>
      <w:bookmarkEnd w:id="251"/>
      <w:r>
        <w:rPr>
          <w:rFonts w:ascii="Times New Roman" w:eastAsia="Times New Roman" w:hAnsi="Times New Roman" w:cs="Times New Roman"/>
          <w:color w:val="000000"/>
          <w:spacing w:val="0"/>
          <w:w w:val="100"/>
          <w:position w:val="0"/>
        </w:rPr>
        <w:t>.1.4</w:t>
      </w:r>
      <w:r>
        <w:rPr>
          <w:color w:val="000000"/>
          <w:spacing w:val="0"/>
          <w:w w:val="100"/>
          <w:position w:val="0"/>
        </w:rPr>
        <w:t>、</w:t>
        <w:tab/>
        <w:t>由思特奇承建移动前台后分离项目，采用互联网界面风格、响应式设计、业务逻辑下沉，实现 多渠道统一，业务协同、多屏一致的操作体验，为后续省份界面互联网化落地积累了丰富经验。</w:t>
      </w:r>
    </w:p>
    <w:p>
      <w:pPr>
        <w:pStyle w:val="Style43"/>
        <w:keepNext w:val="0"/>
        <w:keepLines w:val="0"/>
        <w:widowControl w:val="0"/>
        <w:shd w:val="clear" w:color="auto" w:fill="auto"/>
        <w:tabs>
          <w:tab w:pos="1046" w:val="left"/>
        </w:tabs>
        <w:bidi w:val="0"/>
        <w:spacing w:before="0" w:after="40" w:line="408" w:lineRule="exact"/>
        <w:ind w:left="0" w:right="0"/>
        <w:jc w:val="both"/>
      </w:pPr>
      <w:bookmarkStart w:id="252" w:name="bookmark252"/>
      <w:r>
        <w:rPr>
          <w:rFonts w:ascii="Times New Roman" w:eastAsia="Times New Roman" w:hAnsi="Times New Roman" w:cs="Times New Roman"/>
          <w:color w:val="000000"/>
          <w:spacing w:val="0"/>
          <w:w w:val="100"/>
          <w:position w:val="0"/>
        </w:rPr>
        <w:t>1</w:t>
      </w:r>
      <w:bookmarkEnd w:id="252"/>
      <w:r>
        <w:rPr>
          <w:rFonts w:ascii="Times New Roman" w:eastAsia="Times New Roman" w:hAnsi="Times New Roman" w:cs="Times New Roman"/>
          <w:color w:val="000000"/>
          <w:spacing w:val="0"/>
          <w:w w:val="100"/>
          <w:position w:val="0"/>
        </w:rPr>
        <w:t>.1.5</w:t>
      </w:r>
      <w:r>
        <w:rPr>
          <w:color w:val="000000"/>
          <w:spacing w:val="0"/>
          <w:w w:val="100"/>
          <w:position w:val="0"/>
        </w:rPr>
        <w:t>、</w:t>
        <w:tab/>
        <w:t>由思特奇承建移动计费云化项目，通过对技术平台改造，引入</w:t>
      </w:r>
      <w:r>
        <w:rPr>
          <w:rFonts w:ascii="Times New Roman" w:eastAsia="Times New Roman" w:hAnsi="Times New Roman" w:cs="Times New Roman"/>
          <w:color w:val="000000"/>
          <w:spacing w:val="0"/>
          <w:w w:val="100"/>
          <w:position w:val="0"/>
        </w:rPr>
        <w:t>MDB</w:t>
      </w:r>
      <w:r>
        <w:rPr>
          <w:color w:val="000000"/>
          <w:spacing w:val="0"/>
          <w:w w:val="100"/>
          <w:position w:val="0"/>
        </w:rPr>
        <w:t>、</w:t>
      </w:r>
      <w:r>
        <w:rPr>
          <w:rFonts w:ascii="Times New Roman" w:eastAsia="Times New Roman" w:hAnsi="Times New Roman" w:cs="Times New Roman"/>
          <w:color w:val="000000"/>
          <w:spacing w:val="0"/>
          <w:w w:val="100"/>
          <w:position w:val="0"/>
        </w:rPr>
        <w:t>hadoop</w:t>
      </w:r>
      <w:r>
        <w:rPr>
          <w:color w:val="000000"/>
          <w:spacing w:val="0"/>
          <w:w w:val="100"/>
          <w:position w:val="0"/>
        </w:rPr>
        <w:t>等技术平台，实现 业务能力水平伸缩，数据能力水平伸缩的全云化计费系统，提升了移动互联网时代计费业务支撑能力。</w:t>
      </w:r>
    </w:p>
    <w:p>
      <w:pPr>
        <w:pStyle w:val="Style43"/>
        <w:keepNext w:val="0"/>
        <w:keepLines w:val="0"/>
        <w:widowControl w:val="0"/>
        <w:shd w:val="clear" w:color="auto" w:fill="auto"/>
        <w:tabs>
          <w:tab w:pos="1046" w:val="left"/>
        </w:tabs>
        <w:bidi w:val="0"/>
        <w:spacing w:before="0" w:after="200" w:line="406" w:lineRule="exact"/>
        <w:ind w:left="0" w:right="0"/>
        <w:jc w:val="both"/>
      </w:pPr>
      <w:bookmarkStart w:id="253" w:name="bookmark253"/>
      <w:r>
        <w:rPr>
          <w:rFonts w:ascii="Times New Roman" w:eastAsia="Times New Roman" w:hAnsi="Times New Roman" w:cs="Times New Roman"/>
          <w:color w:val="000000"/>
          <w:spacing w:val="0"/>
          <w:w w:val="100"/>
          <w:position w:val="0"/>
        </w:rPr>
        <w:t>1</w:t>
      </w:r>
      <w:bookmarkEnd w:id="253"/>
      <w:r>
        <w:rPr>
          <w:rFonts w:ascii="Times New Roman" w:eastAsia="Times New Roman" w:hAnsi="Times New Roman" w:cs="Times New Roman"/>
          <w:color w:val="000000"/>
          <w:spacing w:val="0"/>
          <w:w w:val="100"/>
          <w:position w:val="0"/>
        </w:rPr>
        <w:t>.1.6</w:t>
      </w:r>
      <w:r>
        <w:rPr>
          <w:color w:val="000000"/>
          <w:spacing w:val="0"/>
          <w:w w:val="100"/>
          <w:position w:val="0"/>
        </w:rPr>
        <w:t>、</w:t>
        <w:tab/>
        <w:t>由思特奇承建移动商城项目，引入分布式内存数据库、分布式数据库、分布式文件系统、服务 集成平台、等</w:t>
      </w:r>
      <w:r>
        <w:rPr>
          <w:rFonts w:ascii="Times New Roman" w:eastAsia="Times New Roman" w:hAnsi="Times New Roman" w:cs="Times New Roman"/>
          <w:color w:val="000000"/>
          <w:spacing w:val="0"/>
          <w:w w:val="100"/>
          <w:position w:val="0"/>
        </w:rPr>
        <w:t>PaaS</w:t>
      </w:r>
      <w:r>
        <w:rPr>
          <w:color w:val="000000"/>
          <w:spacing w:val="0"/>
          <w:w w:val="100"/>
          <w:position w:val="0"/>
        </w:rPr>
        <w:t xml:space="preserve">平台产品，依托对内解耦、对外开放的思路，形成了 </w:t>
      </w:r>
      <w:r>
        <w:rPr>
          <w:rFonts w:ascii="Times New Roman" w:eastAsia="Times New Roman" w:hAnsi="Times New Roman" w:cs="Times New Roman"/>
          <w:color w:val="000000"/>
          <w:spacing w:val="0"/>
          <w:w w:val="100"/>
          <w:position w:val="0"/>
        </w:rPr>
        <w:t>10</w:t>
      </w:r>
      <w:r>
        <w:rPr>
          <w:color w:val="000000"/>
          <w:spacing w:val="0"/>
          <w:w w:val="100"/>
          <w:position w:val="0"/>
        </w:rPr>
        <w:t>大业务能力中心，并面向所有一 级电渠系统开放服务能力，实现了多渠道的服务共享和业务协同。</w:t>
      </w:r>
    </w:p>
    <w:p>
      <w:pPr>
        <w:pStyle w:val="Style43"/>
        <w:keepNext w:val="0"/>
        <w:keepLines w:val="0"/>
        <w:widowControl w:val="0"/>
        <w:shd w:val="clear" w:color="auto" w:fill="auto"/>
        <w:bidi w:val="0"/>
        <w:spacing w:before="0" w:after="0" w:line="425" w:lineRule="auto"/>
        <w:ind w:left="0" w:right="0"/>
        <w:jc w:val="both"/>
      </w:pPr>
      <w:bookmarkStart w:id="254" w:name="bookmark254"/>
      <w:r>
        <w:rPr>
          <w:rFonts w:ascii="Times New Roman" w:eastAsia="Times New Roman" w:hAnsi="Times New Roman" w:cs="Times New Roman"/>
          <w:color w:val="000000"/>
          <w:spacing w:val="0"/>
          <w:w w:val="100"/>
          <w:position w:val="0"/>
        </w:rPr>
        <w:t>1</w:t>
      </w:r>
      <w:bookmarkEnd w:id="254"/>
      <w:r>
        <w:rPr>
          <w:rFonts w:ascii="Times New Roman" w:eastAsia="Times New Roman" w:hAnsi="Times New Roman" w:cs="Times New Roman"/>
          <w:color w:val="000000"/>
          <w:spacing w:val="0"/>
          <w:w w:val="100"/>
          <w:position w:val="0"/>
        </w:rPr>
        <w:t>.2</w:t>
      </w:r>
      <w:r>
        <w:rPr>
          <w:color w:val="000000"/>
          <w:spacing w:val="0"/>
          <w:w w:val="100"/>
          <w:position w:val="0"/>
        </w:rPr>
        <w:t>、在中联通方面：</w:t>
      </w:r>
    </w:p>
    <w:p>
      <w:pPr>
        <w:pStyle w:val="Style43"/>
        <w:keepNext w:val="0"/>
        <w:keepLines w:val="0"/>
        <w:widowControl w:val="0"/>
        <w:shd w:val="clear" w:color="auto" w:fill="auto"/>
        <w:tabs>
          <w:tab w:pos="1041" w:val="left"/>
        </w:tabs>
        <w:bidi w:val="0"/>
        <w:spacing w:before="0" w:after="40" w:line="406" w:lineRule="exact"/>
        <w:ind w:left="0" w:right="0"/>
        <w:jc w:val="both"/>
      </w:pPr>
      <w:bookmarkStart w:id="255" w:name="bookmark255"/>
      <w:r>
        <w:rPr>
          <w:rFonts w:ascii="Times New Roman" w:eastAsia="Times New Roman" w:hAnsi="Times New Roman" w:cs="Times New Roman"/>
          <w:color w:val="000000"/>
          <w:spacing w:val="0"/>
          <w:w w:val="100"/>
          <w:position w:val="0"/>
        </w:rPr>
        <w:t>1</w:t>
      </w:r>
      <w:bookmarkEnd w:id="255"/>
      <w:r>
        <w:rPr>
          <w:rFonts w:ascii="Times New Roman" w:eastAsia="Times New Roman" w:hAnsi="Times New Roman" w:cs="Times New Roman"/>
          <w:color w:val="000000"/>
          <w:spacing w:val="0"/>
          <w:w w:val="100"/>
          <w:position w:val="0"/>
        </w:rPr>
        <w:t>.2.1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年思特奇与联通基于大数据基础平台进行合作，承建的大数据能力开放平台，有效地解决 了底层大量复杂的基础数据提供与上层变化多样的应用系统之间的对接问题，使上层数据应用的开发更高 效、更便捷、更规范。</w:t>
      </w:r>
    </w:p>
    <w:p>
      <w:pPr>
        <w:pStyle w:val="Style43"/>
        <w:keepNext w:val="0"/>
        <w:keepLines w:val="0"/>
        <w:widowControl w:val="0"/>
        <w:shd w:val="clear" w:color="auto" w:fill="auto"/>
        <w:tabs>
          <w:tab w:pos="1046" w:val="left"/>
        </w:tabs>
        <w:bidi w:val="0"/>
        <w:spacing w:before="0" w:after="40" w:line="406" w:lineRule="exact"/>
        <w:ind w:left="0" w:right="0"/>
        <w:jc w:val="both"/>
      </w:pPr>
      <w:bookmarkStart w:id="256" w:name="bookmark256"/>
      <w:r>
        <w:rPr>
          <w:rFonts w:ascii="Times New Roman" w:eastAsia="Times New Roman" w:hAnsi="Times New Roman" w:cs="Times New Roman"/>
          <w:color w:val="000000"/>
          <w:spacing w:val="0"/>
          <w:w w:val="100"/>
          <w:position w:val="0"/>
        </w:rPr>
        <w:t>1</w:t>
      </w:r>
      <w:bookmarkEnd w:id="256"/>
      <w:r>
        <w:rPr>
          <w:rFonts w:ascii="Times New Roman" w:eastAsia="Times New Roman" w:hAnsi="Times New Roman" w:cs="Times New Roman"/>
          <w:color w:val="000000"/>
          <w:spacing w:val="0"/>
          <w:w w:val="100"/>
          <w:position w:val="0"/>
        </w:rPr>
        <w:t>.2.2</w:t>
      </w:r>
      <w:r>
        <w:rPr>
          <w:color w:val="000000"/>
          <w:spacing w:val="0"/>
          <w:w w:val="100"/>
          <w:position w:val="0"/>
        </w:rPr>
        <w:t>、</w:t>
        <w:tab/>
        <w:t>建设了创新性的联通慧眼平台，在此平台基础上向金融、媒体、房地产等行业提供选址、验真 等服务，向各行业提供精准营销服务。此平台建设得到了联通的认可和表扬，并获得联通集团科技创新一 等奖。</w:t>
      </w:r>
    </w:p>
    <w:p>
      <w:pPr>
        <w:pStyle w:val="Style43"/>
        <w:keepNext w:val="0"/>
        <w:keepLines w:val="0"/>
        <w:widowControl w:val="0"/>
        <w:shd w:val="clear" w:color="auto" w:fill="auto"/>
        <w:tabs>
          <w:tab w:pos="1036" w:val="left"/>
        </w:tabs>
        <w:bidi w:val="0"/>
        <w:spacing w:before="0" w:after="40" w:line="408" w:lineRule="exact"/>
        <w:ind w:left="0" w:right="0"/>
        <w:jc w:val="both"/>
      </w:pPr>
      <w:bookmarkStart w:id="257" w:name="bookmark257"/>
      <w:r>
        <w:rPr>
          <w:rFonts w:ascii="Times New Roman" w:eastAsia="Times New Roman" w:hAnsi="Times New Roman" w:cs="Times New Roman"/>
          <w:color w:val="000000"/>
          <w:spacing w:val="0"/>
          <w:w w:val="100"/>
          <w:position w:val="0"/>
        </w:rPr>
        <w:t>1</w:t>
      </w:r>
      <w:bookmarkEnd w:id="257"/>
      <w:r>
        <w:rPr>
          <w:rFonts w:ascii="Times New Roman" w:eastAsia="Times New Roman" w:hAnsi="Times New Roman" w:cs="Times New Roman"/>
          <w:color w:val="000000"/>
          <w:spacing w:val="0"/>
          <w:w w:val="100"/>
          <w:position w:val="0"/>
        </w:rPr>
        <w:t>.2.3</w:t>
      </w:r>
      <w:r>
        <w:rPr>
          <w:color w:val="000000"/>
          <w:spacing w:val="0"/>
          <w:w w:val="100"/>
          <w:position w:val="0"/>
        </w:rPr>
        <w:t>、</w:t>
        <w:tab/>
        <w:t>建设了联通流处理平台，革命性地建设了对内的实时营销平台，改变了长期以来运营商营销缺 乏时效性、客户抵触的问题。</w:t>
      </w:r>
    </w:p>
    <w:p>
      <w:pPr>
        <w:pStyle w:val="Style43"/>
        <w:keepNext w:val="0"/>
        <w:keepLines w:val="0"/>
        <w:widowControl w:val="0"/>
        <w:shd w:val="clear" w:color="auto" w:fill="auto"/>
        <w:tabs>
          <w:tab w:pos="1046" w:val="left"/>
        </w:tabs>
        <w:bidi w:val="0"/>
        <w:spacing w:before="0" w:after="40" w:line="403" w:lineRule="exact"/>
        <w:ind w:left="0" w:right="0"/>
        <w:jc w:val="both"/>
      </w:pPr>
      <w:bookmarkStart w:id="258" w:name="bookmark258"/>
      <w:r>
        <w:rPr>
          <w:rFonts w:ascii="Times New Roman" w:eastAsia="Times New Roman" w:hAnsi="Times New Roman" w:cs="Times New Roman"/>
          <w:color w:val="000000"/>
          <w:spacing w:val="0"/>
          <w:w w:val="100"/>
          <w:position w:val="0"/>
        </w:rPr>
        <w:t>1</w:t>
      </w:r>
      <w:bookmarkEnd w:id="258"/>
      <w:r>
        <w:rPr>
          <w:rFonts w:ascii="Times New Roman" w:eastAsia="Times New Roman" w:hAnsi="Times New Roman" w:cs="Times New Roman"/>
          <w:color w:val="000000"/>
          <w:spacing w:val="0"/>
          <w:w w:val="100"/>
          <w:position w:val="0"/>
        </w:rPr>
        <w:t>.2.4</w:t>
      </w:r>
      <w:r>
        <w:rPr>
          <w:color w:val="000000"/>
          <w:spacing w:val="0"/>
          <w:w w:val="100"/>
          <w:position w:val="0"/>
        </w:rPr>
        <w:t>、</w:t>
        <w:tab/>
        <w:t>基于实时的事件触发，实时进行场景化营销推荐，极大地提升了营销推荐成功的转化率。联通 集团组织全国学习讨论，目前此系统已在其他省进行建设和推广。</w:t>
      </w:r>
    </w:p>
    <w:p>
      <w:pPr>
        <w:pStyle w:val="Style43"/>
        <w:keepNext w:val="0"/>
        <w:keepLines w:val="0"/>
        <w:widowControl w:val="0"/>
        <w:shd w:val="clear" w:color="auto" w:fill="auto"/>
        <w:tabs>
          <w:tab w:pos="1041" w:val="left"/>
        </w:tabs>
        <w:bidi w:val="0"/>
        <w:spacing w:before="0" w:after="40" w:line="403" w:lineRule="exact"/>
        <w:ind w:left="0" w:right="0"/>
        <w:jc w:val="both"/>
      </w:pPr>
      <w:bookmarkStart w:id="259" w:name="bookmark259"/>
      <w:r>
        <w:rPr>
          <w:rFonts w:ascii="Times New Roman" w:eastAsia="Times New Roman" w:hAnsi="Times New Roman" w:cs="Times New Roman"/>
          <w:color w:val="000000"/>
          <w:spacing w:val="0"/>
          <w:w w:val="100"/>
          <w:position w:val="0"/>
        </w:rPr>
        <w:t>1</w:t>
      </w:r>
      <w:bookmarkEnd w:id="259"/>
      <w:r>
        <w:rPr>
          <w:rFonts w:ascii="Times New Roman" w:eastAsia="Times New Roman" w:hAnsi="Times New Roman" w:cs="Times New Roman"/>
          <w:color w:val="000000"/>
          <w:spacing w:val="0"/>
          <w:w w:val="100"/>
          <w:position w:val="0"/>
        </w:rPr>
        <w:t>.2.5</w:t>
      </w:r>
      <w:r>
        <w:rPr>
          <w:color w:val="000000"/>
          <w:spacing w:val="0"/>
          <w:w w:val="100"/>
          <w:position w:val="0"/>
        </w:rPr>
        <w:t>、</w:t>
        <w:tab/>
        <w:t>联通集团</w:t>
      </w:r>
      <w:r>
        <w:rPr>
          <w:rFonts w:ascii="Times New Roman" w:eastAsia="Times New Roman" w:hAnsi="Times New Roman" w:cs="Times New Roman"/>
          <w:color w:val="000000"/>
          <w:spacing w:val="0"/>
          <w:w w:val="100"/>
          <w:position w:val="0"/>
        </w:rPr>
        <w:t>4G</w:t>
      </w:r>
      <w:r>
        <w:rPr>
          <w:color w:val="000000"/>
          <w:spacing w:val="0"/>
          <w:w w:val="100"/>
          <w:position w:val="0"/>
        </w:rPr>
        <w:t>业务持续发展，思特奇继续为总部</w:t>
      </w:r>
      <w:r>
        <w:rPr>
          <w:rFonts w:ascii="Times New Roman" w:eastAsia="Times New Roman" w:hAnsi="Times New Roman" w:cs="Times New Roman"/>
          <w:color w:val="000000"/>
          <w:spacing w:val="0"/>
          <w:w w:val="100"/>
          <w:position w:val="0"/>
        </w:rPr>
        <w:t>4G</w:t>
      </w:r>
      <w:r>
        <w:rPr>
          <w:color w:val="000000"/>
          <w:spacing w:val="0"/>
          <w:w w:val="100"/>
          <w:position w:val="0"/>
        </w:rPr>
        <w:t>系统快速发展提供高性能、稳定的计费云化系 统</w:t>
      </w:r>
      <w:r>
        <w:rPr>
          <w:rFonts w:ascii="Times New Roman" w:eastAsia="Times New Roman" w:hAnsi="Times New Roman" w:cs="Times New Roman"/>
          <w:color w:val="000000"/>
          <w:spacing w:val="0"/>
          <w:w w:val="100"/>
          <w:position w:val="0"/>
        </w:rPr>
        <w:t>PaaS</w:t>
      </w:r>
      <w:r>
        <w:rPr>
          <w:color w:val="000000"/>
          <w:spacing w:val="0"/>
          <w:w w:val="100"/>
          <w:position w:val="0"/>
        </w:rPr>
        <w:t>平台。</w:t>
      </w:r>
    </w:p>
    <w:p>
      <w:pPr>
        <w:pStyle w:val="Style43"/>
        <w:keepNext w:val="0"/>
        <w:keepLines w:val="0"/>
        <w:widowControl w:val="0"/>
        <w:shd w:val="clear" w:color="auto" w:fill="auto"/>
        <w:bidi w:val="0"/>
        <w:spacing w:before="0" w:after="40" w:line="406" w:lineRule="exact"/>
        <w:ind w:left="0" w:right="0"/>
        <w:jc w:val="both"/>
      </w:pPr>
      <w:r>
        <w:rPr>
          <w:color w:val="000000"/>
          <w:spacing w:val="0"/>
          <w:w w:val="100"/>
          <w:position w:val="0"/>
        </w:rPr>
        <w:t>伴随着</w:t>
      </w:r>
      <w:r>
        <w:rPr>
          <w:rFonts w:ascii="Times New Roman" w:eastAsia="Times New Roman" w:hAnsi="Times New Roman" w:cs="Times New Roman"/>
          <w:color w:val="000000"/>
          <w:spacing w:val="0"/>
          <w:w w:val="100"/>
          <w:position w:val="0"/>
        </w:rPr>
        <w:t>2016</w:t>
      </w:r>
      <w:r>
        <w:rPr>
          <w:color w:val="000000"/>
          <w:spacing w:val="0"/>
          <w:w w:val="100"/>
          <w:position w:val="0"/>
        </w:rPr>
        <w:t>年，联通国际公司的成立，</w:t>
      </w:r>
    </w:p>
    <w:p>
      <w:pPr>
        <w:pStyle w:val="Style43"/>
        <w:keepNext w:val="0"/>
        <w:keepLines w:val="0"/>
        <w:widowControl w:val="0"/>
        <w:shd w:val="clear" w:color="auto" w:fill="auto"/>
        <w:tabs>
          <w:tab w:pos="1046" w:val="left"/>
        </w:tabs>
        <w:bidi w:val="0"/>
        <w:spacing w:before="0" w:after="200" w:line="403" w:lineRule="exact"/>
        <w:ind w:left="0" w:right="0"/>
        <w:jc w:val="both"/>
      </w:pPr>
      <w:bookmarkStart w:id="260" w:name="bookmark260"/>
      <w:r>
        <w:rPr>
          <w:rFonts w:ascii="Times New Roman" w:eastAsia="Times New Roman" w:hAnsi="Times New Roman" w:cs="Times New Roman"/>
          <w:color w:val="000000"/>
          <w:spacing w:val="0"/>
          <w:w w:val="100"/>
          <w:position w:val="0"/>
        </w:rPr>
        <w:t>1</w:t>
      </w:r>
      <w:bookmarkEnd w:id="260"/>
      <w:r>
        <w:rPr>
          <w:rFonts w:ascii="Times New Roman" w:eastAsia="Times New Roman" w:hAnsi="Times New Roman" w:cs="Times New Roman"/>
          <w:color w:val="000000"/>
          <w:spacing w:val="0"/>
          <w:w w:val="100"/>
          <w:position w:val="0"/>
        </w:rPr>
        <w:t>.2.6</w:t>
      </w:r>
      <w:r>
        <w:rPr>
          <w:color w:val="000000"/>
          <w:spacing w:val="0"/>
          <w:w w:val="100"/>
          <w:position w:val="0"/>
        </w:rPr>
        <w:t>、</w:t>
        <w:tab/>
        <w:t>思特奇为联通国际提供了全业务、全客户、全渠道、全球覆盖的云化核心业务支撑系统。并采 用企业级操作台，面向全公司各地域、各条线的人员提供了日常生产应用操作的一点接入，有效地实现了 端到端的工作协同贯通，为联通国际海外业务快速发展提供了强大的引擎。</w:t>
      </w:r>
    </w:p>
    <w:p>
      <w:pPr>
        <w:pStyle w:val="Style43"/>
        <w:keepNext w:val="0"/>
        <w:keepLines w:val="0"/>
        <w:widowControl w:val="0"/>
        <w:shd w:val="clear" w:color="auto" w:fill="auto"/>
        <w:bidi w:val="0"/>
        <w:spacing w:before="0" w:after="0" w:line="425" w:lineRule="auto"/>
        <w:ind w:left="0" w:right="0"/>
        <w:jc w:val="both"/>
      </w:pPr>
      <w:bookmarkStart w:id="261" w:name="bookmark261"/>
      <w:r>
        <w:rPr>
          <w:rFonts w:ascii="Times New Roman" w:eastAsia="Times New Roman" w:hAnsi="Times New Roman" w:cs="Times New Roman"/>
          <w:color w:val="000000"/>
          <w:spacing w:val="0"/>
          <w:w w:val="100"/>
          <w:position w:val="0"/>
        </w:rPr>
        <w:t>1</w:t>
      </w:r>
      <w:bookmarkEnd w:id="261"/>
      <w:r>
        <w:rPr>
          <w:rFonts w:ascii="Times New Roman" w:eastAsia="Times New Roman" w:hAnsi="Times New Roman" w:cs="Times New Roman"/>
          <w:color w:val="000000"/>
          <w:spacing w:val="0"/>
          <w:w w:val="100"/>
          <w:position w:val="0"/>
        </w:rPr>
        <w:t>.3</w:t>
      </w:r>
      <w:r>
        <w:rPr>
          <w:color w:val="000000"/>
          <w:spacing w:val="0"/>
          <w:w w:val="100"/>
          <w:position w:val="0"/>
        </w:rPr>
        <w:t>、在电信方面：</w:t>
      </w:r>
    </w:p>
    <w:p>
      <w:pPr>
        <w:pStyle w:val="Style43"/>
        <w:keepNext w:val="0"/>
        <w:keepLines w:val="0"/>
        <w:widowControl w:val="0"/>
        <w:shd w:val="clear" w:color="auto" w:fill="auto"/>
        <w:tabs>
          <w:tab w:pos="1031" w:val="left"/>
        </w:tabs>
        <w:bidi w:val="0"/>
        <w:spacing w:before="0" w:after="40" w:line="406" w:lineRule="exact"/>
        <w:ind w:left="0" w:right="0"/>
        <w:jc w:val="both"/>
      </w:pPr>
      <w:bookmarkStart w:id="262" w:name="bookmark262"/>
      <w:r>
        <w:rPr>
          <w:rFonts w:ascii="Times New Roman" w:eastAsia="Times New Roman" w:hAnsi="Times New Roman" w:cs="Times New Roman"/>
          <w:color w:val="000000"/>
          <w:spacing w:val="0"/>
          <w:w w:val="100"/>
          <w:position w:val="0"/>
        </w:rPr>
        <w:t>1</w:t>
      </w:r>
      <w:bookmarkEnd w:id="262"/>
      <w:r>
        <w:rPr>
          <w:rFonts w:ascii="Times New Roman" w:eastAsia="Times New Roman" w:hAnsi="Times New Roman" w:cs="Times New Roman"/>
          <w:color w:val="000000"/>
          <w:spacing w:val="0"/>
          <w:w w:val="100"/>
          <w:position w:val="0"/>
        </w:rPr>
        <w:t>.3.1</w:t>
      </w:r>
      <w:r>
        <w:rPr>
          <w:color w:val="000000"/>
          <w:spacing w:val="0"/>
          <w:w w:val="100"/>
          <w:position w:val="0"/>
        </w:rPr>
        <w:t>、</w:t>
        <w:tab/>
        <w:t>电信</w:t>
      </w:r>
      <w:r>
        <w:rPr>
          <w:rFonts w:ascii="Times New Roman" w:eastAsia="Times New Roman" w:hAnsi="Times New Roman" w:cs="Times New Roman"/>
          <w:color w:val="000000"/>
          <w:spacing w:val="0"/>
          <w:w w:val="100"/>
          <w:position w:val="0"/>
        </w:rPr>
        <w:t>“</w:t>
      </w:r>
      <w:r>
        <w:rPr>
          <w:color w:val="000000"/>
          <w:spacing w:val="0"/>
          <w:w w:val="100"/>
          <w:position w:val="0"/>
        </w:rPr>
        <w:t>易问</w:t>
      </w:r>
      <w:r>
        <w:rPr>
          <w:color w:val="000000"/>
          <w:spacing w:val="0"/>
          <w:w w:val="100"/>
          <w:position w:val="0"/>
        </w:rPr>
        <w:t>''</w:t>
      </w:r>
      <w:r>
        <w:rPr>
          <w:color w:val="000000"/>
          <w:spacing w:val="0"/>
          <w:w w:val="100"/>
          <w:position w:val="0"/>
        </w:rPr>
        <w:t>平台开始在全国推广，打造成为具有电信特色互联网+服务的全国基地平台。</w:t>
      </w:r>
    </w:p>
    <w:p>
      <w:pPr>
        <w:pStyle w:val="Style43"/>
        <w:keepNext w:val="0"/>
        <w:keepLines w:val="0"/>
        <w:widowControl w:val="0"/>
        <w:shd w:val="clear" w:color="auto" w:fill="auto"/>
        <w:tabs>
          <w:tab w:pos="1046" w:val="left"/>
        </w:tabs>
        <w:bidi w:val="0"/>
        <w:spacing w:before="0" w:after="40" w:line="408" w:lineRule="exact"/>
        <w:ind w:left="0" w:right="0"/>
        <w:jc w:val="both"/>
      </w:pPr>
      <w:bookmarkStart w:id="263" w:name="bookmark263"/>
      <w:r>
        <w:rPr>
          <w:rFonts w:ascii="Times New Roman" w:eastAsia="Times New Roman" w:hAnsi="Times New Roman" w:cs="Times New Roman"/>
          <w:color w:val="000000"/>
          <w:spacing w:val="0"/>
          <w:w w:val="100"/>
          <w:position w:val="0"/>
        </w:rPr>
        <w:t>1</w:t>
      </w:r>
      <w:bookmarkEnd w:id="263"/>
      <w:r>
        <w:rPr>
          <w:rFonts w:ascii="Times New Roman" w:eastAsia="Times New Roman" w:hAnsi="Times New Roman" w:cs="Times New Roman"/>
          <w:color w:val="000000"/>
          <w:spacing w:val="0"/>
          <w:w w:val="100"/>
          <w:position w:val="0"/>
        </w:rPr>
        <w:t>.3.2</w:t>
      </w:r>
      <w:r>
        <w:rPr>
          <w:color w:val="000000"/>
          <w:spacing w:val="0"/>
          <w:w w:val="100"/>
          <w:position w:val="0"/>
        </w:rPr>
        <w:t>、</w:t>
        <w:tab/>
        <w:t>电信大数据平台及对内应用持续规划与建设完善，消除数据孤岛，打造企业统一、开放的数据 运营中心，构建起百花齐放的数据运营生态。</w:t>
      </w:r>
    </w:p>
    <w:p>
      <w:pPr>
        <w:pStyle w:val="Style43"/>
        <w:keepNext w:val="0"/>
        <w:keepLines w:val="0"/>
        <w:widowControl w:val="0"/>
        <w:shd w:val="clear" w:color="auto" w:fill="auto"/>
        <w:tabs>
          <w:tab w:pos="1036" w:val="left"/>
        </w:tabs>
        <w:bidi w:val="0"/>
        <w:spacing w:before="0" w:after="40" w:line="394" w:lineRule="exact"/>
        <w:ind w:left="0" w:right="0"/>
        <w:jc w:val="both"/>
      </w:pPr>
      <w:bookmarkStart w:id="264" w:name="bookmark264"/>
      <w:r>
        <w:rPr>
          <w:rFonts w:ascii="Times New Roman" w:eastAsia="Times New Roman" w:hAnsi="Times New Roman" w:cs="Times New Roman"/>
          <w:color w:val="000000"/>
          <w:spacing w:val="0"/>
          <w:w w:val="100"/>
          <w:position w:val="0"/>
        </w:rPr>
        <w:t>1</w:t>
      </w:r>
      <w:bookmarkEnd w:id="264"/>
      <w:r>
        <w:rPr>
          <w:rFonts w:ascii="Times New Roman" w:eastAsia="Times New Roman" w:hAnsi="Times New Roman" w:cs="Times New Roman"/>
          <w:color w:val="000000"/>
          <w:spacing w:val="0"/>
          <w:w w:val="100"/>
          <w:position w:val="0"/>
        </w:rPr>
        <w:t>.3.3</w:t>
      </w:r>
      <w:r>
        <w:rPr>
          <w:color w:val="000000"/>
          <w:spacing w:val="0"/>
          <w:w w:val="100"/>
          <w:position w:val="0"/>
        </w:rPr>
        <w:t>、</w:t>
        <w:tab/>
        <w:t>电信核心系统云化向纵深发展，完成账务处理、详单管理、账务管理、报表查询、历史订单等 多个模块去</w:t>
      </w:r>
      <w:r>
        <w:rPr>
          <w:rFonts w:ascii="Times New Roman" w:eastAsia="Times New Roman" w:hAnsi="Times New Roman" w:cs="Times New Roman"/>
          <w:color w:val="000000"/>
          <w:spacing w:val="0"/>
          <w:w w:val="100"/>
          <w:position w:val="0"/>
        </w:rPr>
        <w:t>I0E</w:t>
      </w:r>
      <w:r>
        <w:rPr>
          <w:color w:val="000000"/>
          <w:spacing w:val="0"/>
          <w:w w:val="100"/>
          <w:position w:val="0"/>
        </w:rPr>
        <w:t>全云化升级。</w:t>
      </w:r>
    </w:p>
    <w:p>
      <w:pPr>
        <w:pStyle w:val="Style43"/>
        <w:keepNext w:val="0"/>
        <w:keepLines w:val="0"/>
        <w:widowControl w:val="0"/>
        <w:shd w:val="clear" w:color="auto" w:fill="auto"/>
        <w:tabs>
          <w:tab w:pos="1035" w:val="left"/>
        </w:tabs>
        <w:bidi w:val="0"/>
        <w:spacing w:before="0" w:after="0" w:line="408" w:lineRule="exact"/>
        <w:ind w:left="0" w:right="0"/>
        <w:jc w:val="both"/>
      </w:pPr>
      <w:bookmarkStart w:id="265" w:name="bookmark265"/>
      <w:r>
        <w:rPr>
          <w:rFonts w:ascii="Times New Roman" w:eastAsia="Times New Roman" w:hAnsi="Times New Roman" w:cs="Times New Roman"/>
          <w:color w:val="000000"/>
          <w:spacing w:val="0"/>
          <w:w w:val="100"/>
          <w:position w:val="0"/>
        </w:rPr>
        <w:t>1</w:t>
      </w:r>
      <w:bookmarkEnd w:id="265"/>
      <w:r>
        <w:rPr>
          <w:rFonts w:ascii="Times New Roman" w:eastAsia="Times New Roman" w:hAnsi="Times New Roman" w:cs="Times New Roman"/>
          <w:color w:val="000000"/>
          <w:spacing w:val="0"/>
          <w:w w:val="100"/>
          <w:position w:val="0"/>
        </w:rPr>
        <w:t>.3.4</w:t>
      </w:r>
      <w:r>
        <w:rPr>
          <w:color w:val="000000"/>
          <w:spacing w:val="0"/>
          <w:w w:val="100"/>
          <w:position w:val="0"/>
        </w:rPr>
        <w:t>、</w:t>
        <w:tab/>
        <w:t>参与并引导集团智慧化</w:t>
      </w:r>
      <w:r>
        <w:rPr>
          <w:rFonts w:ascii="Times New Roman" w:eastAsia="Times New Roman" w:hAnsi="Times New Roman" w:cs="Times New Roman"/>
          <w:color w:val="000000"/>
          <w:spacing w:val="0"/>
          <w:w w:val="100"/>
          <w:position w:val="0"/>
        </w:rPr>
        <w:t>BSS</w:t>
      </w:r>
      <w:r>
        <w:rPr>
          <w:color w:val="000000"/>
          <w:spacing w:val="0"/>
          <w:w w:val="100"/>
          <w:position w:val="0"/>
        </w:rPr>
        <w:t>规范编写，依据集团最新</w:t>
      </w:r>
      <w:r>
        <w:rPr>
          <w:rFonts w:ascii="Times New Roman" w:eastAsia="Times New Roman" w:hAnsi="Times New Roman" w:cs="Times New Roman"/>
          <w:color w:val="000000"/>
          <w:spacing w:val="0"/>
          <w:w w:val="100"/>
          <w:position w:val="0"/>
        </w:rPr>
        <w:t>2+5+6</w:t>
      </w:r>
      <w:r>
        <w:rPr>
          <w:color w:val="000000"/>
          <w:spacing w:val="0"/>
          <w:w w:val="100"/>
          <w:position w:val="0"/>
        </w:rPr>
        <w:t>战略，完成各省最新规划。</w:t>
      </w:r>
    </w:p>
    <w:p>
      <w:pPr>
        <w:pStyle w:val="Style43"/>
        <w:keepNext w:val="0"/>
        <w:keepLines w:val="0"/>
        <w:widowControl w:val="0"/>
        <w:shd w:val="clear" w:color="auto" w:fill="auto"/>
        <w:tabs>
          <w:tab w:pos="1035" w:val="left"/>
        </w:tabs>
        <w:bidi w:val="0"/>
        <w:spacing w:before="0" w:after="0" w:line="408" w:lineRule="exact"/>
        <w:ind w:left="0" w:right="0"/>
        <w:jc w:val="both"/>
      </w:pPr>
      <w:bookmarkStart w:id="266" w:name="bookmark266"/>
      <w:r>
        <w:rPr>
          <w:rFonts w:ascii="Times New Roman" w:eastAsia="Times New Roman" w:hAnsi="Times New Roman" w:cs="Times New Roman"/>
          <w:color w:val="000000"/>
          <w:spacing w:val="0"/>
          <w:w w:val="100"/>
          <w:position w:val="0"/>
        </w:rPr>
        <w:t>1</w:t>
      </w:r>
      <w:bookmarkEnd w:id="266"/>
      <w:r>
        <w:rPr>
          <w:rFonts w:ascii="Times New Roman" w:eastAsia="Times New Roman" w:hAnsi="Times New Roman" w:cs="Times New Roman"/>
          <w:color w:val="000000"/>
          <w:spacing w:val="0"/>
          <w:w w:val="100"/>
          <w:position w:val="0"/>
        </w:rPr>
        <w:t>.3.5</w:t>
      </w:r>
      <w:r>
        <w:rPr>
          <w:color w:val="000000"/>
          <w:spacing w:val="0"/>
          <w:w w:val="100"/>
          <w:position w:val="0"/>
        </w:rPr>
        <w:t>、</w:t>
        <w:tab/>
        <w:t>参与电信云计费及</w:t>
      </w:r>
      <w:r>
        <w:rPr>
          <w:rFonts w:ascii="Times New Roman" w:eastAsia="Times New Roman" w:hAnsi="Times New Roman" w:cs="Times New Roman"/>
          <w:color w:val="000000"/>
          <w:spacing w:val="0"/>
          <w:w w:val="100"/>
          <w:position w:val="0"/>
        </w:rPr>
        <w:t>PaaS</w:t>
      </w:r>
      <w:r>
        <w:rPr>
          <w:color w:val="000000"/>
          <w:spacing w:val="0"/>
          <w:w w:val="100"/>
          <w:position w:val="0"/>
        </w:rPr>
        <w:t>平台测试，产品测试结果在众多竞争厂家中名列前茅。</w:t>
      </w:r>
    </w:p>
    <w:p>
      <w:pPr>
        <w:pStyle w:val="Style43"/>
        <w:keepNext w:val="0"/>
        <w:keepLines w:val="0"/>
        <w:widowControl w:val="0"/>
        <w:shd w:val="clear" w:color="auto" w:fill="auto"/>
        <w:bidi w:val="0"/>
        <w:spacing w:before="0" w:after="0" w:line="408" w:lineRule="exact"/>
        <w:ind w:left="0" w:right="0"/>
        <w:jc w:val="both"/>
      </w:pPr>
      <w:bookmarkStart w:id="267" w:name="bookmark267"/>
      <w:r>
        <w:rPr>
          <w:rFonts w:ascii="Times New Roman" w:eastAsia="Times New Roman" w:hAnsi="Times New Roman" w:cs="Times New Roman"/>
          <w:color w:val="000000"/>
          <w:spacing w:val="0"/>
          <w:w w:val="100"/>
          <w:position w:val="0"/>
        </w:rPr>
        <w:t>1</w:t>
      </w:r>
      <w:bookmarkEnd w:id="267"/>
      <w:r>
        <w:rPr>
          <w:rFonts w:ascii="Times New Roman" w:eastAsia="Times New Roman" w:hAnsi="Times New Roman" w:cs="Times New Roman"/>
          <w:color w:val="000000"/>
          <w:spacing w:val="0"/>
          <w:w w:val="100"/>
          <w:position w:val="0"/>
        </w:rPr>
        <w:t>.4</w:t>
      </w:r>
      <w:r>
        <w:rPr>
          <w:color w:val="000000"/>
          <w:spacing w:val="0"/>
          <w:w w:val="100"/>
          <w:position w:val="0"/>
        </w:rPr>
        <w:t>、在广电方面：</w:t>
      </w:r>
    </w:p>
    <w:p>
      <w:pPr>
        <w:pStyle w:val="Style43"/>
        <w:keepNext w:val="0"/>
        <w:keepLines w:val="0"/>
        <w:widowControl w:val="0"/>
        <w:shd w:val="clear" w:color="auto" w:fill="auto"/>
        <w:tabs>
          <w:tab w:pos="1035" w:val="left"/>
        </w:tabs>
        <w:bidi w:val="0"/>
        <w:spacing w:before="0" w:after="0" w:line="408" w:lineRule="exact"/>
        <w:ind w:left="0" w:right="0"/>
        <w:jc w:val="left"/>
      </w:pPr>
      <w:bookmarkStart w:id="268" w:name="bookmark268"/>
      <w:r>
        <w:rPr>
          <w:rFonts w:ascii="Times New Roman" w:eastAsia="Times New Roman" w:hAnsi="Times New Roman" w:cs="Times New Roman"/>
          <w:color w:val="000000"/>
          <w:spacing w:val="0"/>
          <w:w w:val="100"/>
          <w:position w:val="0"/>
        </w:rPr>
        <w:t>1</w:t>
      </w:r>
      <w:bookmarkEnd w:id="268"/>
      <w:r>
        <w:rPr>
          <w:rFonts w:ascii="Times New Roman" w:eastAsia="Times New Roman" w:hAnsi="Times New Roman" w:cs="Times New Roman"/>
          <w:color w:val="000000"/>
          <w:spacing w:val="0"/>
          <w:w w:val="100"/>
          <w:position w:val="0"/>
        </w:rPr>
        <w:t>.4.1</w:t>
      </w:r>
      <w:r>
        <w:rPr>
          <w:color w:val="000000"/>
          <w:spacing w:val="0"/>
          <w:w w:val="100"/>
          <w:position w:val="0"/>
        </w:rPr>
        <w:t>、</w:t>
        <w:tab/>
        <w:t>思特奇与省级广电公司签署战略合作协议，成为广电网络信息化领域的核心战略合作伙伴。</w:t>
      </w:r>
    </w:p>
    <w:p>
      <w:pPr>
        <w:pStyle w:val="Style43"/>
        <w:keepNext w:val="0"/>
        <w:keepLines w:val="0"/>
        <w:widowControl w:val="0"/>
        <w:shd w:val="clear" w:color="auto" w:fill="auto"/>
        <w:tabs>
          <w:tab w:pos="1030" w:val="left"/>
        </w:tabs>
        <w:bidi w:val="0"/>
        <w:spacing w:before="0" w:after="0" w:line="413" w:lineRule="exact"/>
        <w:ind w:left="0" w:right="0"/>
        <w:jc w:val="left"/>
      </w:pPr>
      <w:bookmarkStart w:id="269" w:name="bookmark269"/>
      <w:r>
        <w:rPr>
          <w:rFonts w:ascii="Times New Roman" w:eastAsia="Times New Roman" w:hAnsi="Times New Roman" w:cs="Times New Roman"/>
          <w:color w:val="000000"/>
          <w:spacing w:val="0"/>
          <w:w w:val="100"/>
          <w:position w:val="0"/>
        </w:rPr>
        <w:t>1</w:t>
      </w:r>
      <w:bookmarkEnd w:id="269"/>
      <w:r>
        <w:rPr>
          <w:rFonts w:ascii="Times New Roman" w:eastAsia="Times New Roman" w:hAnsi="Times New Roman" w:cs="Times New Roman"/>
          <w:color w:val="000000"/>
          <w:spacing w:val="0"/>
          <w:w w:val="100"/>
          <w:position w:val="0"/>
        </w:rPr>
        <w:t>.4.2</w:t>
      </w:r>
      <w:r>
        <w:rPr>
          <w:color w:val="000000"/>
          <w:spacing w:val="0"/>
          <w:w w:val="100"/>
          <w:position w:val="0"/>
        </w:rPr>
        <w:t>、</w:t>
        <w:tab/>
        <w:t>思特奇助力省级广电公司的</w:t>
      </w:r>
      <w:r>
        <w:rPr>
          <w:rFonts w:ascii="Times New Roman" w:eastAsia="Times New Roman" w:hAnsi="Times New Roman" w:cs="Times New Roman"/>
          <w:color w:val="000000"/>
          <w:spacing w:val="0"/>
          <w:w w:val="100"/>
          <w:position w:val="0"/>
        </w:rPr>
        <w:t>BOSS</w:t>
      </w:r>
      <w:r>
        <w:rPr>
          <w:color w:val="000000"/>
          <w:spacing w:val="0"/>
          <w:w w:val="100"/>
          <w:position w:val="0"/>
        </w:rPr>
        <w:t>整合，实现广电近</w:t>
      </w:r>
      <w:r>
        <w:rPr>
          <w:rFonts w:ascii="Times New Roman" w:eastAsia="Times New Roman" w:hAnsi="Times New Roman" w:cs="Times New Roman"/>
          <w:color w:val="000000"/>
          <w:spacing w:val="0"/>
          <w:w w:val="100"/>
          <w:position w:val="0"/>
        </w:rPr>
        <w:t>2000</w:t>
      </w:r>
      <w:r>
        <w:rPr>
          <w:color w:val="000000"/>
          <w:spacing w:val="0"/>
          <w:w w:val="100"/>
          <w:position w:val="0"/>
        </w:rPr>
        <w:t>万用户的业务有效支撑，同时全面实现 了该省广电运营支撑的管理集中、数据集中，开启广电网络全省业务转型发展新局面。</w:t>
      </w:r>
    </w:p>
    <w:p>
      <w:pPr>
        <w:pStyle w:val="Style43"/>
        <w:keepNext w:val="0"/>
        <w:keepLines w:val="0"/>
        <w:widowControl w:val="0"/>
        <w:shd w:val="clear" w:color="auto" w:fill="auto"/>
        <w:tabs>
          <w:tab w:pos="1050" w:val="left"/>
        </w:tabs>
        <w:bidi w:val="0"/>
        <w:spacing w:before="0" w:after="0" w:line="413" w:lineRule="exact"/>
        <w:ind w:left="0" w:right="0"/>
        <w:jc w:val="left"/>
      </w:pPr>
      <w:bookmarkStart w:id="270" w:name="bookmark270"/>
      <w:r>
        <w:rPr>
          <w:rFonts w:ascii="Times New Roman" w:eastAsia="Times New Roman" w:hAnsi="Times New Roman" w:cs="Times New Roman"/>
          <w:color w:val="000000"/>
          <w:spacing w:val="0"/>
          <w:w w:val="100"/>
          <w:position w:val="0"/>
        </w:rPr>
        <w:t>1</w:t>
      </w:r>
      <w:bookmarkEnd w:id="270"/>
      <w:r>
        <w:rPr>
          <w:rFonts w:ascii="Times New Roman" w:eastAsia="Times New Roman" w:hAnsi="Times New Roman" w:cs="Times New Roman"/>
          <w:color w:val="000000"/>
          <w:spacing w:val="0"/>
          <w:w w:val="100"/>
          <w:position w:val="0"/>
        </w:rPr>
        <w:t>.4.3</w:t>
      </w:r>
      <w:r>
        <w:rPr>
          <w:color w:val="000000"/>
          <w:spacing w:val="0"/>
          <w:w w:val="100"/>
          <w:position w:val="0"/>
        </w:rPr>
        <w:t>、</w:t>
        <w:tab/>
        <w:t>中国直播卫星用户总数突破</w:t>
      </w:r>
      <w:r>
        <w:rPr>
          <w:rFonts w:ascii="Times New Roman" w:eastAsia="Times New Roman" w:hAnsi="Times New Roman" w:cs="Times New Roman"/>
          <w:color w:val="000000"/>
          <w:spacing w:val="0"/>
          <w:w w:val="100"/>
          <w:position w:val="0"/>
        </w:rPr>
        <w:t>1</w:t>
      </w:r>
      <w:r>
        <w:rPr>
          <w:color w:val="000000"/>
          <w:spacing w:val="0"/>
          <w:w w:val="100"/>
          <w:position w:val="0"/>
        </w:rPr>
        <w:t>亿，思特奇承建</w:t>
      </w:r>
      <w:r>
        <w:rPr>
          <w:rFonts w:ascii="Times New Roman" w:eastAsia="Times New Roman" w:hAnsi="Times New Roman" w:cs="Times New Roman"/>
          <w:color w:val="000000"/>
          <w:spacing w:val="0"/>
          <w:w w:val="100"/>
          <w:position w:val="0"/>
        </w:rPr>
        <w:t>“</w:t>
      </w:r>
      <w:r>
        <w:rPr>
          <w:color w:val="000000"/>
          <w:spacing w:val="0"/>
          <w:w w:val="100"/>
          <w:position w:val="0"/>
        </w:rPr>
        <w:t>广电总局广电直播星用户管理系统</w:t>
      </w:r>
      <w:r>
        <w:rPr>
          <w:color w:val="000000"/>
          <w:spacing w:val="0"/>
          <w:w w:val="100"/>
          <w:position w:val="0"/>
        </w:rPr>
        <w:t>''</w:t>
      </w:r>
      <w:r>
        <w:rPr>
          <w:color w:val="000000"/>
          <w:spacing w:val="0"/>
          <w:w w:val="100"/>
          <w:position w:val="0"/>
        </w:rPr>
        <w:t>成为全球用户 规模最大的卫星直播用户管理系统。</w:t>
      </w:r>
    </w:p>
    <w:p>
      <w:pPr>
        <w:pStyle w:val="Style43"/>
        <w:keepNext w:val="0"/>
        <w:keepLines w:val="0"/>
        <w:widowControl w:val="0"/>
        <w:shd w:val="clear" w:color="auto" w:fill="auto"/>
        <w:tabs>
          <w:tab w:pos="738" w:val="left"/>
        </w:tabs>
        <w:bidi w:val="0"/>
        <w:spacing w:before="0" w:after="0" w:line="413" w:lineRule="exact"/>
        <w:ind w:left="0" w:right="0"/>
        <w:jc w:val="left"/>
      </w:pPr>
      <w:bookmarkStart w:id="271" w:name="bookmark271"/>
      <w:r>
        <w:rPr>
          <w:rFonts w:ascii="Times New Roman" w:eastAsia="Times New Roman" w:hAnsi="Times New Roman" w:cs="Times New Roman"/>
          <w:color w:val="000000"/>
          <w:spacing w:val="0"/>
          <w:w w:val="100"/>
          <w:position w:val="0"/>
        </w:rPr>
        <w:t>2</w:t>
      </w:r>
      <w:bookmarkEnd w:id="271"/>
      <w:r>
        <w:rPr>
          <w:color w:val="000000"/>
          <w:spacing w:val="0"/>
          <w:w w:val="100"/>
          <w:position w:val="0"/>
        </w:rPr>
        <w:t>、</w:t>
        <w:tab/>
        <w:t>加大研发力度，提高技术管理水平</w:t>
      </w:r>
    </w:p>
    <w:p>
      <w:pPr>
        <w:pStyle w:val="Style43"/>
        <w:keepNext w:val="0"/>
        <w:keepLines w:val="0"/>
        <w:widowControl w:val="0"/>
        <w:shd w:val="clear" w:color="auto" w:fill="auto"/>
        <w:bidi w:val="0"/>
        <w:spacing w:before="0" w:after="0" w:line="398" w:lineRule="exact"/>
        <w:ind w:left="0" w:right="0"/>
        <w:jc w:val="left"/>
      </w:pPr>
      <w:r>
        <w:rPr>
          <w:color w:val="000000"/>
          <w:spacing w:val="0"/>
          <w:w w:val="100"/>
          <w:position w:val="0"/>
        </w:rPr>
        <w:t>公司始终坚持自主创新，凭借雄厚的技术储备和持续的研发创新能力；在公司技术管理委员会的统一 管理和调配下，研发涉及的各部门职责明确、相互协作。不断提升和丰富公司对于行业发展的研究认识和 经验，深入了解客户的需求、准确把握市场的发展方向，研发出贴近客户需求的软件产品。</w:t>
      </w:r>
    </w:p>
    <w:p>
      <w:pPr>
        <w:pStyle w:val="Style43"/>
        <w:keepNext w:val="0"/>
        <w:keepLines w:val="0"/>
        <w:widowControl w:val="0"/>
        <w:shd w:val="clear" w:color="auto" w:fill="auto"/>
        <w:bidi w:val="0"/>
        <w:spacing w:before="0" w:after="0" w:line="408" w:lineRule="exact"/>
        <w:ind w:left="0" w:right="0"/>
        <w:jc w:val="left"/>
      </w:pPr>
      <w:r>
        <w:rPr>
          <w:color w:val="000000"/>
          <w:spacing w:val="0"/>
          <w:w w:val="100"/>
          <w:position w:val="0"/>
        </w:rPr>
        <w:t>公司为了巩固公司在电信运营商市场的地位，在面向</w:t>
      </w:r>
      <w:r>
        <w:rPr>
          <w:rFonts w:ascii="Times New Roman" w:eastAsia="Times New Roman" w:hAnsi="Times New Roman" w:cs="Times New Roman"/>
          <w:color w:val="000000"/>
          <w:spacing w:val="0"/>
          <w:w w:val="100"/>
          <w:position w:val="0"/>
        </w:rPr>
        <w:t>4G</w:t>
      </w:r>
      <w:r>
        <w:rPr>
          <w:color w:val="000000"/>
          <w:spacing w:val="0"/>
          <w:w w:val="100"/>
          <w:position w:val="0"/>
        </w:rPr>
        <w:t>市场的进一步的发展和需要，公司完成了：</w:t>
      </w:r>
    </w:p>
    <w:p>
      <w:pPr>
        <w:pStyle w:val="Style43"/>
        <w:keepNext w:val="0"/>
        <w:keepLines w:val="0"/>
        <w:widowControl w:val="0"/>
        <w:shd w:val="clear" w:color="auto" w:fill="auto"/>
        <w:tabs>
          <w:tab w:pos="896" w:val="left"/>
        </w:tabs>
        <w:bidi w:val="0"/>
        <w:spacing w:before="0" w:after="0" w:line="408" w:lineRule="exact"/>
        <w:ind w:left="0" w:right="0"/>
        <w:jc w:val="left"/>
      </w:pPr>
      <w:bookmarkStart w:id="272" w:name="bookmark272"/>
      <w:r>
        <w:rPr>
          <w:rFonts w:ascii="Times New Roman" w:eastAsia="Times New Roman" w:hAnsi="Times New Roman" w:cs="Times New Roman"/>
          <w:color w:val="000000"/>
          <w:spacing w:val="0"/>
          <w:w w:val="100"/>
          <w:position w:val="0"/>
        </w:rPr>
        <w:t>2</w:t>
      </w:r>
      <w:bookmarkEnd w:id="272"/>
      <w:r>
        <w:rPr>
          <w:rFonts w:ascii="Times New Roman" w:eastAsia="Times New Roman" w:hAnsi="Times New Roman" w:cs="Times New Roman"/>
          <w:color w:val="000000"/>
          <w:spacing w:val="0"/>
          <w:w w:val="100"/>
          <w:position w:val="0"/>
        </w:rPr>
        <w:t>.1</w:t>
      </w:r>
      <w:r>
        <w:rPr>
          <w:color w:val="000000"/>
          <w:spacing w:val="0"/>
          <w:w w:val="100"/>
          <w:position w:val="0"/>
        </w:rPr>
        <w:t>、</w:t>
        <w:tab/>
        <w:t>移动第三代规范架构设计研发；</w:t>
      </w:r>
    </w:p>
    <w:p>
      <w:pPr>
        <w:pStyle w:val="Style43"/>
        <w:keepNext w:val="0"/>
        <w:keepLines w:val="0"/>
        <w:widowControl w:val="0"/>
        <w:shd w:val="clear" w:color="auto" w:fill="auto"/>
        <w:bidi w:val="0"/>
        <w:spacing w:before="0" w:after="0" w:line="408" w:lineRule="exact"/>
        <w:ind w:left="0" w:right="0"/>
        <w:jc w:val="left"/>
      </w:pPr>
      <w:r>
        <w:rPr>
          <w:color w:val="000000"/>
          <w:spacing w:val="0"/>
          <w:w w:val="100"/>
          <w:position w:val="0"/>
        </w:rPr>
        <w:t>为了进一步抢占云计算市场的份额，公司完成了：</w:t>
      </w:r>
    </w:p>
    <w:p>
      <w:pPr>
        <w:pStyle w:val="Style43"/>
        <w:keepNext w:val="0"/>
        <w:keepLines w:val="0"/>
        <w:widowControl w:val="0"/>
        <w:shd w:val="clear" w:color="auto" w:fill="auto"/>
        <w:tabs>
          <w:tab w:pos="896" w:val="left"/>
        </w:tabs>
        <w:bidi w:val="0"/>
        <w:spacing w:before="0" w:after="0" w:line="408" w:lineRule="exact"/>
        <w:ind w:left="0" w:right="0"/>
        <w:jc w:val="left"/>
      </w:pPr>
      <w:bookmarkStart w:id="273" w:name="bookmark273"/>
      <w:r>
        <w:rPr>
          <w:rFonts w:ascii="Times New Roman" w:eastAsia="Times New Roman" w:hAnsi="Times New Roman" w:cs="Times New Roman"/>
          <w:color w:val="000000"/>
          <w:spacing w:val="0"/>
          <w:w w:val="100"/>
          <w:position w:val="0"/>
        </w:rPr>
        <w:t>2</w:t>
      </w:r>
      <w:bookmarkEnd w:id="273"/>
      <w:r>
        <w:rPr>
          <w:rFonts w:ascii="Times New Roman" w:eastAsia="Times New Roman" w:hAnsi="Times New Roman" w:cs="Times New Roman"/>
          <w:color w:val="000000"/>
          <w:spacing w:val="0"/>
          <w:w w:val="100"/>
          <w:position w:val="0"/>
        </w:rPr>
        <w:t>.2</w:t>
      </w:r>
      <w:r>
        <w:rPr>
          <w:color w:val="000000"/>
          <w:spacing w:val="0"/>
          <w:w w:val="100"/>
          <w:position w:val="0"/>
        </w:rPr>
        <w:t>、</w:t>
        <w:tab/>
        <w:t>企业内部公有云建设的研发工作；</w:t>
      </w:r>
    </w:p>
    <w:p>
      <w:pPr>
        <w:pStyle w:val="Style43"/>
        <w:keepNext w:val="0"/>
        <w:keepLines w:val="0"/>
        <w:widowControl w:val="0"/>
        <w:shd w:val="clear" w:color="auto" w:fill="auto"/>
        <w:tabs>
          <w:tab w:pos="896" w:val="left"/>
        </w:tabs>
        <w:bidi w:val="0"/>
        <w:spacing w:before="0" w:after="0" w:line="408" w:lineRule="exact"/>
        <w:ind w:left="0" w:right="0"/>
        <w:jc w:val="left"/>
      </w:pPr>
      <w:bookmarkStart w:id="274" w:name="bookmark274"/>
      <w:r>
        <w:rPr>
          <w:rFonts w:ascii="Times New Roman" w:eastAsia="Times New Roman" w:hAnsi="Times New Roman" w:cs="Times New Roman"/>
          <w:color w:val="000000"/>
          <w:spacing w:val="0"/>
          <w:w w:val="100"/>
          <w:position w:val="0"/>
        </w:rPr>
        <w:t>2</w:t>
      </w:r>
      <w:bookmarkEnd w:id="274"/>
      <w:r>
        <w:rPr>
          <w:rFonts w:ascii="Times New Roman" w:eastAsia="Times New Roman" w:hAnsi="Times New Roman" w:cs="Times New Roman"/>
          <w:color w:val="000000"/>
          <w:spacing w:val="0"/>
          <w:w w:val="100"/>
          <w:position w:val="0"/>
        </w:rPr>
        <w:t>.3</w:t>
      </w:r>
      <w:r>
        <w:rPr>
          <w:color w:val="000000"/>
          <w:spacing w:val="0"/>
          <w:w w:val="100"/>
          <w:position w:val="0"/>
        </w:rPr>
        <w:t>、</w:t>
        <w:tab/>
        <w:t>基于</w:t>
      </w:r>
      <w:r>
        <w:rPr>
          <w:rFonts w:ascii="Times New Roman" w:eastAsia="Times New Roman" w:hAnsi="Times New Roman" w:cs="Times New Roman"/>
          <w:color w:val="000000"/>
          <w:spacing w:val="0"/>
          <w:w w:val="100"/>
          <w:position w:val="0"/>
        </w:rPr>
        <w:t>docker</w:t>
      </w:r>
      <w:r>
        <w:rPr>
          <w:color w:val="000000"/>
          <w:spacing w:val="0"/>
          <w:w w:val="100"/>
          <w:position w:val="0"/>
        </w:rPr>
        <w:t>的容器管理平台研发的相关工作；</w:t>
      </w:r>
    </w:p>
    <w:p>
      <w:pPr>
        <w:pStyle w:val="Style43"/>
        <w:keepNext w:val="0"/>
        <w:keepLines w:val="0"/>
        <w:widowControl w:val="0"/>
        <w:shd w:val="clear" w:color="auto" w:fill="auto"/>
        <w:bidi w:val="0"/>
        <w:spacing w:before="0" w:after="0" w:line="408" w:lineRule="exact"/>
        <w:ind w:left="0" w:right="0"/>
        <w:jc w:val="left"/>
      </w:pPr>
      <w:r>
        <w:rPr>
          <w:color w:val="000000"/>
          <w:spacing w:val="0"/>
          <w:w w:val="100"/>
          <w:position w:val="0"/>
        </w:rPr>
        <w:t>同时为了适应移动互联网及企业市场的需要公司完成了：</w:t>
      </w:r>
    </w:p>
    <w:p>
      <w:pPr>
        <w:pStyle w:val="Style43"/>
        <w:keepNext w:val="0"/>
        <w:keepLines w:val="0"/>
        <w:widowControl w:val="0"/>
        <w:shd w:val="clear" w:color="auto" w:fill="auto"/>
        <w:tabs>
          <w:tab w:pos="896" w:val="left"/>
        </w:tabs>
        <w:bidi w:val="0"/>
        <w:spacing w:before="0" w:after="0" w:line="408" w:lineRule="exact"/>
        <w:ind w:left="0" w:right="0"/>
        <w:jc w:val="left"/>
      </w:pPr>
      <w:bookmarkStart w:id="275" w:name="bookmark275"/>
      <w:r>
        <w:rPr>
          <w:rFonts w:ascii="Times New Roman" w:eastAsia="Times New Roman" w:hAnsi="Times New Roman" w:cs="Times New Roman"/>
          <w:color w:val="000000"/>
          <w:spacing w:val="0"/>
          <w:w w:val="100"/>
          <w:position w:val="0"/>
        </w:rPr>
        <w:t>2</w:t>
      </w:r>
      <w:bookmarkEnd w:id="275"/>
      <w:r>
        <w:rPr>
          <w:rFonts w:ascii="Times New Roman" w:eastAsia="Times New Roman" w:hAnsi="Times New Roman" w:cs="Times New Roman"/>
          <w:color w:val="000000"/>
          <w:spacing w:val="0"/>
          <w:w w:val="100"/>
          <w:position w:val="0"/>
        </w:rPr>
        <w:t>.4</w:t>
      </w:r>
      <w:r>
        <w:rPr>
          <w:color w:val="000000"/>
          <w:spacing w:val="0"/>
          <w:w w:val="100"/>
          <w:position w:val="0"/>
        </w:rPr>
        <w:t>、</w:t>
        <w:tab/>
        <w:t>企业级平台</w:t>
      </w:r>
      <w:r>
        <w:rPr>
          <w:color w:val="000000"/>
          <w:spacing w:val="0"/>
          <w:w w:val="100"/>
          <w:position w:val="0"/>
        </w:rPr>
        <w:t>（</w:t>
      </w:r>
      <w:r>
        <w:rPr>
          <w:rFonts w:ascii="Times New Roman" w:eastAsia="Times New Roman" w:hAnsi="Times New Roman" w:cs="Times New Roman"/>
          <w:color w:val="000000"/>
          <w:spacing w:val="0"/>
          <w:w w:val="100"/>
          <w:position w:val="0"/>
        </w:rPr>
        <w:t>EP</w:t>
      </w:r>
      <w:r>
        <w:rPr>
          <w:color w:val="000000"/>
          <w:spacing w:val="0"/>
          <w:w w:val="100"/>
          <w:position w:val="0"/>
        </w:rPr>
        <w:t>架构平台）的产品研发的研发工作；</w:t>
      </w:r>
    </w:p>
    <w:p>
      <w:pPr>
        <w:pStyle w:val="Style43"/>
        <w:keepNext w:val="0"/>
        <w:keepLines w:val="0"/>
        <w:widowControl w:val="0"/>
        <w:shd w:val="clear" w:color="auto" w:fill="auto"/>
        <w:bidi w:val="0"/>
        <w:spacing w:before="0" w:after="0" w:line="403" w:lineRule="exact"/>
        <w:ind w:left="0" w:right="0"/>
        <w:jc w:val="left"/>
      </w:pPr>
      <w:r>
        <w:rPr>
          <w:color w:val="000000"/>
          <w:spacing w:val="0"/>
          <w:w w:val="100"/>
          <w:position w:val="0"/>
        </w:rPr>
        <w:t>报告期内，公司在产品研发和改造方面共计投入资金：</w:t>
      </w:r>
      <w:r>
        <w:rPr>
          <w:rFonts w:ascii="Times New Roman" w:eastAsia="Times New Roman" w:hAnsi="Times New Roman" w:cs="Times New Roman"/>
          <w:color w:val="000000"/>
          <w:spacing w:val="0"/>
          <w:w w:val="100"/>
          <w:position w:val="0"/>
        </w:rPr>
        <w:t>84,867,516.88</w:t>
      </w:r>
      <w:r>
        <w:rPr>
          <w:color w:val="000000"/>
          <w:spacing w:val="0"/>
          <w:w w:val="100"/>
          <w:position w:val="0"/>
        </w:rPr>
        <w:t>元，占营业收入的：</w:t>
      </w:r>
      <w:r>
        <w:rPr>
          <w:rFonts w:ascii="Times New Roman" w:eastAsia="Times New Roman" w:hAnsi="Times New Roman" w:cs="Times New Roman"/>
          <w:color w:val="000000"/>
          <w:spacing w:val="0"/>
          <w:w w:val="100"/>
          <w:position w:val="0"/>
        </w:rPr>
        <w:t>12.38%</w:t>
      </w:r>
      <w:r>
        <w:rPr>
          <w:color w:val="000000"/>
          <w:spacing w:val="0"/>
          <w:w w:val="100"/>
          <w:position w:val="0"/>
        </w:rPr>
        <w:t>，新 取得</w:t>
      </w:r>
      <w:r>
        <w:rPr>
          <w:rFonts w:ascii="Times New Roman" w:eastAsia="Times New Roman" w:hAnsi="Times New Roman" w:cs="Times New Roman"/>
          <w:color w:val="000000"/>
          <w:spacing w:val="0"/>
          <w:w w:val="100"/>
          <w:position w:val="0"/>
        </w:rPr>
        <w:t>43</w:t>
      </w:r>
      <w:r>
        <w:rPr>
          <w:color w:val="000000"/>
          <w:spacing w:val="0"/>
          <w:w w:val="100"/>
          <w:position w:val="0"/>
        </w:rPr>
        <w:t>项专利。</w:t>
      </w:r>
    </w:p>
    <w:p>
      <w:pPr>
        <w:pStyle w:val="Style43"/>
        <w:keepNext w:val="0"/>
        <w:keepLines w:val="0"/>
        <w:widowControl w:val="0"/>
        <w:shd w:val="clear" w:color="auto" w:fill="auto"/>
        <w:bidi w:val="0"/>
        <w:spacing w:before="0" w:after="0" w:line="398" w:lineRule="exact"/>
        <w:ind w:left="0" w:right="0"/>
        <w:jc w:val="left"/>
      </w:pPr>
      <w:r>
        <w:rPr>
          <w:color w:val="000000"/>
          <w:spacing w:val="0"/>
          <w:w w:val="100"/>
          <w:position w:val="0"/>
        </w:rPr>
        <w:t>凭借雄厚的技术储备和持续的研发创新能力，获得了国内领先的技术和研究成果为公司进一步的发展 奠定了基础。</w:t>
      </w:r>
    </w:p>
    <w:p>
      <w:pPr>
        <w:pStyle w:val="Style43"/>
        <w:keepNext w:val="0"/>
        <w:keepLines w:val="0"/>
        <w:widowControl w:val="0"/>
        <w:shd w:val="clear" w:color="auto" w:fill="auto"/>
        <w:tabs>
          <w:tab w:pos="738" w:val="left"/>
        </w:tabs>
        <w:bidi w:val="0"/>
        <w:spacing w:before="0" w:after="0" w:line="408" w:lineRule="exact"/>
        <w:ind w:left="0" w:right="0"/>
        <w:jc w:val="both"/>
      </w:pPr>
      <w:bookmarkStart w:id="276" w:name="bookmark276"/>
      <w:r>
        <w:rPr>
          <w:rFonts w:ascii="Times New Roman" w:eastAsia="Times New Roman" w:hAnsi="Times New Roman" w:cs="Times New Roman"/>
          <w:color w:val="000000"/>
          <w:spacing w:val="0"/>
          <w:w w:val="100"/>
          <w:position w:val="0"/>
        </w:rPr>
        <w:t>3</w:t>
      </w:r>
      <w:bookmarkEnd w:id="276"/>
      <w:r>
        <w:rPr>
          <w:color w:val="000000"/>
          <w:spacing w:val="0"/>
          <w:w w:val="100"/>
          <w:position w:val="0"/>
        </w:rPr>
        <w:t>、</w:t>
        <w:tab/>
        <w:t>进一步优化公司治理结构，加强人力资源体系建设</w:t>
      </w:r>
    </w:p>
    <w:p>
      <w:pPr>
        <w:pStyle w:val="Style43"/>
        <w:keepNext w:val="0"/>
        <w:keepLines w:val="0"/>
        <w:widowControl w:val="0"/>
        <w:shd w:val="clear" w:color="auto" w:fill="auto"/>
        <w:bidi w:val="0"/>
        <w:spacing w:before="0" w:after="0" w:line="408"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年公司继续加大人力资源体系建设，</w:t>
      </w:r>
    </w:p>
    <w:p>
      <w:pPr>
        <w:pStyle w:val="Style43"/>
        <w:keepNext w:val="0"/>
        <w:keepLines w:val="0"/>
        <w:widowControl w:val="0"/>
        <w:shd w:val="clear" w:color="auto" w:fill="auto"/>
        <w:tabs>
          <w:tab w:pos="891" w:val="left"/>
        </w:tabs>
        <w:bidi w:val="0"/>
        <w:spacing w:before="0" w:after="0" w:line="408" w:lineRule="exact"/>
        <w:ind w:left="0" w:right="0"/>
        <w:jc w:val="both"/>
      </w:pPr>
      <w:bookmarkStart w:id="277" w:name="bookmark277"/>
      <w:r>
        <w:rPr>
          <w:rFonts w:ascii="Times New Roman" w:eastAsia="Times New Roman" w:hAnsi="Times New Roman" w:cs="Times New Roman"/>
          <w:color w:val="000000"/>
          <w:spacing w:val="0"/>
          <w:w w:val="100"/>
          <w:position w:val="0"/>
        </w:rPr>
        <w:t>3</w:t>
      </w:r>
      <w:bookmarkEnd w:id="277"/>
      <w:r>
        <w:rPr>
          <w:rFonts w:ascii="Times New Roman" w:eastAsia="Times New Roman" w:hAnsi="Times New Roman" w:cs="Times New Roman"/>
          <w:color w:val="000000"/>
          <w:spacing w:val="0"/>
          <w:w w:val="100"/>
          <w:position w:val="0"/>
        </w:rPr>
        <w:t>.1</w:t>
      </w:r>
      <w:r>
        <w:rPr>
          <w:color w:val="000000"/>
          <w:spacing w:val="0"/>
          <w:w w:val="100"/>
          <w:position w:val="0"/>
        </w:rPr>
        <w:t>、</w:t>
        <w:tab/>
        <w:t>依据思特奇领导力模型、公司管理要求，优化管理者评估工具加强内部培养和外部引进高层次人 才的力度；</w:t>
      </w:r>
    </w:p>
    <w:p>
      <w:pPr>
        <w:pStyle w:val="Style43"/>
        <w:keepNext w:val="0"/>
        <w:keepLines w:val="0"/>
        <w:widowControl w:val="0"/>
        <w:shd w:val="clear" w:color="auto" w:fill="auto"/>
        <w:tabs>
          <w:tab w:pos="896" w:val="left"/>
        </w:tabs>
        <w:bidi w:val="0"/>
        <w:spacing w:before="0" w:after="0" w:line="408" w:lineRule="exact"/>
        <w:ind w:left="0" w:right="0"/>
        <w:jc w:val="both"/>
      </w:pPr>
      <w:bookmarkStart w:id="278" w:name="bookmark278"/>
      <w:r>
        <w:rPr>
          <w:rFonts w:ascii="Times New Roman" w:eastAsia="Times New Roman" w:hAnsi="Times New Roman" w:cs="Times New Roman"/>
          <w:color w:val="000000"/>
          <w:spacing w:val="0"/>
          <w:w w:val="100"/>
          <w:position w:val="0"/>
        </w:rPr>
        <w:t>3</w:t>
      </w:r>
      <w:bookmarkEnd w:id="278"/>
      <w:r>
        <w:rPr>
          <w:rFonts w:ascii="Times New Roman" w:eastAsia="Times New Roman" w:hAnsi="Times New Roman" w:cs="Times New Roman"/>
          <w:color w:val="000000"/>
          <w:spacing w:val="0"/>
          <w:w w:val="100"/>
          <w:position w:val="0"/>
        </w:rPr>
        <w:t>.2</w:t>
      </w:r>
      <w:r>
        <w:rPr>
          <w:color w:val="000000"/>
          <w:spacing w:val="0"/>
          <w:w w:val="100"/>
          <w:position w:val="0"/>
        </w:rPr>
        <w:t>、</w:t>
        <w:tab/>
        <w:t>实施未来之星工程思特奇大学人才联合培养计划；</w:t>
      </w:r>
    </w:p>
    <w:p>
      <w:pPr>
        <w:pStyle w:val="Style43"/>
        <w:keepNext w:val="0"/>
        <w:keepLines w:val="0"/>
        <w:widowControl w:val="0"/>
        <w:shd w:val="clear" w:color="auto" w:fill="auto"/>
        <w:tabs>
          <w:tab w:pos="896" w:val="left"/>
        </w:tabs>
        <w:bidi w:val="0"/>
        <w:spacing w:before="0" w:after="0" w:line="408" w:lineRule="exact"/>
        <w:ind w:left="0" w:right="0"/>
        <w:jc w:val="both"/>
      </w:pPr>
      <w:bookmarkStart w:id="279" w:name="bookmark279"/>
      <w:r>
        <w:rPr>
          <w:rFonts w:ascii="Times New Roman" w:eastAsia="Times New Roman" w:hAnsi="Times New Roman" w:cs="Times New Roman"/>
          <w:color w:val="000000"/>
          <w:spacing w:val="0"/>
          <w:w w:val="100"/>
          <w:position w:val="0"/>
        </w:rPr>
        <w:t>3</w:t>
      </w:r>
      <w:bookmarkEnd w:id="279"/>
      <w:r>
        <w:rPr>
          <w:rFonts w:ascii="Times New Roman" w:eastAsia="Times New Roman" w:hAnsi="Times New Roman" w:cs="Times New Roman"/>
          <w:color w:val="000000"/>
          <w:spacing w:val="0"/>
          <w:w w:val="100"/>
          <w:position w:val="0"/>
        </w:rPr>
        <w:t>.3</w:t>
      </w:r>
      <w:r>
        <w:rPr>
          <w:color w:val="000000"/>
          <w:spacing w:val="0"/>
          <w:w w:val="100"/>
          <w:position w:val="0"/>
        </w:rPr>
        <w:t>、</w:t>
        <w:tab/>
        <w:t>加强校企合作力度与多所高校合作</w:t>
      </w:r>
      <w:r>
        <w:rPr>
          <w:rFonts w:ascii="Times New Roman" w:eastAsia="Times New Roman" w:hAnsi="Times New Roman" w:cs="Times New Roman"/>
          <w:color w:val="000000"/>
          <w:spacing w:val="0"/>
          <w:w w:val="100"/>
          <w:position w:val="0"/>
        </w:rPr>
        <w:t>“</w:t>
      </w:r>
      <w:r>
        <w:rPr>
          <w:color w:val="000000"/>
          <w:spacing w:val="0"/>
          <w:w w:val="100"/>
          <w:position w:val="0"/>
        </w:rPr>
        <w:t>思特奇未来之星人才工程</w:t>
      </w:r>
    </w:p>
    <w:p>
      <w:pPr>
        <w:pStyle w:val="Style43"/>
        <w:keepNext w:val="0"/>
        <w:keepLines w:val="0"/>
        <w:widowControl w:val="0"/>
        <w:shd w:val="clear" w:color="auto" w:fill="auto"/>
        <w:bidi w:val="0"/>
        <w:spacing w:before="0" w:after="0" w:line="408" w:lineRule="exact"/>
        <w:ind w:left="0" w:right="0"/>
        <w:jc w:val="both"/>
      </w:pPr>
      <w:r>
        <w:rPr>
          <w:color w:val="000000"/>
          <w:spacing w:val="0"/>
          <w:w w:val="100"/>
          <w:position w:val="0"/>
        </w:rPr>
        <w:t>在公司文化建设方面开展多样性的文化建设，按照管理体系</w:t>
      </w:r>
    </w:p>
    <w:p>
      <w:pPr>
        <w:pStyle w:val="Style43"/>
        <w:keepNext w:val="0"/>
        <w:keepLines w:val="0"/>
        <w:widowControl w:val="0"/>
        <w:shd w:val="clear" w:color="auto" w:fill="auto"/>
        <w:tabs>
          <w:tab w:pos="896" w:val="left"/>
        </w:tabs>
        <w:bidi w:val="0"/>
        <w:spacing w:before="0" w:after="0" w:line="408" w:lineRule="exact"/>
        <w:ind w:left="0" w:right="0"/>
        <w:jc w:val="both"/>
      </w:pPr>
      <w:bookmarkStart w:id="280" w:name="bookmark280"/>
      <w:r>
        <w:rPr>
          <w:rFonts w:ascii="Times New Roman" w:eastAsia="Times New Roman" w:hAnsi="Times New Roman" w:cs="Times New Roman"/>
          <w:color w:val="000000"/>
          <w:spacing w:val="0"/>
          <w:w w:val="100"/>
          <w:position w:val="0"/>
        </w:rPr>
        <w:t>3</w:t>
      </w:r>
      <w:bookmarkEnd w:id="280"/>
      <w:r>
        <w:rPr>
          <w:rFonts w:ascii="Times New Roman" w:eastAsia="Times New Roman" w:hAnsi="Times New Roman" w:cs="Times New Roman"/>
          <w:color w:val="000000"/>
          <w:spacing w:val="0"/>
          <w:w w:val="100"/>
          <w:position w:val="0"/>
        </w:rPr>
        <w:t>.4</w:t>
      </w:r>
      <w:r>
        <w:rPr>
          <w:color w:val="000000"/>
          <w:spacing w:val="0"/>
          <w:w w:val="100"/>
          <w:position w:val="0"/>
        </w:rPr>
        <w:t>、</w:t>
        <w:tab/>
        <w:t>打造思特奇七大线上论坛，使文化建设层面呈现常态化、体系化。</w:t>
      </w:r>
    </w:p>
    <w:p>
      <w:pPr>
        <w:pStyle w:val="Style43"/>
        <w:keepNext w:val="0"/>
        <w:keepLines w:val="0"/>
        <w:widowControl w:val="0"/>
        <w:shd w:val="clear" w:color="auto" w:fill="auto"/>
        <w:bidi w:val="0"/>
        <w:spacing w:before="0" w:after="0" w:line="408" w:lineRule="exact"/>
        <w:ind w:left="0" w:right="0"/>
        <w:jc w:val="both"/>
      </w:pPr>
      <w:r>
        <w:rPr>
          <w:color w:val="000000"/>
          <w:spacing w:val="0"/>
          <w:w w:val="100"/>
          <w:position w:val="0"/>
        </w:rPr>
        <w:t>加强全员学习氛围，</w:t>
      </w:r>
    </w:p>
    <w:p>
      <w:pPr>
        <w:pStyle w:val="Style43"/>
        <w:keepNext w:val="0"/>
        <w:keepLines w:val="0"/>
        <w:widowControl w:val="0"/>
        <w:shd w:val="clear" w:color="auto" w:fill="auto"/>
        <w:tabs>
          <w:tab w:pos="916" w:val="left"/>
        </w:tabs>
        <w:bidi w:val="0"/>
        <w:spacing w:before="0" w:after="40" w:line="391" w:lineRule="exact"/>
        <w:ind w:left="0" w:right="0" w:firstLine="380"/>
        <w:jc w:val="left"/>
      </w:pPr>
      <w:bookmarkStart w:id="281" w:name="bookmark281"/>
      <w:r>
        <w:rPr>
          <w:rFonts w:ascii="Times New Roman" w:eastAsia="Times New Roman" w:hAnsi="Times New Roman" w:cs="Times New Roman"/>
          <w:color w:val="000000"/>
          <w:spacing w:val="0"/>
          <w:w w:val="100"/>
          <w:position w:val="0"/>
        </w:rPr>
        <w:t>3</w:t>
      </w:r>
      <w:bookmarkEnd w:id="281"/>
      <w:r>
        <w:rPr>
          <w:rFonts w:ascii="Times New Roman" w:eastAsia="Times New Roman" w:hAnsi="Times New Roman" w:cs="Times New Roman"/>
          <w:color w:val="000000"/>
          <w:spacing w:val="0"/>
          <w:w w:val="100"/>
          <w:position w:val="0"/>
        </w:rPr>
        <w:t>.5</w:t>
      </w:r>
      <w:r>
        <w:rPr>
          <w:color w:val="000000"/>
          <w:spacing w:val="0"/>
          <w:w w:val="100"/>
          <w:position w:val="0"/>
        </w:rPr>
        <w:t>、</w:t>
        <w:tab/>
        <w:t>打造全国各地读书角的建设；</w:t>
      </w:r>
    </w:p>
    <w:p>
      <w:pPr>
        <w:pStyle w:val="Style43"/>
        <w:keepNext w:val="0"/>
        <w:keepLines w:val="0"/>
        <w:widowControl w:val="0"/>
        <w:shd w:val="clear" w:color="auto" w:fill="auto"/>
        <w:tabs>
          <w:tab w:pos="916" w:val="left"/>
        </w:tabs>
        <w:bidi w:val="0"/>
        <w:spacing w:before="0" w:after="40" w:line="391" w:lineRule="exact"/>
        <w:ind w:left="0" w:right="0" w:firstLine="380"/>
        <w:jc w:val="left"/>
      </w:pPr>
      <w:bookmarkStart w:id="282" w:name="bookmark282"/>
      <w:r>
        <w:rPr>
          <w:rFonts w:ascii="Times New Roman" w:eastAsia="Times New Roman" w:hAnsi="Times New Roman" w:cs="Times New Roman"/>
          <w:color w:val="000000"/>
          <w:spacing w:val="0"/>
          <w:w w:val="100"/>
          <w:position w:val="0"/>
        </w:rPr>
        <w:t>3</w:t>
      </w:r>
      <w:bookmarkEnd w:id="282"/>
      <w:r>
        <w:rPr>
          <w:rFonts w:ascii="Times New Roman" w:eastAsia="Times New Roman" w:hAnsi="Times New Roman" w:cs="Times New Roman"/>
          <w:color w:val="000000"/>
          <w:spacing w:val="0"/>
          <w:w w:val="100"/>
          <w:position w:val="0"/>
        </w:rPr>
        <w:t>.6</w:t>
      </w:r>
      <w:r>
        <w:rPr>
          <w:color w:val="000000"/>
          <w:spacing w:val="0"/>
          <w:w w:val="100"/>
          <w:position w:val="0"/>
        </w:rPr>
        <w:t>、</w:t>
        <w:tab/>
        <w:t>开展多场读书会，打造全员学习氛围，加速员工自我成长、自我进步；</w:t>
      </w:r>
    </w:p>
    <w:p>
      <w:pPr>
        <w:pStyle w:val="Style43"/>
        <w:keepNext w:val="0"/>
        <w:keepLines w:val="0"/>
        <w:widowControl w:val="0"/>
        <w:shd w:val="clear" w:color="auto" w:fill="auto"/>
        <w:tabs>
          <w:tab w:pos="916" w:val="left"/>
        </w:tabs>
        <w:bidi w:val="0"/>
        <w:spacing w:before="0" w:after="40" w:line="391" w:lineRule="exact"/>
        <w:ind w:left="0" w:right="0" w:firstLine="380"/>
        <w:jc w:val="left"/>
      </w:pPr>
      <w:bookmarkStart w:id="283" w:name="bookmark283"/>
      <w:r>
        <w:rPr>
          <w:rFonts w:ascii="Times New Roman" w:eastAsia="Times New Roman" w:hAnsi="Times New Roman" w:cs="Times New Roman"/>
          <w:color w:val="000000"/>
          <w:spacing w:val="0"/>
          <w:w w:val="100"/>
          <w:position w:val="0"/>
        </w:rPr>
        <w:t>3</w:t>
      </w:r>
      <w:bookmarkEnd w:id="283"/>
      <w:r>
        <w:rPr>
          <w:rFonts w:ascii="Times New Roman" w:eastAsia="Times New Roman" w:hAnsi="Times New Roman" w:cs="Times New Roman"/>
          <w:color w:val="000000"/>
          <w:spacing w:val="0"/>
          <w:w w:val="100"/>
          <w:position w:val="0"/>
        </w:rPr>
        <w:t>.7</w:t>
      </w:r>
      <w:r>
        <w:rPr>
          <w:color w:val="000000"/>
          <w:spacing w:val="0"/>
          <w:w w:val="100"/>
          <w:position w:val="0"/>
        </w:rPr>
        <w:t>、</w:t>
        <w:tab/>
        <w:t>加强员工岗前培训和岗位技能培训，各岗位的培训体系日趋完善；另外，</w:t>
      </w:r>
    </w:p>
    <w:p>
      <w:pPr>
        <w:pStyle w:val="Style43"/>
        <w:keepNext w:val="0"/>
        <w:keepLines w:val="0"/>
        <w:widowControl w:val="0"/>
        <w:shd w:val="clear" w:color="auto" w:fill="auto"/>
        <w:tabs>
          <w:tab w:pos="916" w:val="left"/>
        </w:tabs>
        <w:bidi w:val="0"/>
        <w:spacing w:before="0" w:after="40" w:line="391" w:lineRule="exact"/>
        <w:ind w:left="0" w:right="0" w:firstLine="380"/>
        <w:jc w:val="left"/>
      </w:pPr>
      <w:bookmarkStart w:id="284" w:name="bookmark284"/>
      <w:r>
        <w:rPr>
          <w:rFonts w:ascii="Times New Roman" w:eastAsia="Times New Roman" w:hAnsi="Times New Roman" w:cs="Times New Roman"/>
          <w:color w:val="000000"/>
          <w:spacing w:val="0"/>
          <w:w w:val="100"/>
          <w:position w:val="0"/>
        </w:rPr>
        <w:t>3</w:t>
      </w:r>
      <w:bookmarkEnd w:id="284"/>
      <w:r>
        <w:rPr>
          <w:rFonts w:ascii="Times New Roman" w:eastAsia="Times New Roman" w:hAnsi="Times New Roman" w:cs="Times New Roman"/>
          <w:color w:val="000000"/>
          <w:spacing w:val="0"/>
          <w:w w:val="100"/>
          <w:position w:val="0"/>
        </w:rPr>
        <w:t>.8</w:t>
      </w:r>
      <w:r>
        <w:rPr>
          <w:color w:val="000000"/>
          <w:spacing w:val="0"/>
          <w:w w:val="100"/>
          <w:position w:val="0"/>
        </w:rPr>
        <w:t>、</w:t>
        <w:tab/>
        <w:t>针对云、大数据、安全等前沿技术、业务安排全员学习，保证公司技术和业务的领先性。</w:t>
      </w:r>
    </w:p>
    <w:p>
      <w:pPr>
        <w:pStyle w:val="Style43"/>
        <w:keepNext w:val="0"/>
        <w:keepLines w:val="0"/>
        <w:widowControl w:val="0"/>
        <w:shd w:val="clear" w:color="auto" w:fill="auto"/>
        <w:tabs>
          <w:tab w:pos="916" w:val="left"/>
        </w:tabs>
        <w:bidi w:val="0"/>
        <w:spacing w:before="0" w:after="40" w:line="391" w:lineRule="exact"/>
        <w:ind w:left="0" w:right="0" w:firstLine="380"/>
        <w:jc w:val="left"/>
      </w:pPr>
      <w:bookmarkStart w:id="285" w:name="bookmark285"/>
      <w:r>
        <w:rPr>
          <w:rFonts w:ascii="Times New Roman" w:eastAsia="Times New Roman" w:hAnsi="Times New Roman" w:cs="Times New Roman"/>
          <w:color w:val="000000"/>
          <w:spacing w:val="0"/>
          <w:w w:val="100"/>
          <w:position w:val="0"/>
        </w:rPr>
        <w:t>3</w:t>
      </w:r>
      <w:bookmarkEnd w:id="285"/>
      <w:r>
        <w:rPr>
          <w:rFonts w:ascii="Times New Roman" w:eastAsia="Times New Roman" w:hAnsi="Times New Roman" w:cs="Times New Roman"/>
          <w:color w:val="000000"/>
          <w:spacing w:val="0"/>
          <w:w w:val="100"/>
          <w:position w:val="0"/>
        </w:rPr>
        <w:t>.9</w:t>
      </w:r>
      <w:r>
        <w:rPr>
          <w:color w:val="000000"/>
          <w:spacing w:val="0"/>
          <w:w w:val="100"/>
          <w:position w:val="0"/>
        </w:rPr>
        <w:t>、</w:t>
        <w:tab/>
        <w:t>公司人力资源业务管控条线清晰，各岗位配置比例良好，保证了公司发展的需要；</w:t>
      </w:r>
    </w:p>
    <w:p>
      <w:pPr>
        <w:pStyle w:val="Style43"/>
        <w:keepNext w:val="0"/>
        <w:keepLines w:val="0"/>
        <w:widowControl w:val="0"/>
        <w:shd w:val="clear" w:color="auto" w:fill="auto"/>
        <w:tabs>
          <w:tab w:pos="1022" w:val="left"/>
        </w:tabs>
        <w:bidi w:val="0"/>
        <w:spacing w:before="0" w:after="40" w:line="391" w:lineRule="exact"/>
        <w:ind w:left="0" w:right="0" w:firstLine="380"/>
        <w:jc w:val="left"/>
      </w:pPr>
      <w:bookmarkStart w:id="286" w:name="bookmark286"/>
      <w:r>
        <w:rPr>
          <w:rFonts w:ascii="Times New Roman" w:eastAsia="Times New Roman" w:hAnsi="Times New Roman" w:cs="Times New Roman"/>
          <w:color w:val="000000"/>
          <w:spacing w:val="0"/>
          <w:w w:val="100"/>
          <w:position w:val="0"/>
        </w:rPr>
        <w:t>3</w:t>
      </w:r>
      <w:bookmarkEnd w:id="286"/>
      <w:r>
        <w:rPr>
          <w:rFonts w:ascii="Times New Roman" w:eastAsia="Times New Roman" w:hAnsi="Times New Roman" w:cs="Times New Roman"/>
          <w:color w:val="000000"/>
          <w:spacing w:val="0"/>
          <w:w w:val="100"/>
          <w:position w:val="0"/>
        </w:rPr>
        <w:t>.10</w:t>
      </w:r>
      <w:r>
        <w:rPr>
          <w:color w:val="000000"/>
          <w:spacing w:val="0"/>
          <w:w w:val="100"/>
          <w:position w:val="0"/>
        </w:rPr>
        <w:t>、</w:t>
        <w:tab/>
        <w:t>公司建立及强化了与公司战略目标相一致的多维度、关键指标量化的考核体系；</w:t>
      </w:r>
    </w:p>
    <w:p>
      <w:pPr>
        <w:pStyle w:val="Style43"/>
        <w:keepNext w:val="0"/>
        <w:keepLines w:val="0"/>
        <w:widowControl w:val="0"/>
        <w:shd w:val="clear" w:color="auto" w:fill="auto"/>
        <w:tabs>
          <w:tab w:pos="1022" w:val="left"/>
        </w:tabs>
        <w:bidi w:val="0"/>
        <w:spacing w:before="0" w:after="340" w:line="391" w:lineRule="exact"/>
        <w:ind w:left="0" w:right="0" w:firstLine="380"/>
        <w:jc w:val="left"/>
      </w:pPr>
      <w:bookmarkStart w:id="287" w:name="bookmark287"/>
      <w:r>
        <w:rPr>
          <w:rFonts w:ascii="Times New Roman" w:eastAsia="Times New Roman" w:hAnsi="Times New Roman" w:cs="Times New Roman"/>
          <w:color w:val="000000"/>
          <w:spacing w:val="0"/>
          <w:w w:val="100"/>
          <w:position w:val="0"/>
        </w:rPr>
        <w:t>3</w:t>
      </w:r>
      <w:bookmarkEnd w:id="287"/>
      <w:r>
        <w:rPr>
          <w:rFonts w:ascii="Times New Roman" w:eastAsia="Times New Roman" w:hAnsi="Times New Roman" w:cs="Times New Roman"/>
          <w:color w:val="000000"/>
          <w:spacing w:val="0"/>
          <w:w w:val="100"/>
          <w:position w:val="0"/>
        </w:rPr>
        <w:t>.11</w:t>
      </w:r>
      <w:r>
        <w:rPr>
          <w:color w:val="000000"/>
          <w:spacing w:val="0"/>
          <w:w w:val="100"/>
          <w:position w:val="0"/>
        </w:rPr>
        <w:t>、</w:t>
        <w:tab/>
        <w:t>绩效考核指标从公司战略开始逐级分解，体现了公正、公开、透明、有效的考核机制。</w:t>
      </w:r>
    </w:p>
    <w:p>
      <w:pPr>
        <w:pStyle w:val="Style31"/>
        <w:keepNext/>
        <w:keepLines/>
        <w:widowControl w:val="0"/>
        <w:shd w:val="clear" w:color="auto" w:fill="auto"/>
        <w:bidi w:val="0"/>
        <w:spacing w:before="0" w:after="2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二</w:t>
      </w:r>
      <w:bookmarkEnd w:id="290"/>
      <w:r>
        <w:rPr>
          <w:color w:val="000000"/>
          <w:spacing w:val="0"/>
          <w:w w:val="100"/>
          <w:position w:val="0"/>
          <w:sz w:val="24"/>
          <w:szCs w:val="24"/>
        </w:rPr>
        <w:t>、主营业务分析</w:t>
      </w:r>
      <w:bookmarkEnd w:id="288"/>
      <w:bookmarkEnd w:id="289"/>
      <w:bookmarkEnd w:id="291"/>
    </w:p>
    <w:p>
      <w:pPr>
        <w:pStyle w:val="Style40"/>
        <w:keepNext/>
        <w:keepLines/>
        <w:widowControl w:val="0"/>
        <w:shd w:val="clear" w:color="auto" w:fill="auto"/>
        <w:tabs>
          <w:tab w:pos="368" w:val="left"/>
        </w:tabs>
        <w:bidi w:val="0"/>
        <w:spacing w:before="0" w:after="200" w:line="391" w:lineRule="exact"/>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w:t>
        <w:tab/>
        <w:t>概述</w:t>
      </w:r>
      <w:bookmarkEnd w:id="292"/>
      <w:bookmarkEnd w:id="293"/>
      <w:bookmarkEnd w:id="295"/>
    </w:p>
    <w:p>
      <w:pPr>
        <w:pStyle w:val="Style43"/>
        <w:keepNext w:val="0"/>
        <w:keepLines w:val="0"/>
        <w:widowControl w:val="0"/>
        <w:shd w:val="clear" w:color="auto" w:fill="auto"/>
        <w:bidi w:val="0"/>
        <w:spacing w:before="0" w:after="200" w:line="391"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经营情况讨论与分析''中的</w:t>
      </w:r>
      <w:r>
        <w:rPr>
          <w:rFonts w:ascii="Times New Roman" w:eastAsia="Times New Roman" w:hAnsi="Times New Roman" w:cs="Times New Roman"/>
          <w:color w:val="000000"/>
          <w:spacing w:val="0"/>
          <w:w w:val="100"/>
          <w:position w:val="0"/>
        </w:rPr>
        <w:t>“</w:t>
      </w:r>
      <w:r>
        <w:rPr>
          <w:color w:val="000000"/>
          <w:spacing w:val="0"/>
          <w:w w:val="100"/>
          <w:position w:val="0"/>
        </w:rPr>
        <w:t>一、概述''相关内容。</w:t>
      </w:r>
    </w:p>
    <w:p>
      <w:pPr>
        <w:pStyle w:val="Style40"/>
        <w:keepNext/>
        <w:keepLines/>
        <w:widowControl w:val="0"/>
        <w:shd w:val="clear" w:color="auto" w:fill="auto"/>
        <w:tabs>
          <w:tab w:pos="378" w:val="left"/>
        </w:tabs>
        <w:bidi w:val="0"/>
        <w:spacing w:before="0" w:after="200" w:line="391"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收入与成本</w:t>
      </w:r>
      <w:bookmarkEnd w:id="296"/>
      <w:bookmarkEnd w:id="297"/>
      <w:bookmarkEnd w:id="299"/>
    </w:p>
    <w:p>
      <w:pPr>
        <w:pStyle w:val="Style40"/>
        <w:keepNext/>
        <w:keepLines/>
        <w:widowControl w:val="0"/>
        <w:shd w:val="clear" w:color="auto" w:fill="auto"/>
        <w:bidi w:val="0"/>
        <w:spacing w:before="0" w:after="300" w:line="391" w:lineRule="exact"/>
        <w:ind w:left="0" w:right="0" w:firstLine="0"/>
        <w:jc w:val="left"/>
      </w:pPr>
      <w:bookmarkStart w:id="296" w:name="bookmark296"/>
      <w:bookmarkStart w:id="297" w:name="bookmark297"/>
      <w:bookmarkStart w:id="300" w:name="bookmark300"/>
      <w:bookmarkStart w:id="301" w:name="bookmark301"/>
      <w:r>
        <w:rPr>
          <w:color w:val="000000"/>
          <w:spacing w:val="0"/>
          <w:w w:val="100"/>
          <w:position w:val="0"/>
        </w:rPr>
        <w:t>（</w:t>
      </w:r>
      <w:bookmarkEnd w:id="30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96"/>
      <w:bookmarkEnd w:id="297"/>
      <w:bookmarkEnd w:id="301"/>
    </w:p>
    <w:p>
      <w:pPr>
        <w:pStyle w:val="Style43"/>
        <w:keepNext w:val="0"/>
        <w:keepLines w:val="0"/>
        <w:widowControl w:val="0"/>
        <w:shd w:val="clear" w:color="auto" w:fill="auto"/>
        <w:bidi w:val="0"/>
        <w:spacing w:before="0" w:after="40" w:line="391" w:lineRule="exact"/>
        <w:ind w:left="0" w:right="0" w:firstLine="0"/>
        <w:jc w:val="left"/>
      </w:pPr>
      <w:r>
        <w:rPr>
          <w:color w:val="000000"/>
          <w:spacing w:val="0"/>
          <w:w w:val="100"/>
          <w:position w:val="0"/>
        </w:rPr>
        <w:t>公司是否需要遵守光伏产业链相关业的披露要求</w:t>
      </w:r>
    </w:p>
    <w:p>
      <w:pPr>
        <w:pStyle w:val="Style43"/>
        <w:keepNext w:val="0"/>
        <w:keepLines w:val="0"/>
        <w:widowControl w:val="0"/>
        <w:shd w:val="clear" w:color="auto" w:fill="auto"/>
        <w:bidi w:val="0"/>
        <w:spacing w:before="0" w:after="40" w:line="391"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40" w:line="39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号一上市公司从事广播电影电视业务》 的披露要求：</w:t>
      </w:r>
    </w:p>
    <w:p>
      <w:pPr>
        <w:pStyle w:val="Style43"/>
        <w:keepNext w:val="0"/>
        <w:keepLines w:val="0"/>
        <w:widowControl w:val="0"/>
        <w:shd w:val="clear" w:color="auto" w:fill="auto"/>
        <w:bidi w:val="0"/>
        <w:spacing w:before="0" w:after="40" w:line="391"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40" w:line="389"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 披露要求：</w:t>
      </w:r>
    </w:p>
    <w:p>
      <w:pPr>
        <w:pStyle w:val="Style43"/>
        <w:keepNext w:val="0"/>
        <w:keepLines w:val="0"/>
        <w:widowControl w:val="0"/>
        <w:shd w:val="clear" w:color="auto" w:fill="auto"/>
        <w:bidi w:val="0"/>
        <w:spacing w:before="0" w:after="40" w:line="391"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40" w:line="394" w:lineRule="exact"/>
        <w:ind w:left="0" w:right="0" w:firstLine="0"/>
        <w:jc w:val="left"/>
      </w:pPr>
      <w:r>
        <w:rPr>
          <w:color w:val="000000"/>
          <w:spacing w:val="0"/>
          <w:w w:val="100"/>
          <w:position w:val="0"/>
        </w:rPr>
        <w:t>公司是否需遵守《深圳证券交易所创业板行业信息披露指引第</w:t>
      </w:r>
      <w:r>
        <w:rPr>
          <w:i/>
          <w:iCs/>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 务》的披露要求：</w:t>
      </w:r>
    </w:p>
    <w:p>
      <w:pPr>
        <w:pStyle w:val="Style43"/>
        <w:keepNext w:val="0"/>
        <w:keepLines w:val="0"/>
        <w:widowControl w:val="0"/>
        <w:shd w:val="clear" w:color="auto" w:fill="auto"/>
        <w:bidi w:val="0"/>
        <w:spacing w:before="0" w:after="40" w:line="391"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40" w:line="389"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号一上市公司从事医疗器械业务》的 披露要求：</w:t>
      </w:r>
    </w:p>
    <w:p>
      <w:pPr>
        <w:pStyle w:val="Style43"/>
        <w:keepNext w:val="0"/>
        <w:keepLines w:val="0"/>
        <w:widowControl w:val="0"/>
        <w:shd w:val="clear" w:color="auto" w:fill="auto"/>
        <w:bidi w:val="0"/>
        <w:spacing w:before="0" w:after="40" w:line="391" w:lineRule="exact"/>
        <w:ind w:left="0" w:right="0" w:firstLine="0"/>
        <w:jc w:val="left"/>
      </w:pPr>
      <w:r>
        <w:rPr>
          <w:color w:val="000000"/>
          <w:spacing w:val="0"/>
          <w:w w:val="100"/>
          <w:position w:val="0"/>
        </w:rPr>
        <w:t>否</w:t>
      </w:r>
      <w:r>
        <w:br w:type="page"/>
      </w: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685,434,259.36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614,317,863.64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651,433,016.68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579,149,893.75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21,221,196.71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24,289,950.45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12,780,045.97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10,878,019.44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477,963,252.48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362,715,225.57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203,725,934.54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245,075,075.70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3,745,072.34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6,527,562.37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96,107,762.36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61,287,676.16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175,555,513.75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169,688,340.08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160,337,992.31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134,544,392.69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33,408,467.03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37,148,827.22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20,553,586.52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31,144,867.58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28,091,835.98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31,203,911.38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161,545,310.61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145,807,287.04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9,833,790.80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3,492,561.49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181.56%</w:t>
            </w:r>
          </w:p>
        </w:tc>
      </w:tr>
    </w:tbl>
    <w:p>
      <w:pPr>
        <w:pStyle w:val="Style40"/>
        <w:keepNext/>
        <w:keepLines/>
        <w:widowControl w:val="0"/>
        <w:shd w:val="clear" w:color="auto" w:fill="auto"/>
        <w:bidi w:val="0"/>
        <w:spacing w:before="0" w:after="100" w:line="629"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w:t>
      </w:r>
      <w:bookmarkEnd w:id="30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以上的行业、产品或地区情况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302"/>
      <w:bookmarkEnd w:id="303"/>
      <w:bookmarkEnd w:id="305"/>
    </w:p>
    <w:p>
      <w:pPr>
        <w:pStyle w:val="Style33"/>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r>
        <w:rPr>
          <w:color w:val="000000"/>
          <w:spacing w:val="0"/>
          <w:w w:val="100"/>
          <w:position w:val="0"/>
        </w:rPr>
        <w:t>公司是否需要遵守特殊行业的披露要求</w:t>
      </w:r>
      <w:bookmarkEnd w:id="306"/>
      <w:bookmarkEnd w:id="307"/>
      <w:bookmarkEnd w:id="308"/>
    </w:p>
    <w:p>
      <w:pPr>
        <w:pStyle w:val="Style33"/>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rPr>
        <w:t>否</w:t>
      </w:r>
      <w:bookmarkEnd w:id="309"/>
      <w:bookmarkEnd w:id="310"/>
      <w:bookmarkEnd w:id="31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651,433,016.68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369,070,446.69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477,963,252.48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283,202,627.36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34.11%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203,725,934.54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115,530,375.70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96,107,762.36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65,511,902.06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175,555,513.75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99,244,116.46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160,337,992.31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99,646,049.98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161,545,310.61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68,564,958.84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r>
    </w:tbl>
    <w:p>
      <w:pPr>
        <w:pStyle w:val="Style33"/>
        <w:keepNext/>
        <w:keepLines/>
        <w:widowControl w:val="0"/>
        <w:shd w:val="clear" w:color="auto" w:fill="auto"/>
        <w:bidi w:val="0"/>
        <w:spacing w:before="0" w:line="312" w:lineRule="exact"/>
        <w:ind w:left="0" w:right="0" w:firstLine="0"/>
        <w:jc w:val="left"/>
      </w:pPr>
      <w:bookmarkStart w:id="312" w:name="bookmark312"/>
      <w:bookmarkStart w:id="313" w:name="bookmark313"/>
      <w:bookmarkStart w:id="314" w:name="bookmark314"/>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bookmarkEnd w:id="312"/>
      <w:bookmarkEnd w:id="313"/>
      <w:bookmarkEnd w:id="314"/>
    </w:p>
    <w:p>
      <w:pPr>
        <w:pStyle w:val="Style33"/>
        <w:keepNext/>
        <w:keepLines/>
        <w:widowControl w:val="0"/>
        <w:shd w:val="clear" w:color="auto" w:fill="auto"/>
        <w:bidi w:val="0"/>
        <w:spacing w:before="0" w:after="180" w:line="326" w:lineRule="auto"/>
        <w:ind w:left="0" w:right="0" w:firstLine="0"/>
        <w:jc w:val="left"/>
      </w:pPr>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15"/>
      <w:bookmarkEnd w:id="316"/>
      <w:bookmarkEnd w:id="317"/>
    </w:p>
    <w:p>
      <w:pPr>
        <w:pStyle w:val="Style40"/>
        <w:keepNext/>
        <w:keepLines/>
        <w:widowControl w:val="0"/>
        <w:shd w:val="clear" w:color="auto" w:fill="auto"/>
        <w:tabs>
          <w:tab w:pos="493" w:val="left"/>
        </w:tabs>
        <w:bidi w:val="0"/>
        <w:spacing w:before="0" w:after="380"/>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318"/>
      <w:bookmarkEnd w:id="319"/>
      <w:bookmarkEnd w:id="321"/>
    </w:p>
    <w:p>
      <w:pPr>
        <w:pStyle w:val="Style33"/>
        <w:keepNext/>
        <w:keepLines/>
        <w:widowControl w:val="0"/>
        <w:shd w:val="clear" w:color="auto" w:fill="auto"/>
        <w:bidi w:val="0"/>
        <w:spacing w:before="0" w:after="180" w:line="326" w:lineRule="auto"/>
        <w:ind w:left="0" w:right="0" w:firstLine="0"/>
        <w:jc w:val="left"/>
      </w:pPr>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322"/>
      <w:bookmarkEnd w:id="323"/>
      <w:bookmarkEnd w:id="324"/>
    </w:p>
    <w:p>
      <w:pPr>
        <w:pStyle w:val="Style40"/>
        <w:keepNext/>
        <w:keepLines/>
        <w:widowControl w:val="0"/>
        <w:shd w:val="clear" w:color="auto" w:fill="auto"/>
        <w:tabs>
          <w:tab w:pos="493" w:val="left"/>
        </w:tabs>
        <w:bidi w:val="0"/>
        <w:spacing w:before="0" w:after="380"/>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325"/>
      <w:bookmarkEnd w:id="326"/>
      <w:bookmarkEnd w:id="328"/>
    </w:p>
    <w:p>
      <w:pPr>
        <w:pStyle w:val="Style33"/>
        <w:keepNext/>
        <w:keepLines/>
        <w:widowControl w:val="0"/>
        <w:shd w:val="clear" w:color="auto" w:fill="auto"/>
        <w:bidi w:val="0"/>
        <w:spacing w:before="0" w:after="180" w:line="326" w:lineRule="auto"/>
        <w:ind w:left="0" w:right="0" w:firstLine="0"/>
        <w:jc w:val="left"/>
      </w:pPr>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29"/>
      <w:bookmarkEnd w:id="330"/>
      <w:bookmarkEnd w:id="331"/>
    </w:p>
    <w:p>
      <w:pPr>
        <w:pStyle w:val="Style40"/>
        <w:keepNext/>
        <w:keepLines/>
        <w:widowControl w:val="0"/>
        <w:shd w:val="clear" w:color="auto" w:fill="auto"/>
        <w:tabs>
          <w:tab w:pos="493" w:val="left"/>
        </w:tabs>
        <w:bidi w:val="0"/>
        <w:spacing w:before="0" w:after="320"/>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332"/>
      <w:bookmarkEnd w:id="333"/>
      <w:bookmarkEnd w:id="335"/>
    </w:p>
    <w:p>
      <w:pPr>
        <w:pStyle w:val="Style33"/>
        <w:keepNext/>
        <w:keepLines/>
        <w:widowControl w:val="0"/>
        <w:shd w:val="clear" w:color="auto" w:fill="auto"/>
        <w:bidi w:val="0"/>
        <w:spacing w:before="0" w:line="312" w:lineRule="exact"/>
        <w:ind w:left="0" w:right="0" w:firstLine="0"/>
        <w:jc w:val="left"/>
      </w:pPr>
      <w:bookmarkStart w:id="336" w:name="bookmark336"/>
      <w:bookmarkStart w:id="337" w:name="bookmark337"/>
      <w:bookmarkStart w:id="338" w:name="bookmark338"/>
      <w:r>
        <w:rPr>
          <w:color w:val="000000"/>
          <w:spacing w:val="0"/>
          <w:w w:val="100"/>
          <w:position w:val="0"/>
        </w:rPr>
        <w:t>行业分类</w:t>
      </w:r>
      <w:bookmarkEnd w:id="336"/>
      <w:bookmarkEnd w:id="337"/>
      <w:bookmarkEnd w:id="33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300,492,601.43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256,146,723.93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22,902,969.74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24,665,895.38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技术协作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38,014,995.47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23,910,763.87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13,281,155.66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12,757,357.52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27,772,446.75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25,628,369.53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w:t>
      </w:r>
      <w:bookmarkEnd w:id="34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339"/>
      <w:bookmarkEnd w:id="340"/>
      <w:bookmarkEnd w:id="342"/>
    </w:p>
    <w:p>
      <w:pPr>
        <w:pStyle w:val="Style33"/>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343"/>
      <w:bookmarkEnd w:id="344"/>
      <w:bookmarkEnd w:id="345"/>
    </w:p>
    <w:p>
      <w:pPr>
        <w:pStyle w:val="Style33"/>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r>
        <w:rPr>
          <w:color w:val="000000"/>
          <w:spacing w:val="0"/>
          <w:w w:val="100"/>
          <w:position w:val="0"/>
        </w:rPr>
        <w:t>新增子公司:</w:t>
      </w:r>
      <w:bookmarkEnd w:id="346"/>
      <w:bookmarkEnd w:id="347"/>
      <w:bookmarkEnd w:id="348"/>
    </w:p>
    <w:tbl>
      <w:tblPr>
        <w:tblOverlap w:val="never"/>
        <w:jc w:val="center"/>
        <w:tblLayout w:type="fixed"/>
      </w:tblPr>
      <w:tblGrid>
        <w:gridCol w:w="826"/>
        <w:gridCol w:w="3125"/>
        <w:gridCol w:w="3115"/>
        <w:gridCol w:w="1416"/>
        <w:gridCol w:w="1392"/>
      </w:tblGrid>
      <w:tr>
        <w:trPr>
          <w:trHeight w:val="79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取得方式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rFonts w:ascii="SimSun" w:eastAsia="SimSun" w:hAnsi="SimSun" w:cs="SimSun"/>
                <w:b/>
                <w:bCs/>
                <w:color w:val="000000"/>
                <w:spacing w:val="0"/>
                <w:w w:val="100"/>
                <w:position w:val="0"/>
              </w:rPr>
              <w:t>注册资本</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b/>
                <w:bCs/>
                <w:color w:val="000000"/>
                <w:spacing w:val="0"/>
                <w:w w:val="100"/>
                <w:position w:val="0"/>
              </w:rPr>
              <w:t>出资比例</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北京无限易信科技有限公司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826"/>
        <w:gridCol w:w="3125"/>
        <w:gridCol w:w="3115"/>
        <w:gridCol w:w="1416"/>
        <w:gridCol w:w="1392"/>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北京易信掌中云科技有限公司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深圳思特奇信息技术有限公司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上海实均信息技术有限公司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由全资子公司重庆思特奇投资新设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639" w:line="1" w:lineRule="exact"/>
      </w:pPr>
    </w:p>
    <w:p>
      <w:pPr>
        <w:pStyle w:val="Style40"/>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w:t>
      </w:r>
      <w:bookmarkEnd w:id="351"/>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349"/>
      <w:bookmarkEnd w:id="350"/>
      <w:bookmarkEnd w:id="352"/>
    </w:p>
    <w:p>
      <w:pPr>
        <w:pStyle w:val="Style33"/>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53"/>
      <w:bookmarkEnd w:id="354"/>
      <w:bookmarkEnd w:id="355"/>
    </w:p>
    <w:p>
      <w:pPr>
        <w:pStyle w:val="Style40"/>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356"/>
      <w:bookmarkEnd w:id="357"/>
      <w:bookmarkEnd w:id="359"/>
    </w:p>
    <w:p>
      <w:pPr>
        <w:pStyle w:val="Style33"/>
        <w:keepNext/>
        <w:keepLines/>
        <w:widowControl w:val="0"/>
        <w:shd w:val="clear" w:color="auto" w:fill="auto"/>
        <w:bidi w:val="0"/>
        <w:spacing w:before="0" w:after="60" w:line="240" w:lineRule="auto"/>
        <w:ind w:left="0" w:right="0" w:firstLine="0"/>
        <w:jc w:val="left"/>
      </w:pPr>
      <w:bookmarkStart w:id="360" w:name="bookmark360"/>
      <w:bookmarkStart w:id="361" w:name="bookmark361"/>
      <w:bookmarkStart w:id="362" w:name="bookmark362"/>
      <w:r>
        <w:rPr>
          <w:color w:val="000000"/>
          <w:spacing w:val="0"/>
          <w:w w:val="100"/>
          <w:position w:val="0"/>
        </w:rPr>
        <w:t>公司主要销售客户情况</w:t>
      </w:r>
      <w:bookmarkEnd w:id="360"/>
      <w:bookmarkEnd w:id="361"/>
      <w:bookmarkEnd w:id="362"/>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290,406,604.00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33"/>
        <w:keepNext/>
        <w:keepLines/>
        <w:widowControl w:val="0"/>
        <w:shd w:val="clear" w:color="auto" w:fill="auto"/>
        <w:bidi w:val="0"/>
        <w:spacing w:before="0" w:after="60" w:line="240" w:lineRule="auto"/>
        <w:ind w:left="0" w:right="0" w:firstLine="0"/>
        <w:jc w:val="left"/>
      </w:pPr>
      <w:bookmarkStart w:id="363" w:name="bookmark363"/>
      <w:bookmarkStart w:id="364" w:name="bookmark364"/>
      <w:bookmarkStart w:id="365" w:name="bookmark365"/>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bookmarkEnd w:id="363"/>
      <w:bookmarkEnd w:id="364"/>
      <w:bookmarkEnd w:id="365"/>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100,355,851.72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58,231,226.65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49,645,095.06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44,058,087.00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38,116,343.57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290,406,604.00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42.37%</w:t>
            </w:r>
          </w:p>
        </w:tc>
      </w:tr>
    </w:tbl>
    <w:p>
      <w:pPr>
        <w:pStyle w:val="Style33"/>
        <w:keepNext/>
        <w:keepLines/>
        <w:widowControl w:val="0"/>
        <w:shd w:val="clear" w:color="auto" w:fill="auto"/>
        <w:bidi w:val="0"/>
        <w:spacing w:before="0" w:after="60" w:line="350" w:lineRule="exact"/>
        <w:ind w:left="0" w:right="0" w:firstLine="0"/>
        <w:jc w:val="left"/>
      </w:pPr>
      <w:bookmarkStart w:id="366" w:name="bookmark366"/>
      <w:bookmarkStart w:id="367" w:name="bookmark367"/>
      <w:bookmarkStart w:id="368" w:name="bookmark368"/>
      <w:r>
        <w:rPr>
          <w:color w:val="000000"/>
          <w:spacing w:val="0"/>
          <w:w w:val="100"/>
          <w:position w:val="0"/>
        </w:rPr>
        <w:t xml:space="preserve">主要客户其他情况说明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 公司主要供应商情况</w:t>
      </w:r>
      <w:bookmarkEnd w:id="366"/>
      <w:bookmarkEnd w:id="367"/>
      <w:bookmarkEnd w:id="368"/>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17,131,301.52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33"/>
        <w:keepNext/>
        <w:keepLines/>
        <w:widowControl w:val="0"/>
        <w:shd w:val="clear" w:color="auto" w:fill="auto"/>
        <w:bidi w:val="0"/>
        <w:spacing w:before="0" w:after="60" w:line="240" w:lineRule="auto"/>
        <w:ind w:left="0" w:right="0" w:firstLine="0"/>
        <w:jc w:val="left"/>
      </w:pPr>
      <w:bookmarkStart w:id="369" w:name="bookmark369"/>
      <w:bookmarkStart w:id="370" w:name="bookmark370"/>
      <w:bookmarkStart w:id="371" w:name="bookmark371"/>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369"/>
      <w:bookmarkEnd w:id="370"/>
      <w:bookmarkEnd w:id="371"/>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4,267,547.07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4,132,075.36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3,439,698.02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8.43%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3,405,188.65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8.35%</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17,131,301.52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w:t>
            </w:r>
          </w:p>
        </w:tc>
      </w:tr>
    </w:tbl>
    <w:p>
      <w:pPr>
        <w:widowControl w:val="0"/>
        <w:spacing w:after="79" w:line="1" w:lineRule="exact"/>
      </w:pPr>
    </w:p>
    <w:p>
      <w:pPr>
        <w:pStyle w:val="Style33"/>
        <w:keepNext/>
        <w:keepLines/>
        <w:widowControl w:val="0"/>
        <w:shd w:val="clear" w:color="auto" w:fill="auto"/>
        <w:bidi w:val="0"/>
        <w:spacing w:before="0" w:after="80" w:line="240" w:lineRule="auto"/>
        <w:ind w:left="0" w:right="0" w:firstLine="0"/>
        <w:jc w:val="left"/>
      </w:pPr>
      <w:bookmarkStart w:id="372" w:name="bookmark372"/>
      <w:bookmarkStart w:id="373" w:name="bookmark373"/>
      <w:bookmarkStart w:id="374" w:name="bookmark374"/>
      <w:r>
        <w:rPr>
          <w:color w:val="000000"/>
          <w:spacing w:val="0"/>
          <w:w w:val="100"/>
          <w:position w:val="0"/>
        </w:rPr>
        <w:t>主要供应商其他情况说明</w:t>
      </w:r>
      <w:bookmarkEnd w:id="372"/>
      <w:bookmarkEnd w:id="373"/>
      <w:bookmarkEnd w:id="374"/>
    </w:p>
    <w:p>
      <w:pPr>
        <w:pStyle w:val="Style33"/>
        <w:keepNext/>
        <w:keepLines/>
        <w:widowControl w:val="0"/>
        <w:shd w:val="clear" w:color="auto" w:fill="auto"/>
        <w:bidi w:val="0"/>
        <w:spacing w:before="0" w:after="360" w:line="240" w:lineRule="auto"/>
        <w:ind w:left="0" w:right="0" w:firstLine="0"/>
        <w:jc w:val="left"/>
      </w:pPr>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75"/>
      <w:bookmarkEnd w:id="376"/>
      <w:bookmarkEnd w:id="377"/>
    </w:p>
    <w:p>
      <w:pPr>
        <w:pStyle w:val="Style40"/>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、费用</w:t>
      </w:r>
      <w:bookmarkEnd w:id="378"/>
      <w:bookmarkEnd w:id="379"/>
      <w:bookmarkEnd w:id="381"/>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90,184,813.88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83,084,426.41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116,813,192.82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124,583,867.00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12,103,114.43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12,498,371.80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、研发投入</w:t>
      </w:r>
      <w:bookmarkEnd w:id="382"/>
      <w:bookmarkEnd w:id="383"/>
      <w:bookmarkEnd w:id="385"/>
    </w:p>
    <w:p>
      <w:pPr>
        <w:pStyle w:val="Style33"/>
        <w:keepNext/>
        <w:keepLines/>
        <w:widowControl w:val="0"/>
        <w:shd w:val="clear" w:color="auto" w:fill="auto"/>
        <w:bidi w:val="0"/>
        <w:spacing w:before="0" w:after="80" w:line="240" w:lineRule="auto"/>
        <w:ind w:left="0" w:right="0" w:firstLine="0"/>
        <w:jc w:val="both"/>
      </w:pPr>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6"/>
      <w:bookmarkEnd w:id="387"/>
      <w:bookmarkEnd w:id="388"/>
    </w:p>
    <w:p>
      <w:pPr>
        <w:pStyle w:val="Style33"/>
        <w:keepNext/>
        <w:keepLines/>
        <w:widowControl w:val="0"/>
        <w:shd w:val="clear" w:color="auto" w:fill="auto"/>
        <w:bidi w:val="0"/>
        <w:spacing w:before="0" w:after="80" w:line="240" w:lineRule="auto"/>
        <w:ind w:left="0" w:right="0" w:firstLine="0"/>
        <w:jc w:val="left"/>
      </w:pPr>
      <w:bookmarkStart w:id="389" w:name="bookmark389"/>
      <w:bookmarkStart w:id="390" w:name="bookmark390"/>
      <w:bookmarkStart w:id="391" w:name="bookmark391"/>
      <w:r>
        <w:rPr>
          <w:color w:val="000000"/>
          <w:spacing w:val="0"/>
          <w:w w:val="100"/>
          <w:position w:val="0"/>
        </w:rPr>
        <w:t>本报告期，公司研发总投入为</w:t>
      </w:r>
      <w:r>
        <w:rPr>
          <w:rFonts w:ascii="Times New Roman" w:eastAsia="Times New Roman" w:hAnsi="Times New Roman" w:cs="Times New Roman"/>
          <w:color w:val="000000"/>
          <w:spacing w:val="0"/>
          <w:w w:val="100"/>
          <w:position w:val="0"/>
        </w:rPr>
        <w:t>84,867,516.88</w:t>
      </w:r>
      <w:r>
        <w:rPr>
          <w:color w:val="000000"/>
          <w:spacing w:val="0"/>
          <w:w w:val="100"/>
          <w:position w:val="0"/>
        </w:rPr>
        <w:t>元，占营业收入的</w:t>
      </w:r>
      <w:r>
        <w:rPr>
          <w:rFonts w:ascii="Times New Roman" w:eastAsia="Times New Roman" w:hAnsi="Times New Roman" w:cs="Times New Roman"/>
          <w:color w:val="000000"/>
          <w:spacing w:val="0"/>
          <w:w w:val="100"/>
          <w:position w:val="0"/>
        </w:rPr>
        <w:t>12.38%</w:t>
      </w:r>
      <w:r>
        <w:rPr>
          <w:color w:val="000000"/>
          <w:spacing w:val="0"/>
          <w:w w:val="100"/>
          <w:position w:val="0"/>
        </w:rPr>
        <w:t>。重点研发项目相关情况如下:</w:t>
      </w:r>
      <w:bookmarkEnd w:id="389"/>
      <w:bookmarkEnd w:id="390"/>
      <w:bookmarkEnd w:id="391"/>
    </w:p>
    <w:tbl>
      <w:tblPr>
        <w:tblOverlap w:val="never"/>
        <w:jc w:val="center"/>
        <w:tblLayout w:type="fixed"/>
      </w:tblPr>
      <w:tblGrid>
        <w:gridCol w:w="1560"/>
        <w:gridCol w:w="773"/>
        <w:gridCol w:w="5890"/>
        <w:gridCol w:w="1646"/>
      </w:tblGrid>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项目 进展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研发的内容及目的、目标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rPr>
              <w:t>对公司未来发展 的影响</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思特奇全云化</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CRM_</w:t>
            </w:r>
            <w:r>
              <w:rPr>
                <w:rFonts w:ascii="SimSun" w:eastAsia="SimSun" w:hAnsi="SimSun" w:cs="SimSun"/>
                <w:color w:val="000000"/>
                <w:spacing w:val="0"/>
                <w:w w:val="100"/>
                <w:position w:val="0"/>
              </w:rPr>
              <w:t>联通</w:t>
            </w:r>
            <w:r>
              <w:rPr>
                <w:color w:val="000000"/>
                <w:spacing w:val="0"/>
                <w:w w:val="100"/>
                <w:position w:val="0"/>
              </w:rPr>
              <w:t>+</w:t>
            </w:r>
            <w:r>
              <w:rPr>
                <w:rFonts w:ascii="SimSun" w:eastAsia="SimSun" w:hAnsi="SimSun" w:cs="SimSun"/>
                <w:color w:val="000000"/>
                <w:spacing w:val="0"/>
                <w:w w:val="100"/>
                <w:position w:val="0"/>
              </w:rPr>
              <w:t>移动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V6.0.6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思特奇全云化</w:t>
            </w:r>
            <w:r>
              <w:rPr>
                <w:color w:val="000000"/>
                <w:spacing w:val="0"/>
                <w:w w:val="100"/>
                <w:position w:val="0"/>
              </w:rPr>
              <w:t>CRM</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联通</w:t>
            </w:r>
            <w:r>
              <w:rPr>
                <w:color w:val="000000"/>
                <w:spacing w:val="0"/>
                <w:w w:val="100"/>
                <w:position w:val="0"/>
              </w:rPr>
              <w:t>+</w:t>
            </w:r>
            <w:r>
              <w:rPr>
                <w:rFonts w:ascii="SimSun" w:eastAsia="SimSun" w:hAnsi="SimSun" w:cs="SimSun"/>
                <w:color w:val="000000"/>
                <w:spacing w:val="0"/>
                <w:w w:val="100"/>
                <w:position w:val="0"/>
              </w:rPr>
              <w:t>移动</w:t>
            </w:r>
            <w:r>
              <w:rPr>
                <w:color w:val="000000"/>
                <w:spacing w:val="0"/>
                <w:w w:val="100"/>
                <w:position w:val="0"/>
              </w:rPr>
              <w:t>V6.0.6</w:t>
            </w:r>
            <w:r>
              <w:rPr>
                <w:rFonts w:ascii="SimSun" w:eastAsia="SimSun" w:hAnsi="SimSun" w:cs="SimSun"/>
                <w:color w:val="000000"/>
                <w:spacing w:val="0"/>
                <w:w w:val="100"/>
                <w:position w:val="0"/>
              </w:rPr>
              <w:t>系统（简称</w:t>
            </w:r>
            <w:r>
              <w:rPr>
                <w:color w:val="000000"/>
                <w:spacing w:val="0"/>
                <w:w w:val="100"/>
                <w:position w:val="0"/>
              </w:rPr>
              <w:t>CRM6.0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是思特 奇面向电信行业</w:t>
            </w:r>
            <w:r>
              <w:rPr>
                <w:color w:val="000000"/>
                <w:spacing w:val="0"/>
                <w:w w:val="100"/>
                <w:position w:val="0"/>
              </w:rPr>
              <w:t>“</w:t>
            </w:r>
            <w:r>
              <w:rPr>
                <w:rFonts w:ascii="SimSun" w:eastAsia="SimSun" w:hAnsi="SimSun" w:cs="SimSun"/>
                <w:color w:val="000000"/>
                <w:spacing w:val="0"/>
                <w:w w:val="100"/>
                <w:position w:val="0"/>
              </w:rPr>
              <w:t>全云化</w:t>
            </w:r>
            <w:r>
              <w:rPr>
                <w:color w:val="000000"/>
                <w:spacing w:val="0"/>
                <w:w w:val="100"/>
                <w:position w:val="0"/>
              </w:rPr>
              <w:t>”</w:t>
            </w:r>
            <w:r>
              <w:rPr>
                <w:rFonts w:ascii="SimSun" w:eastAsia="SimSun" w:hAnsi="SimSun" w:cs="SimSun"/>
                <w:color w:val="000000"/>
                <w:spacing w:val="0"/>
                <w:w w:val="100"/>
                <w:position w:val="0"/>
              </w:rPr>
              <w:t>的</w:t>
            </w:r>
            <w:r>
              <w:rPr>
                <w:color w:val="000000"/>
                <w:spacing w:val="0"/>
                <w:w w:val="100"/>
                <w:position w:val="0"/>
              </w:rPr>
              <w:t>C RM</w:t>
            </w:r>
            <w:r>
              <w:rPr>
                <w:rFonts w:ascii="SimSun" w:eastAsia="SimSun" w:hAnsi="SimSun" w:cs="SimSun"/>
                <w:color w:val="000000"/>
                <w:spacing w:val="0"/>
                <w:w w:val="100"/>
                <w:position w:val="0"/>
              </w:rPr>
              <w:t>产品，使新一代</w:t>
            </w:r>
            <w:r>
              <w:rPr>
                <w:color w:val="000000"/>
                <w:spacing w:val="0"/>
                <w:w w:val="100"/>
                <w:position w:val="0"/>
              </w:rPr>
              <w:t>CRM</w:t>
            </w:r>
            <w:r>
              <w:rPr>
                <w:rFonts w:ascii="SimSun" w:eastAsia="SimSun" w:hAnsi="SimSun" w:cs="SimSun"/>
                <w:color w:val="000000"/>
                <w:spacing w:val="0"/>
                <w:w w:val="100"/>
                <w:position w:val="0"/>
              </w:rPr>
              <w:t xml:space="preserve">产品能覆盖全行业 </w:t>
            </w:r>
            <w:r>
              <w:rPr>
                <w:color w:val="000000"/>
                <w:spacing w:val="0"/>
                <w:w w:val="100"/>
                <w:position w:val="0"/>
              </w:rPr>
              <w:t>CRM</w:t>
            </w:r>
            <w:r>
              <w:rPr>
                <w:rFonts w:ascii="SimSun" w:eastAsia="SimSun" w:hAnsi="SimSun" w:cs="SimSun"/>
                <w:color w:val="000000"/>
                <w:spacing w:val="0"/>
                <w:w w:val="100"/>
                <w:position w:val="0"/>
              </w:rPr>
              <w:t>域业务需求及统一产品演进。</w:t>
            </w:r>
            <w:r>
              <w:rPr>
                <w:color w:val="000000"/>
                <w:spacing w:val="0"/>
                <w:w w:val="100"/>
                <w:position w:val="0"/>
              </w:rPr>
              <w:t>CRM6.0</w:t>
            </w:r>
            <w:r>
              <w:rPr>
                <w:rFonts w:ascii="SimSun" w:eastAsia="SimSun" w:hAnsi="SimSun" w:cs="SimSun"/>
                <w:color w:val="000000"/>
                <w:spacing w:val="0"/>
                <w:w w:val="100"/>
                <w:position w:val="0"/>
              </w:rPr>
              <w:t xml:space="preserve">的研发在于支撑公司各省份的 </w:t>
            </w:r>
            <w:r>
              <w:rPr>
                <w:color w:val="000000"/>
                <w:spacing w:val="0"/>
                <w:w w:val="100"/>
                <w:position w:val="0"/>
              </w:rPr>
              <w:t>BOSS</w:t>
            </w:r>
            <w:r>
              <w:rPr>
                <w:rFonts w:ascii="SimSun" w:eastAsia="SimSun" w:hAnsi="SimSun" w:cs="SimSun"/>
                <w:color w:val="000000"/>
                <w:spacing w:val="0"/>
                <w:w w:val="100"/>
                <w:position w:val="0"/>
              </w:rPr>
              <w:t>系统的升级，是基于</w:t>
            </w:r>
            <w:r>
              <w:rPr>
                <w:color w:val="000000"/>
                <w:spacing w:val="0"/>
                <w:w w:val="100"/>
                <w:position w:val="0"/>
              </w:rPr>
              <w:t>laaS</w:t>
            </w:r>
            <w:r>
              <w:rPr>
                <w:rFonts w:ascii="SimSun" w:eastAsia="SimSun" w:hAnsi="SimSun" w:cs="SimSun"/>
                <w:color w:val="000000"/>
                <w:spacing w:val="0"/>
                <w:w w:val="100"/>
                <w:position w:val="0"/>
              </w:rPr>
              <w:t xml:space="preserve">, </w:t>
            </w:r>
            <w:r>
              <w:rPr>
                <w:color w:val="000000"/>
                <w:spacing w:val="0"/>
                <w:w w:val="100"/>
                <w:position w:val="0"/>
              </w:rPr>
              <w:t>PaaS</w:t>
            </w:r>
            <w:r>
              <w:rPr>
                <w:rFonts w:ascii="SimSun" w:eastAsia="SimSun" w:hAnsi="SimSun" w:cs="SimSun"/>
                <w:color w:val="000000"/>
                <w:spacing w:val="0"/>
                <w:w w:val="100"/>
                <w:position w:val="0"/>
              </w:rPr>
              <w:t>构建的</w:t>
            </w:r>
            <w:r>
              <w:rPr>
                <w:color w:val="000000"/>
                <w:spacing w:val="0"/>
                <w:w w:val="100"/>
                <w:position w:val="0"/>
              </w:rPr>
              <w:t>CRMSaaS</w:t>
            </w:r>
            <w:r>
              <w:rPr>
                <w:rFonts w:ascii="SimSun" w:eastAsia="SimSun" w:hAnsi="SimSun" w:cs="SimSun"/>
                <w:color w:val="000000"/>
                <w:spacing w:val="0"/>
                <w:w w:val="100"/>
                <w:position w:val="0"/>
              </w:rPr>
              <w:t>系统，建设内容遵 循中国移动</w:t>
            </w:r>
            <w:r>
              <w:rPr>
                <w:color w:val="000000"/>
                <w:spacing w:val="0"/>
                <w:w w:val="100"/>
                <w:position w:val="0"/>
              </w:rPr>
              <w:t>NGBO SS</w:t>
            </w:r>
            <w:r>
              <w:rPr>
                <w:rFonts w:ascii="SimSun" w:eastAsia="SimSun" w:hAnsi="SimSun" w:cs="SimSun"/>
                <w:color w:val="000000"/>
                <w:spacing w:val="0"/>
                <w:w w:val="100"/>
                <w:position w:val="0"/>
              </w:rPr>
              <w:t>第三代系统功能规范和测试规范。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提升了公司对运 营商的业务支撑 能力。</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19" w:lineRule="exact"/>
              <w:ind w:left="0" w:right="0" w:firstLine="0"/>
              <w:jc w:val="left"/>
            </w:pPr>
            <w:r>
              <w:rPr>
                <w:rFonts w:ascii="SimSun" w:eastAsia="SimSun" w:hAnsi="SimSun" w:cs="SimSun"/>
                <w:color w:val="000000"/>
                <w:spacing w:val="0"/>
                <w:w w:val="100"/>
                <w:position w:val="0"/>
              </w:rPr>
              <w:t>思特奇</w:t>
            </w:r>
            <w:r>
              <w:rPr>
                <w:color w:val="000000"/>
                <w:spacing w:val="0"/>
                <w:w w:val="100"/>
                <w:position w:val="0"/>
              </w:rPr>
              <w:t>CDOC</w:t>
            </w:r>
            <w:r>
              <w:rPr>
                <w:rFonts w:ascii="SimSun" w:eastAsia="SimSun" w:hAnsi="SimSun" w:cs="SimSun"/>
                <w:color w:val="000000"/>
                <w:spacing w:val="0"/>
                <w:w w:val="100"/>
                <w:position w:val="0"/>
              </w:rPr>
              <w:t>思 特奇公有云平台 建设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思特奇公有云平台产品采用公司</w:t>
            </w:r>
            <w:r>
              <w:rPr>
                <w:color w:val="000000"/>
                <w:spacing w:val="0"/>
                <w:w w:val="100"/>
                <w:position w:val="0"/>
              </w:rPr>
              <w:t>EP</w:t>
            </w:r>
            <w:r>
              <w:rPr>
                <w:rFonts w:ascii="SimSun" w:eastAsia="SimSun" w:hAnsi="SimSun" w:cs="SimSun"/>
                <w:color w:val="000000"/>
                <w:spacing w:val="0"/>
                <w:w w:val="100"/>
                <w:position w:val="0"/>
              </w:rPr>
              <w:t xml:space="preserve">构架,提供了 </w:t>
            </w:r>
            <w:r>
              <w:rPr>
                <w:color w:val="000000"/>
                <w:spacing w:val="0"/>
                <w:w w:val="100"/>
                <w:position w:val="0"/>
              </w:rPr>
              <w:t>laaS</w:t>
            </w:r>
            <w:r>
              <w:rPr>
                <w:rFonts w:ascii="SimSun" w:eastAsia="SimSun" w:hAnsi="SimSun" w:cs="SimSun"/>
                <w:color w:val="000000"/>
                <w:spacing w:val="0"/>
                <w:w w:val="100"/>
                <w:position w:val="0"/>
              </w:rPr>
              <w:t>云资源一站式购 买、管控、运维的完备的解决方案。产品具备系统数据服务中心化、应用 平台化的技术特点，开放数据服务、应用服务、流程服务，是依托公司自 身优势，并结合市场需求，推出的具有差异化的运营和服务支撑体系。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17" w:lineRule="exact"/>
              <w:ind w:left="0" w:right="0" w:firstLine="0"/>
              <w:jc w:val="left"/>
            </w:pPr>
            <w:r>
              <w:rPr>
                <w:rFonts w:ascii="SimSun" w:eastAsia="SimSun" w:hAnsi="SimSun" w:cs="SimSun"/>
                <w:color w:val="000000"/>
                <w:spacing w:val="0"/>
                <w:w w:val="100"/>
                <w:position w:val="0"/>
              </w:rPr>
              <w:t>思特奇</w:t>
            </w:r>
            <w:r>
              <w:rPr>
                <w:color w:val="000000"/>
                <w:spacing w:val="0"/>
                <w:w w:val="100"/>
                <w:position w:val="0"/>
              </w:rPr>
              <w:t>D ocker</w:t>
            </w:r>
            <w:r>
              <w:rPr>
                <w:rFonts w:ascii="SimSun" w:eastAsia="SimSun" w:hAnsi="SimSun" w:cs="SimSun"/>
                <w:color w:val="000000"/>
                <w:spacing w:val="0"/>
                <w:w w:val="100"/>
                <w:position w:val="0"/>
              </w:rPr>
              <w:t>技 术</w:t>
            </w:r>
            <w:r>
              <w:rPr>
                <w:color w:val="000000"/>
                <w:spacing w:val="0"/>
                <w:w w:val="100"/>
                <w:position w:val="0"/>
              </w:rPr>
              <w:t>&amp;</w:t>
            </w:r>
            <w:r>
              <w:rPr>
                <w:rFonts w:ascii="SimSun" w:eastAsia="SimSun" w:hAnsi="SimSun" w:cs="SimSun"/>
                <w:color w:val="000000"/>
                <w:spacing w:val="0"/>
                <w:w w:val="100"/>
                <w:position w:val="0"/>
              </w:rPr>
              <w:t>微服务架构 预研</w:t>
            </w:r>
            <w:r>
              <w:rPr>
                <w:color w:val="000000"/>
                <w:spacing w:val="0"/>
                <w:w w:val="100"/>
                <w:position w:val="0"/>
              </w:rPr>
              <w:t>—</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460"/>
              <w:jc w:val="both"/>
            </w:pPr>
            <w:r>
              <w:rPr>
                <w:rFonts w:ascii="SimSun" w:eastAsia="SimSun" w:hAnsi="SimSun" w:cs="SimSun"/>
                <w:color w:val="000000"/>
                <w:spacing w:val="0"/>
                <w:w w:val="100"/>
                <w:position w:val="0"/>
              </w:rPr>
              <w:t>思特奇</w:t>
            </w:r>
            <w:r>
              <w:rPr>
                <w:color w:val="000000"/>
                <w:spacing w:val="0"/>
                <w:w w:val="100"/>
                <w:position w:val="0"/>
              </w:rPr>
              <w:t>Docker</w:t>
            </w:r>
            <w:r>
              <w:rPr>
                <w:rFonts w:ascii="SimSun" w:eastAsia="SimSun" w:hAnsi="SimSun" w:cs="SimSun"/>
                <w:color w:val="000000"/>
                <w:spacing w:val="0"/>
                <w:w w:val="100"/>
                <w:position w:val="0"/>
              </w:rPr>
              <w:t>技术</w:t>
            </w:r>
            <w:r>
              <w:rPr>
                <w:color w:val="000000"/>
                <w:spacing w:val="0"/>
                <w:w w:val="100"/>
                <w:position w:val="0"/>
              </w:rPr>
              <w:t>&amp;</w:t>
            </w:r>
            <w:r>
              <w:rPr>
                <w:rFonts w:ascii="SimSun" w:eastAsia="SimSun" w:hAnsi="SimSun" w:cs="SimSun"/>
                <w:color w:val="000000"/>
                <w:spacing w:val="0"/>
                <w:w w:val="100"/>
                <w:position w:val="0"/>
              </w:rPr>
              <w:t>微服务架构产品是基于</w:t>
            </w:r>
            <w:r>
              <w:rPr>
                <w:color w:val="000000"/>
                <w:spacing w:val="0"/>
                <w:w w:val="100"/>
                <w:position w:val="0"/>
              </w:rPr>
              <w:t>kubernete s</w:t>
            </w:r>
            <w:r>
              <w:rPr>
                <w:rFonts w:ascii="SimSun" w:eastAsia="SimSun" w:hAnsi="SimSun" w:cs="SimSun"/>
                <w:color w:val="000000"/>
                <w:spacing w:val="0"/>
                <w:w w:val="100"/>
                <w:position w:val="0"/>
              </w:rPr>
              <w:t>与</w:t>
            </w:r>
            <w:r>
              <w:rPr>
                <w:color w:val="000000"/>
                <w:spacing w:val="0"/>
                <w:w w:val="100"/>
                <w:position w:val="0"/>
              </w:rPr>
              <w:t>docker</w:t>
            </w:r>
            <w:r>
              <w:rPr>
                <w:rFonts w:ascii="SimSun" w:eastAsia="SimSun" w:hAnsi="SimSun" w:cs="SimSun"/>
                <w:color w:val="000000"/>
                <w:spacing w:val="0"/>
                <w:w w:val="100"/>
                <w:position w:val="0"/>
              </w:rPr>
              <w:t>研发 的容器服务平台。该产品围绕</w:t>
            </w:r>
            <w:r>
              <w:rPr>
                <w:color w:val="000000"/>
                <w:spacing w:val="0"/>
                <w:w w:val="100"/>
                <w:position w:val="0"/>
              </w:rPr>
              <w:t>Docker</w:t>
            </w:r>
            <w:r>
              <w:rPr>
                <w:rFonts w:ascii="SimSun" w:eastAsia="SimSun" w:hAnsi="SimSun" w:cs="SimSun"/>
                <w:color w:val="000000"/>
                <w:spacing w:val="0"/>
                <w:w w:val="100"/>
                <w:position w:val="0"/>
              </w:rPr>
              <w:t xml:space="preserve">自下而上分别覆盖了 </w:t>
            </w:r>
            <w:r>
              <w:rPr>
                <w:color w:val="000000"/>
                <w:spacing w:val="0"/>
                <w:w w:val="100"/>
                <w:position w:val="0"/>
              </w:rPr>
              <w:t>laaS</w:t>
            </w:r>
            <w:r>
              <w:rPr>
                <w:rFonts w:ascii="SimSun" w:eastAsia="SimSun" w:hAnsi="SimSun" w:cs="SimSun"/>
                <w:color w:val="000000"/>
                <w:spacing w:val="0"/>
                <w:w w:val="100"/>
                <w:position w:val="0"/>
              </w:rPr>
              <w:t>层和</w:t>
            </w:r>
            <w:r>
              <w:rPr>
                <w:color w:val="000000"/>
                <w:spacing w:val="0"/>
                <w:w w:val="100"/>
                <w:position w:val="0"/>
              </w:rPr>
              <w:t>PaaS</w:t>
            </w:r>
            <w:r>
              <w:rPr>
                <w:rFonts w:ascii="SimSun" w:eastAsia="SimSun" w:hAnsi="SimSun" w:cs="SimSun"/>
                <w:color w:val="000000"/>
                <w:spacing w:val="0"/>
                <w:w w:val="100"/>
                <w:position w:val="0"/>
              </w:rPr>
              <w:t>层 所涉及的部分问题，是以应用为中心的云计算平台，屏蔽了底层基础架构 的差异，构建了统一标准的运行环境，应用可以在多个不同环境之间的迁 移、容灾以及热备份，实现</w:t>
            </w:r>
            <w:r>
              <w:rPr>
                <w:color w:val="000000"/>
                <w:spacing w:val="0"/>
                <w:w w:val="100"/>
                <w:position w:val="0"/>
              </w:rPr>
              <w:t>“</w:t>
            </w:r>
            <w:r>
              <w:rPr>
                <w:rFonts w:ascii="SimSun" w:eastAsia="SimSun" w:hAnsi="SimSun" w:cs="SimSun"/>
                <w:color w:val="000000"/>
                <w:spacing w:val="0"/>
                <w:w w:val="100"/>
                <w:position w:val="0"/>
              </w:rPr>
              <w:t>一次构建、到处运行</w:t>
            </w:r>
            <w:r>
              <w:rPr>
                <w:color w:val="000000"/>
                <w:spacing w:val="0"/>
                <w:w w:val="100"/>
                <w:position w:val="0"/>
              </w:rPr>
              <w:t>”</w:t>
            </w:r>
            <w:r>
              <w:rPr>
                <w:rFonts w:ascii="SimSun" w:eastAsia="SimSun" w:hAnsi="SimSun" w:cs="SimSun"/>
                <w:color w:val="000000"/>
                <w:spacing w:val="0"/>
                <w:w w:val="100"/>
                <w:position w:val="0"/>
              </w:rPr>
              <w:t>的目标，加快了业务版 本的持续迭代。</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19" w:lineRule="exact"/>
              <w:ind w:left="0" w:right="0" w:firstLine="0"/>
              <w:jc w:val="left"/>
            </w:pPr>
            <w:r>
              <w:rPr>
                <w:rFonts w:ascii="SimSun" w:eastAsia="SimSun" w:hAnsi="SimSun" w:cs="SimSun"/>
                <w:color w:val="000000"/>
                <w:spacing w:val="0"/>
                <w:w w:val="100"/>
                <w:position w:val="0"/>
              </w:rPr>
              <w:t>思特奇</w:t>
            </w:r>
            <w:r>
              <w:rPr>
                <w:color w:val="000000"/>
                <w:spacing w:val="0"/>
                <w:w w:val="100"/>
                <w:position w:val="0"/>
              </w:rPr>
              <w:t>CDOC</w:t>
            </w:r>
            <w:r>
              <w:rPr>
                <w:rFonts w:ascii="SimSun" w:eastAsia="SimSun" w:hAnsi="SimSun" w:cs="SimSun"/>
                <w:color w:val="000000"/>
                <w:spacing w:val="0"/>
                <w:w w:val="100"/>
                <w:position w:val="0"/>
              </w:rPr>
              <w:t>大 数据中心平台建 设</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460"/>
              <w:jc w:val="both"/>
            </w:pPr>
            <w:r>
              <w:rPr>
                <w:rFonts w:ascii="SimSun" w:eastAsia="SimSun" w:hAnsi="SimSun" w:cs="SimSun"/>
                <w:color w:val="000000"/>
                <w:spacing w:val="0"/>
                <w:w w:val="100"/>
                <w:position w:val="0"/>
              </w:rPr>
              <w:t>思特奇</w:t>
            </w:r>
            <w:r>
              <w:rPr>
                <w:color w:val="000000"/>
                <w:spacing w:val="0"/>
                <w:w w:val="100"/>
                <w:position w:val="0"/>
              </w:rPr>
              <w:t>CDOC</w:t>
            </w:r>
            <w:r>
              <w:rPr>
                <w:rFonts w:ascii="SimSun" w:eastAsia="SimSun" w:hAnsi="SimSun" w:cs="SimSun"/>
                <w:color w:val="000000"/>
                <w:spacing w:val="0"/>
                <w:w w:val="100"/>
                <w:position w:val="0"/>
              </w:rPr>
              <w:t>大数据中心平台建设产品是以公有云为基础而建立的 兼具集成业务内全量数据能力、对外开放大数据能力的大数据产品。该产 品以多租户、按需申请模式等提供数据平台能力，通过数据开放、精确推 广、定向合作、数据联盟等，逐步打造以思特奇为核心和掌控力的大数据 生态圈。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思特奇动态表单 开发平台</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全行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460"/>
              <w:jc w:val="both"/>
            </w:pPr>
            <w:r>
              <w:rPr>
                <w:rFonts w:ascii="SimSun" w:eastAsia="SimSun" w:hAnsi="SimSun" w:cs="SimSun"/>
                <w:color w:val="000000"/>
                <w:spacing w:val="0"/>
                <w:w w:val="100"/>
                <w:position w:val="0"/>
              </w:rPr>
              <w:t>思特奇动态表单开发平台产品是基于</w:t>
            </w:r>
            <w:r>
              <w:rPr>
                <w:color w:val="000000"/>
                <w:spacing w:val="0"/>
                <w:w w:val="100"/>
                <w:position w:val="0"/>
              </w:rPr>
              <w:t>J2EE</w:t>
            </w:r>
            <w:r>
              <w:rPr>
                <w:rFonts w:ascii="SimSun" w:eastAsia="SimSun" w:hAnsi="SimSun" w:cs="SimSun"/>
                <w:color w:val="000000"/>
                <w:spacing w:val="0"/>
                <w:w w:val="100"/>
                <w:position w:val="0"/>
              </w:rPr>
              <w:t>、</w:t>
            </w:r>
            <w:r>
              <w:rPr>
                <w:color w:val="000000"/>
                <w:spacing w:val="0"/>
                <w:w w:val="100"/>
                <w:position w:val="0"/>
              </w:rPr>
              <w:t>Eclipse</w:t>
            </w:r>
            <w:r>
              <w:rPr>
                <w:rFonts w:ascii="SimSun" w:eastAsia="SimSun" w:hAnsi="SimSun" w:cs="SimSun"/>
                <w:color w:val="000000"/>
                <w:spacing w:val="0"/>
                <w:w w:val="100"/>
                <w:position w:val="0"/>
              </w:rPr>
              <w:t>等开放的技术</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采 用</w:t>
            </w:r>
            <w:r>
              <w:rPr>
                <w:color w:val="000000"/>
                <w:spacing w:val="0"/>
                <w:w w:val="100"/>
                <w:position w:val="0"/>
              </w:rPr>
              <w:t>SOA</w:t>
            </w:r>
            <w:r>
              <w:rPr>
                <w:rFonts w:ascii="SimSun" w:eastAsia="SimSun" w:hAnsi="SimSun" w:cs="SimSun"/>
                <w:color w:val="000000"/>
                <w:spacing w:val="0"/>
                <w:w w:val="100"/>
                <w:position w:val="0"/>
              </w:rPr>
              <w:t>架构和标准规范的产品。它为开发人员提供完整覆盖</w:t>
            </w:r>
            <w:r>
              <w:rPr>
                <w:color w:val="000000"/>
                <w:spacing w:val="0"/>
                <w:w w:val="100"/>
                <w:position w:val="0"/>
              </w:rPr>
              <w:t>SOA</w:t>
            </w:r>
            <w:r>
              <w:rPr>
                <w:rFonts w:ascii="SimSun" w:eastAsia="SimSun" w:hAnsi="SimSun" w:cs="SimSun"/>
                <w:color w:val="000000"/>
                <w:spacing w:val="0"/>
                <w:w w:val="100"/>
                <w:position w:val="0"/>
              </w:rPr>
              <w:t>应用全生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w:t>
            </w:r>
          </w:p>
        </w:tc>
      </w:tr>
    </w:tbl>
    <w:p>
      <w:pPr>
        <w:spacing w:lineRule="exact" w:line="1"/>
        <w:rPr>
          <w:sz w:val="2"/>
          <w:szCs w:val="2"/>
        </w:rPr>
      </w:pPr>
      <w:r>
        <w:br w:type="page"/>
      </w:r>
    </w:p>
    <w:tbl>
      <w:tblPr>
        <w:tblOverlap w:val="never"/>
        <w:jc w:val="center"/>
        <w:tblLayout w:type="fixed"/>
      </w:tblPr>
      <w:tblGrid>
        <w:gridCol w:w="1560"/>
        <w:gridCol w:w="773"/>
        <w:gridCol w:w="5890"/>
        <w:gridCol w:w="1646"/>
      </w:tblGrid>
      <w:tr>
        <w:trPr>
          <w:trHeight w:val="12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业 </w:t>
            </w:r>
            <w:r>
              <w:rPr>
                <w:color w:val="000000"/>
                <w:spacing w:val="0"/>
                <w:w w:val="100"/>
                <w:position w:val="0"/>
              </w:rPr>
              <w:t>V2.0.0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命周期包括从设计、开发、调试到部署、维护和管控于一体的</w:t>
            </w:r>
            <w:r>
              <w:rPr>
                <w:color w:val="000000"/>
                <w:spacing w:val="0"/>
                <w:w w:val="100"/>
                <w:position w:val="0"/>
              </w:rPr>
              <w:t>WEB</w:t>
            </w:r>
            <w:r>
              <w:rPr>
                <w:rFonts w:ascii="SimSun" w:eastAsia="SimSun" w:hAnsi="SimSun" w:cs="SimSun"/>
                <w:color w:val="000000"/>
                <w:spacing w:val="0"/>
                <w:w w:val="100"/>
                <w:position w:val="0"/>
              </w:rPr>
              <w:t>应用 开发工具平台，开发人员可以通过使用该平台系统提供的细粒度业务的定 制和复用和可视化配置能力，快速制作各种动态页面，从而有效提高开发 效率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联、智慧运营方面 的技术、服务、运 营的能力。</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07" w:lineRule="exact"/>
              <w:ind w:left="0" w:right="0" w:firstLine="0"/>
              <w:jc w:val="left"/>
            </w:pPr>
            <w:r>
              <w:rPr>
                <w:rFonts w:ascii="SimSun" w:eastAsia="SimSun" w:hAnsi="SimSun" w:cs="SimSun"/>
                <w:color w:val="000000"/>
                <w:spacing w:val="0"/>
                <w:w w:val="100"/>
                <w:position w:val="0"/>
              </w:rPr>
              <w:t>思特奇消息中间 件</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思特奇消息中间件是思特奇面向消息传输的中间件产品，使不同的应 用程序能以企业级的性能，在广泛的平台上安全可靠地通讯，提供具有工 业标准、安全、可靠的信息传输系统。它控制和管理一个集成的商业应用， 使组成这个商业应用的多个分支程序之间通过传递信息完成整个工作流 程，实现互联网化和交互体验化</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提升客户满意度。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07" w:lineRule="exact"/>
              <w:ind w:left="0" w:right="0" w:firstLine="0"/>
              <w:jc w:val="left"/>
            </w:pPr>
            <w:r>
              <w:rPr>
                <w:rFonts w:ascii="SimSun" w:eastAsia="SimSun" w:hAnsi="SimSun" w:cs="SimSun"/>
                <w:color w:val="000000"/>
                <w:spacing w:val="0"/>
                <w:w w:val="100"/>
                <w:position w:val="0"/>
              </w:rPr>
              <w:t>思特奇服务集成 平台</w:t>
            </w:r>
            <w:r>
              <w:rPr>
                <w:color w:val="000000"/>
                <w:spacing w:val="0"/>
                <w:w w:val="100"/>
                <w:position w:val="0"/>
              </w:rPr>
              <w:t>—</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460"/>
              <w:jc w:val="both"/>
            </w:pPr>
            <w:r>
              <w:rPr>
                <w:rFonts w:ascii="SimSun" w:eastAsia="SimSun" w:hAnsi="SimSun" w:cs="SimSun"/>
                <w:color w:val="000000"/>
                <w:spacing w:val="0"/>
                <w:w w:val="100"/>
                <w:position w:val="0"/>
              </w:rPr>
              <w:t>思特奇服务集成平台是在当前主流</w:t>
            </w:r>
            <w:r>
              <w:rPr>
                <w:color w:val="000000"/>
                <w:spacing w:val="0"/>
                <w:w w:val="100"/>
                <w:position w:val="0"/>
              </w:rPr>
              <w:t>ESB</w:t>
            </w:r>
            <w:r>
              <w:rPr>
                <w:rFonts w:ascii="SimSun" w:eastAsia="SimSun" w:hAnsi="SimSun" w:cs="SimSun"/>
                <w:color w:val="000000"/>
                <w:spacing w:val="0"/>
                <w:w w:val="100"/>
                <w:position w:val="0"/>
              </w:rPr>
              <w:t>标准和架构模型基础上，以电 信行业应用为背景，设计实现</w:t>
            </w:r>
            <w:r>
              <w:rPr>
                <w:color w:val="000000"/>
                <w:spacing w:val="0"/>
                <w:w w:val="100"/>
                <w:position w:val="0"/>
              </w:rPr>
              <w:t>ESB</w:t>
            </w:r>
            <w:r>
              <w:rPr>
                <w:rFonts w:ascii="SimSun" w:eastAsia="SimSun" w:hAnsi="SimSun" w:cs="SimSun"/>
                <w:color w:val="000000"/>
                <w:spacing w:val="0"/>
                <w:w w:val="100"/>
                <w:position w:val="0"/>
              </w:rPr>
              <w:t>总线、服务管理平台、安全管控等核心 产品套件，有助于减少业务流程开发中的应用接口复杂性（数量、类型、 格式、协议等），降低</w:t>
            </w:r>
            <w:r>
              <w:rPr>
                <w:color w:val="000000"/>
                <w:spacing w:val="0"/>
                <w:w w:val="100"/>
                <w:position w:val="0"/>
              </w:rPr>
              <w:t>IT</w:t>
            </w:r>
            <w:r>
              <w:rPr>
                <w:rFonts w:ascii="SimSun" w:eastAsia="SimSun" w:hAnsi="SimSun" w:cs="SimSun"/>
                <w:color w:val="000000"/>
                <w:spacing w:val="0"/>
                <w:w w:val="100"/>
                <w:position w:val="0"/>
              </w:rPr>
              <w:t>维护和升级的成本与风险，让企业能够以更简单、 更快速、更安全的方式来使用服务，获得高度的业务灵活性和市场响应能 力。</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07" w:lineRule="exact"/>
              <w:ind w:left="0" w:right="0" w:firstLine="0"/>
              <w:jc w:val="left"/>
            </w:pPr>
            <w:r>
              <w:rPr>
                <w:rFonts w:ascii="SimSun" w:eastAsia="SimSun" w:hAnsi="SimSun" w:cs="SimSun"/>
                <w:color w:val="000000"/>
                <w:spacing w:val="0"/>
                <w:w w:val="100"/>
                <w:position w:val="0"/>
              </w:rPr>
              <w:t>思特奇互联网安 全平台</w:t>
            </w:r>
            <w:r>
              <w:rPr>
                <w:color w:val="000000"/>
                <w:spacing w:val="0"/>
                <w:w w:val="100"/>
                <w:position w:val="0"/>
              </w:rPr>
              <w:t>_</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思特奇互联网安全平台产品是思特奇基于多年电信运营商系统攻防 经验完全自主研发的互联网安全防御产品。该产品可抵御</w:t>
            </w:r>
            <w:r>
              <w:rPr>
                <w:color w:val="000000"/>
                <w:spacing w:val="0"/>
                <w:w w:val="100"/>
                <w:position w:val="0"/>
              </w:rPr>
              <w:t>SQL</w:t>
            </w:r>
            <w:r>
              <w:rPr>
                <w:rFonts w:ascii="SimSun" w:eastAsia="SimSun" w:hAnsi="SimSun" w:cs="SimSun"/>
                <w:color w:val="000000"/>
                <w:spacing w:val="0"/>
                <w:w w:val="100"/>
                <w:position w:val="0"/>
              </w:rPr>
              <w:t>注入、</w:t>
            </w:r>
            <w:r>
              <w:rPr>
                <w:color w:val="000000"/>
                <w:spacing w:val="0"/>
                <w:w w:val="100"/>
                <w:position w:val="0"/>
              </w:rPr>
              <w:t xml:space="preserve">XSS </w:t>
            </w:r>
            <w:r>
              <w:rPr>
                <w:rFonts w:ascii="SimSun" w:eastAsia="SimSun" w:hAnsi="SimSun" w:cs="SimSun"/>
                <w:color w:val="000000"/>
                <w:spacing w:val="0"/>
                <w:w w:val="100"/>
                <w:position w:val="0"/>
              </w:rPr>
              <w:t>跨站脚本、常见</w:t>
            </w:r>
            <w:r>
              <w:rPr>
                <w:color w:val="000000"/>
                <w:spacing w:val="0"/>
                <w:w w:val="100"/>
                <w:position w:val="0"/>
              </w:rPr>
              <w:t>Web</w:t>
            </w:r>
            <w:r>
              <w:rPr>
                <w:rFonts w:ascii="SimSun" w:eastAsia="SimSun" w:hAnsi="SimSun" w:cs="SimSun"/>
                <w:color w:val="000000"/>
                <w:spacing w:val="0"/>
                <w:w w:val="100"/>
                <w:position w:val="0"/>
              </w:rPr>
              <w:t xml:space="preserve">服务器插件漏洞、木马上传、非授权核心资源访问等 </w:t>
            </w:r>
            <w:r>
              <w:rPr>
                <w:color w:val="000000"/>
                <w:spacing w:val="0"/>
                <w:w w:val="100"/>
                <w:position w:val="0"/>
              </w:rPr>
              <w:t>OWASP</w:t>
            </w:r>
            <w:r>
              <w:rPr>
                <w:rFonts w:ascii="SimSun" w:eastAsia="SimSun" w:hAnsi="SimSun" w:cs="SimSun"/>
                <w:color w:val="000000"/>
                <w:spacing w:val="0"/>
                <w:w w:val="100"/>
                <w:position w:val="0"/>
              </w:rPr>
              <w:t>常见攻击，并实现业务应用的海量恶意访问过滤，同时结合运营 商业务，实现限流，降级等场景下的支撑，保障运营商系统安全、稳定以 及高可用。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填补了公司互联 网安全产品空白， 提升了公司在互 联网安全方面的 能力。</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思特奇分布式数 据库系统</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全行 业 </w:t>
            </w:r>
            <w:r>
              <w:rPr>
                <w:color w:val="000000"/>
                <w:spacing w:val="0"/>
                <w:w w:val="100"/>
                <w:position w:val="0"/>
              </w:rPr>
              <w:t>V4.0.0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思特奇分布式数据库系统产品是一个异构数据库，能够集群化部署和 运行，具备高并发处理能力，高可用能力，安全性，自动化扩容和数据迁 移，全局表一致性稽核等特点，为客户提供了一个支持海量数据的高性能 分布式数据库系统。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18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思特奇高性能服 务框架</w:t>
            </w:r>
            <w:r>
              <w:rPr>
                <w:color w:val="000000"/>
                <w:spacing w:val="0"/>
                <w:w w:val="100"/>
                <w:position w:val="0"/>
              </w:rPr>
              <w:t>_</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思特奇高性能服务框架产品涵盖了系统管理、用户管理、服务治理等 子系统模块。使用高性能服务框架有助于减少业务流程开发中的应用接口 复杂性（数量、类型、格式、协议等），屏蔽了各核心业务组件之间</w:t>
            </w:r>
            <w:r>
              <w:rPr>
                <w:color w:val="000000"/>
                <w:spacing w:val="0"/>
                <w:w w:val="100"/>
                <w:position w:val="0"/>
              </w:rPr>
              <w:t xml:space="preserve">IT </w:t>
            </w:r>
            <w:r>
              <w:rPr>
                <w:rFonts w:ascii="SimSun" w:eastAsia="SimSun" w:hAnsi="SimSun" w:cs="SimSun"/>
                <w:color w:val="000000"/>
                <w:spacing w:val="0"/>
                <w:w w:val="100"/>
                <w:position w:val="0"/>
              </w:rPr>
              <w:t>实现上的差异，从而降低</w:t>
            </w:r>
            <w:r>
              <w:rPr>
                <w:color w:val="000000"/>
                <w:spacing w:val="0"/>
                <w:w w:val="100"/>
                <w:position w:val="0"/>
              </w:rPr>
              <w:t>IT</w:t>
            </w:r>
            <w:r>
              <w:rPr>
                <w:rFonts w:ascii="SimSun" w:eastAsia="SimSun" w:hAnsi="SimSun" w:cs="SimSun"/>
                <w:color w:val="000000"/>
                <w:spacing w:val="0"/>
                <w:w w:val="100"/>
                <w:position w:val="0"/>
              </w:rPr>
              <w:t>维护和升级的成本与风险，让企业能够以更简 单、更快速、更安全的方式来使用服务，获得高度的业务灵活性和市场响 应能力。</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思特奇大学</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行业 </w:t>
            </w:r>
            <w:r>
              <w:rPr>
                <w:color w:val="000000"/>
                <w:spacing w:val="0"/>
                <w:w w:val="100"/>
                <w:position w:val="0"/>
              </w:rPr>
              <w:t>V1.0.0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思特奇大学产品是思特奇研发的，面向各个行业的提供在线考试、在 线培训服务的互联网产品。采用公司</w:t>
            </w:r>
            <w:r>
              <w:rPr>
                <w:color w:val="000000"/>
                <w:spacing w:val="0"/>
                <w:w w:val="100"/>
                <w:position w:val="0"/>
              </w:rPr>
              <w:t>EP</w:t>
            </w:r>
            <w:r>
              <w:rPr>
                <w:rFonts w:ascii="SimSun" w:eastAsia="SimSun" w:hAnsi="SimSun" w:cs="SimSun"/>
                <w:color w:val="000000"/>
                <w:spacing w:val="0"/>
                <w:w w:val="100"/>
                <w:position w:val="0"/>
              </w:rPr>
              <w:t>架构，整个产品站在了企业高度， 构建移动化、社交化、应用化、个性化的领先企业运营和服务支撑体系。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提升了公司在线 培训的互联网产 品支撑的能力。</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0" w:right="0" w:firstLine="0"/>
              <w:jc w:val="left"/>
            </w:pPr>
            <w:r>
              <w:rPr>
                <w:rFonts w:ascii="SimSun" w:eastAsia="SimSun" w:hAnsi="SimSun" w:cs="SimSun"/>
                <w:color w:val="000000"/>
                <w:spacing w:val="0"/>
                <w:w w:val="100"/>
                <w:position w:val="0"/>
              </w:rPr>
              <w:t>思特奇智能搜索 引擎</w:t>
            </w:r>
            <w:r>
              <w:rPr>
                <w:color w:val="000000"/>
                <w:spacing w:val="0"/>
                <w:w w:val="100"/>
                <w:position w:val="0"/>
              </w:rPr>
              <w:t>_</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50" w:lineRule="auto"/>
              <w:ind w:left="0" w:right="0" w:firstLine="0"/>
              <w:jc w:val="left"/>
            </w:pPr>
            <w:r>
              <w:rPr>
                <w:color w:val="000000"/>
                <w:spacing w:val="0"/>
                <w:w w:val="100"/>
                <w:position w:val="0"/>
              </w:rPr>
              <w:t>V2.0.0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460"/>
              <w:jc w:val="both"/>
            </w:pPr>
            <w:r>
              <w:rPr>
                <w:rFonts w:ascii="SimSun" w:eastAsia="SimSun" w:hAnsi="SimSun" w:cs="SimSun"/>
                <w:color w:val="000000"/>
                <w:spacing w:val="0"/>
                <w:w w:val="100"/>
                <w:position w:val="0"/>
              </w:rPr>
              <w:t>思特奇智能搜索引擎产品将不同来源的所有信息内容整合在一起并 以易用的形式再现给用户，为企业解决大数据下的全文检索及数据分析和 数据挖掘应用，并向用户提供高效的、准确的、安全的搜索体验。</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提升了公司搜索 引擎方面的能力</w:t>
            </w:r>
          </w:p>
        </w:tc>
      </w:tr>
      <w:tr>
        <w:trPr>
          <w:trHeight w:val="189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98" w:lineRule="exact"/>
              <w:ind w:left="0" w:right="0" w:firstLine="0"/>
              <w:jc w:val="left"/>
            </w:pPr>
            <w:r>
              <w:rPr>
                <w:rFonts w:ascii="SimSun" w:eastAsia="SimSun" w:hAnsi="SimSun" w:cs="SimSun"/>
                <w:color w:val="000000"/>
                <w:spacing w:val="0"/>
                <w:w w:val="100"/>
                <w:position w:val="0"/>
              </w:rPr>
              <w:t>思特奇业务规则 引擎</w:t>
            </w:r>
            <w:r>
              <w:rPr>
                <w:color w:val="000000"/>
                <w:spacing w:val="0"/>
                <w:w w:val="100"/>
                <w:position w:val="0"/>
              </w:rPr>
              <w:t>_</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46" w:lineRule="auto"/>
              <w:ind w:left="0" w:right="0" w:firstLine="0"/>
              <w:jc w:val="left"/>
            </w:pPr>
            <w:r>
              <w:rPr>
                <w:color w:val="000000"/>
                <w:spacing w:val="0"/>
                <w:w w:val="100"/>
                <w:position w:val="0"/>
              </w:rPr>
              <w:t>V5.0.0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460"/>
              <w:jc w:val="both"/>
            </w:pPr>
            <w:r>
              <w:rPr>
                <w:rFonts w:ascii="SimSun" w:eastAsia="SimSun" w:hAnsi="SimSun" w:cs="SimSun"/>
                <w:color w:val="000000"/>
                <w:spacing w:val="0"/>
                <w:w w:val="100"/>
                <w:position w:val="0"/>
              </w:rPr>
              <w:t>思特奇业务规则引擎产品采用集成部署和独立部署两种方式,集成部 署能带来较高的性能，而独立部署有利于形成企业的知识库，促使形成企 业的规则知识库，提高信息系统开发的难度，提升企业快速响应业务变更 和对信息系统维护的能力，降低企业的运维成本，从而大力提高企业应用 的开发生产力。</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该产品是</w:t>
            </w:r>
            <w:r>
              <w:rPr>
                <w:color w:val="000000"/>
                <w:spacing w:val="0"/>
                <w:w w:val="100"/>
                <w:position w:val="0"/>
              </w:rPr>
              <w:t>Paas</w:t>
            </w:r>
            <w:r>
              <w:rPr>
                <w:rFonts w:ascii="SimSun" w:eastAsia="SimSun" w:hAnsi="SimSun" w:cs="SimSun"/>
                <w:color w:val="000000"/>
                <w:spacing w:val="0"/>
                <w:w w:val="100"/>
                <w:position w:val="0"/>
              </w:rPr>
              <w:t>的基 础技术产品，提升 了公司在云、大数 据、万物互联、智 慧运营方面的技 术、服务、运营的</w:t>
            </w:r>
          </w:p>
        </w:tc>
      </w:tr>
    </w:tbl>
    <w:p>
      <w:pPr>
        <w:spacing w:lineRule="exact" w:line="1"/>
        <w:rPr>
          <w:sz w:val="2"/>
          <w:szCs w:val="2"/>
        </w:rPr>
      </w:pPr>
      <w:r>
        <w:br w:type="page"/>
      </w:r>
    </w:p>
    <w:tbl>
      <w:tblPr>
        <w:tblOverlap w:val="never"/>
        <w:jc w:val="center"/>
        <w:tblLayout w:type="fixed"/>
      </w:tblPr>
      <w:tblGrid>
        <w:gridCol w:w="1560"/>
        <w:gridCol w:w="773"/>
        <w:gridCol w:w="5890"/>
        <w:gridCol w:w="164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能力。</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思特奇分布式缓 存系统</w:t>
            </w:r>
            <w:r>
              <w:rPr>
                <w:color w:val="000000"/>
                <w:spacing w:val="0"/>
                <w:w w:val="100"/>
                <w:position w:val="0"/>
              </w:rPr>
              <w:t>_</w:t>
            </w:r>
            <w:r>
              <w:rPr>
                <w:rFonts w:ascii="SimSun" w:eastAsia="SimSun" w:hAnsi="SimSun" w:cs="SimSun"/>
                <w:color w:val="000000"/>
                <w:spacing w:val="0"/>
                <w:w w:val="100"/>
                <w:position w:val="0"/>
              </w:rPr>
              <w:t>全行业</w:t>
            </w:r>
          </w:p>
          <w:p>
            <w:pPr>
              <w:pStyle w:val="Style27"/>
              <w:keepNext w:val="0"/>
              <w:keepLines w:val="0"/>
              <w:widowControl w:val="0"/>
              <w:shd w:val="clear" w:color="auto" w:fill="auto"/>
              <w:bidi w:val="0"/>
              <w:spacing w:before="0" w:after="0" w:line="360" w:lineRule="auto"/>
              <w:ind w:left="0" w:right="0" w:firstLine="0"/>
              <w:jc w:val="left"/>
            </w:pPr>
            <w:r>
              <w:rPr>
                <w:color w:val="000000"/>
                <w:spacing w:val="0"/>
                <w:w w:val="100"/>
                <w:position w:val="0"/>
              </w:rPr>
              <w:t>V2.0.0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思特奇分布式缓存系统产品可以进一步提高数据的读取速率。分布式 缓存能够高性能地读取数据、能够动态地扩展缓存节点、能够自动发现和 切换故障节点、能够自动均衡数据分区，而且能够为使用者提供图形化的 管理界面，部署和维护都十分方便。</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r>
        <w:trPr>
          <w:trHeight w:val="15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思特奇分布式共 享</w:t>
            </w:r>
            <w:r>
              <w:rPr>
                <w:color w:val="000000"/>
                <w:spacing w:val="0"/>
                <w:w w:val="100"/>
                <w:position w:val="0"/>
              </w:rPr>
              <w:t>Sessio n_</w:t>
            </w:r>
            <w:r>
              <w:rPr>
                <w:rFonts w:ascii="SimSun" w:eastAsia="SimSun" w:hAnsi="SimSun" w:cs="SimSun"/>
                <w:color w:val="000000"/>
                <w:spacing w:val="0"/>
                <w:w w:val="100"/>
                <w:position w:val="0"/>
              </w:rPr>
              <w:t>全行</w:t>
            </w:r>
          </w:p>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 xml:space="preserve">业 </w:t>
            </w:r>
            <w:r>
              <w:rPr>
                <w:color w:val="000000"/>
                <w:spacing w:val="0"/>
                <w:w w:val="100"/>
                <w:position w:val="0"/>
              </w:rPr>
              <w:t>V1.0.0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460"/>
              <w:jc w:val="both"/>
            </w:pPr>
            <w:r>
              <w:rPr>
                <w:rFonts w:ascii="SimSun" w:eastAsia="SimSun" w:hAnsi="SimSun" w:cs="SimSun"/>
                <w:color w:val="000000"/>
                <w:spacing w:val="0"/>
                <w:w w:val="100"/>
                <w:position w:val="0"/>
              </w:rPr>
              <w:t>思特奇分布式共享</w:t>
            </w:r>
            <w:r>
              <w:rPr>
                <w:color w:val="000000"/>
                <w:spacing w:val="0"/>
                <w:w w:val="100"/>
                <w:position w:val="0"/>
              </w:rPr>
              <w:t>Session</w:t>
            </w:r>
            <w:r>
              <w:rPr>
                <w:rFonts w:ascii="SimSun" w:eastAsia="SimSun" w:hAnsi="SimSun" w:cs="SimSun"/>
                <w:color w:val="000000"/>
                <w:spacing w:val="0"/>
                <w:w w:val="100"/>
                <w:position w:val="0"/>
              </w:rPr>
              <w:t>解决集群部署时</w:t>
            </w:r>
            <w:r>
              <w:rPr>
                <w:color w:val="000000"/>
                <w:spacing w:val="0"/>
                <w:w w:val="100"/>
                <w:position w:val="0"/>
              </w:rPr>
              <w:t>Web</w:t>
            </w:r>
            <w:r>
              <w:rPr>
                <w:rFonts w:ascii="SimSun" w:eastAsia="SimSun" w:hAnsi="SimSun" w:cs="SimSun"/>
                <w:color w:val="000000"/>
                <w:spacing w:val="0"/>
                <w:w w:val="100"/>
                <w:position w:val="0"/>
              </w:rPr>
              <w:t>系统中某一台主机宕 机可能出现的</w:t>
            </w:r>
            <w:r>
              <w:rPr>
                <w:color w:val="000000"/>
                <w:spacing w:val="0"/>
                <w:w w:val="100"/>
                <w:position w:val="0"/>
              </w:rPr>
              <w:t>Sessi on</w:t>
            </w:r>
            <w:r>
              <w:rPr>
                <w:rFonts w:ascii="SimSun" w:eastAsia="SimSun" w:hAnsi="SimSun" w:cs="SimSun"/>
                <w:color w:val="000000"/>
                <w:spacing w:val="0"/>
                <w:w w:val="100"/>
                <w:position w:val="0"/>
              </w:rPr>
              <w:t>丢失问题，终端用户无感知，无需重新登录系统； 满足多业务系统的场景需求，提高了性能。</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提升了公司在云、 大数据、万物互 联、智慧运营方面 的技术、服务、运 营的能力。</w:t>
            </w:r>
          </w:p>
        </w:tc>
      </w:tr>
    </w:tbl>
    <w:p>
      <w:pPr>
        <w:widowControl w:val="0"/>
        <w:spacing w:after="379" w:line="1" w:lineRule="exact"/>
      </w:pPr>
    </w:p>
    <w:p>
      <w:pPr>
        <w:pStyle w:val="Style33"/>
        <w:keepNext/>
        <w:keepLines/>
        <w:widowControl w:val="0"/>
        <w:shd w:val="clear" w:color="auto" w:fill="auto"/>
        <w:bidi w:val="0"/>
        <w:spacing w:before="0" w:after="80" w:line="240" w:lineRule="auto"/>
        <w:ind w:left="0" w:right="0" w:firstLine="0"/>
        <w:jc w:val="both"/>
      </w:pPr>
      <w:bookmarkStart w:id="392" w:name="bookmark392"/>
      <w:bookmarkStart w:id="393" w:name="bookmark393"/>
      <w:bookmarkStart w:id="394" w:name="bookmark394"/>
      <w:r>
        <w:rPr>
          <w:color w:val="000000"/>
          <w:spacing w:val="0"/>
          <w:w w:val="100"/>
          <w:position w:val="0"/>
        </w:rPr>
        <w:t>近三年公司研发投入金额及占营业收入的比例</w:t>
      </w:r>
      <w:bookmarkEnd w:id="392"/>
      <w:bookmarkEnd w:id="393"/>
      <w:bookmarkEnd w:id="394"/>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84,867,516.88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93,970,832.86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71,925,924.56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3"/>
        <w:keepNext/>
        <w:keepLines/>
        <w:widowControl w:val="0"/>
        <w:shd w:val="clear" w:color="auto" w:fill="auto"/>
        <w:bidi w:val="0"/>
        <w:spacing w:before="0" w:after="0" w:line="439" w:lineRule="exact"/>
        <w:ind w:left="0" w:right="0" w:firstLine="0"/>
        <w:jc w:val="both"/>
      </w:pPr>
      <w:bookmarkStart w:id="395" w:name="bookmark395"/>
      <w:bookmarkStart w:id="396" w:name="bookmark396"/>
      <w:bookmarkStart w:id="397" w:name="bookmark397"/>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95"/>
      <w:bookmarkEnd w:id="396"/>
      <w:bookmarkEnd w:id="397"/>
    </w:p>
    <w:p>
      <w:pPr>
        <w:pStyle w:val="Style33"/>
        <w:keepNext/>
        <w:keepLines/>
        <w:widowControl w:val="0"/>
        <w:shd w:val="clear" w:color="auto" w:fill="auto"/>
        <w:bidi w:val="0"/>
        <w:spacing w:before="0" w:after="380" w:line="439" w:lineRule="exact"/>
        <w:ind w:left="0" w:right="0" w:firstLine="0"/>
        <w:jc w:val="both"/>
      </w:pPr>
      <w:bookmarkStart w:id="398" w:name="bookmark398"/>
      <w:bookmarkStart w:id="399" w:name="bookmark399"/>
      <w:bookmarkStart w:id="400" w:name="bookmark400"/>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98"/>
      <w:bookmarkEnd w:id="399"/>
      <w:bookmarkEnd w:id="400"/>
    </w:p>
    <w:p>
      <w:pPr>
        <w:pStyle w:val="Style40"/>
        <w:keepNext/>
        <w:keepLines/>
        <w:widowControl w:val="0"/>
        <w:shd w:val="clear" w:color="auto" w:fill="auto"/>
        <w:bidi w:val="0"/>
        <w:spacing w:before="0" w:after="180" w:line="458" w:lineRule="auto"/>
        <w:ind w:left="0" w:right="0" w:firstLine="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5</w:t>
      </w:r>
      <w:bookmarkEnd w:id="403"/>
      <w:r>
        <w:rPr>
          <w:color w:val="000000"/>
          <w:spacing w:val="0"/>
          <w:w w:val="100"/>
          <w:position w:val="0"/>
        </w:rPr>
        <w:t>、现金流</w:t>
      </w:r>
      <w:bookmarkEnd w:id="401"/>
      <w:bookmarkEnd w:id="402"/>
      <w:bookmarkEnd w:id="404"/>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720,608,083.88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619,301,133.59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638,513,022.34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616,287,507.23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82,095,061.54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3,013,626.36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277,988.57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4,141,443.73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6,541,456.65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-3,968,939.44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-6,263,468.08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180,436,800.00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203,224,432.65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168,153,484.71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-3,224,432.65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12,283,315.29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75,403,333.64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9,215,239.65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718.25%</w:t>
            </w:r>
          </w:p>
        </w:tc>
      </w:tr>
    </w:tbl>
    <w:p>
      <w:pPr>
        <w:pStyle w:val="Style43"/>
        <w:keepNext w:val="0"/>
        <w:keepLines w:val="0"/>
        <w:widowControl w:val="0"/>
        <w:shd w:val="clear" w:color="auto" w:fill="auto"/>
        <w:bidi w:val="0"/>
        <w:spacing w:before="0" w:after="0" w:line="442" w:lineRule="exact"/>
        <w:ind w:left="0" w:right="0" w:firstLine="0"/>
        <w:jc w:val="left"/>
      </w:pPr>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经营活动产生的现金流量净额本期为</w:t>
      </w:r>
      <w:r>
        <w:rPr>
          <w:rFonts w:ascii="Times New Roman" w:eastAsia="Times New Roman" w:hAnsi="Times New Roman" w:cs="Times New Roman"/>
          <w:color w:val="000000"/>
          <w:spacing w:val="0"/>
          <w:w w:val="100"/>
          <w:position w:val="0"/>
        </w:rPr>
        <w:t>8,209.51</w:t>
      </w:r>
      <w:r>
        <w:rPr>
          <w:color w:val="000000"/>
          <w:spacing w:val="0"/>
          <w:w w:val="100"/>
          <w:position w:val="0"/>
        </w:rPr>
        <w:t xml:space="preserve">万元，较上年增长了 </w:t>
      </w:r>
      <w:r>
        <w:rPr>
          <w:rFonts w:ascii="Times New Roman" w:eastAsia="Times New Roman" w:hAnsi="Times New Roman" w:cs="Times New Roman"/>
          <w:color w:val="000000"/>
          <w:spacing w:val="0"/>
          <w:w w:val="100"/>
          <w:position w:val="0"/>
        </w:rPr>
        <w:t>2624.13%</w:t>
      </w:r>
      <w:r>
        <w:rPr>
          <w:color w:val="000000"/>
          <w:spacing w:val="0"/>
          <w:w w:val="100"/>
          <w:position w:val="0"/>
        </w:rPr>
        <w:t>，主要原因是报告期销售 回款增加。</w:t>
      </w:r>
    </w:p>
    <w:p>
      <w:pPr>
        <w:pStyle w:val="Style43"/>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投资活动产生的现金流量净额本期为</w:t>
      </w:r>
      <w:r>
        <w:rPr>
          <w:rFonts w:ascii="Times New Roman" w:eastAsia="Times New Roman" w:hAnsi="Times New Roman" w:cs="Times New Roman"/>
          <w:color w:val="000000"/>
          <w:spacing w:val="0"/>
          <w:w w:val="100"/>
          <w:position w:val="0"/>
        </w:rPr>
        <w:t>-396.89</w:t>
      </w:r>
      <w:r>
        <w:rPr>
          <w:color w:val="000000"/>
          <w:spacing w:val="0"/>
          <w:w w:val="100"/>
          <w:position w:val="0"/>
        </w:rPr>
        <w:t>万元，较上年减少</w:t>
      </w:r>
      <w:r>
        <w:rPr>
          <w:rFonts w:ascii="Times New Roman" w:eastAsia="Times New Roman" w:hAnsi="Times New Roman" w:cs="Times New Roman"/>
          <w:color w:val="000000"/>
          <w:spacing w:val="0"/>
          <w:w w:val="100"/>
          <w:position w:val="0"/>
        </w:rPr>
        <w:t>36.63%</w:t>
      </w:r>
      <w:r>
        <w:rPr>
          <w:color w:val="000000"/>
          <w:spacing w:val="0"/>
          <w:w w:val="100"/>
          <w:position w:val="0"/>
        </w:rPr>
        <w:t>，主要是由于去年购买办公设 备所致。</w:t>
      </w:r>
    </w:p>
    <w:p>
      <w:pPr>
        <w:pStyle w:val="Style43"/>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筹资活动产生的现金流量净额本期为</w:t>
      </w:r>
      <w:r>
        <w:rPr>
          <w:rFonts w:ascii="Times New Roman" w:eastAsia="Times New Roman" w:hAnsi="Times New Roman" w:cs="Times New Roman"/>
          <w:color w:val="000000"/>
          <w:spacing w:val="0"/>
          <w:w w:val="100"/>
          <w:position w:val="0"/>
        </w:rPr>
        <w:t>-322.44</w:t>
      </w:r>
      <w:r>
        <w:rPr>
          <w:color w:val="000000"/>
          <w:spacing w:val="0"/>
          <w:w w:val="100"/>
          <w:position w:val="0"/>
        </w:rPr>
        <w:t>万元，较上年减少</w:t>
      </w:r>
      <w:r>
        <w:rPr>
          <w:rFonts w:ascii="Times New Roman" w:eastAsia="Times New Roman" w:hAnsi="Times New Roman" w:cs="Times New Roman"/>
          <w:color w:val="000000"/>
          <w:spacing w:val="0"/>
          <w:w w:val="100"/>
          <w:position w:val="0"/>
        </w:rPr>
        <w:t>126.25%</w:t>
      </w:r>
      <w:r>
        <w:rPr>
          <w:color w:val="000000"/>
          <w:spacing w:val="0"/>
          <w:w w:val="100"/>
          <w:position w:val="0"/>
        </w:rPr>
        <w:t>，主要是由于报告期内新增贷 款较上年度减少</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43"/>
        <w:keepNext w:val="0"/>
        <w:keepLines w:val="0"/>
        <w:widowControl w:val="0"/>
        <w:shd w:val="clear" w:color="auto" w:fill="auto"/>
        <w:bidi w:val="0"/>
        <w:spacing w:before="0" w:after="200" w:line="413"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43"/>
        <w:keepNext w:val="0"/>
        <w:keepLines w:val="0"/>
        <w:widowControl w:val="0"/>
        <w:shd w:val="clear" w:color="auto" w:fill="auto"/>
        <w:bidi w:val="0"/>
        <w:spacing w:before="0" w:after="0" w:line="432"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val="0"/>
        <w:keepLines w:val="0"/>
        <w:widowControl w:val="0"/>
        <w:shd w:val="clear" w:color="auto" w:fill="auto"/>
        <w:bidi w:val="0"/>
        <w:spacing w:before="0" w:after="340" w:line="413" w:lineRule="exact"/>
        <w:ind w:left="0" w:right="0" w:firstLine="440"/>
        <w:jc w:val="both"/>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rPr>
        <w:t>8,209.51</w:t>
      </w:r>
      <w:r>
        <w:rPr>
          <w:color w:val="000000"/>
          <w:spacing w:val="0"/>
          <w:w w:val="100"/>
          <w:position w:val="0"/>
        </w:rPr>
        <w:t>万元，净利润为</w:t>
      </w:r>
      <w:r>
        <w:rPr>
          <w:rFonts w:ascii="Times New Roman" w:eastAsia="Times New Roman" w:hAnsi="Times New Roman" w:cs="Times New Roman"/>
          <w:color w:val="000000"/>
          <w:spacing w:val="0"/>
          <w:w w:val="100"/>
          <w:position w:val="0"/>
        </w:rPr>
        <w:t>5,545.79</w:t>
      </w:r>
      <w:r>
        <w:rPr>
          <w:color w:val="000000"/>
          <w:spacing w:val="0"/>
          <w:w w:val="100"/>
          <w:position w:val="0"/>
        </w:rPr>
        <w:t>万元，主要是销售收入 增加，及时回款导致。</w:t>
      </w:r>
    </w:p>
    <w:p>
      <w:pPr>
        <w:pStyle w:val="Style31"/>
        <w:keepNext/>
        <w:keepLines/>
        <w:widowControl w:val="0"/>
        <w:shd w:val="clear" w:color="auto" w:fill="auto"/>
        <w:bidi w:val="0"/>
        <w:spacing w:before="0" w:after="34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sz w:val="24"/>
          <w:szCs w:val="24"/>
        </w:rPr>
        <w:t>三</w:t>
      </w:r>
      <w:bookmarkEnd w:id="407"/>
      <w:r>
        <w:rPr>
          <w:color w:val="000000"/>
          <w:spacing w:val="0"/>
          <w:w w:val="100"/>
          <w:position w:val="0"/>
          <w:sz w:val="24"/>
          <w:szCs w:val="24"/>
        </w:rPr>
        <w:t>、非主营业务情况</w:t>
      </w:r>
      <w:bookmarkEnd w:id="405"/>
      <w:bookmarkEnd w:id="406"/>
      <w:bookmarkEnd w:id="408"/>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购买国债逆回购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10,048,121.30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本期计提的坏账准备和存 货跌价准备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11,906,996.42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主要是收到的政府补助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85,629.53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处置固定资产</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四</w:t>
      </w:r>
      <w:bookmarkEnd w:id="411"/>
      <w:r>
        <w:rPr>
          <w:color w:val="000000"/>
          <w:spacing w:val="0"/>
          <w:w w:val="100"/>
          <w:position w:val="0"/>
          <w:sz w:val="24"/>
          <w:szCs w:val="24"/>
        </w:rPr>
        <w:t>、资产及负债状况</w:t>
      </w:r>
      <w:bookmarkEnd w:id="409"/>
      <w:bookmarkEnd w:id="410"/>
      <w:bookmarkEnd w:id="412"/>
    </w:p>
    <w:p>
      <w:pPr>
        <w:pStyle w:val="Style40"/>
        <w:keepNext/>
        <w:keepLines/>
        <w:widowControl w:val="0"/>
        <w:shd w:val="clear" w:color="auto" w:fill="auto"/>
        <w:bidi w:val="0"/>
        <w:spacing w:before="0" w:after="1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、资产构成重大变动情况</w:t>
      </w:r>
      <w:bookmarkEnd w:id="413"/>
      <w:bookmarkEnd w:id="414"/>
      <w:bookmarkEnd w:id="416"/>
      <w:r>
        <w:br w:type="page"/>
      </w:r>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213,441,562.0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139,680,449.80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302,431,924.7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282,464,356.80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179,870,297.4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202,777,946.48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19,688,227.43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19,794,131.78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378" w:val="left"/>
        </w:tabs>
        <w:bidi w:val="0"/>
        <w:spacing w:before="0" w:after="34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以公允价值计量的资产和负债</w:t>
      </w:r>
      <w:bookmarkEnd w:id="417"/>
      <w:bookmarkEnd w:id="418"/>
      <w:bookmarkEnd w:id="420"/>
    </w:p>
    <w:p>
      <w:pPr>
        <w:pStyle w:val="Style33"/>
        <w:keepNext/>
        <w:keepLines/>
        <w:widowControl w:val="0"/>
        <w:shd w:val="clear" w:color="auto" w:fill="auto"/>
        <w:bidi w:val="0"/>
        <w:spacing w:before="0" w:after="340" w:line="240" w:lineRule="auto"/>
        <w:ind w:left="0" w:right="0" w:firstLine="0"/>
        <w:jc w:val="left"/>
      </w:pPr>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21"/>
      <w:bookmarkEnd w:id="422"/>
      <w:bookmarkEnd w:id="423"/>
    </w:p>
    <w:p>
      <w:pPr>
        <w:pStyle w:val="Style40"/>
        <w:keepNext/>
        <w:keepLines/>
        <w:widowControl w:val="0"/>
        <w:shd w:val="clear" w:color="auto" w:fill="auto"/>
        <w:tabs>
          <w:tab w:pos="378" w:val="left"/>
        </w:tabs>
        <w:bidi w:val="0"/>
        <w:spacing w:before="0" w:after="34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截至报告期末的资产权利受限情况</w:t>
      </w:r>
      <w:bookmarkEnd w:id="424"/>
      <w:bookmarkEnd w:id="425"/>
      <w:bookmarkEnd w:id="427"/>
    </w:p>
    <w:tbl>
      <w:tblPr>
        <w:tblOverlap w:val="never"/>
        <w:jc w:val="center"/>
        <w:tblLayout w:type="fixed"/>
      </w:tblPr>
      <w:tblGrid>
        <w:gridCol w:w="2875"/>
        <w:gridCol w:w="1819"/>
        <w:gridCol w:w="4541"/>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报告期末账面价值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1,846,379.08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11,936,850.48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以房地产作抵押取得短期借款</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301,504,354.99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以应收账款作质押取得短期借款</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533" w:val="left"/>
              </w:tabs>
              <w:bidi w:val="0"/>
              <w:spacing w:before="0" w:after="0" w:line="240" w:lineRule="auto"/>
              <w:ind w:left="0" w:right="0" w:firstLine="0"/>
              <w:jc w:val="center"/>
            </w:pPr>
            <w:r>
              <w:rPr>
                <w:rFonts w:ascii="SimSun" w:eastAsia="SimSun" w:hAnsi="SimSun" w:cs="SimSun"/>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315,287,584.55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五</w:t>
      </w:r>
      <w:bookmarkEnd w:id="430"/>
      <w:r>
        <w:rPr>
          <w:color w:val="000000"/>
          <w:spacing w:val="0"/>
          <w:w w:val="100"/>
          <w:position w:val="0"/>
          <w:sz w:val="24"/>
          <w:szCs w:val="24"/>
        </w:rPr>
        <w:t>、投资状况分析</w:t>
      </w:r>
      <w:bookmarkEnd w:id="428"/>
      <w:bookmarkEnd w:id="429"/>
      <w:bookmarkEnd w:id="431"/>
    </w:p>
    <w:p>
      <w:pPr>
        <w:pStyle w:val="Style40"/>
        <w:keepNext/>
        <w:keepLines/>
        <w:widowControl w:val="0"/>
        <w:shd w:val="clear" w:color="auto" w:fill="auto"/>
        <w:tabs>
          <w:tab w:pos="368" w:val="left"/>
        </w:tabs>
        <w:bidi w:val="0"/>
        <w:spacing w:before="0" w:after="34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w:t>
        <w:tab/>
        <w:t>总体情况</w:t>
      </w:r>
      <w:bookmarkEnd w:id="432"/>
      <w:bookmarkEnd w:id="433"/>
      <w:bookmarkEnd w:id="435"/>
    </w:p>
    <w:p>
      <w:pPr>
        <w:pStyle w:val="Style33"/>
        <w:keepNext/>
        <w:keepLines/>
        <w:widowControl w:val="0"/>
        <w:shd w:val="clear" w:color="auto" w:fill="auto"/>
        <w:bidi w:val="0"/>
        <w:spacing w:before="0" w:after="340" w:line="240" w:lineRule="auto"/>
        <w:ind w:left="0" w:right="0" w:firstLine="0"/>
        <w:jc w:val="left"/>
      </w:pPr>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36"/>
      <w:bookmarkEnd w:id="437"/>
      <w:bookmarkEnd w:id="438"/>
    </w:p>
    <w:p>
      <w:pPr>
        <w:pStyle w:val="Style40"/>
        <w:keepNext/>
        <w:keepLines/>
        <w:widowControl w:val="0"/>
        <w:shd w:val="clear" w:color="auto" w:fill="auto"/>
        <w:tabs>
          <w:tab w:pos="378" w:val="left"/>
        </w:tabs>
        <w:bidi w:val="0"/>
        <w:spacing w:before="0" w:after="34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w:t>
        <w:tab/>
        <w:t>报告期内获取的重大的股权投资情况</w:t>
      </w:r>
      <w:bookmarkEnd w:id="439"/>
      <w:bookmarkEnd w:id="440"/>
      <w:bookmarkEnd w:id="442"/>
    </w:p>
    <w:p>
      <w:pPr>
        <w:pStyle w:val="Style33"/>
        <w:keepNext/>
        <w:keepLines/>
        <w:widowControl w:val="0"/>
        <w:shd w:val="clear" w:color="auto" w:fill="auto"/>
        <w:bidi w:val="0"/>
        <w:spacing w:before="0" w:after="340" w:line="240" w:lineRule="auto"/>
        <w:ind w:left="0" w:right="0" w:firstLine="0"/>
        <w:jc w:val="left"/>
      </w:pPr>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43"/>
      <w:bookmarkEnd w:id="444"/>
      <w:bookmarkEnd w:id="445"/>
    </w:p>
    <w:p>
      <w:pPr>
        <w:pStyle w:val="Style40"/>
        <w:keepNext/>
        <w:keepLines/>
        <w:widowControl w:val="0"/>
        <w:shd w:val="clear" w:color="auto" w:fill="auto"/>
        <w:tabs>
          <w:tab w:pos="378" w:val="left"/>
        </w:tabs>
        <w:bidi w:val="0"/>
        <w:spacing w:before="0" w:after="34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报告期内正在进行的重大的非股权投资情况</w:t>
      </w:r>
      <w:bookmarkEnd w:id="446"/>
      <w:bookmarkEnd w:id="447"/>
      <w:bookmarkEnd w:id="449"/>
    </w:p>
    <w:p>
      <w:pPr>
        <w:pStyle w:val="Style33"/>
        <w:keepNext/>
        <w:keepLines/>
        <w:widowControl w:val="0"/>
        <w:shd w:val="clear" w:color="auto" w:fill="auto"/>
        <w:bidi w:val="0"/>
        <w:spacing w:before="0" w:after="340" w:line="240" w:lineRule="auto"/>
        <w:ind w:left="0" w:right="0" w:firstLine="0"/>
        <w:jc w:val="left"/>
      </w:pPr>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50"/>
      <w:bookmarkEnd w:id="451"/>
      <w:bookmarkEnd w:id="452"/>
    </w:p>
    <w:p>
      <w:pPr>
        <w:pStyle w:val="Style40"/>
        <w:keepNext/>
        <w:keepLines/>
        <w:widowControl w:val="0"/>
        <w:shd w:val="clear" w:color="auto" w:fill="auto"/>
        <w:tabs>
          <w:tab w:pos="406" w:val="left"/>
        </w:tabs>
        <w:bidi w:val="0"/>
        <w:spacing w:before="0" w:after="200" w:line="398" w:lineRule="exact"/>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w:t>
        <w:tab/>
        <w:t>以公允价值计量的金融资产</w:t>
      </w:r>
      <w:bookmarkEnd w:id="453"/>
      <w:bookmarkEnd w:id="454"/>
      <w:bookmarkEnd w:id="456"/>
    </w:p>
    <w:p>
      <w:pPr>
        <w:pStyle w:val="Style43"/>
        <w:keepNext w:val="0"/>
        <w:keepLines w:val="0"/>
        <w:widowControl w:val="0"/>
        <w:shd w:val="clear" w:color="auto" w:fill="auto"/>
        <w:bidi w:val="0"/>
        <w:spacing w:before="0" w:after="200" w:line="39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tabs>
          <w:tab w:pos="406" w:val="left"/>
        </w:tabs>
        <w:bidi w:val="0"/>
        <w:spacing w:before="0" w:after="260" w:line="398" w:lineRule="exact"/>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w:t>
        <w:tab/>
        <w:t>募集资金使用情况</w:t>
      </w:r>
      <w:bookmarkEnd w:id="457"/>
      <w:bookmarkEnd w:id="458"/>
      <w:bookmarkEnd w:id="460"/>
    </w:p>
    <w:p>
      <w:pPr>
        <w:pStyle w:val="Style43"/>
        <w:keepNext w:val="0"/>
        <w:keepLines w:val="0"/>
        <w:widowControl w:val="0"/>
        <w:shd w:val="clear" w:color="auto" w:fill="auto"/>
        <w:bidi w:val="0"/>
        <w:spacing w:before="0" w:after="34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公司报告期无募集资金使用情况。</w:t>
      </w:r>
    </w:p>
    <w:p>
      <w:pPr>
        <w:pStyle w:val="Style31"/>
        <w:keepNext/>
        <w:keepLines/>
        <w:widowControl w:val="0"/>
        <w:shd w:val="clear" w:color="auto" w:fill="auto"/>
        <w:tabs>
          <w:tab w:pos="517" w:val="left"/>
        </w:tabs>
        <w:bidi w:val="0"/>
        <w:spacing w:before="0" w:after="20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六</w:t>
      </w:r>
      <w:bookmarkEnd w:id="463"/>
      <w:r>
        <w:rPr>
          <w:color w:val="000000"/>
          <w:spacing w:val="0"/>
          <w:w w:val="100"/>
          <w:position w:val="0"/>
          <w:sz w:val="24"/>
          <w:szCs w:val="24"/>
        </w:rPr>
        <w:t>、</w:t>
        <w:tab/>
        <w:t>重大资产和股权出售</w:t>
      </w:r>
      <w:bookmarkEnd w:id="461"/>
      <w:bookmarkEnd w:id="462"/>
      <w:bookmarkEnd w:id="464"/>
    </w:p>
    <w:p>
      <w:pPr>
        <w:pStyle w:val="Style40"/>
        <w:keepNext/>
        <w:keepLines/>
        <w:widowControl w:val="0"/>
        <w:shd w:val="clear" w:color="auto" w:fill="auto"/>
        <w:tabs>
          <w:tab w:pos="406" w:val="left"/>
        </w:tabs>
        <w:bidi w:val="0"/>
        <w:spacing w:before="0" w:after="260" w:line="398" w:lineRule="exact"/>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t>出售重大资产情况</w:t>
      </w:r>
      <w:bookmarkEnd w:id="465"/>
      <w:bookmarkEnd w:id="466"/>
      <w:bookmarkEnd w:id="468"/>
    </w:p>
    <w:p>
      <w:pPr>
        <w:pStyle w:val="Style43"/>
        <w:keepNext w:val="0"/>
        <w:keepLines w:val="0"/>
        <w:widowControl w:val="0"/>
        <w:shd w:val="clear" w:color="auto" w:fill="auto"/>
        <w:bidi w:val="0"/>
        <w:spacing w:before="0" w:after="20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公司报告期未出售重大资产。</w:t>
      </w:r>
    </w:p>
    <w:p>
      <w:pPr>
        <w:pStyle w:val="Style40"/>
        <w:keepNext/>
        <w:keepLines/>
        <w:widowControl w:val="0"/>
        <w:shd w:val="clear" w:color="auto" w:fill="auto"/>
        <w:tabs>
          <w:tab w:pos="406" w:val="left"/>
        </w:tabs>
        <w:bidi w:val="0"/>
        <w:spacing w:before="0" w:after="200" w:line="398" w:lineRule="exact"/>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出售重大股权情况</w:t>
      </w:r>
      <w:bookmarkEnd w:id="469"/>
      <w:bookmarkEnd w:id="470"/>
      <w:bookmarkEnd w:id="472"/>
    </w:p>
    <w:p>
      <w:pPr>
        <w:pStyle w:val="Style43"/>
        <w:keepNext w:val="0"/>
        <w:keepLines w:val="0"/>
        <w:widowControl w:val="0"/>
        <w:shd w:val="clear" w:color="auto" w:fill="auto"/>
        <w:bidi w:val="0"/>
        <w:spacing w:before="0" w:after="340" w:line="39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22" w:val="left"/>
        </w:tabs>
        <w:bidi w:val="0"/>
        <w:spacing w:before="0" w:after="26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七</w:t>
      </w:r>
      <w:bookmarkEnd w:id="475"/>
      <w:r>
        <w:rPr>
          <w:color w:val="000000"/>
          <w:spacing w:val="0"/>
          <w:w w:val="100"/>
          <w:position w:val="0"/>
          <w:sz w:val="24"/>
          <w:szCs w:val="24"/>
        </w:rPr>
        <w:t>、</w:t>
        <w:tab/>
        <w:t>主要控股参股公司分析</w:t>
      </w:r>
      <w:bookmarkEnd w:id="473"/>
      <w:bookmarkEnd w:id="474"/>
      <w:bookmarkEnd w:id="476"/>
    </w:p>
    <w:p>
      <w:pPr>
        <w:pStyle w:val="Style43"/>
        <w:keepNext w:val="0"/>
        <w:keepLines w:val="0"/>
        <w:widowControl w:val="0"/>
        <w:shd w:val="clear" w:color="auto" w:fill="auto"/>
        <w:bidi w:val="0"/>
        <w:spacing w:before="0" w:after="34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公司报告期内无应当披露的重要控股参股公司信息。</w:t>
      </w:r>
    </w:p>
    <w:p>
      <w:pPr>
        <w:pStyle w:val="Style31"/>
        <w:keepNext/>
        <w:keepLines/>
        <w:widowControl w:val="0"/>
        <w:shd w:val="clear" w:color="auto" w:fill="auto"/>
        <w:tabs>
          <w:tab w:pos="522" w:val="left"/>
        </w:tabs>
        <w:bidi w:val="0"/>
        <w:spacing w:before="0" w:after="20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八</w:t>
      </w:r>
      <w:bookmarkEnd w:id="479"/>
      <w:r>
        <w:rPr>
          <w:color w:val="000000"/>
          <w:spacing w:val="0"/>
          <w:w w:val="100"/>
          <w:position w:val="0"/>
          <w:sz w:val="24"/>
          <w:szCs w:val="24"/>
        </w:rPr>
        <w:t>、</w:t>
        <w:tab/>
        <w:t>公司控制的结构化主体情况</w:t>
      </w:r>
      <w:bookmarkEnd w:id="477"/>
      <w:bookmarkEnd w:id="478"/>
      <w:bookmarkEnd w:id="480"/>
    </w:p>
    <w:p>
      <w:pPr>
        <w:pStyle w:val="Style43"/>
        <w:keepNext w:val="0"/>
        <w:keepLines w:val="0"/>
        <w:widowControl w:val="0"/>
        <w:shd w:val="clear" w:color="auto" w:fill="auto"/>
        <w:bidi w:val="0"/>
        <w:spacing w:before="0" w:after="340" w:line="39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22" w:val="left"/>
        </w:tabs>
        <w:bidi w:val="0"/>
        <w:spacing w:before="0" w:after="4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九</w:t>
      </w:r>
      <w:bookmarkEnd w:id="483"/>
      <w:r>
        <w:rPr>
          <w:color w:val="000000"/>
          <w:spacing w:val="0"/>
          <w:w w:val="100"/>
          <w:position w:val="0"/>
          <w:sz w:val="24"/>
          <w:szCs w:val="24"/>
        </w:rPr>
        <w:t>、</w:t>
        <w:tab/>
        <w:t>公司未来发展的展望</w:t>
      </w:r>
      <w:bookmarkEnd w:id="481"/>
      <w:bookmarkEnd w:id="482"/>
      <w:bookmarkEnd w:id="484"/>
    </w:p>
    <w:p>
      <w:pPr>
        <w:pStyle w:val="Style43"/>
        <w:keepNext w:val="0"/>
        <w:keepLines w:val="0"/>
        <w:widowControl w:val="0"/>
        <w:shd w:val="clear" w:color="auto" w:fill="auto"/>
        <w:tabs>
          <w:tab w:pos="1029" w:val="left"/>
        </w:tabs>
        <w:bidi w:val="0"/>
        <w:spacing w:before="0" w:after="0" w:line="415" w:lineRule="auto"/>
        <w:ind w:left="0" w:right="0" w:firstLine="440"/>
        <w:jc w:val="left"/>
      </w:pPr>
      <w:bookmarkStart w:id="485" w:name="bookmark485"/>
      <w:r>
        <w:rPr>
          <w:rFonts w:ascii="Times New Roman" w:eastAsia="Times New Roman" w:hAnsi="Times New Roman" w:cs="Times New Roman"/>
          <w:color w:val="000000"/>
          <w:spacing w:val="0"/>
          <w:w w:val="100"/>
          <w:position w:val="0"/>
        </w:rPr>
        <w:t>9</w:t>
      </w:r>
      <w:bookmarkEnd w:id="485"/>
      <w:r>
        <w:rPr>
          <w:rFonts w:ascii="Times New Roman" w:eastAsia="Times New Roman" w:hAnsi="Times New Roman" w:cs="Times New Roman"/>
          <w:color w:val="000000"/>
          <w:spacing w:val="0"/>
          <w:w w:val="100"/>
          <w:position w:val="0"/>
        </w:rPr>
        <w:t>.1</w:t>
      </w:r>
      <w:r>
        <w:rPr>
          <w:color w:val="000000"/>
          <w:spacing w:val="0"/>
          <w:w w:val="100"/>
          <w:position w:val="0"/>
        </w:rPr>
        <w:t>、</w:t>
        <w:tab/>
        <w:t>行业的格局和趋势</w:t>
      </w:r>
    </w:p>
    <w:p>
      <w:pPr>
        <w:pStyle w:val="Style43"/>
        <w:keepNext w:val="0"/>
        <w:keepLines w:val="0"/>
        <w:widowControl w:val="0"/>
        <w:shd w:val="clear" w:color="auto" w:fill="auto"/>
        <w:tabs>
          <w:tab w:pos="1134" w:val="left"/>
        </w:tabs>
        <w:bidi w:val="0"/>
        <w:spacing w:before="0" w:after="40" w:line="398" w:lineRule="exact"/>
        <w:ind w:left="0" w:right="0" w:firstLine="440"/>
        <w:jc w:val="left"/>
      </w:pPr>
      <w:bookmarkStart w:id="486" w:name="bookmark486"/>
      <w:r>
        <w:rPr>
          <w:rFonts w:ascii="Times New Roman" w:eastAsia="Times New Roman" w:hAnsi="Times New Roman" w:cs="Times New Roman"/>
          <w:color w:val="000000"/>
          <w:spacing w:val="0"/>
          <w:w w:val="100"/>
          <w:position w:val="0"/>
        </w:rPr>
        <w:t>9</w:t>
      </w:r>
      <w:bookmarkEnd w:id="486"/>
      <w:r>
        <w:rPr>
          <w:rFonts w:ascii="Times New Roman" w:eastAsia="Times New Roman" w:hAnsi="Times New Roman" w:cs="Times New Roman"/>
          <w:color w:val="000000"/>
          <w:spacing w:val="0"/>
          <w:w w:val="100"/>
          <w:position w:val="0"/>
        </w:rPr>
        <w:t>.1.1</w:t>
      </w:r>
      <w:r>
        <w:rPr>
          <w:color w:val="000000"/>
          <w:spacing w:val="0"/>
          <w:w w:val="100"/>
          <w:position w:val="0"/>
        </w:rPr>
        <w:t>、</w:t>
        <w:tab/>
        <w:t>国家政策支持保障了电信行业的健康发展</w:t>
      </w:r>
    </w:p>
    <w:p>
      <w:pPr>
        <w:pStyle w:val="Style43"/>
        <w:keepNext w:val="0"/>
        <w:keepLines w:val="0"/>
        <w:widowControl w:val="0"/>
        <w:shd w:val="clear" w:color="auto" w:fill="auto"/>
        <w:bidi w:val="0"/>
        <w:spacing w:before="0" w:after="40" w:line="402" w:lineRule="exact"/>
        <w:ind w:left="0" w:right="0" w:firstLine="440"/>
        <w:jc w:val="left"/>
      </w:pPr>
      <w:r>
        <w:rPr>
          <w:color w:val="000000"/>
          <w:spacing w:val="0"/>
          <w:w w:val="100"/>
          <w:position w:val="0"/>
        </w:rPr>
        <w:t>整个电信行业，</w:t>
      </w:r>
      <w:r>
        <w:rPr>
          <w:rFonts w:ascii="Times New Roman" w:eastAsia="Times New Roman" w:hAnsi="Times New Roman" w:cs="Times New Roman"/>
          <w:color w:val="000000"/>
          <w:spacing w:val="0"/>
          <w:w w:val="100"/>
          <w:position w:val="0"/>
        </w:rPr>
        <w:t>4G</w:t>
      </w:r>
      <w:r>
        <w:rPr>
          <w:color w:val="000000"/>
          <w:spacing w:val="0"/>
          <w:w w:val="100"/>
          <w:position w:val="0"/>
        </w:rPr>
        <w:t>的发展正在风起云涌，但</w:t>
      </w:r>
      <w:r>
        <w:rPr>
          <w:rFonts w:ascii="Times New Roman" w:eastAsia="Times New Roman" w:hAnsi="Times New Roman" w:cs="Times New Roman"/>
          <w:color w:val="000000"/>
          <w:spacing w:val="0"/>
          <w:w w:val="100"/>
          <w:position w:val="0"/>
        </w:rPr>
        <w:t>5G</w:t>
      </w:r>
      <w:r>
        <w:rPr>
          <w:color w:val="000000"/>
          <w:spacing w:val="0"/>
          <w:w w:val="100"/>
          <w:position w:val="0"/>
        </w:rPr>
        <w:t>时代却已悄然到来，根据工信部、中国</w:t>
      </w:r>
      <w:r>
        <w:rPr>
          <w:rFonts w:ascii="Times New Roman" w:eastAsia="Times New Roman" w:hAnsi="Times New Roman" w:cs="Times New Roman"/>
          <w:color w:val="000000"/>
          <w:spacing w:val="0"/>
          <w:w w:val="100"/>
          <w:position w:val="0"/>
        </w:rPr>
        <w:t xml:space="preserve">IMT-2020(5G) </w:t>
      </w:r>
      <w:r>
        <w:rPr>
          <w:color w:val="000000"/>
          <w:spacing w:val="0"/>
          <w:w w:val="100"/>
          <w:position w:val="0"/>
        </w:rPr>
        <w:t>推进组</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“5G</w:t>
      </w:r>
      <w:r>
        <w:rPr>
          <w:color w:val="000000"/>
          <w:spacing w:val="0"/>
          <w:w w:val="100"/>
          <w:position w:val="0"/>
        </w:rPr>
        <w:t>推进组</w:t>
      </w:r>
      <w:r>
        <w:rPr>
          <w:color w:val="000000"/>
          <w:spacing w:val="0"/>
          <w:w w:val="100"/>
          <w:position w:val="0"/>
        </w:rPr>
        <w:t>'')</w:t>
      </w:r>
      <w:r>
        <w:rPr>
          <w:color w:val="000000"/>
          <w:spacing w:val="0"/>
          <w:w w:val="100"/>
          <w:position w:val="0"/>
        </w:rPr>
        <w:t>的工作部署以及三大运营商的</w:t>
      </w:r>
      <w:r>
        <w:rPr>
          <w:rFonts w:ascii="Times New Roman" w:eastAsia="Times New Roman" w:hAnsi="Times New Roman" w:cs="Times New Roman"/>
          <w:color w:val="000000"/>
          <w:spacing w:val="0"/>
          <w:w w:val="100"/>
          <w:position w:val="0"/>
        </w:rPr>
        <w:t>5G</w:t>
      </w:r>
      <w:r>
        <w:rPr>
          <w:color w:val="000000"/>
          <w:spacing w:val="0"/>
          <w:w w:val="100"/>
          <w:position w:val="0"/>
        </w:rPr>
        <w:t>商用计划，我国将于</w:t>
      </w:r>
      <w:r>
        <w:rPr>
          <w:rFonts w:ascii="Times New Roman" w:eastAsia="Times New Roman" w:hAnsi="Times New Roman" w:cs="Times New Roman"/>
          <w:color w:val="000000"/>
          <w:spacing w:val="0"/>
          <w:w w:val="100"/>
          <w:position w:val="0"/>
        </w:rPr>
        <w:t>2017</w:t>
      </w:r>
      <w:r>
        <w:rPr>
          <w:color w:val="000000"/>
          <w:spacing w:val="0"/>
          <w:w w:val="100"/>
          <w:position w:val="0"/>
        </w:rPr>
        <w:t>年展开</w:t>
      </w:r>
      <w:r>
        <w:rPr>
          <w:rFonts w:ascii="Times New Roman" w:eastAsia="Times New Roman" w:hAnsi="Times New Roman" w:cs="Times New Roman"/>
          <w:color w:val="000000"/>
          <w:spacing w:val="0"/>
          <w:w w:val="100"/>
          <w:position w:val="0"/>
        </w:rPr>
        <w:t>5G</w:t>
      </w:r>
      <w:r>
        <w:rPr>
          <w:color w:val="000000"/>
          <w:spacing w:val="0"/>
          <w:w w:val="100"/>
          <w:position w:val="0"/>
        </w:rPr>
        <w:t>网络第二 阶段测试，</w:t>
      </w:r>
      <w:r>
        <w:rPr>
          <w:rFonts w:ascii="Times New Roman" w:eastAsia="Times New Roman" w:hAnsi="Times New Roman" w:cs="Times New Roman"/>
          <w:color w:val="000000"/>
          <w:spacing w:val="0"/>
          <w:w w:val="100"/>
          <w:position w:val="0"/>
        </w:rPr>
        <w:t>2018</w:t>
      </w:r>
      <w:r>
        <w:rPr>
          <w:color w:val="000000"/>
          <w:spacing w:val="0"/>
          <w:w w:val="100"/>
          <w:position w:val="0"/>
        </w:rPr>
        <w:t>年进行大规模试验组网，并在此基础上于</w:t>
      </w:r>
      <w:r>
        <w:rPr>
          <w:rFonts w:ascii="Times New Roman" w:eastAsia="Times New Roman" w:hAnsi="Times New Roman" w:cs="Times New Roman"/>
          <w:color w:val="000000"/>
          <w:spacing w:val="0"/>
          <w:w w:val="100"/>
          <w:position w:val="0"/>
        </w:rPr>
        <w:t>2019</w:t>
      </w:r>
      <w:r>
        <w:rPr>
          <w:color w:val="000000"/>
          <w:spacing w:val="0"/>
          <w:w w:val="100"/>
          <w:position w:val="0"/>
        </w:rPr>
        <w:t>年启动</w:t>
      </w:r>
      <w:r>
        <w:rPr>
          <w:rFonts w:ascii="Times New Roman" w:eastAsia="Times New Roman" w:hAnsi="Times New Roman" w:cs="Times New Roman"/>
          <w:color w:val="000000"/>
          <w:spacing w:val="0"/>
          <w:w w:val="100"/>
          <w:position w:val="0"/>
        </w:rPr>
        <w:t>5G</w:t>
      </w:r>
      <w:r>
        <w:rPr>
          <w:color w:val="000000"/>
          <w:spacing w:val="0"/>
          <w:w w:val="100"/>
          <w:position w:val="0"/>
        </w:rPr>
        <w:t>网络建设，最快</w:t>
      </w:r>
      <w:r>
        <w:rPr>
          <w:rFonts w:ascii="Times New Roman" w:eastAsia="Times New Roman" w:hAnsi="Times New Roman" w:cs="Times New Roman"/>
          <w:color w:val="000000"/>
          <w:spacing w:val="0"/>
          <w:w w:val="100"/>
          <w:position w:val="0"/>
        </w:rPr>
        <w:t>2020</w:t>
      </w:r>
      <w:r>
        <w:rPr>
          <w:color w:val="000000"/>
          <w:spacing w:val="0"/>
          <w:w w:val="100"/>
          <w:position w:val="0"/>
        </w:rPr>
        <w:t>年正式商用</w:t>
      </w:r>
      <w:r>
        <w:rPr>
          <w:rFonts w:ascii="Times New Roman" w:eastAsia="Times New Roman" w:hAnsi="Times New Roman" w:cs="Times New Roman"/>
          <w:color w:val="000000"/>
          <w:spacing w:val="0"/>
          <w:w w:val="100"/>
          <w:position w:val="0"/>
        </w:rPr>
        <w:t xml:space="preserve">5G </w:t>
      </w:r>
      <w:r>
        <w:rPr>
          <w:color w:val="000000"/>
          <w:spacing w:val="0"/>
          <w:w w:val="100"/>
          <w:position w:val="0"/>
        </w:rPr>
        <w:t>网络。国家加大了电信网络的更新速度；整个行业的技术更新换代进一步加快，进一步刺激了电信行业的 健康发展。</w:t>
      </w:r>
    </w:p>
    <w:p>
      <w:pPr>
        <w:pStyle w:val="Style43"/>
        <w:keepNext w:val="0"/>
        <w:keepLines w:val="0"/>
        <w:widowControl w:val="0"/>
        <w:shd w:val="clear" w:color="auto" w:fill="auto"/>
        <w:tabs>
          <w:tab w:pos="1134" w:val="left"/>
        </w:tabs>
        <w:bidi w:val="0"/>
        <w:spacing w:before="0" w:after="40" w:line="398" w:lineRule="exact"/>
        <w:ind w:left="0" w:right="0" w:firstLine="440"/>
        <w:jc w:val="left"/>
      </w:pPr>
      <w:bookmarkStart w:id="487" w:name="bookmark487"/>
      <w:r>
        <w:rPr>
          <w:rFonts w:ascii="Times New Roman" w:eastAsia="Times New Roman" w:hAnsi="Times New Roman" w:cs="Times New Roman"/>
          <w:color w:val="000000"/>
          <w:spacing w:val="0"/>
          <w:w w:val="100"/>
          <w:position w:val="0"/>
        </w:rPr>
        <w:t>9</w:t>
      </w:r>
      <w:bookmarkEnd w:id="487"/>
      <w:r>
        <w:rPr>
          <w:rFonts w:ascii="Times New Roman" w:eastAsia="Times New Roman" w:hAnsi="Times New Roman" w:cs="Times New Roman"/>
          <w:color w:val="000000"/>
          <w:spacing w:val="0"/>
          <w:w w:val="100"/>
          <w:position w:val="0"/>
        </w:rPr>
        <w:t>.1.2</w:t>
      </w:r>
      <w:r>
        <w:rPr>
          <w:color w:val="000000"/>
          <w:spacing w:val="0"/>
          <w:w w:val="100"/>
          <w:position w:val="0"/>
        </w:rPr>
        <w:t>、</w:t>
        <w:tab/>
        <w:t>新技术层出不穷，行业发展空间巨大</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随着行业的发展，</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移动互联网''、’物联网''、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大数据''等新技术在行业的应用，用户的需 求越来越多样化，相关的信息化的产品和服务将不断创新和拓宽信息化的深度和广度，大幅扩大行业的市 </w:t>
      </w:r>
      <w:r>
        <w:rPr>
          <w:color w:val="000000"/>
          <w:spacing w:val="0"/>
          <w:w w:val="100"/>
          <w:position w:val="0"/>
        </w:rPr>
        <w:t>场空间。</w:t>
      </w:r>
    </w:p>
    <w:p>
      <w:pPr>
        <w:pStyle w:val="Style43"/>
        <w:keepNext w:val="0"/>
        <w:keepLines w:val="0"/>
        <w:widowControl w:val="0"/>
        <w:shd w:val="clear" w:color="auto" w:fill="auto"/>
        <w:bidi w:val="0"/>
        <w:spacing w:before="0" w:after="40" w:line="398" w:lineRule="exact"/>
        <w:ind w:left="0" w:right="0" w:firstLine="440"/>
        <w:jc w:val="left"/>
      </w:pPr>
      <w:bookmarkStart w:id="488" w:name="bookmark488"/>
      <w:r>
        <w:rPr>
          <w:rFonts w:ascii="Times New Roman" w:eastAsia="Times New Roman" w:hAnsi="Times New Roman" w:cs="Times New Roman"/>
          <w:color w:val="000000"/>
          <w:spacing w:val="0"/>
          <w:w w:val="100"/>
          <w:position w:val="0"/>
        </w:rPr>
        <w:t>9</w:t>
      </w:r>
      <w:bookmarkEnd w:id="488"/>
      <w:r>
        <w:rPr>
          <w:rFonts w:ascii="Times New Roman" w:eastAsia="Times New Roman" w:hAnsi="Times New Roman" w:cs="Times New Roman"/>
          <w:color w:val="000000"/>
          <w:spacing w:val="0"/>
          <w:w w:val="100"/>
          <w:position w:val="0"/>
        </w:rPr>
        <w:t>.1.3</w:t>
      </w:r>
      <w:r>
        <w:rPr>
          <w:color w:val="000000"/>
          <w:spacing w:val="0"/>
          <w:w w:val="100"/>
          <w:position w:val="0"/>
        </w:rPr>
        <w:t>、以云计算和大数据为基础的业务平台应用成为下一步市场的重点</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在云计算和云平台发展的大环境下，运营商的关注度不仅在开放</w:t>
      </w:r>
      <w:r>
        <w:rPr>
          <w:rFonts w:ascii="Times New Roman" w:eastAsia="Times New Roman" w:hAnsi="Times New Roman" w:cs="Times New Roman"/>
          <w:color w:val="000000"/>
          <w:spacing w:val="0"/>
          <w:w w:val="100"/>
          <w:position w:val="0"/>
        </w:rPr>
        <w:t>laaS</w:t>
      </w:r>
      <w:r>
        <w:rPr>
          <w:color w:val="000000"/>
          <w:spacing w:val="0"/>
          <w:w w:val="100"/>
          <w:position w:val="0"/>
        </w:rPr>
        <w:t>能力上；</w:t>
      </w:r>
    </w:p>
    <w:p>
      <w:pPr>
        <w:pStyle w:val="Style43"/>
        <w:keepNext w:val="0"/>
        <w:keepLines w:val="0"/>
        <w:widowControl w:val="0"/>
        <w:shd w:val="clear" w:color="auto" w:fill="auto"/>
        <w:bidi w:val="0"/>
        <w:spacing w:before="0" w:after="40" w:line="413" w:lineRule="exact"/>
        <w:ind w:left="0" w:right="0" w:firstLine="440"/>
        <w:jc w:val="left"/>
      </w:pPr>
      <w:r>
        <w:rPr>
          <w:color w:val="000000"/>
          <w:spacing w:val="0"/>
          <w:w w:val="100"/>
          <w:position w:val="0"/>
        </w:rPr>
        <w:t>运营商逐渐重视将内部的</w:t>
      </w:r>
      <w:r>
        <w:rPr>
          <w:rFonts w:ascii="Times New Roman" w:eastAsia="Times New Roman" w:hAnsi="Times New Roman" w:cs="Times New Roman"/>
          <w:color w:val="000000"/>
          <w:spacing w:val="0"/>
          <w:w w:val="100"/>
          <w:position w:val="0"/>
        </w:rPr>
        <w:t>IT</w:t>
      </w:r>
      <w:r>
        <w:rPr>
          <w:color w:val="000000"/>
          <w:spacing w:val="0"/>
          <w:w w:val="100"/>
          <w:position w:val="0"/>
        </w:rPr>
        <w:t>应用部署在云计算环境下，这样可以降低</w:t>
      </w:r>
      <w:r>
        <w:rPr>
          <w:rFonts w:ascii="Times New Roman" w:eastAsia="Times New Roman" w:hAnsi="Times New Roman" w:cs="Times New Roman"/>
          <w:color w:val="000000"/>
          <w:spacing w:val="0"/>
          <w:w w:val="100"/>
          <w:position w:val="0"/>
        </w:rPr>
        <w:t>IT</w:t>
      </w:r>
      <w:r>
        <w:rPr>
          <w:color w:val="000000"/>
          <w:spacing w:val="0"/>
          <w:w w:val="100"/>
          <w:position w:val="0"/>
        </w:rPr>
        <w:t>建设和维护成本，提高系统 性能和可扩展性，提高系统对业务模式和业务内容变化的适应能力。</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内部云计算应用的不断丰富，将促进电信运营商对外云计算服务水平的提高和业务的多样化发展。</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要想实现运营支撑能力作为电信云服务对外提供，需要软件供应商参与构建匹配互联网业务发展的运 营支撑能力，例如将云</w:t>
      </w:r>
      <w:r>
        <w:rPr>
          <w:rFonts w:ascii="Times New Roman" w:eastAsia="Times New Roman" w:hAnsi="Times New Roman" w:cs="Times New Roman"/>
          <w:color w:val="000000"/>
          <w:spacing w:val="0"/>
          <w:w w:val="100"/>
          <w:position w:val="0"/>
        </w:rPr>
        <w:t>CRM</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Provision</w:t>
      </w:r>
      <w:r>
        <w:rPr>
          <w:color w:val="000000"/>
          <w:spacing w:val="0"/>
          <w:w w:val="100"/>
          <w:position w:val="0"/>
        </w:rPr>
        <w:t>、云计费服务、云</w:t>
      </w:r>
      <w:r>
        <w:rPr>
          <w:rFonts w:ascii="Times New Roman" w:eastAsia="Times New Roman" w:hAnsi="Times New Roman" w:cs="Times New Roman"/>
          <w:color w:val="000000"/>
          <w:spacing w:val="0"/>
          <w:w w:val="100"/>
          <w:position w:val="0"/>
        </w:rPr>
        <w:t>BI</w:t>
      </w:r>
      <w:r>
        <w:rPr>
          <w:color w:val="000000"/>
          <w:spacing w:val="0"/>
          <w:w w:val="100"/>
          <w:position w:val="0"/>
        </w:rPr>
        <w:t>、云</w:t>
      </w:r>
      <w:r>
        <w:rPr>
          <w:rFonts w:ascii="Times New Roman" w:eastAsia="Times New Roman" w:hAnsi="Times New Roman" w:cs="Times New Roman"/>
          <w:color w:val="000000"/>
          <w:spacing w:val="0"/>
          <w:w w:val="100"/>
          <w:position w:val="0"/>
        </w:rPr>
        <w:t>Billing</w:t>
      </w:r>
      <w:r>
        <w:rPr>
          <w:color w:val="000000"/>
          <w:spacing w:val="0"/>
          <w:w w:val="100"/>
          <w:position w:val="0"/>
        </w:rPr>
        <w:t>、</w:t>
      </w:r>
      <w:r>
        <w:rPr>
          <w:color w:val="000000"/>
          <w:spacing w:val="0"/>
          <w:w w:val="100"/>
          <w:position w:val="0"/>
        </w:rPr>
        <w:t>云话务员等子服务，作为资源 通过</w:t>
      </w:r>
      <w:r>
        <w:rPr>
          <w:rFonts w:ascii="Times New Roman" w:eastAsia="Times New Roman" w:hAnsi="Times New Roman" w:cs="Times New Roman"/>
          <w:color w:val="000000"/>
          <w:spacing w:val="0"/>
          <w:w w:val="100"/>
          <w:position w:val="0"/>
        </w:rPr>
        <w:t>BSS Enabler</w:t>
      </w:r>
      <w:r>
        <w:rPr>
          <w:color w:val="000000"/>
          <w:spacing w:val="0"/>
          <w:w w:val="100"/>
          <w:position w:val="0"/>
        </w:rPr>
        <w:t>对互联网业务开放，各类业务使用云化的运营支撑系统服务，动态调用和共享其资源， 完成业务的全流程运营，从而全面降低电信级运营支撑系统服务的总成本。</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从长远来看，系统在云计算环境下部署将成为必然趋势。</w:t>
      </w:r>
    </w:p>
    <w:p>
      <w:pPr>
        <w:pStyle w:val="Style43"/>
        <w:keepNext w:val="0"/>
        <w:keepLines w:val="0"/>
        <w:widowControl w:val="0"/>
        <w:shd w:val="clear" w:color="auto" w:fill="auto"/>
        <w:tabs>
          <w:tab w:pos="976" w:val="left"/>
        </w:tabs>
        <w:bidi w:val="0"/>
        <w:spacing w:before="0" w:after="40" w:line="398" w:lineRule="exact"/>
        <w:ind w:left="0" w:right="0" w:firstLine="440"/>
        <w:jc w:val="left"/>
      </w:pPr>
      <w:bookmarkStart w:id="489" w:name="bookmark489"/>
      <w:r>
        <w:rPr>
          <w:rFonts w:ascii="Times New Roman" w:eastAsia="Times New Roman" w:hAnsi="Times New Roman" w:cs="Times New Roman"/>
          <w:color w:val="000000"/>
          <w:spacing w:val="0"/>
          <w:w w:val="100"/>
          <w:position w:val="0"/>
        </w:rPr>
        <w:t>9</w:t>
      </w:r>
      <w:bookmarkEnd w:id="489"/>
      <w:r>
        <w:rPr>
          <w:rFonts w:ascii="Times New Roman" w:eastAsia="Times New Roman" w:hAnsi="Times New Roman" w:cs="Times New Roman"/>
          <w:color w:val="000000"/>
          <w:spacing w:val="0"/>
          <w:w w:val="100"/>
          <w:position w:val="0"/>
        </w:rPr>
        <w:t>.2</w:t>
      </w:r>
      <w:r>
        <w:rPr>
          <w:color w:val="000000"/>
          <w:spacing w:val="0"/>
          <w:w w:val="100"/>
          <w:position w:val="0"/>
        </w:rPr>
        <w:t>、</w:t>
        <w:tab/>
        <w:t>公司的发展战略</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紧跟产业步伐，拓展新兴市场，统筹推进：</w:t>
      </w:r>
    </w:p>
    <w:p>
      <w:pPr>
        <w:pStyle w:val="Style43"/>
        <w:keepNext w:val="0"/>
        <w:keepLines w:val="0"/>
        <w:widowControl w:val="0"/>
        <w:shd w:val="clear" w:color="auto" w:fill="auto"/>
        <w:bidi w:val="0"/>
        <w:spacing w:before="0" w:after="40" w:line="40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成为云、大数据和万物互联智慧运营时代，产品、技术、服务、运营的可信赖专家！为客户创造价 值，成为客户长期、最佳、可信赖的合作伙伴！</w:t>
      </w:r>
      <w:r>
        <w:rPr>
          <w:rFonts w:ascii="Times New Roman" w:eastAsia="Times New Roman" w:hAnsi="Times New Roman" w:cs="Times New Roman"/>
          <w:color w:val="000000"/>
          <w:spacing w:val="0"/>
          <w:w w:val="100"/>
          <w:position w:val="0"/>
        </w:rPr>
        <w:t>’’</w:t>
      </w:r>
    </w:p>
    <w:p>
      <w:pPr>
        <w:pStyle w:val="Style43"/>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积极推进商业模式创新和未来产业布局。</w:t>
      </w:r>
    </w:p>
    <w:p>
      <w:pPr>
        <w:pStyle w:val="Style43"/>
        <w:keepNext w:val="0"/>
        <w:keepLines w:val="0"/>
        <w:widowControl w:val="0"/>
        <w:shd w:val="clear" w:color="auto" w:fill="auto"/>
        <w:tabs>
          <w:tab w:pos="976" w:val="left"/>
        </w:tabs>
        <w:bidi w:val="0"/>
        <w:spacing w:before="0" w:after="40" w:line="398" w:lineRule="exact"/>
        <w:ind w:left="0" w:right="0" w:firstLine="440"/>
        <w:jc w:val="both"/>
      </w:pPr>
      <w:bookmarkStart w:id="490" w:name="bookmark490"/>
      <w:r>
        <w:rPr>
          <w:rFonts w:ascii="Times New Roman" w:eastAsia="Times New Roman" w:hAnsi="Times New Roman" w:cs="Times New Roman"/>
          <w:color w:val="000000"/>
          <w:spacing w:val="0"/>
          <w:w w:val="100"/>
          <w:position w:val="0"/>
        </w:rPr>
        <w:t>9</w:t>
      </w:r>
      <w:bookmarkEnd w:id="49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年的发展计划</w:t>
      </w:r>
    </w:p>
    <w:p>
      <w:pPr>
        <w:pStyle w:val="Style43"/>
        <w:keepNext w:val="0"/>
        <w:keepLines w:val="0"/>
        <w:widowControl w:val="0"/>
        <w:shd w:val="clear" w:color="auto" w:fill="auto"/>
        <w:tabs>
          <w:tab w:pos="1226" w:val="left"/>
        </w:tabs>
        <w:bidi w:val="0"/>
        <w:spacing w:before="0" w:after="40" w:line="394" w:lineRule="exact"/>
        <w:ind w:left="0" w:right="0" w:firstLine="440"/>
        <w:jc w:val="both"/>
      </w:pPr>
      <w:bookmarkStart w:id="491" w:name="bookmark491"/>
      <w:r>
        <w:rPr>
          <w:rFonts w:ascii="Times New Roman" w:eastAsia="Times New Roman" w:hAnsi="Times New Roman" w:cs="Times New Roman"/>
          <w:color w:val="000000"/>
          <w:spacing w:val="0"/>
          <w:w w:val="100"/>
          <w:position w:val="0"/>
        </w:rPr>
        <w:t>9</w:t>
      </w:r>
      <w:bookmarkEnd w:id="491"/>
      <w:r>
        <w:rPr>
          <w:rFonts w:ascii="Times New Roman" w:eastAsia="Times New Roman" w:hAnsi="Times New Roman" w:cs="Times New Roman"/>
          <w:color w:val="000000"/>
          <w:spacing w:val="0"/>
          <w:w w:val="100"/>
          <w:position w:val="0"/>
        </w:rPr>
        <w:t>.3.1</w:t>
      </w:r>
      <w:r>
        <w:rPr>
          <w:color w:val="000000"/>
          <w:spacing w:val="0"/>
          <w:w w:val="100"/>
          <w:position w:val="0"/>
        </w:rPr>
        <w:t>、</w:t>
        <w:tab/>
        <w:t>立足于电信行业，依托于行业核心厂商地位扩大市场规模，积极拓展云和大数据等方面的行业 应用</w:t>
      </w:r>
    </w:p>
    <w:p>
      <w:pPr>
        <w:pStyle w:val="Style43"/>
        <w:keepNext w:val="0"/>
        <w:keepLines w:val="0"/>
        <w:widowControl w:val="0"/>
        <w:shd w:val="clear" w:color="auto" w:fill="auto"/>
        <w:tabs>
          <w:tab w:pos="1261" w:val="left"/>
        </w:tabs>
        <w:bidi w:val="0"/>
        <w:spacing w:before="0" w:after="40" w:line="413" w:lineRule="exact"/>
        <w:ind w:left="0" w:right="0" w:firstLine="440"/>
        <w:jc w:val="both"/>
      </w:pPr>
      <w:bookmarkStart w:id="492" w:name="bookmark492"/>
      <w:r>
        <w:rPr>
          <w:rFonts w:ascii="Times New Roman" w:eastAsia="Times New Roman" w:hAnsi="Times New Roman" w:cs="Times New Roman"/>
          <w:color w:val="000000"/>
          <w:spacing w:val="0"/>
          <w:w w:val="100"/>
          <w:position w:val="0"/>
        </w:rPr>
        <w:t>9</w:t>
      </w:r>
      <w:bookmarkEnd w:id="492"/>
      <w:r>
        <w:rPr>
          <w:rFonts w:ascii="Times New Roman" w:eastAsia="Times New Roman" w:hAnsi="Times New Roman" w:cs="Times New Roman"/>
          <w:color w:val="000000"/>
          <w:spacing w:val="0"/>
          <w:w w:val="100"/>
          <w:position w:val="0"/>
        </w:rPr>
        <w:t>.3.1.1</w:t>
      </w:r>
      <w:r>
        <w:rPr>
          <w:color w:val="000000"/>
          <w:spacing w:val="0"/>
          <w:w w:val="100"/>
          <w:position w:val="0"/>
        </w:rPr>
        <w:t>、</w:t>
        <w:tab/>
        <w:t>继续依托公司在电信行业形成的综合优势，加强软件产品化部署工作，利用自身在大数据， 云化等技术优势和运营商市场结合，提供企业客户增值服务；</w:t>
      </w:r>
    </w:p>
    <w:p>
      <w:pPr>
        <w:pStyle w:val="Style43"/>
        <w:keepNext w:val="0"/>
        <w:keepLines w:val="0"/>
        <w:widowControl w:val="0"/>
        <w:shd w:val="clear" w:color="auto" w:fill="auto"/>
        <w:tabs>
          <w:tab w:pos="1266" w:val="left"/>
        </w:tabs>
        <w:bidi w:val="0"/>
        <w:spacing w:before="0" w:after="40" w:line="398" w:lineRule="exact"/>
        <w:ind w:left="0" w:right="0" w:firstLine="440"/>
        <w:jc w:val="both"/>
      </w:pPr>
      <w:bookmarkStart w:id="493" w:name="bookmark493"/>
      <w:r>
        <w:rPr>
          <w:rFonts w:ascii="Times New Roman" w:eastAsia="Times New Roman" w:hAnsi="Times New Roman" w:cs="Times New Roman"/>
          <w:color w:val="000000"/>
          <w:spacing w:val="0"/>
          <w:w w:val="100"/>
          <w:position w:val="0"/>
        </w:rPr>
        <w:t>9</w:t>
      </w:r>
      <w:bookmarkEnd w:id="493"/>
      <w:r>
        <w:rPr>
          <w:rFonts w:ascii="Times New Roman" w:eastAsia="Times New Roman" w:hAnsi="Times New Roman" w:cs="Times New Roman"/>
          <w:color w:val="000000"/>
          <w:spacing w:val="0"/>
          <w:w w:val="100"/>
          <w:position w:val="0"/>
        </w:rPr>
        <w:t>.3.1.2</w:t>
      </w:r>
      <w:r>
        <w:rPr>
          <w:color w:val="000000"/>
          <w:spacing w:val="0"/>
          <w:w w:val="100"/>
          <w:position w:val="0"/>
        </w:rPr>
        <w:t>、</w:t>
        <w:tab/>
        <w:t>整合公司在产品、服务、市场等方面的资源，进一步扩大公司的核心竞争力，利用好核心厂 商地位，挖掘现有客户需求，积极开拓新客户，进一步巩固公司在电信行业的市场领先地位，扩大收入规 模；</w:t>
      </w:r>
    </w:p>
    <w:p>
      <w:pPr>
        <w:pStyle w:val="Style43"/>
        <w:keepNext w:val="0"/>
        <w:keepLines w:val="0"/>
        <w:widowControl w:val="0"/>
        <w:shd w:val="clear" w:color="auto" w:fill="auto"/>
        <w:tabs>
          <w:tab w:pos="1288" w:val="left"/>
        </w:tabs>
        <w:bidi w:val="0"/>
        <w:spacing w:before="0" w:after="40" w:line="398" w:lineRule="exact"/>
        <w:ind w:left="0" w:right="0" w:firstLine="440"/>
        <w:jc w:val="both"/>
      </w:pPr>
      <w:bookmarkStart w:id="494" w:name="bookmark494"/>
      <w:r>
        <w:rPr>
          <w:rFonts w:ascii="Times New Roman" w:eastAsia="Times New Roman" w:hAnsi="Times New Roman" w:cs="Times New Roman"/>
          <w:color w:val="000000"/>
          <w:spacing w:val="0"/>
          <w:w w:val="100"/>
          <w:position w:val="0"/>
        </w:rPr>
        <w:t>9</w:t>
      </w:r>
      <w:bookmarkEnd w:id="494"/>
      <w:r>
        <w:rPr>
          <w:rFonts w:ascii="Times New Roman" w:eastAsia="Times New Roman" w:hAnsi="Times New Roman" w:cs="Times New Roman"/>
          <w:color w:val="000000"/>
          <w:spacing w:val="0"/>
          <w:w w:val="100"/>
          <w:position w:val="0"/>
        </w:rPr>
        <w:t>.3.1.3</w:t>
      </w:r>
      <w:r>
        <w:rPr>
          <w:color w:val="000000"/>
          <w:spacing w:val="0"/>
          <w:w w:val="100"/>
          <w:position w:val="0"/>
        </w:rPr>
        <w:t>、</w:t>
        <w:tab/>
        <w:t>积极拓展云和大数据等方面的行业应用；</w:t>
      </w:r>
    </w:p>
    <w:p>
      <w:pPr>
        <w:pStyle w:val="Style43"/>
        <w:keepNext w:val="0"/>
        <w:keepLines w:val="0"/>
        <w:widowControl w:val="0"/>
        <w:shd w:val="clear" w:color="auto" w:fill="auto"/>
        <w:tabs>
          <w:tab w:pos="1288" w:val="left"/>
        </w:tabs>
        <w:bidi w:val="0"/>
        <w:spacing w:before="0" w:after="480" w:line="398" w:lineRule="exact"/>
        <w:ind w:left="0" w:right="0" w:firstLine="440"/>
        <w:jc w:val="left"/>
      </w:pPr>
      <w:bookmarkStart w:id="495" w:name="bookmark495"/>
      <w:r>
        <w:rPr>
          <w:rFonts w:ascii="Times New Roman" w:eastAsia="Times New Roman" w:hAnsi="Times New Roman" w:cs="Times New Roman"/>
          <w:color w:val="000000"/>
          <w:spacing w:val="0"/>
          <w:w w:val="100"/>
          <w:position w:val="0"/>
        </w:rPr>
        <w:t>9</w:t>
      </w:r>
      <w:bookmarkEnd w:id="495"/>
      <w:r>
        <w:rPr>
          <w:rFonts w:ascii="Times New Roman" w:eastAsia="Times New Roman" w:hAnsi="Times New Roman" w:cs="Times New Roman"/>
          <w:color w:val="000000"/>
          <w:spacing w:val="0"/>
          <w:w w:val="100"/>
          <w:position w:val="0"/>
        </w:rPr>
        <w:t>.3.1.4</w:t>
      </w:r>
      <w:r>
        <w:rPr>
          <w:color w:val="000000"/>
          <w:spacing w:val="0"/>
          <w:w w:val="100"/>
          <w:position w:val="0"/>
        </w:rPr>
        <w:t>、</w:t>
        <w:tab/>
        <w:t>进一步的强化走出去的战略，积极开拓国际市场的空间。</w:t>
      </w:r>
    </w:p>
    <w:p>
      <w:pPr>
        <w:pStyle w:val="Style43"/>
        <w:keepNext w:val="0"/>
        <w:keepLines w:val="0"/>
        <w:widowControl w:val="0"/>
        <w:shd w:val="clear" w:color="auto" w:fill="auto"/>
        <w:bidi w:val="0"/>
        <w:spacing w:before="0" w:after="40" w:line="398" w:lineRule="exact"/>
        <w:ind w:left="0" w:right="0" w:firstLine="440"/>
        <w:jc w:val="left"/>
      </w:pPr>
      <w:bookmarkStart w:id="496" w:name="bookmark496"/>
      <w:r>
        <w:rPr>
          <w:rFonts w:ascii="Times New Roman" w:eastAsia="Times New Roman" w:hAnsi="Times New Roman" w:cs="Times New Roman"/>
          <w:color w:val="000000"/>
          <w:spacing w:val="0"/>
          <w:w w:val="100"/>
          <w:position w:val="0"/>
        </w:rPr>
        <w:t>9</w:t>
      </w:r>
      <w:bookmarkEnd w:id="496"/>
      <w:r>
        <w:rPr>
          <w:rFonts w:ascii="Times New Roman" w:eastAsia="Times New Roman" w:hAnsi="Times New Roman" w:cs="Times New Roman"/>
          <w:color w:val="000000"/>
          <w:spacing w:val="0"/>
          <w:w w:val="100"/>
          <w:position w:val="0"/>
        </w:rPr>
        <w:t>.3.2</w:t>
      </w:r>
      <w:r>
        <w:rPr>
          <w:color w:val="000000"/>
          <w:spacing w:val="0"/>
          <w:w w:val="100"/>
          <w:position w:val="0"/>
        </w:rPr>
        <w:t>、进一步的加强以技术为核心的战略，加快产品和服务的研发进度</w:t>
      </w:r>
    </w:p>
    <w:p>
      <w:pPr>
        <w:pStyle w:val="Style43"/>
        <w:keepNext w:val="0"/>
        <w:keepLines w:val="0"/>
        <w:widowControl w:val="0"/>
        <w:shd w:val="clear" w:color="auto" w:fill="auto"/>
        <w:bidi w:val="0"/>
        <w:spacing w:before="0" w:after="40" w:line="398" w:lineRule="exact"/>
        <w:ind w:left="0" w:right="0" w:firstLine="440"/>
        <w:jc w:val="left"/>
      </w:pPr>
      <w:bookmarkStart w:id="497" w:name="bookmark497"/>
      <w:r>
        <w:rPr>
          <w:rFonts w:ascii="Times New Roman" w:eastAsia="Times New Roman" w:hAnsi="Times New Roman" w:cs="Times New Roman"/>
          <w:color w:val="000000"/>
          <w:spacing w:val="0"/>
          <w:w w:val="100"/>
          <w:position w:val="0"/>
        </w:rPr>
        <w:t>9</w:t>
      </w:r>
      <w:bookmarkEnd w:id="497"/>
      <w:r>
        <w:rPr>
          <w:rFonts w:ascii="Times New Roman" w:eastAsia="Times New Roman" w:hAnsi="Times New Roman" w:cs="Times New Roman"/>
          <w:color w:val="000000"/>
          <w:spacing w:val="0"/>
          <w:w w:val="100"/>
          <w:position w:val="0"/>
        </w:rPr>
        <w:t>.3.2.1</w:t>
      </w:r>
      <w:r>
        <w:rPr>
          <w:color w:val="000000"/>
          <w:spacing w:val="0"/>
          <w:w w:val="100"/>
          <w:position w:val="0"/>
        </w:rPr>
        <w:t>、保障公司行业技术领先地位，持续的研发投入，加大自有核心技术的知识产权研发投入力度;</w:t>
      </w:r>
    </w:p>
    <w:p>
      <w:pPr>
        <w:pStyle w:val="Style43"/>
        <w:keepNext w:val="0"/>
        <w:keepLines w:val="0"/>
        <w:widowControl w:val="0"/>
        <w:shd w:val="clear" w:color="auto" w:fill="auto"/>
        <w:tabs>
          <w:tab w:pos="1288" w:val="left"/>
        </w:tabs>
        <w:bidi w:val="0"/>
        <w:spacing w:before="0" w:after="40" w:line="398" w:lineRule="exact"/>
        <w:ind w:left="0" w:right="0" w:firstLine="440"/>
        <w:jc w:val="left"/>
      </w:pPr>
      <w:bookmarkStart w:id="498" w:name="bookmark498"/>
      <w:r>
        <w:rPr>
          <w:rFonts w:ascii="Times New Roman" w:eastAsia="Times New Roman" w:hAnsi="Times New Roman" w:cs="Times New Roman"/>
          <w:color w:val="000000"/>
          <w:spacing w:val="0"/>
          <w:w w:val="100"/>
          <w:position w:val="0"/>
        </w:rPr>
        <w:t>9</w:t>
      </w:r>
      <w:bookmarkEnd w:id="498"/>
      <w:r>
        <w:rPr>
          <w:rFonts w:ascii="Times New Roman" w:eastAsia="Times New Roman" w:hAnsi="Times New Roman" w:cs="Times New Roman"/>
          <w:color w:val="000000"/>
          <w:spacing w:val="0"/>
          <w:w w:val="100"/>
          <w:position w:val="0"/>
        </w:rPr>
        <w:t>.322</w:t>
      </w:r>
      <w:r>
        <w:rPr>
          <w:color w:val="000000"/>
          <w:spacing w:val="0"/>
          <w:w w:val="100"/>
          <w:position w:val="0"/>
        </w:rPr>
        <w:t>、</w:t>
        <w:tab/>
        <w:t>推进产学研一体化的研发体系建设，进一步加强现有高校和研究机构的合作；</w:t>
      </w:r>
    </w:p>
    <w:p>
      <w:pPr>
        <w:pStyle w:val="Style43"/>
        <w:keepNext w:val="0"/>
        <w:keepLines w:val="0"/>
        <w:widowControl w:val="0"/>
        <w:shd w:val="clear" w:color="auto" w:fill="auto"/>
        <w:tabs>
          <w:tab w:pos="1288" w:val="left"/>
        </w:tabs>
        <w:bidi w:val="0"/>
        <w:spacing w:before="0" w:after="40" w:line="398" w:lineRule="exact"/>
        <w:ind w:left="0" w:right="0" w:firstLine="440"/>
        <w:jc w:val="left"/>
      </w:pPr>
      <w:bookmarkStart w:id="499" w:name="bookmark499"/>
      <w:r>
        <w:rPr>
          <w:rFonts w:ascii="Times New Roman" w:eastAsia="Times New Roman" w:hAnsi="Times New Roman" w:cs="Times New Roman"/>
          <w:color w:val="000000"/>
          <w:spacing w:val="0"/>
          <w:w w:val="100"/>
          <w:position w:val="0"/>
        </w:rPr>
        <w:t>9</w:t>
      </w:r>
      <w:bookmarkEnd w:id="499"/>
      <w:r>
        <w:rPr>
          <w:rFonts w:ascii="Times New Roman" w:eastAsia="Times New Roman" w:hAnsi="Times New Roman" w:cs="Times New Roman"/>
          <w:color w:val="000000"/>
          <w:spacing w:val="0"/>
          <w:w w:val="100"/>
          <w:position w:val="0"/>
        </w:rPr>
        <w:t>.323</w:t>
      </w:r>
      <w:r>
        <w:rPr>
          <w:color w:val="000000"/>
          <w:spacing w:val="0"/>
          <w:w w:val="100"/>
          <w:position w:val="0"/>
        </w:rPr>
        <w:t>、</w:t>
        <w:tab/>
        <w:t>对已形成产业化的核心产品进行深度开发，加快其升级换代，保持技术核心优势；</w:t>
      </w:r>
    </w:p>
    <w:p>
      <w:pPr>
        <w:pStyle w:val="Style43"/>
        <w:keepNext w:val="0"/>
        <w:keepLines w:val="0"/>
        <w:widowControl w:val="0"/>
        <w:shd w:val="clear" w:color="auto" w:fill="auto"/>
        <w:tabs>
          <w:tab w:pos="1288" w:val="left"/>
        </w:tabs>
        <w:bidi w:val="0"/>
        <w:spacing w:before="0" w:after="40" w:line="398" w:lineRule="exact"/>
        <w:ind w:left="0" w:right="0" w:firstLine="440"/>
        <w:jc w:val="left"/>
      </w:pPr>
      <w:bookmarkStart w:id="500" w:name="bookmark500"/>
      <w:r>
        <w:rPr>
          <w:rFonts w:ascii="Times New Roman" w:eastAsia="Times New Roman" w:hAnsi="Times New Roman" w:cs="Times New Roman"/>
          <w:color w:val="000000"/>
          <w:spacing w:val="0"/>
          <w:w w:val="100"/>
          <w:position w:val="0"/>
        </w:rPr>
        <w:t>9</w:t>
      </w:r>
      <w:bookmarkEnd w:id="500"/>
      <w:r>
        <w:rPr>
          <w:rFonts w:ascii="Times New Roman" w:eastAsia="Times New Roman" w:hAnsi="Times New Roman" w:cs="Times New Roman"/>
          <w:color w:val="000000"/>
          <w:spacing w:val="0"/>
          <w:w w:val="100"/>
          <w:position w:val="0"/>
        </w:rPr>
        <w:t>.324</w:t>
      </w:r>
      <w:r>
        <w:rPr>
          <w:color w:val="000000"/>
          <w:spacing w:val="0"/>
          <w:w w:val="100"/>
          <w:position w:val="0"/>
        </w:rPr>
        <w:t>、</w:t>
        <w:tab/>
        <w:t>进一步推进研发下一代的通讯技术的产品、业务和服务。</w:t>
      </w:r>
    </w:p>
    <w:p>
      <w:pPr>
        <w:pStyle w:val="Style43"/>
        <w:keepNext w:val="0"/>
        <w:keepLines w:val="0"/>
        <w:widowControl w:val="0"/>
        <w:shd w:val="clear" w:color="auto" w:fill="auto"/>
        <w:bidi w:val="0"/>
        <w:spacing w:before="0" w:after="200" w:line="451" w:lineRule="exact"/>
        <w:ind w:left="440" w:right="0" w:firstLine="0"/>
        <w:jc w:val="left"/>
      </w:pPr>
      <w:bookmarkStart w:id="501" w:name="bookmark501"/>
      <w:r>
        <w:rPr>
          <w:rFonts w:ascii="Times New Roman" w:eastAsia="Times New Roman" w:hAnsi="Times New Roman" w:cs="Times New Roman"/>
          <w:color w:val="000000"/>
          <w:spacing w:val="0"/>
          <w:w w:val="100"/>
          <w:position w:val="0"/>
        </w:rPr>
        <w:t>9</w:t>
      </w:r>
      <w:bookmarkEnd w:id="501"/>
      <w:r>
        <w:rPr>
          <w:rFonts w:ascii="Times New Roman" w:eastAsia="Times New Roman" w:hAnsi="Times New Roman" w:cs="Times New Roman"/>
          <w:color w:val="000000"/>
          <w:spacing w:val="0"/>
          <w:w w:val="100"/>
          <w:position w:val="0"/>
        </w:rPr>
        <w:t>.3.3</w:t>
      </w:r>
      <w:r>
        <w:rPr>
          <w:color w:val="000000"/>
          <w:spacing w:val="0"/>
          <w:w w:val="100"/>
          <w:position w:val="0"/>
        </w:rPr>
        <w:t>、完善公司人力资源体系建设，完善人才梯队建设，优化人才结构，加强组织建设及考核机制 人力资源建设是公司核心竞争力的一部分。</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02" w:name="bookmark502"/>
      <w:r>
        <w:rPr>
          <w:rFonts w:ascii="Times New Roman" w:eastAsia="Times New Roman" w:hAnsi="Times New Roman" w:cs="Times New Roman"/>
          <w:color w:val="000000"/>
          <w:spacing w:val="0"/>
          <w:w w:val="100"/>
          <w:position w:val="0"/>
        </w:rPr>
        <w:t>9</w:t>
      </w:r>
      <w:bookmarkEnd w:id="502"/>
      <w:r>
        <w:rPr>
          <w:rFonts w:ascii="Times New Roman" w:eastAsia="Times New Roman" w:hAnsi="Times New Roman" w:cs="Times New Roman"/>
          <w:color w:val="000000"/>
          <w:spacing w:val="0"/>
          <w:w w:val="100"/>
          <w:position w:val="0"/>
        </w:rPr>
        <w:t>.3.3.1</w:t>
      </w:r>
      <w:r>
        <w:rPr>
          <w:color w:val="000000"/>
          <w:spacing w:val="0"/>
          <w:w w:val="100"/>
          <w:position w:val="0"/>
        </w:rPr>
        <w:t>、</w:t>
        <w:tab/>
        <w:t>公司将进一步积极完善</w:t>
      </w:r>
      <w:r>
        <w:rPr>
          <w:rFonts w:ascii="Times New Roman" w:eastAsia="Times New Roman" w:hAnsi="Times New Roman" w:cs="Times New Roman"/>
          <w:color w:val="000000"/>
          <w:spacing w:val="0"/>
          <w:w w:val="100"/>
          <w:position w:val="0"/>
        </w:rPr>
        <w:t>ES</w:t>
      </w:r>
      <w:r>
        <w:rPr>
          <w:color w:val="000000"/>
          <w:spacing w:val="0"/>
          <w:w w:val="100"/>
          <w:position w:val="0"/>
        </w:rPr>
        <w:t>价值评估体系实践，优化绩效效度和回归总结；</w:t>
      </w:r>
    </w:p>
    <w:p>
      <w:pPr>
        <w:pStyle w:val="Style43"/>
        <w:keepNext w:val="0"/>
        <w:keepLines w:val="0"/>
        <w:widowControl w:val="0"/>
        <w:shd w:val="clear" w:color="auto" w:fill="auto"/>
        <w:tabs>
          <w:tab w:pos="1261" w:val="left"/>
        </w:tabs>
        <w:bidi w:val="0"/>
        <w:spacing w:before="0" w:after="200" w:line="408" w:lineRule="exact"/>
        <w:ind w:left="0" w:right="0" w:firstLine="440"/>
        <w:jc w:val="left"/>
      </w:pPr>
      <w:bookmarkStart w:id="503" w:name="bookmark503"/>
      <w:r>
        <w:rPr>
          <w:rFonts w:ascii="Times New Roman" w:eastAsia="Times New Roman" w:hAnsi="Times New Roman" w:cs="Times New Roman"/>
          <w:color w:val="000000"/>
          <w:spacing w:val="0"/>
          <w:w w:val="100"/>
          <w:position w:val="0"/>
        </w:rPr>
        <w:t>9</w:t>
      </w:r>
      <w:bookmarkEnd w:id="503"/>
      <w:r>
        <w:rPr>
          <w:rFonts w:ascii="Times New Roman" w:eastAsia="Times New Roman" w:hAnsi="Times New Roman" w:cs="Times New Roman"/>
          <w:color w:val="000000"/>
          <w:spacing w:val="0"/>
          <w:w w:val="100"/>
          <w:position w:val="0"/>
        </w:rPr>
        <w:t>.3.3.2</w:t>
      </w:r>
      <w:r>
        <w:rPr>
          <w:color w:val="000000"/>
          <w:spacing w:val="0"/>
          <w:w w:val="100"/>
          <w:position w:val="0"/>
        </w:rPr>
        <w:t>、</w:t>
        <w:tab/>
        <w:t>进一步优化人才考核激励机制，注重高价值员工的培养，加强人才的引进，适时进行人员结 构调整；重点引进技术、产品、市场、管理等领域的高端人才；</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04" w:name="bookmark504"/>
      <w:r>
        <w:rPr>
          <w:rFonts w:ascii="Times New Roman" w:eastAsia="Times New Roman" w:hAnsi="Times New Roman" w:cs="Times New Roman"/>
          <w:color w:val="000000"/>
          <w:spacing w:val="0"/>
          <w:w w:val="100"/>
          <w:position w:val="0"/>
        </w:rPr>
        <w:t>9</w:t>
      </w:r>
      <w:bookmarkEnd w:id="504"/>
      <w:r>
        <w:rPr>
          <w:rFonts w:ascii="Times New Roman" w:eastAsia="Times New Roman" w:hAnsi="Times New Roman" w:cs="Times New Roman"/>
          <w:color w:val="000000"/>
          <w:spacing w:val="0"/>
          <w:w w:val="100"/>
          <w:position w:val="0"/>
        </w:rPr>
        <w:t>.3.3.3</w:t>
      </w:r>
      <w:r>
        <w:rPr>
          <w:color w:val="000000"/>
          <w:spacing w:val="0"/>
          <w:w w:val="100"/>
          <w:position w:val="0"/>
        </w:rPr>
        <w:t>、</w:t>
        <w:tab/>
        <w:t>优化原有业务领域的人员构成，完善公司人力资源梯队建设；</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05" w:name="bookmark505"/>
      <w:r>
        <w:rPr>
          <w:rFonts w:ascii="Times New Roman" w:eastAsia="Times New Roman" w:hAnsi="Times New Roman" w:cs="Times New Roman"/>
          <w:color w:val="000000"/>
          <w:spacing w:val="0"/>
          <w:w w:val="100"/>
          <w:position w:val="0"/>
        </w:rPr>
        <w:t>9</w:t>
      </w:r>
      <w:bookmarkEnd w:id="505"/>
      <w:r>
        <w:rPr>
          <w:rFonts w:ascii="Times New Roman" w:eastAsia="Times New Roman" w:hAnsi="Times New Roman" w:cs="Times New Roman"/>
          <w:color w:val="000000"/>
          <w:spacing w:val="0"/>
          <w:w w:val="100"/>
          <w:position w:val="0"/>
        </w:rPr>
        <w:t>.3.3.4</w:t>
      </w:r>
      <w:r>
        <w:rPr>
          <w:color w:val="000000"/>
          <w:spacing w:val="0"/>
          <w:w w:val="100"/>
          <w:position w:val="0"/>
        </w:rPr>
        <w:t>、</w:t>
        <w:tab/>
        <w:t>根据业务发展的需要，优化组织结构，加强绩效过程，完善运营机制；</w:t>
      </w:r>
    </w:p>
    <w:p>
      <w:pPr>
        <w:pStyle w:val="Style43"/>
        <w:keepNext w:val="0"/>
        <w:keepLines w:val="0"/>
        <w:widowControl w:val="0"/>
        <w:shd w:val="clear" w:color="auto" w:fill="auto"/>
        <w:tabs>
          <w:tab w:pos="1261" w:val="left"/>
        </w:tabs>
        <w:bidi w:val="0"/>
        <w:spacing w:before="0" w:after="460" w:line="408" w:lineRule="exact"/>
        <w:ind w:left="0" w:right="0" w:firstLine="440"/>
        <w:jc w:val="left"/>
      </w:pPr>
      <w:bookmarkStart w:id="506" w:name="bookmark506"/>
      <w:r>
        <w:rPr>
          <w:rFonts w:ascii="Times New Roman" w:eastAsia="Times New Roman" w:hAnsi="Times New Roman" w:cs="Times New Roman"/>
          <w:color w:val="000000"/>
          <w:spacing w:val="0"/>
          <w:w w:val="100"/>
          <w:position w:val="0"/>
        </w:rPr>
        <w:t>9</w:t>
      </w:r>
      <w:bookmarkEnd w:id="506"/>
      <w:r>
        <w:rPr>
          <w:rFonts w:ascii="Times New Roman" w:eastAsia="Times New Roman" w:hAnsi="Times New Roman" w:cs="Times New Roman"/>
          <w:color w:val="000000"/>
          <w:spacing w:val="0"/>
          <w:w w:val="100"/>
          <w:position w:val="0"/>
        </w:rPr>
        <w:t>.3.3.5</w:t>
      </w:r>
      <w:r>
        <w:rPr>
          <w:color w:val="000000"/>
          <w:spacing w:val="0"/>
          <w:w w:val="100"/>
          <w:position w:val="0"/>
        </w:rPr>
        <w:t>、</w:t>
        <w:tab/>
        <w:t>重点引进技术、产品、市场、管理等领域的高端人才；建立公司主导，自助选择的福利全面 系统，主、辅相互补充的福利组合框架，为公司业务的快速发展提供有力的保障。</w:t>
      </w:r>
    </w:p>
    <w:p>
      <w:pPr>
        <w:pStyle w:val="Style43"/>
        <w:keepNext w:val="0"/>
        <w:keepLines w:val="0"/>
        <w:widowControl w:val="0"/>
        <w:shd w:val="clear" w:color="auto" w:fill="auto"/>
        <w:tabs>
          <w:tab w:pos="1207" w:val="left"/>
        </w:tabs>
        <w:bidi w:val="0"/>
        <w:spacing w:before="0" w:after="0" w:line="408" w:lineRule="exact"/>
        <w:ind w:left="0" w:right="0" w:firstLine="440"/>
        <w:jc w:val="left"/>
      </w:pPr>
      <w:bookmarkStart w:id="507" w:name="bookmark507"/>
      <w:r>
        <w:rPr>
          <w:rFonts w:ascii="Times New Roman" w:eastAsia="Times New Roman" w:hAnsi="Times New Roman" w:cs="Times New Roman"/>
          <w:color w:val="000000"/>
          <w:spacing w:val="0"/>
          <w:w w:val="100"/>
          <w:position w:val="0"/>
        </w:rPr>
        <w:t>9</w:t>
      </w:r>
      <w:bookmarkEnd w:id="507"/>
      <w:r>
        <w:rPr>
          <w:rFonts w:ascii="Times New Roman" w:eastAsia="Times New Roman" w:hAnsi="Times New Roman" w:cs="Times New Roman"/>
          <w:color w:val="000000"/>
          <w:spacing w:val="0"/>
          <w:w w:val="100"/>
          <w:position w:val="0"/>
        </w:rPr>
        <w:t>.3.4</w:t>
      </w:r>
      <w:r>
        <w:rPr>
          <w:color w:val="000000"/>
          <w:spacing w:val="0"/>
          <w:w w:val="100"/>
          <w:position w:val="0"/>
        </w:rPr>
        <w:t>、</w:t>
        <w:tab/>
        <w:t>完善公司治理体系，健全公司的内控机制</w:t>
      </w:r>
    </w:p>
    <w:p>
      <w:pPr>
        <w:pStyle w:val="Style43"/>
        <w:keepNext w:val="0"/>
        <w:keepLines w:val="0"/>
        <w:widowControl w:val="0"/>
        <w:shd w:val="clear" w:color="auto" w:fill="auto"/>
        <w:tabs>
          <w:tab w:pos="1288" w:val="left"/>
        </w:tabs>
        <w:bidi w:val="0"/>
        <w:spacing w:before="0" w:after="0" w:line="408" w:lineRule="exact"/>
        <w:ind w:left="0" w:right="0" w:firstLine="440"/>
        <w:jc w:val="left"/>
      </w:pPr>
      <w:bookmarkStart w:id="508" w:name="bookmark508"/>
      <w:r>
        <w:rPr>
          <w:rFonts w:ascii="Times New Roman" w:eastAsia="Times New Roman" w:hAnsi="Times New Roman" w:cs="Times New Roman"/>
          <w:color w:val="000000"/>
          <w:spacing w:val="0"/>
          <w:w w:val="100"/>
          <w:position w:val="0"/>
        </w:rPr>
        <w:t>9</w:t>
      </w:r>
      <w:bookmarkEnd w:id="508"/>
      <w:r>
        <w:rPr>
          <w:rFonts w:ascii="Times New Roman" w:eastAsia="Times New Roman" w:hAnsi="Times New Roman" w:cs="Times New Roman"/>
          <w:color w:val="000000"/>
          <w:spacing w:val="0"/>
          <w:w w:val="100"/>
          <w:position w:val="0"/>
        </w:rPr>
        <w:t>.341</w:t>
      </w:r>
      <w:r>
        <w:rPr>
          <w:color w:val="000000"/>
          <w:spacing w:val="0"/>
          <w:w w:val="100"/>
          <w:position w:val="0"/>
        </w:rPr>
        <w:t>、</w:t>
        <w:tab/>
        <w:t>加强内部审计，完善公司的财务及内部控制管理，强化内控机制；</w:t>
      </w:r>
    </w:p>
    <w:p>
      <w:pPr>
        <w:pStyle w:val="Style43"/>
        <w:keepNext w:val="0"/>
        <w:keepLines w:val="0"/>
        <w:widowControl w:val="0"/>
        <w:shd w:val="clear" w:color="auto" w:fill="auto"/>
        <w:tabs>
          <w:tab w:pos="1288" w:val="left"/>
        </w:tabs>
        <w:bidi w:val="0"/>
        <w:spacing w:before="0" w:after="0" w:line="408" w:lineRule="exact"/>
        <w:ind w:left="0" w:right="0" w:firstLine="440"/>
        <w:jc w:val="left"/>
      </w:pPr>
      <w:bookmarkStart w:id="509" w:name="bookmark509"/>
      <w:r>
        <w:rPr>
          <w:rFonts w:ascii="Times New Roman" w:eastAsia="Times New Roman" w:hAnsi="Times New Roman" w:cs="Times New Roman"/>
          <w:color w:val="000000"/>
          <w:spacing w:val="0"/>
          <w:w w:val="100"/>
          <w:position w:val="0"/>
        </w:rPr>
        <w:t>9</w:t>
      </w:r>
      <w:bookmarkEnd w:id="509"/>
      <w:r>
        <w:rPr>
          <w:rFonts w:ascii="Times New Roman" w:eastAsia="Times New Roman" w:hAnsi="Times New Roman" w:cs="Times New Roman"/>
          <w:color w:val="000000"/>
          <w:spacing w:val="0"/>
          <w:w w:val="100"/>
          <w:position w:val="0"/>
        </w:rPr>
        <w:t>.342</w:t>
      </w:r>
      <w:r>
        <w:rPr>
          <w:color w:val="000000"/>
          <w:spacing w:val="0"/>
          <w:w w:val="100"/>
          <w:position w:val="0"/>
        </w:rPr>
        <w:t>、</w:t>
        <w:tab/>
        <w:t>持续建立健全公司运营管理体制，明确职责，继续完善预算及执行体系；</w:t>
      </w:r>
    </w:p>
    <w:p>
      <w:pPr>
        <w:pStyle w:val="Style43"/>
        <w:keepNext w:val="0"/>
        <w:keepLines w:val="0"/>
        <w:widowControl w:val="0"/>
        <w:shd w:val="clear" w:color="auto" w:fill="auto"/>
        <w:tabs>
          <w:tab w:pos="1288" w:val="left"/>
        </w:tabs>
        <w:bidi w:val="0"/>
        <w:spacing w:before="0" w:after="0" w:line="408" w:lineRule="exact"/>
        <w:ind w:left="0" w:right="0" w:firstLine="440"/>
        <w:jc w:val="left"/>
      </w:pPr>
      <w:bookmarkStart w:id="510" w:name="bookmark510"/>
      <w:r>
        <w:rPr>
          <w:rFonts w:ascii="Times New Roman" w:eastAsia="Times New Roman" w:hAnsi="Times New Roman" w:cs="Times New Roman"/>
          <w:color w:val="000000"/>
          <w:spacing w:val="0"/>
          <w:w w:val="100"/>
          <w:position w:val="0"/>
        </w:rPr>
        <w:t>9</w:t>
      </w:r>
      <w:bookmarkEnd w:id="510"/>
      <w:r>
        <w:rPr>
          <w:rFonts w:ascii="Times New Roman" w:eastAsia="Times New Roman" w:hAnsi="Times New Roman" w:cs="Times New Roman"/>
          <w:color w:val="000000"/>
          <w:spacing w:val="0"/>
          <w:w w:val="100"/>
          <w:position w:val="0"/>
        </w:rPr>
        <w:t>.343</w:t>
      </w:r>
      <w:r>
        <w:rPr>
          <w:color w:val="000000"/>
          <w:spacing w:val="0"/>
          <w:w w:val="100"/>
          <w:position w:val="0"/>
        </w:rPr>
        <w:t>、</w:t>
        <w:tab/>
        <w:t>加强成本控制、内部审计和商务风险管理；</w:t>
      </w:r>
    </w:p>
    <w:p>
      <w:pPr>
        <w:pStyle w:val="Style43"/>
        <w:keepNext w:val="0"/>
        <w:keepLines w:val="0"/>
        <w:widowControl w:val="0"/>
        <w:shd w:val="clear" w:color="auto" w:fill="auto"/>
        <w:tabs>
          <w:tab w:pos="1288" w:val="left"/>
        </w:tabs>
        <w:bidi w:val="0"/>
        <w:spacing w:before="0" w:after="460" w:line="408" w:lineRule="exact"/>
        <w:ind w:left="0" w:right="0" w:firstLine="440"/>
        <w:jc w:val="left"/>
      </w:pPr>
      <w:bookmarkStart w:id="511" w:name="bookmark511"/>
      <w:r>
        <w:rPr>
          <w:rFonts w:ascii="Times New Roman" w:eastAsia="Times New Roman" w:hAnsi="Times New Roman" w:cs="Times New Roman"/>
          <w:color w:val="000000"/>
          <w:spacing w:val="0"/>
          <w:w w:val="100"/>
          <w:position w:val="0"/>
        </w:rPr>
        <w:t>9</w:t>
      </w:r>
      <w:bookmarkEnd w:id="511"/>
      <w:r>
        <w:rPr>
          <w:rFonts w:ascii="Times New Roman" w:eastAsia="Times New Roman" w:hAnsi="Times New Roman" w:cs="Times New Roman"/>
          <w:color w:val="000000"/>
          <w:spacing w:val="0"/>
          <w:w w:val="100"/>
          <w:position w:val="0"/>
        </w:rPr>
        <w:t>.344</w:t>
      </w:r>
      <w:r>
        <w:rPr>
          <w:color w:val="000000"/>
          <w:spacing w:val="0"/>
          <w:w w:val="100"/>
          <w:position w:val="0"/>
        </w:rPr>
        <w:t>、</w:t>
        <w:tab/>
        <w:t>提升管理水平，提高公司的治理体系，保证公司健康快速的发展；</w:t>
      </w:r>
    </w:p>
    <w:p>
      <w:pPr>
        <w:pStyle w:val="Style43"/>
        <w:keepNext w:val="0"/>
        <w:keepLines w:val="0"/>
        <w:widowControl w:val="0"/>
        <w:shd w:val="clear" w:color="auto" w:fill="auto"/>
        <w:tabs>
          <w:tab w:pos="1207" w:val="left"/>
        </w:tabs>
        <w:bidi w:val="0"/>
        <w:spacing w:before="0" w:after="0" w:line="408" w:lineRule="exact"/>
        <w:ind w:left="0" w:right="0" w:firstLine="440"/>
        <w:jc w:val="left"/>
      </w:pPr>
      <w:bookmarkStart w:id="512" w:name="bookmark512"/>
      <w:r>
        <w:rPr>
          <w:rFonts w:ascii="Times New Roman" w:eastAsia="Times New Roman" w:hAnsi="Times New Roman" w:cs="Times New Roman"/>
          <w:color w:val="000000"/>
          <w:spacing w:val="0"/>
          <w:w w:val="100"/>
          <w:position w:val="0"/>
        </w:rPr>
        <w:t>9</w:t>
      </w:r>
      <w:bookmarkEnd w:id="512"/>
      <w:r>
        <w:rPr>
          <w:rFonts w:ascii="Times New Roman" w:eastAsia="Times New Roman" w:hAnsi="Times New Roman" w:cs="Times New Roman"/>
          <w:color w:val="000000"/>
          <w:spacing w:val="0"/>
          <w:w w:val="100"/>
          <w:position w:val="0"/>
        </w:rPr>
        <w:t>.3.5</w:t>
      </w:r>
      <w:r>
        <w:rPr>
          <w:color w:val="000000"/>
          <w:spacing w:val="0"/>
          <w:w w:val="100"/>
          <w:position w:val="0"/>
        </w:rPr>
        <w:t>、</w:t>
        <w:tab/>
        <w:t>加强募投项目的资金管理，推进募投项目的建设</w:t>
      </w:r>
    </w:p>
    <w:p>
      <w:pPr>
        <w:pStyle w:val="Style43"/>
        <w:keepNext w:val="0"/>
        <w:keepLines w:val="0"/>
        <w:widowControl w:val="0"/>
        <w:shd w:val="clear" w:color="auto" w:fill="auto"/>
        <w:bidi w:val="0"/>
        <w:spacing w:before="0" w:after="200" w:line="408" w:lineRule="exact"/>
        <w:ind w:left="0" w:right="0" w:firstLine="440"/>
        <w:jc w:val="left"/>
      </w:pPr>
      <w:r>
        <w:rPr>
          <w:color w:val="000000"/>
          <w:spacing w:val="0"/>
          <w:w w:val="100"/>
          <w:position w:val="0"/>
        </w:rPr>
        <w:t>推进募投项目建设，按计划完成：</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13" w:name="bookmark513"/>
      <w:r>
        <w:rPr>
          <w:rFonts w:ascii="Times New Roman" w:eastAsia="Times New Roman" w:hAnsi="Times New Roman" w:cs="Times New Roman"/>
          <w:color w:val="000000"/>
          <w:spacing w:val="0"/>
          <w:w w:val="100"/>
          <w:position w:val="0"/>
        </w:rPr>
        <w:t>9</w:t>
      </w:r>
      <w:bookmarkEnd w:id="513"/>
      <w:r>
        <w:rPr>
          <w:rFonts w:ascii="Times New Roman" w:eastAsia="Times New Roman" w:hAnsi="Times New Roman" w:cs="Times New Roman"/>
          <w:color w:val="000000"/>
          <w:spacing w:val="0"/>
          <w:w w:val="100"/>
          <w:position w:val="0"/>
        </w:rPr>
        <w:t>.3.5.1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全云化</w:t>
      </w:r>
      <w:r>
        <w:rPr>
          <w:rFonts w:ascii="Times New Roman" w:eastAsia="Times New Roman" w:hAnsi="Times New Roman" w:cs="Times New Roman"/>
          <w:color w:val="000000"/>
          <w:spacing w:val="0"/>
          <w:w w:val="100"/>
          <w:position w:val="0"/>
        </w:rPr>
        <w:t xml:space="preserve">BOSS </w:t>
      </w:r>
      <w:r>
        <w:rPr>
          <w:color w:val="000000"/>
          <w:spacing w:val="0"/>
          <w:w w:val="100"/>
          <w:position w:val="0"/>
        </w:rPr>
        <w:t>（业务支撑系统）</w:t>
      </w:r>
      <w:r>
        <w:rPr>
          <w:rFonts w:ascii="Times New Roman" w:eastAsia="Times New Roman" w:hAnsi="Times New Roman" w:cs="Times New Roman"/>
          <w:color w:val="000000"/>
          <w:spacing w:val="0"/>
          <w:w w:val="100"/>
          <w:position w:val="0"/>
        </w:rPr>
        <w:t>”</w:t>
      </w:r>
      <w:r>
        <w:rPr>
          <w:color w:val="000000"/>
          <w:spacing w:val="0"/>
          <w:w w:val="100"/>
          <w:position w:val="0"/>
        </w:rPr>
        <w:t>的建设项目；</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14" w:name="bookmark514"/>
      <w:r>
        <w:rPr>
          <w:rFonts w:ascii="Times New Roman" w:eastAsia="Times New Roman" w:hAnsi="Times New Roman" w:cs="Times New Roman"/>
          <w:color w:val="000000"/>
          <w:spacing w:val="0"/>
          <w:w w:val="100"/>
          <w:position w:val="0"/>
        </w:rPr>
        <w:t>9</w:t>
      </w:r>
      <w:bookmarkEnd w:id="514"/>
      <w:r>
        <w:rPr>
          <w:rFonts w:ascii="Times New Roman" w:eastAsia="Times New Roman" w:hAnsi="Times New Roman" w:cs="Times New Roman"/>
          <w:color w:val="000000"/>
          <w:spacing w:val="0"/>
          <w:w w:val="100"/>
          <w:position w:val="0"/>
        </w:rPr>
        <w:t>.3.5.2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新一代业务支撑网管理系统</w:t>
      </w:r>
      <w:r>
        <w:rPr>
          <w:rFonts w:ascii="Times New Roman" w:eastAsia="Times New Roman" w:hAnsi="Times New Roman" w:cs="Times New Roman"/>
          <w:color w:val="000000"/>
          <w:spacing w:val="0"/>
          <w:w w:val="100"/>
          <w:position w:val="0"/>
        </w:rPr>
        <w:t>''</w:t>
      </w:r>
      <w:r>
        <w:rPr>
          <w:color w:val="000000"/>
          <w:spacing w:val="0"/>
          <w:w w:val="100"/>
          <w:position w:val="0"/>
        </w:rPr>
        <w:t>的建设项目；</w:t>
      </w:r>
    </w:p>
    <w:p>
      <w:pPr>
        <w:pStyle w:val="Style43"/>
        <w:keepNext w:val="0"/>
        <w:keepLines w:val="0"/>
        <w:widowControl w:val="0"/>
        <w:shd w:val="clear" w:color="auto" w:fill="auto"/>
        <w:bidi w:val="0"/>
        <w:spacing w:before="0" w:after="0" w:line="427" w:lineRule="auto"/>
        <w:ind w:left="0" w:right="0" w:firstLine="440"/>
        <w:jc w:val="left"/>
      </w:pPr>
      <w:bookmarkStart w:id="515" w:name="bookmark515"/>
      <w:r>
        <w:rPr>
          <w:rFonts w:ascii="Times New Roman" w:eastAsia="Times New Roman" w:hAnsi="Times New Roman" w:cs="Times New Roman"/>
          <w:color w:val="000000"/>
          <w:spacing w:val="0"/>
          <w:w w:val="100"/>
          <w:position w:val="0"/>
        </w:rPr>
        <w:t>9</w:t>
      </w:r>
      <w:bookmarkEnd w:id="515"/>
      <w:r>
        <w:rPr>
          <w:rFonts w:ascii="Times New Roman" w:eastAsia="Times New Roman" w:hAnsi="Times New Roman" w:cs="Times New Roman"/>
          <w:color w:val="000000"/>
          <w:spacing w:val="0"/>
          <w:w w:val="100"/>
          <w:position w:val="0"/>
        </w:rPr>
        <w:t>.3.5.3</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新一代移动互联网大数据云研发中心的建设项目；</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16" w:name="bookmark516"/>
      <w:r>
        <w:rPr>
          <w:rFonts w:ascii="Times New Roman" w:eastAsia="Times New Roman" w:hAnsi="Times New Roman" w:cs="Times New Roman"/>
          <w:color w:val="000000"/>
          <w:spacing w:val="0"/>
          <w:w w:val="100"/>
          <w:position w:val="0"/>
        </w:rPr>
        <w:t>9</w:t>
      </w:r>
      <w:bookmarkEnd w:id="516"/>
      <w:r>
        <w:rPr>
          <w:rFonts w:ascii="Times New Roman" w:eastAsia="Times New Roman" w:hAnsi="Times New Roman" w:cs="Times New Roman"/>
          <w:color w:val="000000"/>
          <w:spacing w:val="0"/>
          <w:w w:val="100"/>
          <w:position w:val="0"/>
        </w:rPr>
        <w:t>.3.5.4</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运营商大数据平台</w:t>
      </w:r>
      <w:r>
        <w:rPr>
          <w:rFonts w:ascii="Times New Roman" w:eastAsia="Times New Roman" w:hAnsi="Times New Roman" w:cs="Times New Roman"/>
          <w:color w:val="000000"/>
          <w:spacing w:val="0"/>
          <w:w w:val="100"/>
          <w:position w:val="0"/>
        </w:rPr>
        <w:t>”</w:t>
      </w:r>
      <w:r>
        <w:rPr>
          <w:color w:val="000000"/>
          <w:spacing w:val="0"/>
          <w:w w:val="100"/>
          <w:position w:val="0"/>
        </w:rPr>
        <w:t>的建设项目；</w:t>
      </w:r>
    </w:p>
    <w:p>
      <w:pPr>
        <w:pStyle w:val="Style43"/>
        <w:keepNext w:val="0"/>
        <w:keepLines w:val="0"/>
        <w:widowControl w:val="0"/>
        <w:shd w:val="clear" w:color="auto" w:fill="auto"/>
        <w:bidi w:val="0"/>
        <w:spacing w:before="0" w:after="0" w:line="427" w:lineRule="auto"/>
        <w:ind w:left="0" w:right="0" w:firstLine="440"/>
        <w:jc w:val="left"/>
      </w:pPr>
      <w:bookmarkStart w:id="517" w:name="bookmark517"/>
      <w:r>
        <w:rPr>
          <w:rFonts w:ascii="Times New Roman" w:eastAsia="Times New Roman" w:hAnsi="Times New Roman" w:cs="Times New Roman"/>
          <w:color w:val="000000"/>
          <w:spacing w:val="0"/>
          <w:w w:val="100"/>
          <w:position w:val="0"/>
        </w:rPr>
        <w:t>9</w:t>
      </w:r>
      <w:bookmarkEnd w:id="517"/>
      <w:r>
        <w:rPr>
          <w:rFonts w:ascii="Times New Roman" w:eastAsia="Times New Roman" w:hAnsi="Times New Roman" w:cs="Times New Roman"/>
          <w:color w:val="000000"/>
          <w:spacing w:val="0"/>
          <w:w w:val="100"/>
          <w:position w:val="0"/>
        </w:rPr>
        <w:t>.3.5.5</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电子商务云服务平台的建设项目；</w:t>
      </w:r>
    </w:p>
    <w:p>
      <w:pPr>
        <w:pStyle w:val="Style43"/>
        <w:keepNext w:val="0"/>
        <w:keepLines w:val="0"/>
        <w:widowControl w:val="0"/>
        <w:shd w:val="clear" w:color="auto" w:fill="auto"/>
        <w:tabs>
          <w:tab w:pos="1288" w:val="left"/>
        </w:tabs>
        <w:bidi w:val="0"/>
        <w:spacing w:before="0" w:after="0" w:line="427" w:lineRule="auto"/>
        <w:ind w:left="0" w:right="0" w:firstLine="440"/>
        <w:jc w:val="left"/>
      </w:pPr>
      <w:bookmarkStart w:id="518" w:name="bookmark518"/>
      <w:r>
        <w:rPr>
          <w:rFonts w:ascii="Times New Roman" w:eastAsia="Times New Roman" w:hAnsi="Times New Roman" w:cs="Times New Roman"/>
          <w:color w:val="000000"/>
          <w:spacing w:val="0"/>
          <w:w w:val="100"/>
          <w:position w:val="0"/>
        </w:rPr>
        <w:t>9</w:t>
      </w:r>
      <w:bookmarkEnd w:id="518"/>
      <w:r>
        <w:rPr>
          <w:rFonts w:ascii="Times New Roman" w:eastAsia="Times New Roman" w:hAnsi="Times New Roman" w:cs="Times New Roman"/>
          <w:color w:val="000000"/>
          <w:spacing w:val="0"/>
          <w:w w:val="100"/>
          <w:position w:val="0"/>
        </w:rPr>
        <w:t>.3.5.6</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基地业务支撑系统的建设项目。</w:t>
      </w:r>
    </w:p>
    <w:p>
      <w:pPr>
        <w:pStyle w:val="Style43"/>
        <w:keepNext w:val="0"/>
        <w:keepLines w:val="0"/>
        <w:widowControl w:val="0"/>
        <w:shd w:val="clear" w:color="auto" w:fill="auto"/>
        <w:bidi w:val="0"/>
        <w:spacing w:before="0" w:after="460" w:line="408" w:lineRule="exact"/>
        <w:ind w:left="0" w:right="0" w:firstLine="440"/>
        <w:jc w:val="left"/>
      </w:pPr>
      <w:r>
        <w:rPr>
          <w:color w:val="000000"/>
          <w:spacing w:val="0"/>
          <w:w w:val="100"/>
          <w:position w:val="0"/>
        </w:rPr>
        <w:t>做好募投资金的管理工作。</w:t>
      </w:r>
    </w:p>
    <w:p>
      <w:pPr>
        <w:pStyle w:val="Style43"/>
        <w:keepNext w:val="0"/>
        <w:keepLines w:val="0"/>
        <w:widowControl w:val="0"/>
        <w:shd w:val="clear" w:color="auto" w:fill="auto"/>
        <w:bidi w:val="0"/>
        <w:spacing w:before="0" w:after="0" w:line="408" w:lineRule="exact"/>
        <w:ind w:left="0" w:right="0" w:firstLine="440"/>
        <w:jc w:val="left"/>
      </w:pPr>
      <w:bookmarkStart w:id="519" w:name="bookmark519"/>
      <w:r>
        <w:rPr>
          <w:rFonts w:ascii="Times New Roman" w:eastAsia="Times New Roman" w:hAnsi="Times New Roman" w:cs="Times New Roman"/>
          <w:color w:val="000000"/>
          <w:spacing w:val="0"/>
          <w:w w:val="100"/>
          <w:position w:val="0"/>
        </w:rPr>
        <w:t>9</w:t>
      </w:r>
      <w:bookmarkEnd w:id="519"/>
      <w:r>
        <w:rPr>
          <w:rFonts w:ascii="Times New Roman" w:eastAsia="Times New Roman" w:hAnsi="Times New Roman" w:cs="Times New Roman"/>
          <w:color w:val="000000"/>
          <w:spacing w:val="0"/>
          <w:w w:val="100"/>
          <w:position w:val="0"/>
        </w:rPr>
        <w:t>.4</w:t>
      </w:r>
      <w:r>
        <w:rPr>
          <w:color w:val="000000"/>
          <w:spacing w:val="0"/>
          <w:w w:val="100"/>
          <w:position w:val="0"/>
        </w:rPr>
        <w:t>、可能面临的风险</w:t>
      </w:r>
    </w:p>
    <w:p>
      <w:pPr>
        <w:pStyle w:val="Style43"/>
        <w:keepNext w:val="0"/>
        <w:keepLines w:val="0"/>
        <w:widowControl w:val="0"/>
        <w:shd w:val="clear" w:color="auto" w:fill="auto"/>
        <w:bidi w:val="0"/>
        <w:spacing w:before="0" w:after="0" w:line="408" w:lineRule="exact"/>
        <w:ind w:left="0" w:right="0" w:firstLine="440"/>
        <w:jc w:val="left"/>
      </w:pPr>
      <w:bookmarkStart w:id="520" w:name="bookmark520"/>
      <w:r>
        <w:rPr>
          <w:rFonts w:ascii="Times New Roman" w:eastAsia="Times New Roman" w:hAnsi="Times New Roman" w:cs="Times New Roman"/>
          <w:color w:val="000000"/>
          <w:spacing w:val="0"/>
          <w:w w:val="100"/>
          <w:position w:val="0"/>
        </w:rPr>
        <w:t>9</w:t>
      </w:r>
      <w:bookmarkEnd w:id="520"/>
      <w:r>
        <w:rPr>
          <w:rFonts w:ascii="Times New Roman" w:eastAsia="Times New Roman" w:hAnsi="Times New Roman" w:cs="Times New Roman"/>
          <w:color w:val="000000"/>
          <w:spacing w:val="0"/>
          <w:w w:val="100"/>
          <w:position w:val="0"/>
        </w:rPr>
        <w:t>.4.1</w:t>
      </w:r>
      <w:r>
        <w:rPr>
          <w:color w:val="000000"/>
          <w:spacing w:val="0"/>
          <w:w w:val="100"/>
          <w:position w:val="0"/>
        </w:rPr>
        <w:t>、技术升级与市场需求不能匹配的风险</w:t>
      </w:r>
    </w:p>
    <w:p>
      <w:pPr>
        <w:pStyle w:val="Style43"/>
        <w:keepNext w:val="0"/>
        <w:keepLines w:val="0"/>
        <w:widowControl w:val="0"/>
        <w:shd w:val="clear" w:color="auto" w:fill="auto"/>
        <w:bidi w:val="0"/>
        <w:spacing w:before="0" w:after="0" w:line="401" w:lineRule="exact"/>
        <w:ind w:left="0" w:right="0" w:firstLine="440"/>
        <w:jc w:val="both"/>
      </w:pPr>
      <w:r>
        <w:rPr>
          <w:color w:val="000000"/>
          <w:spacing w:val="0"/>
          <w:w w:val="100"/>
          <w:position w:val="0"/>
        </w:rPr>
        <w:t>由于行业的变化呈现裂变趋势，用户对软件系统及相关产品的功能要求也快速不断提高，软件开发及 开发技术更新换代。因此，公司需要适时的结合市场需求不断进行新技术、新产品的研发和产品或服务的 升级，相关人才队伍也要不断进步提高。如果上述匹配脱节，将可能对公司的生产经营造成负面影响。</w:t>
      </w:r>
    </w:p>
    <w:p>
      <w:pPr>
        <w:pStyle w:val="Style43"/>
        <w:keepNext w:val="0"/>
        <w:keepLines w:val="0"/>
        <w:widowControl w:val="0"/>
        <w:shd w:val="clear" w:color="auto" w:fill="auto"/>
        <w:tabs>
          <w:tab w:pos="1114" w:val="left"/>
        </w:tabs>
        <w:bidi w:val="0"/>
        <w:spacing w:before="0" w:after="0" w:line="400" w:lineRule="exact"/>
        <w:ind w:left="0" w:right="0" w:firstLine="420"/>
        <w:jc w:val="both"/>
      </w:pPr>
      <w:bookmarkStart w:id="521" w:name="bookmark521"/>
      <w:r>
        <w:rPr>
          <w:rFonts w:ascii="Times New Roman" w:eastAsia="Times New Roman" w:hAnsi="Times New Roman" w:cs="Times New Roman"/>
          <w:color w:val="000000"/>
          <w:spacing w:val="0"/>
          <w:w w:val="100"/>
          <w:position w:val="0"/>
        </w:rPr>
        <w:t>9</w:t>
      </w:r>
      <w:bookmarkEnd w:id="521"/>
      <w:r>
        <w:rPr>
          <w:rFonts w:ascii="Times New Roman" w:eastAsia="Times New Roman" w:hAnsi="Times New Roman" w:cs="Times New Roman"/>
          <w:color w:val="000000"/>
          <w:spacing w:val="0"/>
          <w:w w:val="100"/>
          <w:position w:val="0"/>
        </w:rPr>
        <w:t>.4.2</w:t>
      </w:r>
      <w:r>
        <w:rPr>
          <w:color w:val="000000"/>
          <w:spacing w:val="0"/>
          <w:w w:val="100"/>
          <w:position w:val="0"/>
        </w:rPr>
        <w:t>、</w:t>
        <w:tab/>
        <w:t>公司销售客户相对集中的风险</w:t>
      </w:r>
    </w:p>
    <w:p>
      <w:pPr>
        <w:pStyle w:val="Style43"/>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公司的业务涵盖中国移动、中国联通、中国电信等电信运营商，同时也开拓了虚拟运营商、云和大数 据公有云服务、中小企业云和大数据运营服务等其他业务。但现阶段，主要客户和主要收入贡献占比，仍 集中在电信运营商客户市场。</w:t>
      </w:r>
    </w:p>
    <w:p>
      <w:pPr>
        <w:pStyle w:val="Style43"/>
        <w:keepNext w:val="0"/>
        <w:keepLines w:val="0"/>
        <w:widowControl w:val="0"/>
        <w:shd w:val="clear" w:color="auto" w:fill="auto"/>
        <w:bidi w:val="0"/>
        <w:spacing w:before="0" w:after="0" w:line="394" w:lineRule="exact"/>
        <w:ind w:left="0" w:right="0" w:firstLine="420"/>
        <w:jc w:val="both"/>
      </w:pPr>
      <w:r>
        <w:rPr>
          <w:color w:val="000000"/>
          <w:spacing w:val="0"/>
          <w:w w:val="100"/>
          <w:position w:val="0"/>
        </w:rPr>
        <w:t>尽管公司与电信运营商保持着长期稳定的合作关系，但若因国家宏观调控、行业景气周期的波动等发 生重大不可控变化，将对公司的正常生产带来不利影响。</w:t>
      </w:r>
    </w:p>
    <w:p>
      <w:pPr>
        <w:pStyle w:val="Style43"/>
        <w:keepNext w:val="0"/>
        <w:keepLines w:val="0"/>
        <w:widowControl w:val="0"/>
        <w:shd w:val="clear" w:color="auto" w:fill="auto"/>
        <w:tabs>
          <w:tab w:pos="1114" w:val="left"/>
        </w:tabs>
        <w:bidi w:val="0"/>
        <w:spacing w:before="0" w:after="0" w:line="400" w:lineRule="exact"/>
        <w:ind w:left="0" w:right="0" w:firstLine="420"/>
        <w:jc w:val="both"/>
      </w:pPr>
      <w:bookmarkStart w:id="522" w:name="bookmark522"/>
      <w:r>
        <w:rPr>
          <w:rFonts w:ascii="Times New Roman" w:eastAsia="Times New Roman" w:hAnsi="Times New Roman" w:cs="Times New Roman"/>
          <w:color w:val="000000"/>
          <w:spacing w:val="0"/>
          <w:w w:val="100"/>
          <w:position w:val="0"/>
        </w:rPr>
        <w:t>9</w:t>
      </w:r>
      <w:bookmarkEnd w:id="522"/>
      <w:r>
        <w:rPr>
          <w:rFonts w:ascii="Times New Roman" w:eastAsia="Times New Roman" w:hAnsi="Times New Roman" w:cs="Times New Roman"/>
          <w:color w:val="000000"/>
          <w:spacing w:val="0"/>
          <w:w w:val="100"/>
          <w:position w:val="0"/>
        </w:rPr>
        <w:t>.4.3</w:t>
      </w:r>
      <w:r>
        <w:rPr>
          <w:color w:val="000000"/>
          <w:spacing w:val="0"/>
          <w:w w:val="100"/>
          <w:position w:val="0"/>
        </w:rPr>
        <w:t>、</w:t>
        <w:tab/>
        <w:t>人力资源成本上升风险</w:t>
      </w:r>
    </w:p>
    <w:p>
      <w:pPr>
        <w:pStyle w:val="Style43"/>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公司为知识密集型企业，人才对公司至关重要，占据公司营业成本的主要占比构成部分。报告期内， 员工工资及福利支出是公司业务成本和各项费用的主要部分，并逐年上升；</w:t>
      </w:r>
    </w:p>
    <w:p>
      <w:pPr>
        <w:pStyle w:val="Style43"/>
        <w:keepNext w:val="0"/>
        <w:keepLines w:val="0"/>
        <w:widowControl w:val="0"/>
        <w:shd w:val="clear" w:color="auto" w:fill="auto"/>
        <w:bidi w:val="0"/>
        <w:spacing w:before="0" w:after="0" w:line="400" w:lineRule="exact"/>
        <w:ind w:left="0" w:right="0" w:firstLine="420"/>
        <w:jc w:val="both"/>
      </w:pPr>
      <w:r>
        <w:rPr>
          <w:color w:val="000000"/>
          <w:spacing w:val="0"/>
          <w:w w:val="100"/>
          <w:position w:val="0"/>
        </w:rPr>
        <w:t>未来随着公司业务规模的持续扩张，公司员工人数将呈上升趋势；</w:t>
      </w:r>
    </w:p>
    <w:p>
      <w:pPr>
        <w:pStyle w:val="Style43"/>
        <w:keepNext w:val="0"/>
        <w:keepLines w:val="0"/>
        <w:widowControl w:val="0"/>
        <w:shd w:val="clear" w:color="auto" w:fill="auto"/>
        <w:bidi w:val="0"/>
        <w:spacing w:before="0" w:after="0" w:line="400" w:lineRule="exact"/>
        <w:ind w:left="0" w:right="0" w:firstLine="420"/>
        <w:jc w:val="both"/>
      </w:pPr>
      <w:r>
        <w:rPr>
          <w:color w:val="000000"/>
          <w:spacing w:val="0"/>
          <w:w w:val="100"/>
          <w:position w:val="0"/>
        </w:rPr>
        <w:t>而且，随着我国劳动力素质和经济水平的逐步提高，人力成本增长已是必然趋势。</w:t>
      </w:r>
    </w:p>
    <w:p>
      <w:pPr>
        <w:pStyle w:val="Style43"/>
        <w:keepNext w:val="0"/>
        <w:keepLines w:val="0"/>
        <w:widowControl w:val="0"/>
        <w:shd w:val="clear" w:color="auto" w:fill="auto"/>
        <w:bidi w:val="0"/>
        <w:spacing w:before="0" w:after="0" w:line="403" w:lineRule="exact"/>
        <w:ind w:left="0" w:right="0" w:firstLine="420"/>
        <w:jc w:val="both"/>
      </w:pPr>
      <w:r>
        <w:rPr>
          <w:color w:val="000000"/>
          <w:spacing w:val="0"/>
          <w:w w:val="100"/>
          <w:position w:val="0"/>
        </w:rPr>
        <w:t>如果公司未能通过人才队伍合理搭建，掌握先进的生产方式，提高主营业务收入，提高劳动生产率， 将可能会导致公司盈利能力下降的风险。</w:t>
      </w:r>
    </w:p>
    <w:p>
      <w:pPr>
        <w:pStyle w:val="Style43"/>
        <w:keepNext w:val="0"/>
        <w:keepLines w:val="0"/>
        <w:widowControl w:val="0"/>
        <w:shd w:val="clear" w:color="auto" w:fill="auto"/>
        <w:tabs>
          <w:tab w:pos="1114" w:val="left"/>
        </w:tabs>
        <w:bidi w:val="0"/>
        <w:spacing w:before="0" w:after="0" w:line="400" w:lineRule="exact"/>
        <w:ind w:left="0" w:right="0" w:firstLine="420"/>
        <w:jc w:val="both"/>
      </w:pPr>
      <w:bookmarkStart w:id="523" w:name="bookmark523"/>
      <w:r>
        <w:rPr>
          <w:rFonts w:ascii="Times New Roman" w:eastAsia="Times New Roman" w:hAnsi="Times New Roman" w:cs="Times New Roman"/>
          <w:color w:val="000000"/>
          <w:spacing w:val="0"/>
          <w:w w:val="100"/>
          <w:position w:val="0"/>
        </w:rPr>
        <w:t>9</w:t>
      </w:r>
      <w:bookmarkEnd w:id="523"/>
      <w:r>
        <w:rPr>
          <w:rFonts w:ascii="Times New Roman" w:eastAsia="Times New Roman" w:hAnsi="Times New Roman" w:cs="Times New Roman"/>
          <w:color w:val="000000"/>
          <w:spacing w:val="0"/>
          <w:w w:val="100"/>
          <w:position w:val="0"/>
        </w:rPr>
        <w:t>.4.4</w:t>
      </w:r>
      <w:r>
        <w:rPr>
          <w:color w:val="000000"/>
          <w:spacing w:val="0"/>
          <w:w w:val="100"/>
          <w:position w:val="0"/>
        </w:rPr>
        <w:t>、</w:t>
        <w:tab/>
        <w:t>业绩季节性波动的风险</w:t>
      </w:r>
    </w:p>
    <w:p>
      <w:pPr>
        <w:pStyle w:val="Style43"/>
        <w:keepNext w:val="0"/>
        <w:keepLines w:val="0"/>
        <w:widowControl w:val="0"/>
        <w:shd w:val="clear" w:color="auto" w:fill="auto"/>
        <w:bidi w:val="0"/>
        <w:spacing w:before="0" w:after="0" w:line="398" w:lineRule="exact"/>
        <w:ind w:left="0" w:right="0" w:firstLine="420"/>
        <w:jc w:val="both"/>
      </w:pPr>
      <w:r>
        <w:rPr>
          <w:color w:val="000000"/>
          <w:spacing w:val="0"/>
          <w:w w:val="100"/>
          <w:position w:val="0"/>
        </w:rPr>
        <w:t>公司的主要客户为中国移动、中国联通、中国电信和广电行业四大电信运营商系统，都必须遵循国家 的招标法律法规。其预算体系都是以年为单位循环。</w:t>
      </w:r>
    </w:p>
    <w:p>
      <w:pPr>
        <w:pStyle w:val="Style43"/>
        <w:keepNext w:val="0"/>
        <w:keepLines w:val="0"/>
        <w:widowControl w:val="0"/>
        <w:shd w:val="clear" w:color="auto" w:fill="auto"/>
        <w:bidi w:val="0"/>
        <w:spacing w:before="0" w:after="0" w:line="396" w:lineRule="exact"/>
        <w:ind w:left="0" w:right="0" w:firstLine="420"/>
        <w:jc w:val="both"/>
      </w:pPr>
      <w:r>
        <w:rPr>
          <w:color w:val="000000"/>
          <w:spacing w:val="0"/>
          <w:w w:val="100"/>
          <w:position w:val="0"/>
        </w:rPr>
        <w:t>其信息化建设的预算立项、审批和采购招标一般安排在每年的第一、二季度，且该等客户对合同的签 署以及软件产品的验收和货款支付有较长的审核周期，第四季度尤其是年末通常是合同签署和支付的高峰 期。根据公司的财务制度要求和收入确认原则，因此公司收入主要在第四季度实现。</w:t>
      </w:r>
    </w:p>
    <w:p>
      <w:pPr>
        <w:pStyle w:val="Style43"/>
        <w:keepNext w:val="0"/>
        <w:keepLines w:val="0"/>
        <w:widowControl w:val="0"/>
        <w:shd w:val="clear" w:color="auto" w:fill="auto"/>
        <w:bidi w:val="0"/>
        <w:spacing w:before="0" w:after="0" w:line="401" w:lineRule="exact"/>
        <w:ind w:left="0" w:right="0" w:firstLine="420"/>
        <w:jc w:val="both"/>
      </w:pPr>
      <w:r>
        <w:rPr>
          <w:color w:val="000000"/>
          <w:spacing w:val="0"/>
          <w:w w:val="100"/>
          <w:position w:val="0"/>
        </w:rPr>
        <w:t>但是，软件行业的研发投入，工程，以及管理费用和销售费用主要是人力成本和差旅费，却不能够等 待上述验收时间点，都会根据全年交付计划和预算，提前投入和安排平衡，导致发生较为均衡，并未同收 入一样呈现明显的季节性。因此公司的营业收入和营业利润在四季度占比较多，业绩存在季节性波动。</w:t>
      </w:r>
    </w:p>
    <w:p>
      <w:pPr>
        <w:pStyle w:val="Style43"/>
        <w:keepNext w:val="0"/>
        <w:keepLines w:val="0"/>
        <w:widowControl w:val="0"/>
        <w:shd w:val="clear" w:color="auto" w:fill="auto"/>
        <w:tabs>
          <w:tab w:pos="1074" w:val="left"/>
        </w:tabs>
        <w:bidi w:val="0"/>
        <w:spacing w:before="0" w:after="0" w:line="400" w:lineRule="exact"/>
        <w:ind w:left="0" w:right="0" w:firstLine="380"/>
        <w:jc w:val="both"/>
      </w:pPr>
      <w:bookmarkStart w:id="524" w:name="bookmark524"/>
      <w:r>
        <w:rPr>
          <w:rFonts w:ascii="Times New Roman" w:eastAsia="Times New Roman" w:hAnsi="Times New Roman" w:cs="Times New Roman"/>
          <w:color w:val="000000"/>
          <w:spacing w:val="0"/>
          <w:w w:val="100"/>
          <w:position w:val="0"/>
        </w:rPr>
        <w:t>9</w:t>
      </w:r>
      <w:bookmarkEnd w:id="524"/>
      <w:r>
        <w:rPr>
          <w:rFonts w:ascii="Times New Roman" w:eastAsia="Times New Roman" w:hAnsi="Times New Roman" w:cs="Times New Roman"/>
          <w:color w:val="000000"/>
          <w:spacing w:val="0"/>
          <w:w w:val="100"/>
          <w:position w:val="0"/>
        </w:rPr>
        <w:t>.4.5</w:t>
      </w:r>
      <w:r>
        <w:rPr>
          <w:color w:val="000000"/>
          <w:spacing w:val="0"/>
          <w:w w:val="100"/>
          <w:position w:val="0"/>
        </w:rPr>
        <w:t>、</w:t>
        <w:tab/>
        <w:t>研发技术人员交付未能达到预期的风险</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公司自成立以来重视对研发技术人员素质和能力培养，以及研发技术人员的团队建设。</w:t>
      </w:r>
    </w:p>
    <w:p>
      <w:pPr>
        <w:pStyle w:val="Style43"/>
        <w:keepNext w:val="0"/>
        <w:keepLines w:val="0"/>
        <w:widowControl w:val="0"/>
        <w:shd w:val="clear" w:color="auto" w:fill="auto"/>
        <w:bidi w:val="0"/>
        <w:spacing w:before="0" w:after="0" w:line="398" w:lineRule="exact"/>
        <w:ind w:left="0" w:right="0" w:firstLine="420"/>
        <w:jc w:val="both"/>
      </w:pPr>
      <w:r>
        <w:rPr>
          <w:color w:val="000000"/>
          <w:spacing w:val="0"/>
          <w:w w:val="100"/>
          <w:position w:val="0"/>
        </w:rPr>
        <w:t>经过多年的发展，已培养出一批技术水平过硬、经验丰富的研发技术人员，为公司技术和产品的不断 创新打下了坚实的基础。</w:t>
      </w:r>
    </w:p>
    <w:p>
      <w:pPr>
        <w:pStyle w:val="Style43"/>
        <w:keepNext w:val="0"/>
        <w:keepLines w:val="0"/>
        <w:widowControl w:val="0"/>
        <w:shd w:val="clear" w:color="auto" w:fill="auto"/>
        <w:bidi w:val="0"/>
        <w:spacing w:before="0" w:after="0" w:line="400" w:lineRule="exact"/>
        <w:ind w:left="0" w:right="0" w:firstLine="420"/>
        <w:jc w:val="both"/>
      </w:pPr>
      <w:r>
        <w:rPr>
          <w:color w:val="000000"/>
          <w:spacing w:val="0"/>
          <w:w w:val="100"/>
          <w:position w:val="0"/>
        </w:rPr>
        <w:t>公司已制定有效的薪酬标准体系，并建立起有效的绩效考核指标体系及分配激励机制，重要的研发技 术人员上市前，通过股改，已间接持有公司部分股权，以吸引或留住专业技术人才，保持研发技术团队的 稳定。上市后，还将在符合国家法律法规的基础上，不断探索和创新实践对于技术人员和公司人才的各种 激励措施。</w:t>
      </w:r>
    </w:p>
    <w:p>
      <w:pPr>
        <w:pStyle w:val="Style43"/>
        <w:keepNext w:val="0"/>
        <w:keepLines w:val="0"/>
        <w:widowControl w:val="0"/>
        <w:shd w:val="clear" w:color="auto" w:fill="auto"/>
        <w:bidi w:val="0"/>
        <w:spacing w:before="0" w:after="0" w:line="403" w:lineRule="exact"/>
        <w:ind w:left="0" w:right="0" w:firstLine="420"/>
        <w:jc w:val="both"/>
      </w:pPr>
      <w:r>
        <w:rPr>
          <w:color w:val="000000"/>
          <w:spacing w:val="0"/>
          <w:w w:val="100"/>
          <w:position w:val="0"/>
        </w:rPr>
        <w:t>但是，软件行业竞争激烈，尤其是企业间对高水平的技术人才的争夺，都会引起人才竞争加剧，导致 人才流失，人力资源成本也相应增加。</w:t>
      </w:r>
    </w:p>
    <w:p>
      <w:pPr>
        <w:pStyle w:val="Style43"/>
        <w:keepNext w:val="0"/>
        <w:keepLines w:val="0"/>
        <w:widowControl w:val="0"/>
        <w:shd w:val="clear" w:color="auto" w:fill="auto"/>
        <w:bidi w:val="0"/>
        <w:spacing w:before="0" w:after="200" w:line="400" w:lineRule="exact"/>
        <w:ind w:left="0" w:right="0" w:firstLine="420"/>
        <w:jc w:val="both"/>
      </w:pPr>
      <w:r>
        <w:rPr>
          <w:color w:val="000000"/>
          <w:spacing w:val="0"/>
          <w:w w:val="100"/>
          <w:position w:val="0"/>
        </w:rPr>
        <w:t xml:space="preserve">特别是对于思特奇这类技术性公司，对于先进生产方式的掌握和有效运用，对于通过技术进步和创新 </w:t>
      </w:r>
      <w:r>
        <w:rPr>
          <w:color w:val="000000"/>
          <w:spacing w:val="0"/>
          <w:w w:val="100"/>
          <w:position w:val="0"/>
        </w:rPr>
        <w:t>导致研发技术人员的劳动生产率的提高，这是根本性的问题。公司早早就认识到这个核心关键，并在致力 于成为行业在这方面的领导者。这个过程会出现，研发技术人员和团队的能力提升不能够适应和满足匹配 公司发展需求，导致其交付物和产品未能够达成目标和计划。公司将面临这方面的风险。</w:t>
      </w:r>
    </w:p>
    <w:p>
      <w:pPr>
        <w:pStyle w:val="Style43"/>
        <w:keepNext w:val="0"/>
        <w:keepLines w:val="0"/>
        <w:widowControl w:val="0"/>
        <w:shd w:val="clear" w:color="auto" w:fill="auto"/>
        <w:bidi w:val="0"/>
        <w:spacing w:before="0" w:after="0"/>
        <w:ind w:left="0" w:right="0"/>
        <w:jc w:val="left"/>
      </w:pPr>
      <w:bookmarkStart w:id="525" w:name="bookmark525"/>
      <w:r>
        <w:rPr>
          <w:rFonts w:ascii="Times New Roman" w:eastAsia="Times New Roman" w:hAnsi="Times New Roman" w:cs="Times New Roman"/>
          <w:color w:val="000000"/>
          <w:spacing w:val="0"/>
          <w:w w:val="100"/>
          <w:position w:val="0"/>
        </w:rPr>
        <w:t>9</w:t>
      </w:r>
      <w:bookmarkEnd w:id="525"/>
      <w:r>
        <w:rPr>
          <w:rFonts w:ascii="Times New Roman" w:eastAsia="Times New Roman" w:hAnsi="Times New Roman" w:cs="Times New Roman"/>
          <w:color w:val="000000"/>
          <w:spacing w:val="0"/>
          <w:w w:val="100"/>
          <w:position w:val="0"/>
        </w:rPr>
        <w:t>.4.6</w:t>
      </w:r>
      <w:r>
        <w:rPr>
          <w:color w:val="000000"/>
          <w:spacing w:val="0"/>
          <w:w w:val="100"/>
          <w:position w:val="0"/>
        </w:rPr>
        <w:t>、募集资金投资项目风险</w:t>
      </w:r>
    </w:p>
    <w:p>
      <w:pPr>
        <w:pStyle w:val="Style43"/>
        <w:keepNext w:val="0"/>
        <w:keepLines w:val="0"/>
        <w:widowControl w:val="0"/>
        <w:shd w:val="clear" w:color="auto" w:fill="auto"/>
        <w:bidi w:val="0"/>
        <w:spacing w:before="0" w:after="200" w:line="401" w:lineRule="exact"/>
        <w:ind w:left="0" w:right="0"/>
        <w:jc w:val="left"/>
      </w:pPr>
      <w:r>
        <w:rPr>
          <w:color w:val="000000"/>
          <w:spacing w:val="0"/>
          <w:w w:val="100"/>
          <w:position w:val="0"/>
        </w:rPr>
        <w:t>公司本次募集资金拟投资于</w:t>
      </w:r>
    </w:p>
    <w:p>
      <w:pPr>
        <w:pStyle w:val="Style43"/>
        <w:keepNext w:val="0"/>
        <w:keepLines w:val="0"/>
        <w:widowControl w:val="0"/>
        <w:shd w:val="clear" w:color="auto" w:fill="auto"/>
        <w:tabs>
          <w:tab w:pos="758" w:val="left"/>
        </w:tabs>
        <w:bidi w:val="0"/>
        <w:spacing w:before="0" w:after="0"/>
        <w:ind w:left="0" w:right="0" w:firstLine="400"/>
        <w:jc w:val="both"/>
      </w:pPr>
      <w:bookmarkStart w:id="526" w:name="bookmark526"/>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全云化</w:t>
      </w:r>
      <w:r>
        <w:rPr>
          <w:rFonts w:ascii="Times New Roman" w:eastAsia="Times New Roman" w:hAnsi="Times New Roman" w:cs="Times New Roman"/>
          <w:color w:val="000000"/>
          <w:spacing w:val="0"/>
          <w:w w:val="100"/>
          <w:position w:val="0"/>
        </w:rPr>
        <w:t xml:space="preserve">BOSS </w:t>
      </w:r>
      <w:r>
        <w:rPr>
          <w:color w:val="000000"/>
          <w:spacing w:val="0"/>
          <w:w w:val="100"/>
          <w:position w:val="0"/>
        </w:rPr>
        <w:t>（业务支撑系统）的建设项目；</w:t>
      </w:r>
    </w:p>
    <w:p>
      <w:pPr>
        <w:pStyle w:val="Style43"/>
        <w:keepNext w:val="0"/>
        <w:keepLines w:val="0"/>
        <w:widowControl w:val="0"/>
        <w:shd w:val="clear" w:color="auto" w:fill="auto"/>
        <w:tabs>
          <w:tab w:pos="778" w:val="left"/>
        </w:tabs>
        <w:bidi w:val="0"/>
        <w:spacing w:before="0" w:after="0"/>
        <w:ind w:left="0" w:right="0" w:firstLine="400"/>
        <w:jc w:val="both"/>
      </w:pPr>
      <w:bookmarkStart w:id="527" w:name="bookmark527"/>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新一代业务支撑网管理系统</w:t>
      </w:r>
      <w:r>
        <w:rPr>
          <w:rFonts w:ascii="Times New Roman" w:eastAsia="Times New Roman" w:hAnsi="Times New Roman" w:cs="Times New Roman"/>
          <w:color w:val="000000"/>
          <w:spacing w:val="0"/>
          <w:w w:val="100"/>
          <w:position w:val="0"/>
        </w:rPr>
        <w:t>''</w:t>
      </w:r>
      <w:r>
        <w:rPr>
          <w:color w:val="000000"/>
          <w:spacing w:val="0"/>
          <w:w w:val="100"/>
          <w:position w:val="0"/>
        </w:rPr>
        <w:t>的建设项目；</w:t>
      </w:r>
    </w:p>
    <w:p>
      <w:pPr>
        <w:pStyle w:val="Style43"/>
        <w:keepNext w:val="0"/>
        <w:keepLines w:val="0"/>
        <w:widowControl w:val="0"/>
        <w:shd w:val="clear" w:color="auto" w:fill="auto"/>
        <w:tabs>
          <w:tab w:pos="778" w:val="left"/>
        </w:tabs>
        <w:bidi w:val="0"/>
        <w:spacing w:before="0" w:after="0"/>
        <w:ind w:left="0" w:right="0" w:firstLine="400"/>
        <w:jc w:val="both"/>
      </w:pPr>
      <w:bookmarkStart w:id="528" w:name="bookmark528"/>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新一代移动互联网大数据云研发中心的建设项目；</w:t>
      </w:r>
    </w:p>
    <w:p>
      <w:pPr>
        <w:pStyle w:val="Style43"/>
        <w:keepNext w:val="0"/>
        <w:keepLines w:val="0"/>
        <w:widowControl w:val="0"/>
        <w:shd w:val="clear" w:color="auto" w:fill="auto"/>
        <w:tabs>
          <w:tab w:pos="778" w:val="left"/>
        </w:tabs>
        <w:bidi w:val="0"/>
        <w:spacing w:before="0" w:after="0"/>
        <w:ind w:left="0" w:right="0" w:firstLine="400"/>
        <w:jc w:val="both"/>
      </w:pPr>
      <w:bookmarkStart w:id="529" w:name="bookmark529"/>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运营商大数据平台的建设项目；</w:t>
      </w:r>
    </w:p>
    <w:p>
      <w:pPr>
        <w:pStyle w:val="Style43"/>
        <w:keepNext w:val="0"/>
        <w:keepLines w:val="0"/>
        <w:widowControl w:val="0"/>
        <w:shd w:val="clear" w:color="auto" w:fill="auto"/>
        <w:tabs>
          <w:tab w:pos="778" w:val="left"/>
        </w:tabs>
        <w:bidi w:val="0"/>
        <w:spacing w:before="0" w:after="0"/>
        <w:ind w:left="0" w:right="0" w:firstLine="400"/>
        <w:jc w:val="both"/>
      </w:pPr>
      <w:bookmarkStart w:id="530" w:name="bookmark530"/>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电子商务云服务平台的建设项目；</w:t>
      </w:r>
    </w:p>
    <w:p>
      <w:pPr>
        <w:pStyle w:val="Style43"/>
        <w:keepNext w:val="0"/>
        <w:keepLines w:val="0"/>
        <w:widowControl w:val="0"/>
        <w:shd w:val="clear" w:color="auto" w:fill="auto"/>
        <w:tabs>
          <w:tab w:pos="778" w:val="left"/>
        </w:tabs>
        <w:bidi w:val="0"/>
        <w:spacing w:before="0" w:after="0"/>
        <w:ind w:left="0" w:right="0" w:firstLine="400"/>
        <w:jc w:val="both"/>
      </w:pPr>
      <w:bookmarkStart w:id="531" w:name="bookmark531"/>
      <w:r>
        <w:rPr>
          <w:rFonts w:ascii="Times New Roman" w:eastAsia="Times New Roman" w:hAnsi="Times New Roman" w:cs="Times New Roman"/>
          <w:color w:val="000000"/>
          <w:spacing w:val="0"/>
          <w:w w:val="100"/>
          <w:position w:val="0"/>
        </w:rPr>
        <w:t>6</w:t>
      </w:r>
      <w:bookmarkEnd w:id="531"/>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基地业务支撑系统的建设项目；</w:t>
      </w:r>
    </w:p>
    <w:p>
      <w:pPr>
        <w:pStyle w:val="Style43"/>
        <w:keepNext w:val="0"/>
        <w:keepLines w:val="0"/>
        <w:widowControl w:val="0"/>
        <w:shd w:val="clear" w:color="auto" w:fill="auto"/>
        <w:bidi w:val="0"/>
        <w:spacing w:before="0" w:after="0" w:line="401" w:lineRule="exact"/>
        <w:ind w:left="0" w:right="0" w:firstLine="400"/>
        <w:jc w:val="both"/>
      </w:pPr>
      <w:r>
        <w:rPr>
          <w:color w:val="000000"/>
          <w:spacing w:val="0"/>
          <w:w w:val="100"/>
          <w:position w:val="0"/>
        </w:rPr>
        <w:t>以及补充流动资金等项目。</w:t>
      </w:r>
    </w:p>
    <w:p>
      <w:pPr>
        <w:pStyle w:val="Style43"/>
        <w:keepNext w:val="0"/>
        <w:keepLines w:val="0"/>
        <w:widowControl w:val="0"/>
        <w:shd w:val="clear" w:color="auto" w:fill="auto"/>
        <w:bidi w:val="0"/>
        <w:spacing w:before="0" w:after="0" w:line="401" w:lineRule="exact"/>
        <w:ind w:left="0" w:right="0" w:firstLine="400"/>
        <w:jc w:val="both"/>
      </w:pPr>
      <w:r>
        <w:rPr>
          <w:color w:val="000000"/>
          <w:spacing w:val="0"/>
          <w:w w:val="100"/>
          <w:position w:val="0"/>
        </w:rPr>
        <w:t>对募集资金投资项目的选定，公司进行了充分的可行性论证，研究了国家相关产业发展方向和行业的 发展规律，以及业务和产品的市场发展趋势。并且，经过</w:t>
      </w:r>
      <w:r>
        <w:rPr>
          <w:rFonts w:ascii="Times New Roman" w:eastAsia="Times New Roman" w:hAnsi="Times New Roman" w:cs="Times New Roman"/>
          <w:color w:val="000000"/>
          <w:spacing w:val="0"/>
          <w:w w:val="100"/>
          <w:position w:val="0"/>
        </w:rPr>
        <w:t>21</w:t>
      </w:r>
      <w:r>
        <w:rPr>
          <w:color w:val="000000"/>
          <w:spacing w:val="0"/>
          <w:w w:val="100"/>
          <w:position w:val="0"/>
        </w:rPr>
        <w:t>年积累，公司已培养出一批在行业规律、技术 研究、产品开发和项目管理等方面积累了丰富经验的人才队伍。</w:t>
      </w:r>
    </w:p>
    <w:p>
      <w:pPr>
        <w:pStyle w:val="Style43"/>
        <w:keepNext w:val="0"/>
        <w:keepLines w:val="0"/>
        <w:widowControl w:val="0"/>
        <w:shd w:val="clear" w:color="auto" w:fill="auto"/>
        <w:bidi w:val="0"/>
        <w:spacing w:before="0" w:after="360" w:line="403" w:lineRule="exact"/>
        <w:ind w:left="0" w:right="0" w:firstLine="400"/>
        <w:jc w:val="both"/>
      </w:pPr>
      <w:r>
        <w:rPr>
          <w:color w:val="000000"/>
          <w:spacing w:val="0"/>
          <w:w w:val="100"/>
          <w:position w:val="0"/>
        </w:rPr>
        <w:t>但在募集资金投资项目的实施过程中，公司仍面临着产业政策变化、市场变化、竞争条件变化以及技 术更新等诸多不确定因素，可能会影响项目的投资成本、投资回收期、投资收益率等，从而对公司的经营 业绩产生不利影响。</w:t>
      </w:r>
    </w:p>
    <w:p>
      <w:pPr>
        <w:pStyle w:val="Style31"/>
        <w:keepNext/>
        <w:keepLines/>
        <w:widowControl w:val="0"/>
        <w:shd w:val="clear" w:color="auto" w:fill="auto"/>
        <w:bidi w:val="0"/>
        <w:spacing w:before="0" w:after="360" w:line="240" w:lineRule="auto"/>
        <w:ind w:left="0" w:right="0" w:firstLine="0"/>
        <w:jc w:val="both"/>
      </w:pPr>
      <w:bookmarkStart w:id="532" w:name="bookmark532"/>
      <w:bookmarkStart w:id="533" w:name="bookmark533"/>
      <w:bookmarkStart w:id="534" w:name="bookmark534"/>
      <w:r>
        <w:rPr>
          <w:color w:val="000000"/>
          <w:spacing w:val="0"/>
          <w:w w:val="100"/>
          <w:position w:val="0"/>
          <w:sz w:val="24"/>
          <w:szCs w:val="24"/>
        </w:rPr>
        <w:t>十、接待调研、沟通、采访等活动登记表</w:t>
      </w:r>
      <w:bookmarkEnd w:id="532"/>
      <w:bookmarkEnd w:id="533"/>
      <w:bookmarkEnd w:id="534"/>
    </w:p>
    <w:p>
      <w:pPr>
        <w:pStyle w:val="Style40"/>
        <w:keepNext/>
        <w:keepLines/>
        <w:widowControl w:val="0"/>
        <w:shd w:val="clear" w:color="auto" w:fill="auto"/>
        <w:bidi w:val="0"/>
        <w:spacing w:before="0" w:after="200" w:line="418"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、报告期内接待调研、沟通、采访等活动登记表</w:t>
      </w:r>
      <w:bookmarkEnd w:id="535"/>
      <w:bookmarkEnd w:id="536"/>
      <w:bookmarkEnd w:id="538"/>
    </w:p>
    <w:p>
      <w:pPr>
        <w:pStyle w:val="Style4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60" w:line="240" w:lineRule="auto"/>
        <w:ind w:left="0" w:right="0" w:firstLine="0"/>
        <w:jc w:val="both"/>
        <w:sectPr>
          <w:footnotePr>
            <w:pos w:val="pageBottom"/>
            <w:numFmt w:val="decimal"/>
            <w:numRestart w:val="continuous"/>
          </w:footnotePr>
          <w:pgSz w:w="11900" w:h="16840"/>
          <w:pgMar w:top="1321" w:right="957" w:bottom="1446" w:left="1055" w:header="0" w:footer="3" w:gutter="0"/>
          <w:cols w:space="720"/>
          <w:noEndnote/>
          <w:rtlGutter w:val="0"/>
          <w:docGrid w:linePitch="360"/>
        </w:sectPr>
      </w:pPr>
      <w:r>
        <w:rPr>
          <w:color w:val="000000"/>
          <w:spacing w:val="0"/>
          <w:w w:val="100"/>
          <w:position w:val="0"/>
        </w:rPr>
        <w:t>公司报告期内未发生接待调研、沟通、采访等活动。</w:t>
      </w:r>
    </w:p>
    <w:p>
      <w:pPr>
        <w:pStyle w:val="Style16"/>
        <w:keepNext/>
        <w:keepLines/>
        <w:widowControl w:val="0"/>
        <w:shd w:val="clear" w:color="auto" w:fill="auto"/>
        <w:bidi w:val="0"/>
        <w:spacing w:before="600" w:line="240" w:lineRule="auto"/>
        <w:ind w:left="0" w:right="0" w:firstLine="0"/>
        <w:jc w:val="center"/>
      </w:pPr>
      <w:bookmarkStart w:id="539" w:name="bookmark539"/>
      <w:bookmarkStart w:id="540" w:name="bookmark540"/>
      <w:bookmarkStart w:id="541" w:name="bookmark541"/>
      <w:r>
        <w:rPr>
          <w:color w:val="000000"/>
          <w:spacing w:val="0"/>
          <w:w w:val="100"/>
          <w:position w:val="0"/>
        </w:rPr>
        <w:t>第五节重要事项</w:t>
      </w:r>
      <w:bookmarkEnd w:id="539"/>
      <w:bookmarkEnd w:id="540"/>
      <w:bookmarkEnd w:id="541"/>
    </w:p>
    <w:p>
      <w:pPr>
        <w:pStyle w:val="Style31"/>
        <w:keepNext/>
        <w:keepLines/>
        <w:widowControl w:val="0"/>
        <w:shd w:val="clear" w:color="auto" w:fill="auto"/>
        <w:bidi w:val="0"/>
        <w:spacing w:before="0" w:after="220" w:line="240" w:lineRule="auto"/>
        <w:ind w:left="0" w:right="0" w:firstLine="0"/>
        <w:jc w:val="left"/>
      </w:pPr>
      <w:bookmarkStart w:id="542" w:name="bookmark542"/>
      <w:bookmarkStart w:id="543" w:name="bookmark543"/>
      <w:bookmarkStart w:id="544" w:name="bookmark544"/>
      <w:bookmarkStart w:id="545" w:name="bookmark545"/>
      <w:bookmarkStart w:id="546" w:name="bookmark546"/>
      <w:r>
        <w:rPr>
          <w:color w:val="000000"/>
          <w:spacing w:val="0"/>
          <w:w w:val="100"/>
          <w:position w:val="0"/>
          <w:sz w:val="24"/>
          <w:szCs w:val="24"/>
        </w:rPr>
        <w:t>一</w:t>
      </w:r>
      <w:bookmarkEnd w:id="545"/>
      <w:r>
        <w:rPr>
          <w:color w:val="000000"/>
          <w:spacing w:val="0"/>
          <w:w w:val="100"/>
          <w:position w:val="0"/>
          <w:sz w:val="24"/>
          <w:szCs w:val="24"/>
        </w:rPr>
        <w:t>、公司普通股利润分配及资本公积金转增股本情况</w:t>
      </w:r>
      <w:bookmarkEnd w:id="543"/>
      <w:bookmarkEnd w:id="544"/>
      <w:bookmarkEnd w:id="546"/>
      <w:bookmarkEnd w:id="542"/>
    </w:p>
    <w:p>
      <w:pPr>
        <w:pStyle w:val="Style43"/>
        <w:keepNext w:val="0"/>
        <w:keepLines w:val="0"/>
        <w:widowControl w:val="0"/>
        <w:shd w:val="clear" w:color="auto" w:fill="auto"/>
        <w:bidi w:val="0"/>
        <w:spacing w:before="0" w:after="60" w:line="442"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val="0"/>
        <w:keepLines w:val="0"/>
        <w:widowControl w:val="0"/>
        <w:shd w:val="clear" w:color="auto" w:fill="auto"/>
        <w:bidi w:val="0"/>
        <w:spacing w:before="0" w:after="0" w:line="355" w:lineRule="exact"/>
        <w:ind w:left="0" w:right="0" w:firstLine="380"/>
        <w:jc w:val="left"/>
      </w:pPr>
      <w:r>
        <w:rPr>
          <w:color w:val="000000"/>
          <w:spacing w:val="0"/>
          <w:w w:val="100"/>
          <w:position w:val="0"/>
        </w:rPr>
        <w:t xml:space="preserve">公司严格按照《公司章程》相关利润分配政策和审议程序实施利润分配方案，分红比例明确清晰，相 关的决策程序和机制完备，相关的议案经董事会、监事会审议通过后提交股东大会通过现场投票的形式进 行表决审议，且独立董事发表了独立意见。审议通过后在规定时间内进行实施，切实保证了全体股东的利 </w:t>
      </w:r>
      <w:r>
        <w:rPr>
          <w:rFonts w:ascii="Times New Roman" w:eastAsia="Times New Roman" w:hAnsi="Times New Roman" w:cs="Times New Roman"/>
          <w:color w:val="000000"/>
          <w:spacing w:val="0"/>
          <w:w w:val="100"/>
          <w:position w:val="0"/>
        </w:rPr>
        <w:t>JS.Z.</w:t>
      </w:r>
    </w:p>
    <w:p>
      <w:pPr>
        <w:pStyle w:val="Style46"/>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u w:val="single"/>
        </w:rPr>
        <w:t>益</w:t>
      </w:r>
      <w:r>
        <w:rPr>
          <w:color w:val="000000"/>
          <w:spacing w:val="0"/>
          <w:w w:val="100"/>
          <w:position w:val="0"/>
        </w:rPr>
        <w:t>O</w:t>
      </w:r>
    </w:p>
    <w:p>
      <w:pPr>
        <w:pStyle w:val="Style51"/>
        <w:keepNext w:val="0"/>
        <w:keepLines w:val="0"/>
        <w:widowControl w:val="0"/>
        <w:shd w:val="clear" w:color="auto" w:fill="auto"/>
        <w:bidi w:val="0"/>
        <w:spacing w:before="0" w:after="0" w:line="398" w:lineRule="exact"/>
        <w:ind w:left="0" w:right="0" w:firstLine="0"/>
        <w:jc w:val="left"/>
      </w:pPr>
      <w:r>
        <w:rPr>
          <w:color w:val="000000"/>
          <w:spacing w:val="0"/>
          <w:w w:val="100"/>
          <w:position w:val="0"/>
        </w:rPr>
        <w:t>报告期内，公司于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日召开的第一届董事会第十四次会议以及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 度股东大会，审议通过了《关于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年度利润分配方案为每股派发现金 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元（含税），合计分配现金红利</w:t>
      </w:r>
      <w:r>
        <w:rPr>
          <w:rFonts w:ascii="Times New Roman" w:eastAsia="Times New Roman" w:hAnsi="Times New Roman" w:cs="Times New Roman"/>
          <w:color w:val="000000"/>
          <w:spacing w:val="0"/>
          <w:w w:val="100"/>
          <w:position w:val="0"/>
        </w:rPr>
        <w:t>10,113,000.00</w:t>
      </w:r>
      <w:r>
        <w:rPr>
          <w:color w:val="000000"/>
          <w:spacing w:val="0"/>
          <w:w w:val="100"/>
          <w:position w:val="0"/>
        </w:rPr>
        <w:t>元（含税）。</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43"/>
        <w:keepNext w:val="0"/>
        <w:keepLines w:val="0"/>
        <w:widowControl w:val="0"/>
        <w:shd w:val="clear" w:color="auto" w:fill="auto"/>
        <w:bidi w:val="0"/>
        <w:spacing w:before="0" w:after="0" w:line="437"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43"/>
        <w:keepNext w:val="0"/>
        <w:keepLines w:val="0"/>
        <w:widowControl w:val="0"/>
        <w:shd w:val="clear" w:color="auto" w:fill="auto"/>
        <w:bidi w:val="0"/>
        <w:spacing w:before="0" w:after="0" w:line="437"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43"/>
        <w:keepNext w:val="0"/>
        <w:keepLines w:val="0"/>
        <w:widowControl w:val="0"/>
        <w:shd w:val="clear" w:color="auto" w:fill="auto"/>
        <w:bidi w:val="0"/>
        <w:spacing w:before="0" w:after="60" w:line="437"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67,420,000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20,226,000.00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194,518,383.77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0"/>
        <w:jc w:val="center"/>
      </w:pPr>
      <w:r>
        <w:rPr>
          <w:color w:val="000000"/>
          <w:spacing w:val="0"/>
          <w:w w:val="100"/>
          <w:position w:val="0"/>
        </w:rPr>
        <w:t>本次现金分红情况</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03"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br/>
        <w:t>利润分配或资本公积金转增预案的详细情况说明</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日，公司召开第二届董事会第八次会议，审议通过了《关于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年度利润分配的议案》，拟以</w:t>
      </w:r>
      <w:r>
        <w:rPr>
          <w:rFonts w:ascii="Times New Roman" w:eastAsia="Times New Roman" w:hAnsi="Times New Roman" w:cs="Times New Roman"/>
          <w:color w:val="000000"/>
          <w:spacing w:val="0"/>
          <w:w w:val="100"/>
          <w:position w:val="0"/>
        </w:rPr>
        <w:t>6,742.00</w:t>
      </w:r>
      <w:r>
        <w:rPr>
          <w:color w:val="000000"/>
          <w:spacing w:val="0"/>
          <w:w w:val="100"/>
          <w:position w:val="0"/>
        </w:rPr>
        <w:t>万股 为基础，每</w:t>
      </w:r>
      <w:r>
        <w:rPr>
          <w:rFonts w:ascii="Times New Roman" w:eastAsia="Times New Roman" w:hAnsi="Times New Roman" w:cs="Times New Roman"/>
          <w:color w:val="000000"/>
          <w:spacing w:val="0"/>
          <w:w w:val="100"/>
          <w:position w:val="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股。独立董事就此议案发表 了独立意见，尚需提交公司股东大会审议。</w:t>
      </w:r>
    </w:p>
    <w:p>
      <w:pPr>
        <w:pStyle w:val="Style43"/>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43"/>
        <w:keepNext w:val="0"/>
        <w:keepLines w:val="0"/>
        <w:widowControl w:val="0"/>
        <w:shd w:val="clear" w:color="auto" w:fill="auto"/>
        <w:bidi w:val="0"/>
        <w:spacing w:before="0" w:after="0" w:line="398" w:lineRule="exact"/>
        <w:ind w:left="0" w:right="0" w:firstLine="440"/>
        <w:jc w:val="left"/>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日，公司第一届董事会第十二次会议审议通过了《关于</w:t>
      </w:r>
      <w:r>
        <w:rPr>
          <w:rFonts w:ascii="Times New Roman" w:eastAsia="Times New Roman" w:hAnsi="Times New Roman" w:cs="Times New Roman"/>
          <w:color w:val="000000"/>
          <w:spacing w:val="0"/>
          <w:w w:val="100"/>
          <w:position w:val="0"/>
        </w:rPr>
        <w:t>2014</w:t>
      </w:r>
      <w:r>
        <w:rPr>
          <w:color w:val="000000"/>
          <w:spacing w:val="0"/>
          <w:w w:val="100"/>
          <w:position w:val="0"/>
        </w:rPr>
        <w:t>年度利润分 配方案的议案》，同意公司以总股本</w:t>
      </w:r>
      <w:r>
        <w:rPr>
          <w:rFonts w:ascii="Times New Roman" w:eastAsia="Times New Roman" w:hAnsi="Times New Roman" w:cs="Times New Roman"/>
          <w:color w:val="000000"/>
          <w:spacing w:val="0"/>
          <w:w w:val="100"/>
          <w:position w:val="0"/>
        </w:rPr>
        <w:t>50,565,000.00</w:t>
      </w:r>
      <w:r>
        <w:rPr>
          <w:color w:val="000000"/>
          <w:spacing w:val="0"/>
          <w:w w:val="100"/>
          <w:position w:val="0"/>
        </w:rPr>
        <w:t>股为基数，每股派发现金红利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元（含税），合计分 配现金股利</w:t>
      </w:r>
      <w:r>
        <w:rPr>
          <w:rFonts w:ascii="Times New Roman" w:eastAsia="Times New Roman" w:hAnsi="Times New Roman" w:cs="Times New Roman"/>
          <w:color w:val="000000"/>
          <w:spacing w:val="0"/>
          <w:w w:val="100"/>
          <w:position w:val="0"/>
        </w:rPr>
        <w:t>10,113,000.00</w:t>
      </w:r>
      <w:r>
        <w:rPr>
          <w:color w:val="000000"/>
          <w:spacing w:val="0"/>
          <w:w w:val="100"/>
          <w:position w:val="0"/>
        </w:rPr>
        <w:t>元。以上利润分配预案，经</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年度股东大会审议通过后已实施。</w:t>
      </w:r>
    </w:p>
    <w:p>
      <w:pPr>
        <w:pStyle w:val="Style43"/>
        <w:keepNext w:val="0"/>
        <w:keepLines w:val="0"/>
        <w:widowControl w:val="0"/>
        <w:shd w:val="clear" w:color="auto" w:fill="auto"/>
        <w:bidi w:val="0"/>
        <w:spacing w:before="0" w:after="0" w:line="401" w:lineRule="exact"/>
        <w:ind w:left="0" w:right="0" w:firstLine="440"/>
        <w:jc w:val="left"/>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日，公司第一届董事会第十四次会议审议通过了《关于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 配方案的议案》，同意公司以总股本</w:t>
      </w:r>
      <w:r>
        <w:rPr>
          <w:rFonts w:ascii="Times New Roman" w:eastAsia="Times New Roman" w:hAnsi="Times New Roman" w:cs="Times New Roman"/>
          <w:color w:val="000000"/>
          <w:spacing w:val="0"/>
          <w:w w:val="100"/>
          <w:position w:val="0"/>
        </w:rPr>
        <w:t>50,565,000.00</w:t>
      </w:r>
      <w:r>
        <w:rPr>
          <w:color w:val="000000"/>
          <w:spacing w:val="0"/>
          <w:w w:val="100"/>
          <w:position w:val="0"/>
        </w:rPr>
        <w:t>股为基数，每股派发现金红利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元（含税），合计分 配现金股利</w:t>
      </w:r>
      <w:r>
        <w:rPr>
          <w:rFonts w:ascii="Times New Roman" w:eastAsia="Times New Roman" w:hAnsi="Times New Roman" w:cs="Times New Roman"/>
          <w:color w:val="000000"/>
          <w:spacing w:val="0"/>
          <w:w w:val="100"/>
          <w:position w:val="0"/>
        </w:rPr>
        <w:t>10,113,000.00</w:t>
      </w:r>
      <w:r>
        <w:rPr>
          <w:color w:val="000000"/>
          <w:spacing w:val="0"/>
          <w:w w:val="100"/>
          <w:position w:val="0"/>
        </w:rPr>
        <w:t>元。以上利润分配预案，经</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年度股东大会审议通过后已实施。</w:t>
      </w:r>
    </w:p>
    <w:p>
      <w:pPr>
        <w:pStyle w:val="Style43"/>
        <w:keepNext w:val="0"/>
        <w:keepLines w:val="0"/>
        <w:widowControl w:val="0"/>
        <w:shd w:val="clear" w:color="auto" w:fill="auto"/>
        <w:tabs>
          <w:tab w:pos="1021" w:val="left"/>
        </w:tabs>
        <w:bidi w:val="0"/>
        <w:spacing w:before="0" w:after="0" w:line="403" w:lineRule="exact"/>
        <w:ind w:left="0" w:right="0" w:firstLine="440"/>
        <w:jc w:val="left"/>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日，公司第二届董事会第八次会议审议通过了《关于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 方案的议案》，同意公司以总股本</w:t>
      </w:r>
      <w:r>
        <w:rPr>
          <w:rFonts w:ascii="Times New Roman" w:eastAsia="Times New Roman" w:hAnsi="Times New Roman" w:cs="Times New Roman"/>
          <w:color w:val="000000"/>
          <w:spacing w:val="0"/>
          <w:w w:val="100"/>
          <w:position w:val="0"/>
        </w:rPr>
        <w:t>67,420,000.00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元（含税），合计分 配现金股利</w:t>
      </w:r>
      <w:r>
        <w:rPr>
          <w:rFonts w:ascii="Times New Roman" w:eastAsia="Times New Roman" w:hAnsi="Times New Roman" w:cs="Times New Roman"/>
          <w:color w:val="000000"/>
          <w:spacing w:val="0"/>
          <w:w w:val="100"/>
          <w:position w:val="0"/>
        </w:rPr>
        <w:t>20,226,000.00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股。以上利润分配预案，尚需经</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年度股东大会审议通过后方可实施。</w:t>
      </w:r>
    </w:p>
    <w:p>
      <w:pPr>
        <w:pStyle w:val="Style43"/>
        <w:keepNext w:val="0"/>
        <w:keepLines w:val="0"/>
        <w:widowControl w:val="0"/>
        <w:shd w:val="clear" w:color="auto" w:fill="auto"/>
        <w:bidi w:val="0"/>
        <w:spacing w:before="0" w:after="100" w:line="401" w:lineRule="exact"/>
        <w:ind w:left="0" w:right="0" w:firstLine="0"/>
        <w:jc w:val="left"/>
      </w:pPr>
      <w:r>
        <w:rPr>
          <w:color w:val="000000"/>
          <w:spacing w:val="0"/>
          <w:w w:val="100"/>
          <w:position w:val="0"/>
        </w:rPr>
        <w:t>公司近三年（包括本报告期）普通股现金分红情况表</w:t>
      </w:r>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现金分红金额（含</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20,226,000.00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55,457,939.40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10,113,000.00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47,402,043.09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10,113,000.00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51,011,224.93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4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43"/>
        <w:keepNext w:val="0"/>
        <w:keepLines w:val="0"/>
        <w:widowControl w:val="0"/>
        <w:shd w:val="clear" w:color="auto" w:fill="auto"/>
        <w:bidi w:val="0"/>
        <w:spacing w:before="0" w:after="28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、承诺事项履行情况</w:t>
      </w:r>
      <w:bookmarkEnd w:id="550"/>
      <w:bookmarkEnd w:id="551"/>
      <w:bookmarkEnd w:id="553"/>
    </w:p>
    <w:p>
      <w:pPr>
        <w:pStyle w:val="Style40"/>
        <w:keepNext/>
        <w:keepLines/>
        <w:widowControl w:val="0"/>
        <w:shd w:val="clear" w:color="auto" w:fill="auto"/>
        <w:bidi w:val="0"/>
        <w:spacing w:before="0"/>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、公司实际控制人、股东、关联方、收购人以及公司等承诺相关方在报告期内履行完毕及截至报告期末 尚未履行完毕的承诺事项</w:t>
      </w:r>
      <w:bookmarkEnd w:id="554"/>
      <w:bookmarkEnd w:id="555"/>
      <w:bookmarkEnd w:id="557"/>
    </w:p>
    <w:p>
      <w:pPr>
        <w:pStyle w:val="Style43"/>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收购报告书或权益变动报告书中所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71"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公司控股股 东、实际控制 人、董事长、 总经理吴飞 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自公司股票 上市之日起 三十六个月 内，不转让或 者委托他人 管理本次发 行前已直接 或间接持有 的公司股份， 也不由公司 回购该部分 股份；限售期 满后，在担任 公司董事、高 级管理人员、 监事期间每 年转让的股 份不超过所 持有公司股 份总数的百 分之二十五， 离职后半年 内，不转让其 直接或者间 接所持有的 公司股份；公 司上市后</w:t>
            </w:r>
            <w:r>
              <w:rPr>
                <w:color w:val="000000"/>
                <w:spacing w:val="0"/>
                <w:w w:val="100"/>
                <w:position w:val="0"/>
              </w:rPr>
              <w:t>6</w:t>
            </w:r>
            <w:r>
              <w:rPr>
                <w:rFonts w:ascii="SimSun" w:eastAsia="SimSun" w:hAnsi="SimSun" w:cs="SimSun"/>
                <w:color w:val="000000"/>
                <w:spacing w:val="0"/>
                <w:w w:val="100"/>
                <w:position w:val="0"/>
              </w:rPr>
              <w:t>个 月内，如公司 股票连续</w:t>
            </w:r>
            <w:r>
              <w:rPr>
                <w:color w:val="000000"/>
                <w:spacing w:val="0"/>
                <w:w w:val="100"/>
                <w:position w:val="0"/>
              </w:rPr>
              <w:t xml:space="preserve">20 </w:t>
            </w:r>
            <w:r>
              <w:rPr>
                <w:rFonts w:ascii="SimSun" w:eastAsia="SimSun" w:hAnsi="SimSun" w:cs="SimSun"/>
                <w:color w:val="000000"/>
                <w:spacing w:val="0"/>
                <w:w w:val="100"/>
                <w:position w:val="0"/>
              </w:rPr>
              <w:t>个交易日的 收盘价均低 于发行价，或 者上市后</w:t>
            </w:r>
            <w:r>
              <w:rPr>
                <w:color w:val="000000"/>
                <w:spacing w:val="0"/>
                <w:w w:val="100"/>
                <w:position w:val="0"/>
              </w:rPr>
              <w:t>6</w:t>
            </w:r>
            <w:r>
              <w:rPr>
                <w:rFonts w:ascii="SimSun" w:eastAsia="SimSun" w:hAnsi="SimSun" w:cs="SimSun"/>
                <w:color w:val="000000"/>
                <w:spacing w:val="0"/>
                <w:w w:val="100"/>
                <w:position w:val="0"/>
              </w:rPr>
              <w:t>个 月期末收盘 价低于发行 价，则持有的 公司股份的 锁定期限自 动延长</w:t>
            </w:r>
            <w:r>
              <w:rPr>
                <w:color w:val="000000"/>
                <w:spacing w:val="0"/>
                <w:w w:val="100"/>
                <w:position w:val="0"/>
              </w:rPr>
              <w:t>6</w:t>
            </w:r>
            <w:r>
              <w:rPr>
                <w:rFonts w:ascii="SimSun" w:eastAsia="SimSun" w:hAnsi="SimSun" w:cs="SimSun"/>
                <w:color w:val="000000"/>
                <w:spacing w:val="0"/>
                <w:w w:val="100"/>
                <w:position w:val="0"/>
              </w:rPr>
              <w:t>个 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自公司股票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东王维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上市之日起 十二个月内， 不转让或者 委托他人管 理本次发行 前已直接或 间接持有的 公司股份，也 不由公司回 购该部分股 份；限售期满 后，在担任董 事、高级管理 人员、监事期 间每年转让 的股份不超 过所持有公 司股份总数 的百分之二 十五，离职后 半年内，不转 让其直接或 者间接所持 有的公司股 份；自公司股 票上市之日 起六个月内 申报离职的， 自申报离职 之日起十八 个月内不转 让其直接或 者间接所持 有的公司股 份；自公司股 票上市之日 起第七个月 至第十二个 月之间申报 离职的，自申 报离职之日 起十二个月 内不转让其 直接或者间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接所持有的 公司股份；公 司上市后</w:t>
            </w:r>
            <w:r>
              <w:rPr>
                <w:color w:val="000000"/>
                <w:spacing w:val="0"/>
                <w:w w:val="100"/>
                <w:position w:val="0"/>
              </w:rPr>
              <w:t>6</w:t>
            </w:r>
            <w:r>
              <w:rPr>
                <w:rFonts w:ascii="SimSun" w:eastAsia="SimSun" w:hAnsi="SimSun" w:cs="SimSun"/>
                <w:color w:val="000000"/>
                <w:spacing w:val="0"/>
                <w:w w:val="100"/>
                <w:position w:val="0"/>
              </w:rPr>
              <w:t>个 月内，如公司 股票连续</w:t>
            </w:r>
            <w:r>
              <w:rPr>
                <w:color w:val="000000"/>
                <w:spacing w:val="0"/>
                <w:w w:val="100"/>
                <w:position w:val="0"/>
              </w:rPr>
              <w:t xml:space="preserve">20 </w:t>
            </w:r>
            <w:r>
              <w:rPr>
                <w:rFonts w:ascii="SimSun" w:eastAsia="SimSun" w:hAnsi="SimSun" w:cs="SimSun"/>
                <w:color w:val="000000"/>
                <w:spacing w:val="0"/>
                <w:w w:val="100"/>
                <w:position w:val="0"/>
              </w:rPr>
              <w:t>个交易日的 收盘价均低 于发行价，或 者上市后</w:t>
            </w:r>
            <w:r>
              <w:rPr>
                <w:color w:val="000000"/>
                <w:spacing w:val="0"/>
                <w:w w:val="100"/>
                <w:position w:val="0"/>
              </w:rPr>
              <w:t>6</w:t>
            </w:r>
            <w:r>
              <w:rPr>
                <w:rFonts w:ascii="SimSun" w:eastAsia="SimSun" w:hAnsi="SimSun" w:cs="SimSun"/>
                <w:color w:val="000000"/>
                <w:spacing w:val="0"/>
                <w:w w:val="100"/>
                <w:position w:val="0"/>
              </w:rPr>
              <w:t>个 月期末收盘 价低于发行 价，则持有的 公司股份的 锁定期限自 动延长</w:t>
            </w:r>
            <w:r>
              <w:rPr>
                <w:color w:val="000000"/>
                <w:spacing w:val="0"/>
                <w:w w:val="100"/>
                <w:position w:val="0"/>
              </w:rPr>
              <w:t>6</w:t>
            </w:r>
            <w:r>
              <w:rPr>
                <w:rFonts w:ascii="SimSun" w:eastAsia="SimSun" w:hAnsi="SimSun" w:cs="SimSun"/>
                <w:color w:val="000000"/>
                <w:spacing w:val="0"/>
                <w:w w:val="100"/>
                <w:position w:val="0"/>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中投财富、山 东五岳、中盛 华宇、天益瑞 泰、宇贺鸿 祥、中盛鸿 祥、姚国宁、 史振生、马庆 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自公司股票 上市之日起 十二个月内， 不转让或者 委托他人管 理本次发行 前已直接或 间接持有的 公司股份，也 不由公司回 购该部分股 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公司董事、高 级管理人员 并间接持有 公司股份的 王德明、咸海 丰、魏星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在担任公司 董事、高级管 理人员、监事 期间每年转 让的股份不 超过所持有 公司股份总 数的百分之 二十五，离职 后半年内，不 转让其直接 或者间接所 持有的公司 股份；自公司 股票上市之 日起六个月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内申报离职 的，自申报离 职之日起十 八个月内不 转让其直接 或者间接所 持有的公司 股份；自公司 股票上市之 日起第七个 月至第十二 个月之间申 报离职的，自 申报离职之 日起十二个 月内不转让 其直接或者 间接所持有 的公司股份； 公司上市后</w:t>
            </w:r>
            <w:r>
              <w:rPr>
                <w:color w:val="000000"/>
                <w:spacing w:val="0"/>
                <w:w w:val="100"/>
                <w:position w:val="0"/>
              </w:rPr>
              <w:t xml:space="preserve">6 </w:t>
            </w:r>
            <w:r>
              <w:rPr>
                <w:rFonts w:ascii="SimSun" w:eastAsia="SimSun" w:hAnsi="SimSun" w:cs="SimSun"/>
                <w:color w:val="000000"/>
                <w:spacing w:val="0"/>
                <w:w w:val="100"/>
                <w:position w:val="0"/>
              </w:rPr>
              <w:t xml:space="preserve">个月内，如公 司股票连续 </w:t>
            </w:r>
            <w:r>
              <w:rPr>
                <w:color w:val="000000"/>
                <w:spacing w:val="0"/>
                <w:w w:val="100"/>
                <w:position w:val="0"/>
              </w:rPr>
              <w:t>20</w:t>
            </w:r>
            <w:r>
              <w:rPr>
                <w:rFonts w:ascii="SimSun" w:eastAsia="SimSun" w:hAnsi="SimSun" w:cs="SimSun"/>
                <w:color w:val="000000"/>
                <w:spacing w:val="0"/>
                <w:w w:val="100"/>
                <w:position w:val="0"/>
              </w:rPr>
              <w:t>个交易日 的收盘价均 低于发行价， 或者上市后</w:t>
            </w:r>
            <w:r>
              <w:rPr>
                <w:color w:val="000000"/>
                <w:spacing w:val="0"/>
                <w:w w:val="100"/>
                <w:position w:val="0"/>
              </w:rPr>
              <w:t xml:space="preserve">6 </w:t>
            </w:r>
            <w:r>
              <w:rPr>
                <w:rFonts w:ascii="SimSun" w:eastAsia="SimSun" w:hAnsi="SimSun" w:cs="SimSun"/>
                <w:color w:val="000000"/>
                <w:spacing w:val="0"/>
                <w:w w:val="100"/>
                <w:position w:val="0"/>
              </w:rPr>
              <w:t>个月期末收 盘价低于发 行价，则持有 的公司股份 的锁定期限 自动延长</w:t>
            </w:r>
            <w:r>
              <w:rPr>
                <w:color w:val="000000"/>
                <w:spacing w:val="0"/>
                <w:w w:val="100"/>
                <w:position w:val="0"/>
              </w:rPr>
              <w:t>6</w:t>
            </w:r>
            <w:r>
              <w:rPr>
                <w:rFonts w:ascii="SimSun" w:eastAsia="SimSun" w:hAnsi="SimSun" w:cs="SimSun"/>
                <w:color w:val="000000"/>
                <w:spacing w:val="0"/>
                <w:w w:val="100"/>
                <w:position w:val="0"/>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公司监事间 接持有公司 股份的陈立 勇、孙永胜、 张景松、廉慧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在担任公司 董事、高级管 理人员、监事 期间每年转 让的股份不 超过所持有 公司股份总 数的百分之 二十五；离职 后半年内，不 转让其直接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或者间接所 持有的公司 股份；自公司 股票上市之 日起六个月 内申报离职 的，自申报离 职之日起十 八个月内不 转让其直接 或者间接所 持有的公司 股份；自公司 股票上市之 日起第七个 月至第十二 个月之间申 报离职的，自 申报离职之 日起十二个 月内不转让 其直接或者 间接所持有 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公司及其控 股股东、董事 和高级管理 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IPO</w:t>
            </w:r>
            <w:r>
              <w:rPr>
                <w:rFonts w:ascii="SimSun" w:eastAsia="SimSun" w:hAnsi="SimSun" w:cs="SimSun"/>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为进一步明 确公司上市 后三年内公 司股价低于 每股净资产 时稳定公司 股价的措施， 公司制定了 《关于公司 首次公开发 行股票并在 创业板上市 后三年内稳 定股价的预 案》，并经公 司第一届董 事会第十二 次会议、</w:t>
            </w:r>
            <w:r>
              <w:rPr>
                <w:color w:val="000000"/>
                <w:spacing w:val="0"/>
                <w:w w:val="100"/>
                <w:position w:val="0"/>
              </w:rPr>
              <w:t xml:space="preserve">2014 </w:t>
            </w:r>
            <w:r>
              <w:rPr>
                <w:rFonts w:ascii="SimSun" w:eastAsia="SimSun" w:hAnsi="SimSun" w:cs="SimSun"/>
                <w:color w:val="000000"/>
                <w:spacing w:val="0"/>
                <w:w w:val="100"/>
                <w:position w:val="0"/>
              </w:rPr>
              <w:t>年度股东大 会审议通过，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以保护投资 者利益，具体 内容如下：</w:t>
            </w:r>
            <w:r>
              <w:rPr>
                <w:color w:val="000000"/>
                <w:spacing w:val="0"/>
                <w:w w:val="100"/>
                <w:position w:val="0"/>
              </w:rPr>
              <w:t xml:space="preserve">1. </w:t>
            </w:r>
            <w:r>
              <w:rPr>
                <w:rFonts w:ascii="SimSun" w:eastAsia="SimSun" w:hAnsi="SimSun" w:cs="SimSun"/>
                <w:color w:val="000000"/>
                <w:spacing w:val="0"/>
                <w:w w:val="100"/>
                <w:position w:val="0"/>
              </w:rPr>
              <w:t>启动稳定股 价措施的条 件：公司上市 后三年内，如 非因不可抗 力因素所致， 公司股票连 续</w:t>
            </w:r>
            <w:r>
              <w:rPr>
                <w:color w:val="000000"/>
                <w:spacing w:val="0"/>
                <w:w w:val="100"/>
                <w:position w:val="0"/>
              </w:rPr>
              <w:t>20</w:t>
            </w:r>
            <w:r>
              <w:rPr>
                <w:rFonts w:ascii="SimSun" w:eastAsia="SimSun" w:hAnsi="SimSun" w:cs="SimSun"/>
                <w:color w:val="000000"/>
                <w:spacing w:val="0"/>
                <w:w w:val="100"/>
                <w:position w:val="0"/>
              </w:rPr>
              <w:t>个交易 日的收盘价 均低于公司 上一个会计 年度末经审 计的每股净 资产时（以下 简称</w:t>
            </w:r>
            <w:r>
              <w:rPr>
                <w:color w:val="000000"/>
                <w:spacing w:val="0"/>
                <w:w w:val="100"/>
                <w:position w:val="0"/>
              </w:rPr>
              <w:t>“</w:t>
            </w:r>
            <w:r>
              <w:rPr>
                <w:rFonts w:ascii="SimSun" w:eastAsia="SimSun" w:hAnsi="SimSun" w:cs="SimSun"/>
                <w:color w:val="000000"/>
                <w:spacing w:val="0"/>
                <w:w w:val="100"/>
                <w:position w:val="0"/>
              </w:rPr>
              <w:t>启动条 件</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则公司 应按本预案 规定的规则 启动稳定股 价措施。在公 司年度财务 报告公开披 露后至上述 期间，如果公 司因利润分 配、资本公积 金转增股本、 增发、配股等 原因进行除 权、除息的， 前述每股净 资产相应进 行调整。</w:t>
            </w:r>
            <w:r>
              <w:rPr>
                <w:color w:val="000000"/>
                <w:spacing w:val="0"/>
                <w:w w:val="100"/>
                <w:position w:val="0"/>
              </w:rPr>
              <w:t>2.</w:t>
            </w:r>
            <w:r>
              <w:rPr>
                <w:rFonts w:ascii="SimSun" w:eastAsia="SimSun" w:hAnsi="SimSun" w:cs="SimSun"/>
                <w:color w:val="000000"/>
                <w:spacing w:val="0"/>
                <w:w w:val="100"/>
                <w:position w:val="0"/>
              </w:rPr>
              <w:t>相 关责任主体： 本预案所称 相关责任主 体包括公司、 控股股东、董 事及高级管 理人员。本预 案中应采取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稳定股价措 施的董事（独 立董事除 外）、高级管 理人员既包 括在公司上 市时任职人 员，也包括公 司上市后三 年内新任职 人员（公司在 其新任职人 员作出承诺 履行公司发 行上市时董 事、高级管理 人员已作出 的稳定股价 承诺要求后， 方可予以聘 任）。</w:t>
            </w:r>
            <w:r>
              <w:rPr>
                <w:color w:val="000000"/>
                <w:spacing w:val="0"/>
                <w:w w:val="100"/>
                <w:position w:val="0"/>
              </w:rPr>
              <w:t>3,</w:t>
            </w:r>
            <w:r>
              <w:rPr>
                <w:rFonts w:ascii="SimSun" w:eastAsia="SimSun" w:hAnsi="SimSun" w:cs="SimSun"/>
                <w:color w:val="000000"/>
                <w:spacing w:val="0"/>
                <w:w w:val="100"/>
                <w:position w:val="0"/>
              </w:rPr>
              <w:t>稳定 股价的具体 措施：稳定股 价的具体措 施包括公司 回购股份、控 股股东及董 事、高级管理 人员增持</w:t>
            </w:r>
            <w:r>
              <w:rPr>
                <w:color w:val="000000"/>
                <w:spacing w:val="0"/>
                <w:w w:val="100"/>
                <w:position w:val="0"/>
              </w:rPr>
              <w:t>/</w:t>
            </w:r>
            <w:r>
              <w:rPr>
                <w:rFonts w:ascii="SimSun" w:eastAsia="SimSun" w:hAnsi="SimSun" w:cs="SimSun"/>
                <w:color w:val="000000"/>
                <w:spacing w:val="0"/>
                <w:w w:val="100"/>
                <w:position w:val="0"/>
              </w:rPr>
              <w:t>买 入股份。若启 动条件触发， 上述具体措 施执行的优 先顺序以公 司回购股份 为第一顺位， 如公司回购 股份将导致 公司不满足 法定上市条 件，则第一顺 位为控股股 东、董事、高 级管理人员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增持</w:t>
            </w:r>
            <w:r>
              <w:rPr>
                <w:color w:val="000000"/>
                <w:spacing w:val="0"/>
                <w:w w:val="100"/>
                <w:position w:val="0"/>
              </w:rPr>
              <w:t>/</w:t>
            </w:r>
            <w:r>
              <w:rPr>
                <w:rFonts w:ascii="SimSun" w:eastAsia="SimSun" w:hAnsi="SimSun" w:cs="SimSun"/>
                <w:color w:val="000000"/>
                <w:spacing w:val="0"/>
                <w:w w:val="100"/>
                <w:position w:val="0"/>
              </w:rPr>
              <w:t>买入公 司股份。（</w:t>
            </w:r>
            <w:r>
              <w:rPr>
                <w:color w:val="000000"/>
                <w:spacing w:val="0"/>
                <w:w w:val="100"/>
                <w:position w:val="0"/>
              </w:rPr>
              <w:t>1</w:t>
            </w:r>
            <w:r>
              <w:rPr>
                <w:rFonts w:ascii="SimSun" w:eastAsia="SimSun" w:hAnsi="SimSun" w:cs="SimSun"/>
                <w:color w:val="000000"/>
                <w:spacing w:val="0"/>
                <w:w w:val="100"/>
                <w:position w:val="0"/>
              </w:rPr>
              <w:t>） 公司回购股 份：公司回购 股份应符合</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《上市公司 回购社会公 众股份管理 办法（试行）》 等相关法律 法规的规定， 且不应导致 公司股权分 布不符合上 市条件。公司 每次回购股 份不低于预 案实施时公 司总股本的 </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 xml:space="preserve">12 </w:t>
            </w:r>
            <w:r>
              <w:rPr>
                <w:rFonts w:ascii="SimSun" w:eastAsia="SimSun" w:hAnsi="SimSun" w:cs="SimSun"/>
                <w:color w:val="000000"/>
                <w:spacing w:val="0"/>
                <w:w w:val="100"/>
                <w:position w:val="0"/>
              </w:rPr>
              <w:t xml:space="preserve">个月 内累计不超 过 </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控股股东及 董事、高级管 理人员增持</w:t>
            </w:r>
            <w:r>
              <w:rPr>
                <w:color w:val="000000"/>
                <w:spacing w:val="0"/>
                <w:w w:val="100"/>
                <w:position w:val="0"/>
              </w:rPr>
              <w:t xml:space="preserve">/ </w:t>
            </w:r>
            <w:r>
              <w:rPr>
                <w:rFonts w:ascii="SimSun" w:eastAsia="SimSun" w:hAnsi="SimSun" w:cs="SimSun"/>
                <w:color w:val="000000"/>
                <w:spacing w:val="0"/>
                <w:w w:val="100"/>
                <w:position w:val="0"/>
              </w:rPr>
              <w:t>买入公司股 份：当公司回 购股份的措 施出现下列 情况之一，且 控股股东、董 事及高级管 理人员增持 公司股份不 会致使公司 不满足法定 上市条件时， 则公司当年 不再实施回 购，由控股股 东及董事、高 级管理人员 同时进行增 持</w:t>
            </w:r>
            <w:r>
              <w:rPr>
                <w:color w:val="000000"/>
                <w:spacing w:val="0"/>
                <w:w w:val="100"/>
                <w:position w:val="0"/>
              </w:rPr>
              <w:t>/</w:t>
            </w:r>
            <w:r>
              <w:rPr>
                <w:rFonts w:ascii="SimSun" w:eastAsia="SimSun" w:hAnsi="SimSun" w:cs="SimSun"/>
                <w:color w:val="000000"/>
                <w:spacing w:val="0"/>
                <w:w w:val="100"/>
                <w:position w:val="0"/>
              </w:rPr>
              <w:t>买入公司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股份：①公司 无法实施回 购股份或回 购股份议案 未获得公司 股东大会批 准；②若公司 一次或多次 实施回购后 启动条件再 次被触发，且 公司</w:t>
            </w:r>
            <w:r>
              <w:rPr>
                <w:color w:val="000000"/>
                <w:spacing w:val="0"/>
                <w:w w:val="100"/>
                <w:position w:val="0"/>
              </w:rPr>
              <w:t>12</w:t>
            </w:r>
            <w:r>
              <w:rPr>
                <w:rFonts w:ascii="SimSun" w:eastAsia="SimSun" w:hAnsi="SimSun" w:cs="SimSun"/>
                <w:color w:val="000000"/>
                <w:spacing w:val="0"/>
                <w:w w:val="100"/>
                <w:position w:val="0"/>
              </w:rPr>
              <w:t>个月 内累计回购 股份已经达 到公司总股 本的</w:t>
            </w:r>
            <w:r>
              <w:rPr>
                <w:color w:val="000000"/>
                <w:spacing w:val="0"/>
                <w:w w:val="100"/>
                <w:position w:val="0"/>
              </w:rPr>
              <w:t>2%</w:t>
            </w:r>
            <w:r>
              <w:rPr>
                <w:rFonts w:ascii="SimSun" w:eastAsia="SimSun" w:hAnsi="SimSun" w:cs="SimSun"/>
                <w:color w:val="000000"/>
                <w:spacing w:val="0"/>
                <w:w w:val="100"/>
                <w:position w:val="0"/>
              </w:rPr>
              <w:t>。控 股股东增持 公司股份应 符合《上市公 司收购管理 办法》等相关 法律法规的 规定，董事、 高级管理人 员增持</w:t>
            </w:r>
            <w:r>
              <w:rPr>
                <w:color w:val="000000"/>
                <w:spacing w:val="0"/>
                <w:w w:val="100"/>
                <w:position w:val="0"/>
              </w:rPr>
              <w:t>/</w:t>
            </w:r>
            <w:r>
              <w:rPr>
                <w:rFonts w:ascii="SimSun" w:eastAsia="SimSun" w:hAnsi="SimSun" w:cs="SimSun"/>
                <w:color w:val="000000"/>
                <w:spacing w:val="0"/>
                <w:w w:val="100"/>
                <w:position w:val="0"/>
              </w:rPr>
              <w:t xml:space="preserve">买入 公司股份应 符合《上市公 司董事、监事 和高级管理 人员所持本 公司股份及 其变动管理 规则》等相关 法律法规的 规定。控股股 东每次增持 股份不低于 控股股东增 持的启动条 件被触发时 公司股本的 </w:t>
            </w:r>
            <w:r>
              <w:rPr>
                <w:color w:val="000000"/>
                <w:spacing w:val="0"/>
                <w:w w:val="100"/>
                <w:position w:val="0"/>
              </w:rPr>
              <w:t>0.5%</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个月 内累计不超 过</w:t>
            </w:r>
            <w:r>
              <w:rPr>
                <w:color w:val="000000"/>
                <w:spacing w:val="0"/>
                <w:w w:val="100"/>
                <w:position w:val="0"/>
              </w:rPr>
              <w:t>2%</w:t>
            </w:r>
            <w:r>
              <w:rPr>
                <w:rFonts w:ascii="SimSun" w:eastAsia="SimSun" w:hAnsi="SimSun" w:cs="SimSun"/>
                <w:color w:val="000000"/>
                <w:spacing w:val="0"/>
                <w:w w:val="100"/>
                <w:position w:val="0"/>
              </w:rPr>
              <w:t>。各董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744" w:val="left"/>
              </w:tabs>
              <w:bidi w:val="0"/>
              <w:spacing w:before="0" w:after="0" w:line="311" w:lineRule="exact"/>
              <w:ind w:left="0" w:right="0" w:firstLine="0"/>
              <w:jc w:val="left"/>
            </w:pPr>
            <w:r>
              <w:rPr>
                <w:rFonts w:ascii="SimSun" w:eastAsia="SimSun" w:hAnsi="SimSun" w:cs="SimSun"/>
                <w:color w:val="000000"/>
                <w:spacing w:val="0"/>
                <w:w w:val="100"/>
                <w:position w:val="0"/>
              </w:rPr>
              <w:t xml:space="preserve">事、高级管理 人员每次增 持股份的资 金额不低于 本人上一年 度从公司领 取税后收入 的 </w:t>
            </w:r>
            <w:r>
              <w:rPr>
                <w:color w:val="000000"/>
                <w:spacing w:val="0"/>
                <w:w w:val="100"/>
                <w:position w:val="0"/>
              </w:rPr>
              <w:t>20%</w:t>
            </w:r>
            <w:r>
              <w:rPr>
                <w:rFonts w:ascii="SimSun" w:eastAsia="SimSun" w:hAnsi="SimSun" w:cs="SimSun"/>
                <w:color w:val="000000"/>
                <w:spacing w:val="0"/>
                <w:w w:val="100"/>
                <w:position w:val="0"/>
              </w:rPr>
              <w:t>,</w:t>
              <w:tab/>
            </w:r>
            <w:r>
              <w:rPr>
                <w:color w:val="000000"/>
                <w:spacing w:val="0"/>
                <w:w w:val="100"/>
                <w:position w:val="0"/>
              </w:rPr>
              <w:t>12</w:t>
            </w:r>
          </w:p>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个月内累计 不超过本人 上一年度从 公司领取税 后收入的 </w:t>
            </w:r>
            <w:r>
              <w:rPr>
                <w:color w:val="000000"/>
                <w:spacing w:val="0"/>
                <w:w w:val="100"/>
                <w:position w:val="0"/>
              </w:rPr>
              <w:t>50%</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稳定 股价措施的 启动程序：</w:t>
            </w:r>
          </w:p>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)公司回 购：①公司 董事会应在 上述公司回 购启动条件 成就之日起 的</w:t>
            </w:r>
            <w:r>
              <w:rPr>
                <w:color w:val="000000"/>
                <w:spacing w:val="0"/>
                <w:w w:val="100"/>
                <w:position w:val="0"/>
              </w:rPr>
              <w:t>15</w:t>
            </w:r>
            <w:r>
              <w:rPr>
                <w:rFonts w:ascii="SimSun" w:eastAsia="SimSun" w:hAnsi="SimSun" w:cs="SimSun"/>
                <w:color w:val="000000"/>
                <w:spacing w:val="0"/>
                <w:w w:val="100"/>
                <w:position w:val="0"/>
              </w:rPr>
              <w:t>个交易 日内作出回 购股份的决 议。②公司 董事会应当 在作出回购 股份决议后 的</w:t>
            </w:r>
            <w:r>
              <w:rPr>
                <w:color w:val="000000"/>
                <w:spacing w:val="0"/>
                <w:w w:val="100"/>
                <w:position w:val="0"/>
              </w:rPr>
              <w:t>2</w:t>
            </w:r>
            <w:r>
              <w:rPr>
                <w:rFonts w:ascii="SimSun" w:eastAsia="SimSun" w:hAnsi="SimSun" w:cs="SimSun"/>
                <w:color w:val="000000"/>
                <w:spacing w:val="0"/>
                <w:w w:val="100"/>
                <w:position w:val="0"/>
              </w:rPr>
              <w:t>个工作日 内公告董事 会决议、回购 股份预案，并 发布召开股 东大会的通 知。③公司 应在公司股 东大会决议 作出之日起 次日开始启 动回购，并应 在履行相关 法定程序后 的</w:t>
            </w:r>
            <w:r>
              <w:rPr>
                <w:color w:val="000000"/>
                <w:spacing w:val="0"/>
                <w:w w:val="100"/>
                <w:position w:val="0"/>
              </w:rPr>
              <w:t>90</w:t>
            </w:r>
            <w:r>
              <w:rPr>
                <w:rFonts w:ascii="SimSun" w:eastAsia="SimSun" w:hAnsi="SimSun" w:cs="SimSun"/>
                <w:color w:val="000000"/>
                <w:spacing w:val="0"/>
                <w:w w:val="100"/>
                <w:position w:val="0"/>
              </w:rPr>
              <w:t>日内实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施完毕。④ 公司回购方 案实施完毕 后，应在</w:t>
            </w:r>
            <w:r>
              <w:rPr>
                <w:color w:val="000000"/>
                <w:spacing w:val="0"/>
                <w:w w:val="100"/>
                <w:position w:val="0"/>
              </w:rPr>
              <w:t>2</w:t>
            </w:r>
            <w:r>
              <w:rPr>
                <w:rFonts w:ascii="SimSun" w:eastAsia="SimSun" w:hAnsi="SimSun" w:cs="SimSun"/>
                <w:color w:val="000000"/>
                <w:spacing w:val="0"/>
                <w:w w:val="100"/>
                <w:position w:val="0"/>
              </w:rPr>
              <w:t>个 工作日内公 告公司股份 变动报告，并 在</w:t>
            </w:r>
            <w:r>
              <w:rPr>
                <w:color w:val="000000"/>
                <w:spacing w:val="0"/>
                <w:w w:val="100"/>
                <w:position w:val="0"/>
              </w:rPr>
              <w:t>10</w:t>
            </w:r>
            <w:r>
              <w:rPr>
                <w:rFonts w:ascii="SimSun" w:eastAsia="SimSun" w:hAnsi="SimSun" w:cs="SimSun"/>
                <w:color w:val="000000"/>
                <w:spacing w:val="0"/>
                <w:w w:val="100"/>
                <w:position w:val="0"/>
              </w:rPr>
              <w:t>日内依 法注销所回 购的股份，办 理工商变更 登记手续。</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)控股股 东及董事、高 级管理人员 增持</w:t>
            </w:r>
            <w:r>
              <w:rPr>
                <w:color w:val="000000"/>
                <w:spacing w:val="0"/>
                <w:w w:val="100"/>
                <w:position w:val="0"/>
              </w:rPr>
              <w:t>/</w:t>
            </w:r>
            <w:r>
              <w:rPr>
                <w:rFonts w:ascii="SimSun" w:eastAsia="SimSun" w:hAnsi="SimSun" w:cs="SimSun"/>
                <w:color w:val="000000"/>
                <w:spacing w:val="0"/>
                <w:w w:val="100"/>
                <w:position w:val="0"/>
              </w:rPr>
              <w:t>买入公 司股份：公司 董事会应在 控股股东及 董事、高级管 理人员增持 启动条件成 就之日起</w:t>
            </w:r>
            <w:r>
              <w:rPr>
                <w:color w:val="000000"/>
                <w:spacing w:val="0"/>
                <w:w w:val="100"/>
                <w:position w:val="0"/>
              </w:rPr>
              <w:t>2</w:t>
            </w:r>
            <w:r>
              <w:rPr>
                <w:rFonts w:ascii="SimSun" w:eastAsia="SimSun" w:hAnsi="SimSun" w:cs="SimSun"/>
                <w:color w:val="000000"/>
                <w:spacing w:val="0"/>
                <w:w w:val="100"/>
                <w:position w:val="0"/>
              </w:rPr>
              <w:t>个 交易日内作 出增持公告， 义务主体应 在增持公告 作出之次日 启动增持，并 应在履行相 关法定程序 后的</w:t>
            </w:r>
            <w:r>
              <w:rPr>
                <w:color w:val="000000"/>
                <w:spacing w:val="0"/>
                <w:w w:val="100"/>
                <w:position w:val="0"/>
              </w:rPr>
              <w:t>90</w:t>
            </w:r>
            <w:r>
              <w:rPr>
                <w:rFonts w:ascii="SimSun" w:eastAsia="SimSun" w:hAnsi="SimSun" w:cs="SimSun"/>
                <w:color w:val="000000"/>
                <w:spacing w:val="0"/>
                <w:w w:val="100"/>
                <w:position w:val="0"/>
              </w:rPr>
              <w:t>日内 实施完毕增 持义务。控股 股东、董事及 高级管理人 员实施完毕 上述以稳定 股价为目的 的增持义务 后，仍可根据 法律法规的 规定，自愿实 施其他目的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的增持计划。 </w:t>
            </w:r>
            <w:r>
              <w:rPr>
                <w:color w:val="000000"/>
                <w:spacing w:val="0"/>
                <w:w w:val="100"/>
                <w:position w:val="0"/>
              </w:rPr>
              <w:t>5.</w:t>
            </w:r>
            <w:r>
              <w:rPr>
                <w:rFonts w:ascii="SimSun" w:eastAsia="SimSun" w:hAnsi="SimSun" w:cs="SimSun"/>
                <w:color w:val="000000"/>
                <w:spacing w:val="0"/>
                <w:w w:val="100"/>
                <w:position w:val="0"/>
              </w:rPr>
              <w:t>约束机制</w:t>
            </w:r>
          </w:p>
          <w:p>
            <w:pPr>
              <w:pStyle w:val="Style27"/>
              <w:keepNext w:val="0"/>
              <w:keepLines w:val="0"/>
              <w:widowControl w:val="0"/>
              <w:numPr>
                <w:ilvl w:val="0"/>
                <w:numId w:val="9"/>
              </w:numPr>
              <w:shd w:val="clear" w:color="auto" w:fill="auto"/>
              <w:tabs>
                <w:tab w:pos="461" w:val="left"/>
              </w:tabs>
              <w:bidi w:val="0"/>
              <w:spacing w:before="0" w:after="0" w:line="312" w:lineRule="exact"/>
              <w:ind w:left="0" w:right="0" w:firstLine="0"/>
              <w:jc w:val="left"/>
            </w:pPr>
            <w:r>
              <w:rPr>
                <w:rFonts w:ascii="SimSun" w:eastAsia="SimSun" w:hAnsi="SimSun" w:cs="SimSun"/>
                <w:color w:val="000000"/>
                <w:spacing w:val="0"/>
                <w:w w:val="100"/>
                <w:position w:val="0"/>
              </w:rPr>
              <w:t>公司控 股股东、董 事、高级管理 人员未按本 预案的规定 提出或未实 际实施增持 计划，公司有 权责令其在 限期内履行 增持义务，否 则公司有权 将未履行义 务相等金额 的现金分红、 应付薪酬予 以暂时扣留 直至其履行 增持义务。 公司董事、高 级管理人员 拒不履行本 预案规定的 股票增持义 务，公司可以 依法更换、解 聘相关人员。</w:t>
            </w:r>
          </w:p>
          <w:p>
            <w:pPr>
              <w:pStyle w:val="Style27"/>
              <w:keepNext w:val="0"/>
              <w:keepLines w:val="0"/>
              <w:widowControl w:val="0"/>
              <w:numPr>
                <w:ilvl w:val="0"/>
                <w:numId w:val="9"/>
              </w:numPr>
              <w:shd w:val="clear" w:color="auto" w:fill="auto"/>
              <w:tabs>
                <w:tab w:pos="456" w:val="left"/>
              </w:tabs>
              <w:bidi w:val="0"/>
              <w:spacing w:before="0" w:after="0" w:line="312" w:lineRule="exact"/>
              <w:ind w:left="0" w:right="0" w:firstLine="0"/>
              <w:jc w:val="left"/>
            </w:pPr>
            <w:r>
              <w:rPr>
                <w:rFonts w:ascii="SimSun" w:eastAsia="SimSun" w:hAnsi="SimSun" w:cs="SimSun"/>
                <w:color w:val="000000"/>
                <w:spacing w:val="0"/>
                <w:w w:val="100"/>
                <w:position w:val="0"/>
              </w:rPr>
              <w:t>本预案 中稳定公司 股价的具体 措施由相关 主体提出，并 由公司依据 信息披露的 相关规定进 行公告，即构 成相关主体 对公司及社 会公众股东 的公开承诺， 如达到实施 条件而无合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理正当理由 拒绝履行的， 相关主体将 承担相应的 法律责任，给 投资者造成 损失的，将依 法承担赔偿 责任。</w:t>
            </w:r>
            <w:r>
              <w:rPr>
                <w:color w:val="000000"/>
                <w:spacing w:val="0"/>
                <w:w w:val="100"/>
                <w:position w:val="0"/>
              </w:rPr>
              <w:t>6.</w:t>
            </w:r>
            <w:r>
              <w:rPr>
                <w:rFonts w:ascii="SimSun" w:eastAsia="SimSun" w:hAnsi="SimSun" w:cs="SimSun"/>
                <w:color w:val="000000"/>
                <w:spacing w:val="0"/>
                <w:w w:val="100"/>
                <w:position w:val="0"/>
              </w:rPr>
              <w:t>法律 效力：本预案 经公司股东 大会审议通 过后，自公司 完成首次公 开发行股票 并上市之日 起生效。如法 律法规或政 策变动等情 形导致本预 案与相关规 定不符，公司 董事会应对 本预案进行 调整的，需经 出席股东大 会的股东所 持有表决权 股份总数的 二分之一以 上同意通过。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发行人控股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股东吴飞舟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减持承诺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发行人控股 股东吴飞舟 承诺：在发行 人上市后三 年内不减持 发行人股份； 在本人承诺 的持股锁定 期满后两年 内进行减持 的，每年减持 发行人的股 份不超过本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人所持有的 发行人股份 总额的</w:t>
            </w:r>
            <w:r>
              <w:rPr>
                <w:color w:val="000000"/>
                <w:spacing w:val="0"/>
                <w:w w:val="100"/>
                <w:position w:val="0"/>
              </w:rPr>
              <w:t>25%</w:t>
            </w:r>
            <w:r>
              <w:rPr>
                <w:rFonts w:ascii="SimSun" w:eastAsia="SimSun" w:hAnsi="SimSun" w:cs="SimSun"/>
                <w:color w:val="000000"/>
                <w:spacing w:val="0"/>
                <w:w w:val="100"/>
                <w:position w:val="0"/>
              </w:rPr>
              <w:t>, 减持价格不 低于发行人 首次公开发 行股票的发 行价。若发行 人股份在该 期间内发生 派息、送股、 资本公积转 增股本等除 权除息事项 的，发行价应 相应作除权 除息处理。在 本人承诺的 持股锁定期 满后的两年 后，减持价格 在满足本人 已作出的各 项承诺的前 提下根据减 持当时的市 场价格而定。 本人承诺将 在实施减持 时，提前三个 交易日通过 发行人进行 公告，减持股 份行为的期 限为减持公 告后的六个 月内，未履行 公告程序前 不得减持，本 人持有发行 人的股份低 于</w:t>
            </w:r>
            <w:r>
              <w:rPr>
                <w:color w:val="000000"/>
                <w:spacing w:val="0"/>
                <w:w w:val="100"/>
                <w:position w:val="0"/>
              </w:rPr>
              <w:t>5%</w:t>
            </w:r>
            <w:r>
              <w:rPr>
                <w:rFonts w:ascii="SimSun" w:eastAsia="SimSun" w:hAnsi="SimSun" w:cs="SimSun"/>
                <w:color w:val="000000"/>
                <w:spacing w:val="0"/>
                <w:w w:val="100"/>
                <w:position w:val="0"/>
              </w:rPr>
              <w:t>时除 外。若本人未 履行上述承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诺，则减持股 份所得收益 归发行人所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股东中投财 富、山东五 岳、马庆选、 姚国宁、史振 生、王维承诺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减持承诺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股东中投财 富、山东五 岳、马庆选、 姚国宁、史振 生、王维承 诺：在发行人 上市后一年 内不减持发 行人股份；本 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 企业在承诺 的持股锁定 期满后的两 年内进行减 持的，减持价 格不低于发 行人首次公 开发行股票 的发行价。若 发行人股份 在该期间内 发生派息、送 股、资本公积 转增股本等 除权除息事 项的，发行价 应相应作除 权除息处理。 在本人</w:t>
            </w:r>
            <w:r>
              <w:rPr>
                <w:color w:val="000000"/>
                <w:spacing w:val="0"/>
                <w:w w:val="100"/>
                <w:position w:val="0"/>
              </w:rPr>
              <w:t>/</w:t>
            </w:r>
            <w:r>
              <w:rPr>
                <w:rFonts w:ascii="SimSun" w:eastAsia="SimSun" w:hAnsi="SimSun" w:cs="SimSun"/>
                <w:color w:val="000000"/>
                <w:spacing w:val="0"/>
                <w:w w:val="100"/>
                <w:position w:val="0"/>
              </w:rPr>
              <w:t>本公 司</w:t>
            </w:r>
            <w:r>
              <w:rPr>
                <w:color w:val="000000"/>
                <w:spacing w:val="0"/>
                <w:w w:val="100"/>
                <w:position w:val="0"/>
              </w:rPr>
              <w:t>/</w:t>
            </w:r>
            <w:r>
              <w:rPr>
                <w:rFonts w:ascii="SimSun" w:eastAsia="SimSun" w:hAnsi="SimSun" w:cs="SimSun"/>
                <w:color w:val="000000"/>
                <w:spacing w:val="0"/>
                <w:w w:val="100"/>
                <w:position w:val="0"/>
              </w:rPr>
              <w:t>本企业承 诺的持股锁 定期满后的 两年后，减持 价格在满足 本人</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 xml:space="preserve">/ </w:t>
            </w:r>
            <w:r>
              <w:rPr>
                <w:rFonts w:ascii="SimSun" w:eastAsia="SimSun" w:hAnsi="SimSun" w:cs="SimSun"/>
                <w:color w:val="000000"/>
                <w:spacing w:val="0"/>
                <w:w w:val="100"/>
                <w:position w:val="0"/>
              </w:rPr>
              <w:t>本企业已作 出的各项承 诺的前提下 根据减持当 时的市场价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格而定。本人 </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 xml:space="preserve">本企 业承诺将在 实施减持时， 提前三个交 易日通过发 行人进行公 告，减持股份 行为的期限 为减持公告 后的六个月 内，未履行公 告程序前不 得减持，本人 </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 业持有发行 人的股份低 于</w:t>
            </w:r>
            <w:r>
              <w:rPr>
                <w:color w:val="000000"/>
                <w:spacing w:val="0"/>
                <w:w w:val="100"/>
                <w:position w:val="0"/>
              </w:rPr>
              <w:t>5%</w:t>
            </w:r>
            <w:r>
              <w:rPr>
                <w:rFonts w:ascii="SimSun" w:eastAsia="SimSun" w:hAnsi="SimSun" w:cs="SimSun"/>
                <w:color w:val="000000"/>
                <w:spacing w:val="0"/>
                <w:w w:val="100"/>
                <w:position w:val="0"/>
              </w:rPr>
              <w:t>时除 外。若本人</w:t>
            </w:r>
            <w:r>
              <w:rPr>
                <w:color w:val="000000"/>
                <w:spacing w:val="0"/>
                <w:w w:val="100"/>
                <w:position w:val="0"/>
              </w:rPr>
              <w:t xml:space="preserve">/ </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本企 业未履行上 述承诺，则减 持股份所得 收益归发行 人所有。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如发行人本 次公开发行 股票的招股 说明书及相 关信息披露 资料有虚假 记载、误导性 陈述或者重 大遗漏，对判 断发行人是 否符合法律 规定的发行 条件构成重 大、实质影响 的，发行人将 在中国证监 会等有权部 门认定有关 违法事实后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w:t>
            </w:r>
            <w:r>
              <w:rPr>
                <w:rFonts w:ascii="SimSun" w:eastAsia="SimSun" w:hAnsi="SimSun" w:cs="SimSun"/>
                <w:color w:val="000000"/>
                <w:spacing w:val="0"/>
                <w:w w:val="100"/>
                <w:position w:val="0"/>
              </w:rPr>
              <w:t>个工作日 内，根据相关 法律法规及</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《公司章程 （草案）》规 定召开董事 会、拟订股份 回购的具体 方案并按法 定程序召集、 召开临时股 东大会进行 审议，并经相 关主管部门 批准或核准 或备案，启动 股份回购措 施；发行人将 依法回购首 次公开发行 的全部新股</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（不含原股 东公开发售 的股份）；回 购价格不低 于公司股票 发行价加上 股票发行后 至回购时相 关期间银行 同期存款利 息。如公司上 市后有利润 分配或送配 股份等除权、 除息行为，上 述发行价为 除权除息后 的价格。上述 回购实施时 法律法规另 有规定的从 其规定。若因 本次公开发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行股票的招 股说明书及 信息披露资 料有虚假记 载、误导性陈 述或者重大 遗漏，致使投 资者在证券 发行和交易 中遭受损失 的，公司将依 法赔偿投资 者损失。</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公司控股股 东、董事、监 事、高级管理</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公司控股股 东吴飞舟承 诺：如公司本 次公开发行 股票的招股 说明书及相 关信息披露 资料有虚假 记载、误导性 陈述或者重 大遗漏，对判 断公司是否 符合法律规 定的发行条 件构成重大、 实质影响的， 承诺人将在 中国证监会 等有权部门 认定有关违 法事实后</w:t>
            </w:r>
            <w:r>
              <w:rPr>
                <w:color w:val="000000"/>
                <w:spacing w:val="0"/>
                <w:w w:val="100"/>
                <w:position w:val="0"/>
              </w:rPr>
              <w:t xml:space="preserve">20 </w:t>
            </w:r>
            <w:r>
              <w:rPr>
                <w:rFonts w:ascii="SimSun" w:eastAsia="SimSun" w:hAnsi="SimSun" w:cs="SimSun"/>
                <w:color w:val="000000"/>
                <w:spacing w:val="0"/>
                <w:w w:val="100"/>
                <w:position w:val="0"/>
              </w:rPr>
              <w:t>个工作日内 依法提议召 集、召开公司 董事会、股东 大会，并在相 关会议中就 公司回购首 次公开发行 新股的相关 议案投赞成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票。公司控股 股东、董事、 监事、高级管 理人员承诺： 若因本次公 开发行股票 的招股说明 书及相关信 息披露资料 有虚假记载、 误导性陈述 或者重大遗 漏，致使投资 者在证券交 易中遭受损 失的，本人将 依法赔偿投 资者损失。投 资者损失根 据公司与投 资者协商确 定的金额或 者依据证券 监督管理部 门、司法机关 认定的方式 或金额予以 确定。</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全体董事和 高级管理人 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本人不会无 偿或以不公 平条件向其 他单位或者 个人输送利 益，也不米用 其他方式损 害公司利益。 本人将严格 遵守公司的 预算管理，本 人的任何职 务消费行为 均将在为履 行本人职责 之必须的范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围内发生，并 严格接受公 司监督管理， 避免浪费或 超前消费。本 人不会动用 公司资产从 事与履行本 人职责无关 的投资、消费 活动。本人将 尽最大努力 促使公司填 补即期回报 的措施实现。 本人将尽责 促使由董事 会或薪酬委 员会制定的 薪酬制度与 公司填补被 摊薄即期回 报措施的执 行情况相挂 钩。本人将尽 责促使公司 未来拟公布 的公司股权 激励的行权 条件</w:t>
            </w:r>
            <w:r>
              <w:rPr>
                <w:color w:val="000000"/>
                <w:spacing w:val="0"/>
                <w:w w:val="100"/>
                <w:position w:val="0"/>
              </w:rPr>
              <w:t>（</w:t>
            </w:r>
            <w:r>
              <w:rPr>
                <w:rFonts w:ascii="SimSun" w:eastAsia="SimSun" w:hAnsi="SimSun" w:cs="SimSun"/>
                <w:color w:val="000000"/>
                <w:spacing w:val="0"/>
                <w:w w:val="100"/>
                <w:position w:val="0"/>
              </w:rPr>
              <w:t>如有</w:t>
            </w:r>
            <w:r>
              <w:rPr>
                <w:color w:val="000000"/>
                <w:spacing w:val="0"/>
                <w:w w:val="100"/>
                <w:position w:val="0"/>
              </w:rPr>
              <w:t>）</w:t>
            </w:r>
            <w:r>
              <w:rPr>
                <w:rFonts w:ascii="SimSun" w:eastAsia="SimSun" w:hAnsi="SimSun" w:cs="SimSun"/>
                <w:color w:val="000000"/>
                <w:spacing w:val="0"/>
                <w:w w:val="100"/>
                <w:position w:val="0"/>
              </w:rPr>
              <w:t xml:space="preserve">与 公司填补回 报措施的执 行情况相挂 钩。本人将支 持与公司填 补回报措施 的执行情况 相挂钩的相 关议案，并愿 意投赞成票 </w:t>
            </w:r>
            <w:r>
              <w:rPr>
                <w:color w:val="000000"/>
                <w:spacing w:val="0"/>
                <w:w w:val="100"/>
                <w:position w:val="0"/>
              </w:rPr>
              <w:t>（</w:t>
            </w:r>
            <w:r>
              <w:rPr>
                <w:rFonts w:ascii="SimSun" w:eastAsia="SimSun" w:hAnsi="SimSun" w:cs="SimSun"/>
                <w:color w:val="000000"/>
                <w:spacing w:val="0"/>
                <w:w w:val="100"/>
                <w:position w:val="0"/>
              </w:rPr>
              <w:t>如有投票 权</w:t>
            </w:r>
            <w:r>
              <w:rPr>
                <w:color w:val="000000"/>
                <w:spacing w:val="0"/>
                <w:w w:val="100"/>
                <w:position w:val="0"/>
              </w:rPr>
              <w:t>）</w:t>
            </w:r>
            <w:r>
              <w:rPr>
                <w:rFonts w:ascii="SimSun" w:eastAsia="SimSun" w:hAnsi="SimSun" w:cs="SimSun"/>
                <w:color w:val="000000"/>
                <w:spacing w:val="0"/>
                <w:w w:val="100"/>
                <w:position w:val="0"/>
              </w:rPr>
              <w:t>。在中国证 监会、深圳证 券交易所另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行发布填补 被摊薄即期 回报措施及 其承诺的相 关意见及实 施细则后，如 果公司的相 关规定及本 人承诺与该 等规定不符 时，本人承诺 将按照中国 证监会及深 圳证券交易 所的规定出 具补充承诺， 并积极推进 公司作出新 的规定，以符 合中国证监 会及深圳券 交易所要求。 本人承诺全 面、完整及时 履行公司制 定的有关填 补被摊薄即 期回报措施 以及本人对 此作出的任 何有关填补 被摊薄即期 回报措施承 诺。若本人违 反该等承诺， 给公司或者 股东造成损 失的，本人愿 意：（</w:t>
            </w:r>
            <w:r>
              <w:rPr>
                <w:color w:val="000000"/>
                <w:spacing w:val="0"/>
                <w:w w:val="100"/>
                <w:position w:val="0"/>
              </w:rPr>
              <w:t>1</w:t>
            </w:r>
            <w:r>
              <w:rPr>
                <w:rFonts w:ascii="SimSun" w:eastAsia="SimSun" w:hAnsi="SimSun" w:cs="SimSun"/>
                <w:color w:val="000000"/>
                <w:spacing w:val="0"/>
                <w:w w:val="100"/>
                <w:position w:val="0"/>
              </w:rPr>
              <w:t>）在 股东大会及 中国证监指 定报刊公开 作出解释并 道歉；（</w:t>
            </w:r>
            <w:r>
              <w:rPr>
                <w:color w:val="000000"/>
                <w:spacing w:val="0"/>
                <w:w w:val="100"/>
                <w:position w:val="0"/>
              </w:rPr>
              <w:t>2</w:t>
            </w:r>
            <w:r>
              <w:rPr>
                <w:rFonts w:ascii="SimSun" w:eastAsia="SimSun" w:hAnsi="SimSun" w:cs="SimSun"/>
                <w:color w:val="000000"/>
                <w:spacing w:val="0"/>
                <w:w w:val="100"/>
                <w:position w:val="0"/>
              </w:rPr>
              <w:t>）依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法承担对公 司和</w:t>
            </w:r>
            <w:r>
              <w:rPr>
                <w:color w:val="000000"/>
                <w:spacing w:val="0"/>
                <w:w w:val="100"/>
                <w:position w:val="0"/>
              </w:rPr>
              <w:t>/</w:t>
            </w:r>
            <w:r>
              <w:rPr>
                <w:rFonts w:ascii="SimSun" w:eastAsia="SimSun" w:hAnsi="SimSun" w:cs="SimSun"/>
                <w:color w:val="000000"/>
                <w:spacing w:val="0"/>
                <w:w w:val="100"/>
                <w:position w:val="0"/>
              </w:rPr>
              <w:t>或股东 的补偿责任；</w:t>
            </w:r>
          </w:p>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）无条件 接受深圳证 券交易所等 监管机构按 照其制定或 发布的有关 规则，对本人 作出的处罚 或采取的相 关监管措 施。</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公司控股股 东、实际控制 人吴飞舟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任何情形下， 本人均不会 滥用控股股 东、实际控制 人地位，均不 会越权干预 公司经营管 理活动，不会 侵占公司利 益。</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实际控制人</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若因报告期 内社会保险 和住房公积 金缴纳不规 范而受到有 关主管部门 的追缴、处罚 或因此而引 起的纠纷，发 行人或子公 司利益受到 的一切损失 皆由本人承 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公司控股股 东、实际控制 人吴飞舟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规范关联交 易承诺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公司控股股 东、实际控制 人吴飞舟出 具了《关于减 少和规范关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联交易的承 诺函》，具体 如下：</w:t>
            </w:r>
            <w:r>
              <w:rPr>
                <w:color w:val="000000"/>
                <w:spacing w:val="0"/>
                <w:w w:val="100"/>
                <w:position w:val="0"/>
              </w:rPr>
              <w:t>“</w:t>
            </w:r>
            <w:r>
              <w:rPr>
                <w:rFonts w:ascii="SimSun" w:eastAsia="SimSun" w:hAnsi="SimSun" w:cs="SimSun"/>
                <w:color w:val="000000"/>
                <w:spacing w:val="0"/>
                <w:w w:val="100"/>
                <w:position w:val="0"/>
              </w:rPr>
              <w:t>一、除 已经向相关 中介机构书 面披露的关 联交易以外， 本人以及下 属全资</w:t>
            </w:r>
            <w:r>
              <w:rPr>
                <w:color w:val="000000"/>
                <w:spacing w:val="0"/>
                <w:w w:val="100"/>
                <w:position w:val="0"/>
              </w:rPr>
              <w:t>/</w:t>
            </w:r>
            <w:r>
              <w:rPr>
                <w:rFonts w:ascii="SimSun" w:eastAsia="SimSun" w:hAnsi="SimSun" w:cs="SimSun"/>
                <w:color w:val="000000"/>
                <w:spacing w:val="0"/>
                <w:w w:val="100"/>
                <w:position w:val="0"/>
              </w:rPr>
              <w:t>控股 子公司及其 他可实际控 制企业（以下 简称</w:t>
            </w:r>
            <w:r>
              <w:rPr>
                <w:color w:val="000000"/>
                <w:spacing w:val="0"/>
                <w:w w:val="100"/>
                <w:position w:val="0"/>
              </w:rPr>
              <w:t>“</w:t>
            </w:r>
            <w:r>
              <w:rPr>
                <w:rFonts w:ascii="SimSun" w:eastAsia="SimSun" w:hAnsi="SimSun" w:cs="SimSun"/>
                <w:color w:val="000000"/>
                <w:spacing w:val="0"/>
                <w:w w:val="100"/>
                <w:position w:val="0"/>
              </w:rPr>
              <w:t>附属企 业</w:t>
            </w:r>
            <w:r>
              <w:rPr>
                <w:color w:val="000000"/>
                <w:spacing w:val="0"/>
                <w:w w:val="100"/>
                <w:position w:val="0"/>
              </w:rPr>
              <w:t>”</w:t>
            </w:r>
            <w:r>
              <w:rPr>
                <w:rFonts w:ascii="SimSun" w:eastAsia="SimSun" w:hAnsi="SimSun" w:cs="SimSun"/>
                <w:color w:val="000000"/>
                <w:spacing w:val="0"/>
                <w:w w:val="100"/>
                <w:position w:val="0"/>
              </w:rPr>
              <w:t xml:space="preserve">）与发行人 之间现时不 存在其他任 何依照法律 法规和中国 证监会的有 关规定应披 露而未披露 的关联交易； </w:t>
            </w:r>
            <w:r>
              <w:rPr>
                <w:color w:val="000000"/>
                <w:spacing w:val="0"/>
                <w:w w:val="100"/>
                <w:position w:val="0"/>
              </w:rPr>
              <w:t>“</w:t>
            </w:r>
            <w:r>
              <w:rPr>
                <w:rFonts w:ascii="SimSun" w:eastAsia="SimSun" w:hAnsi="SimSun" w:cs="SimSun"/>
                <w:color w:val="000000"/>
                <w:spacing w:val="0"/>
                <w:w w:val="100"/>
                <w:position w:val="0"/>
              </w:rPr>
              <w:t>二、如本人与 发行人发生 或存在不可 避免的关联 交易，本人保 证将本着公 允、透明的原 则，遵循公开 的市场公平 交易原则，严 格履行关联 交易决策程 序，涉及到本 人的关联交 易，本人将在 相关董事会 和股东大会 中回避表决， 同时按相关 规定及时履 行信息披露 义务。</w:t>
            </w:r>
            <w:r>
              <w:rPr>
                <w:color w:val="000000"/>
                <w:spacing w:val="0"/>
                <w:w w:val="100"/>
                <w:position w:val="0"/>
              </w:rPr>
              <w:t>“</w:t>
            </w:r>
            <w:r>
              <w:rPr>
                <w:rFonts w:ascii="SimSun" w:eastAsia="SimSun" w:hAnsi="SimSun" w:cs="SimSun"/>
                <w:color w:val="000000"/>
                <w:spacing w:val="0"/>
                <w:w w:val="100"/>
                <w:position w:val="0"/>
              </w:rPr>
              <w:t>三、本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人保证不会 通过关联交 易损害发行 人及发行人 其他股东的 合法权益。</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四、本人保证 不会通过向 发行人借款， 由发行人提 供担保、代偿 债务、代垫款 项等各种方 式侵占发行 人的资金。</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五、本人保证 不会通过关 联交易非关 联化的形式 损害发行人 及发行人其 他股东的合 法权益。</w:t>
            </w:r>
            <w:r>
              <w:rPr>
                <w:color w:val="000000"/>
                <w:spacing w:val="0"/>
                <w:w w:val="100"/>
                <w:position w:val="0"/>
              </w:rPr>
              <w:t>“</w:t>
            </w:r>
            <w:r>
              <w:rPr>
                <w:rFonts w:ascii="SimSun" w:eastAsia="SimSun" w:hAnsi="SimSun" w:cs="SimSun"/>
                <w:color w:val="000000"/>
                <w:spacing w:val="0"/>
                <w:w w:val="100"/>
                <w:position w:val="0"/>
              </w:rPr>
              <w:t>六、 本人将确保 本人直系亲 属、本人及直 系亲属所控 制的其他公 司亦遵循上 述承诺。冲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公司控股股 东、实际控制 人吴飞舟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避免同业竞 争的承诺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一、本人目 前没有、将来 也不会在中 国境内或境 外直接或间 接从事或参 与任何与发 行人相同、相 似或在商业 上对发行人 构成竞争的 业务及活动； 或拥有与发 行人存在竞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争关系的任 何实体、机 构、经济组织 的权益；或以 其他任何形 式取得上述 经济实体、机 构、经济组织 的控制权；或 在上述经济 实体、机构、 经济组织中 担任高级管 理人员或核 心技术人员。 本人将持续 促使本人的 配偶、父母、 子女、其他关 系密切的家 庭成员在未 来不直接或 间接从事、参 与或进行与 公司的生产、 经营相竞争 的任何活动。</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二、本人承诺 不利用从发 行人获取的 信息从事、直 接或间接参 与和发行人 相竞争的活 动，并承诺不 进行任何损 害或可能损 害发行人利 益的其他竞 争行为。</w:t>
            </w:r>
            <w:r>
              <w:rPr>
                <w:color w:val="000000"/>
                <w:spacing w:val="0"/>
                <w:w w:val="100"/>
                <w:position w:val="0"/>
              </w:rPr>
              <w:t>“</w:t>
            </w:r>
            <w:r>
              <w:rPr>
                <w:rFonts w:ascii="SimSun" w:eastAsia="SimSun" w:hAnsi="SimSun" w:cs="SimSun"/>
                <w:color w:val="000000"/>
                <w:spacing w:val="0"/>
                <w:w w:val="100"/>
                <w:position w:val="0"/>
              </w:rPr>
              <w:t>三、 如违反上述 承诺，本人愿 意承担由此 产生的全部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责任，充分赔 偿或补偿由 此给发行人 造成的所有 直接或间接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 xml:space="preserve">公司将严格 履行就首次 公开发行股 票并在创业 板上市所作 出的所有公 开承诺事项， 并承诺如下： </w:t>
            </w:r>
            <w:r>
              <w:rPr>
                <w:color w:val="000000"/>
                <w:spacing w:val="0"/>
                <w:w w:val="100"/>
                <w:position w:val="0"/>
              </w:rPr>
              <w:t>“</w:t>
            </w:r>
            <w:r>
              <w:rPr>
                <w:rFonts w:ascii="SimSun" w:eastAsia="SimSun" w:hAnsi="SimSun" w:cs="SimSun"/>
                <w:color w:val="000000"/>
                <w:spacing w:val="0"/>
                <w:w w:val="100"/>
                <w:position w:val="0"/>
              </w:rPr>
              <w:t>一、如本公司 非因不可抗 力原因导致 未能履行公 开承诺事项， 需提出新的 承诺（相关承 诺需按法律、 法规、公司章 程的规定履 行相关审批 程序），并接 受如下约束 措施，直至新 的承诺履行 完毕或相应 补救措施实 施完毕:</w:t>
            </w:r>
            <w:r>
              <w:rPr>
                <w:color w:val="000000"/>
                <w:spacing w:val="0"/>
                <w:w w:val="100"/>
                <w:position w:val="0"/>
              </w:rPr>
              <w:t>T.</w:t>
            </w:r>
            <w:r>
              <w:rPr>
                <w:rFonts w:ascii="SimSun" w:eastAsia="SimSun" w:hAnsi="SimSun" w:cs="SimSun"/>
                <w:color w:val="000000"/>
                <w:spacing w:val="0"/>
                <w:w w:val="100"/>
                <w:position w:val="0"/>
              </w:rPr>
              <w:t xml:space="preserve">在 股东大会及 中国证监会 指定的披露 媒体上公开 说明未履行 的具体原因 并向股东和 社会公众投 资者道歉； </w:t>
            </w:r>
            <w:r>
              <w:rPr>
                <w:color w:val="000000"/>
                <w:spacing w:val="0"/>
                <w:w w:val="100"/>
                <w:position w:val="0"/>
              </w:rPr>
              <w:t>“2</w:t>
            </w:r>
            <w:r>
              <w:rPr>
                <w:rFonts w:ascii="SimSun" w:eastAsia="SimSun" w:hAnsi="SimSun" w:cs="SimSun"/>
                <w:color w:val="000000"/>
                <w:spacing w:val="0"/>
                <w:w w:val="100"/>
                <w:position w:val="0"/>
              </w:rPr>
              <w:t xml:space="preserve">.不得进行 公开再融资； </w:t>
            </w:r>
            <w:r>
              <w:rPr>
                <w:color w:val="000000"/>
                <w:spacing w:val="0"/>
                <w:w w:val="100"/>
                <w:position w:val="0"/>
              </w:rPr>
              <w:t>“3</w:t>
            </w:r>
            <w:r>
              <w:rPr>
                <w:rFonts w:ascii="SimSun" w:eastAsia="SimSun" w:hAnsi="SimSun" w:cs="SimSun"/>
                <w:color w:val="000000"/>
                <w:spacing w:val="0"/>
                <w:w w:val="100"/>
                <w:position w:val="0"/>
              </w:rPr>
              <w:t>.公司该等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未履行承诺 的行为负有 个人责任的 董事、监事、 高级管理人 员调减或停 发薪酬或津 贴；</w:t>
            </w:r>
            <w:r>
              <w:rPr>
                <w:color w:val="000000"/>
                <w:spacing w:val="0"/>
                <w:w w:val="100"/>
                <w:position w:val="0"/>
              </w:rPr>
              <w:t>“4</w:t>
            </w:r>
            <w:r>
              <w:rPr>
                <w:rFonts w:ascii="SimSun" w:eastAsia="SimSun" w:hAnsi="SimSun" w:cs="SimSun"/>
                <w:color w:val="000000"/>
                <w:spacing w:val="0"/>
                <w:w w:val="100"/>
                <w:position w:val="0"/>
              </w:rPr>
              <w:t xml:space="preserve">.不得 批准未履行 承诺的董事、 监事、高级管 理人员的主 动离职申请， 但可以进行 职务变更； </w:t>
            </w:r>
            <w:r>
              <w:rPr>
                <w:color w:val="000000"/>
                <w:spacing w:val="0"/>
                <w:w w:val="100"/>
                <w:position w:val="0"/>
              </w:rPr>
              <w:t xml:space="preserve">“5 </w:t>
            </w:r>
            <w:r>
              <w:rPr>
                <w:rFonts w:ascii="SimSun" w:eastAsia="SimSun" w:hAnsi="SimSun" w:cs="SimSun"/>
                <w:color w:val="000000"/>
                <w:spacing w:val="0"/>
                <w:w w:val="100"/>
                <w:position w:val="0"/>
              </w:rPr>
              <w:t>.给投资者 造成损失的， 本公司将向 投资者依法 承担赔偿责 任。</w:t>
            </w:r>
            <w:r>
              <w:rPr>
                <w:color w:val="000000"/>
                <w:spacing w:val="0"/>
                <w:w w:val="100"/>
                <w:position w:val="0"/>
              </w:rPr>
              <w:t>“</w:t>
            </w:r>
            <w:r>
              <w:rPr>
                <w:rFonts w:ascii="SimSun" w:eastAsia="SimSun" w:hAnsi="SimSun" w:cs="SimSun"/>
                <w:color w:val="000000"/>
                <w:spacing w:val="0"/>
                <w:w w:val="100"/>
                <w:position w:val="0"/>
              </w:rPr>
              <w:t>二、如本 公司因不可 抗力原因导 致未能履行 公开承诺事 项的，需提出 新的承诺（相 关承诺需按 法律、法规、 公司章程的 规定履行相 关审批程 序），并接受 如下约束措 施，直至新的 承诺履行完 毕或相应补 救措施实施 完毕：</w:t>
            </w:r>
            <w:r>
              <w:rPr>
                <w:color w:val="000000"/>
                <w:spacing w:val="0"/>
                <w:w w:val="100"/>
                <w:position w:val="0"/>
              </w:rPr>
              <w:t>T.</w:t>
            </w:r>
            <w:r>
              <w:rPr>
                <w:rFonts w:ascii="SimSun" w:eastAsia="SimSun" w:hAnsi="SimSun" w:cs="SimSun"/>
                <w:color w:val="000000"/>
                <w:spacing w:val="0"/>
                <w:w w:val="100"/>
                <w:position w:val="0"/>
              </w:rPr>
              <w:t>在 股东大会及 中国证监会 指定的披露 媒体上公开 说明未履行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的具体原因 并向股东和 社会公众投 资者道歉； </w:t>
            </w:r>
            <w:r>
              <w:rPr>
                <w:color w:val="000000"/>
                <w:spacing w:val="0"/>
                <w:w w:val="100"/>
                <w:position w:val="0"/>
              </w:rPr>
              <w:t xml:space="preserve">“2 </w:t>
            </w:r>
            <w:r>
              <w:rPr>
                <w:rFonts w:ascii="SimSun" w:eastAsia="SimSun" w:hAnsi="SimSun" w:cs="SimSun"/>
                <w:color w:val="000000"/>
                <w:spacing w:val="0"/>
                <w:w w:val="100"/>
                <w:position w:val="0"/>
              </w:rPr>
              <w:t>.尽快研究 将投资者利 益损失降低 到最小的处 理方案，并提 交股东大会 审议，尽可能 地保护本公 司投资者利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控股股东、实 际控制人吴 飞舟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一、如本人非 因不可抗力 原因导致未 能履行公开 承诺事项的， 需提出新的 承诺并接受 如下约束措 施，直至新的 承诺履行完 毕或相应补 救措施实施 完毕：</w:t>
            </w:r>
            <w:r>
              <w:rPr>
                <w:color w:val="000000"/>
                <w:spacing w:val="0"/>
                <w:w w:val="100"/>
                <w:position w:val="0"/>
              </w:rPr>
              <w:t>T.</w:t>
            </w:r>
            <w:r>
              <w:rPr>
                <w:rFonts w:ascii="SimSun" w:eastAsia="SimSun" w:hAnsi="SimSun" w:cs="SimSun"/>
                <w:color w:val="000000"/>
                <w:spacing w:val="0"/>
                <w:w w:val="100"/>
                <w:position w:val="0"/>
              </w:rPr>
              <w:t>在 股东大会及 中国证监会 指定的披露 媒体上公开 说明未履行 的具体原因 并向股东和 社会公众投 资者道歉；</w:t>
            </w:r>
            <w:r>
              <w:rPr>
                <w:color w:val="000000"/>
                <w:spacing w:val="0"/>
                <w:w w:val="100"/>
                <w:position w:val="0"/>
              </w:rPr>
              <w:t xml:space="preserve">“2. </w:t>
            </w:r>
            <w:r>
              <w:rPr>
                <w:rFonts w:ascii="SimSun" w:eastAsia="SimSun" w:hAnsi="SimSun" w:cs="SimSun"/>
                <w:color w:val="000000"/>
                <w:spacing w:val="0"/>
                <w:w w:val="100"/>
                <w:position w:val="0"/>
              </w:rPr>
              <w:t>不得转让所 持有的发行 人股份，因被 强制执行、上 市公司重组、 未履行保护 投资者利益 承诺等必须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转让股权的 情形除外；</w:t>
            </w:r>
            <w:r>
              <w:rPr>
                <w:color w:val="000000"/>
                <w:spacing w:val="0"/>
                <w:w w:val="100"/>
                <w:position w:val="0"/>
              </w:rPr>
              <w:t xml:space="preserve">“3. </w:t>
            </w:r>
            <w:r>
              <w:rPr>
                <w:rFonts w:ascii="SimSun" w:eastAsia="SimSun" w:hAnsi="SimSun" w:cs="SimSun"/>
                <w:color w:val="000000"/>
                <w:spacing w:val="0"/>
                <w:w w:val="100"/>
                <w:position w:val="0"/>
              </w:rPr>
              <w:t xml:space="preserve">暂不领取发 行人利润分 配中归属于 本人的部分； </w:t>
            </w:r>
            <w:r>
              <w:rPr>
                <w:color w:val="000000"/>
                <w:spacing w:val="0"/>
                <w:w w:val="100"/>
                <w:position w:val="0"/>
              </w:rPr>
              <w:t>“4.</w:t>
            </w:r>
            <w:r>
              <w:rPr>
                <w:rFonts w:ascii="SimSun" w:eastAsia="SimSun" w:hAnsi="SimSun" w:cs="SimSun"/>
                <w:color w:val="000000"/>
                <w:spacing w:val="0"/>
                <w:w w:val="100"/>
                <w:position w:val="0"/>
              </w:rPr>
              <w:t>如果因未 履行相关承 诺事项而获 得收益的，所 获收益归发 行人所有，并 在获得收益 的</w:t>
            </w:r>
            <w:r>
              <w:rPr>
                <w:color w:val="000000"/>
                <w:spacing w:val="0"/>
                <w:w w:val="100"/>
                <w:position w:val="0"/>
              </w:rPr>
              <w:t>10</w:t>
            </w:r>
            <w:r>
              <w:rPr>
                <w:rFonts w:ascii="SimSun" w:eastAsia="SimSun" w:hAnsi="SimSun" w:cs="SimSun"/>
                <w:color w:val="000000"/>
                <w:spacing w:val="0"/>
                <w:w w:val="100"/>
                <w:position w:val="0"/>
              </w:rPr>
              <w:t>个工 作日内将所 获收益支付 给发行人指 定账户；</w:t>
            </w:r>
            <w:r>
              <w:rPr>
                <w:color w:val="000000"/>
                <w:spacing w:val="0"/>
                <w:w w:val="100"/>
                <w:position w:val="0"/>
              </w:rPr>
              <w:t xml:space="preserve">“5. </w:t>
            </w:r>
            <w:r>
              <w:rPr>
                <w:rFonts w:ascii="SimSun" w:eastAsia="SimSun" w:hAnsi="SimSun" w:cs="SimSun"/>
                <w:color w:val="000000"/>
                <w:spacing w:val="0"/>
                <w:w w:val="100"/>
                <w:position w:val="0"/>
              </w:rPr>
              <w:t>因本人未履 行招股说明 书的公开承 诺事项给投 资者造成损 失的，依法赔 偿投资者损 失；</w:t>
            </w:r>
            <w:r>
              <w:rPr>
                <w:color w:val="000000"/>
                <w:spacing w:val="0"/>
                <w:w w:val="100"/>
                <w:position w:val="0"/>
              </w:rPr>
              <w:t>“6.</w:t>
            </w:r>
            <w:r>
              <w:rPr>
                <w:rFonts w:ascii="SimSun" w:eastAsia="SimSun" w:hAnsi="SimSun" w:cs="SimSun"/>
                <w:color w:val="000000"/>
                <w:spacing w:val="0"/>
                <w:w w:val="100"/>
                <w:position w:val="0"/>
              </w:rPr>
              <w:t>因发 行人未履行 招股说明书 的公开承诺 事项，给投资 者造成损失 的，本人将依 法承担连带 赔偿责任。</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二、如本人因 不可抗力原 因导致未能 履行公开承 诺事项的，需 提出新的承 诺并接受如 下约束措施， 直至新的承 诺履行完毕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或相应补救 措施实施完 毕：</w:t>
            </w:r>
            <w:r>
              <w:rPr>
                <w:color w:val="000000"/>
                <w:spacing w:val="0"/>
                <w:w w:val="100"/>
                <w:position w:val="0"/>
              </w:rPr>
              <w:t>“1.</w:t>
            </w:r>
            <w:r>
              <w:rPr>
                <w:rFonts w:ascii="SimSun" w:eastAsia="SimSun" w:hAnsi="SimSun" w:cs="SimSun"/>
                <w:color w:val="000000"/>
                <w:spacing w:val="0"/>
                <w:w w:val="100"/>
                <w:position w:val="0"/>
              </w:rPr>
              <w:t>在股 东大会及中 国证监会指 定的披露媒 体上公开说 明未履行的 具体原因并 向股东和社 会公众投资 者道歉；</w:t>
            </w:r>
            <w:r>
              <w:rPr>
                <w:color w:val="000000"/>
                <w:spacing w:val="0"/>
                <w:w w:val="100"/>
                <w:position w:val="0"/>
              </w:rPr>
              <w:t xml:space="preserve">“2. </w:t>
            </w:r>
            <w:r>
              <w:rPr>
                <w:rFonts w:ascii="SimSun" w:eastAsia="SimSun" w:hAnsi="SimSun" w:cs="SimSun"/>
                <w:color w:val="000000"/>
                <w:spacing w:val="0"/>
                <w:w w:val="100"/>
                <w:position w:val="0"/>
              </w:rPr>
              <w:t>尽快研究将 投资者利益 损失降低到 最小的处理 方案，尽可能 地保护发行 人投资者利 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董事、监事、 高级管理人 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 xml:space="preserve">全体董事、监 事、高级管理 人员就公开 承诺事项的 约束措施作 出承诺如下： </w:t>
            </w:r>
            <w:r>
              <w:rPr>
                <w:color w:val="000000"/>
                <w:spacing w:val="0"/>
                <w:w w:val="100"/>
                <w:position w:val="0"/>
              </w:rPr>
              <w:t>“</w:t>
            </w:r>
            <w:r>
              <w:rPr>
                <w:rFonts w:ascii="SimSun" w:eastAsia="SimSun" w:hAnsi="SimSun" w:cs="SimSun"/>
                <w:color w:val="000000"/>
                <w:spacing w:val="0"/>
                <w:w w:val="100"/>
                <w:position w:val="0"/>
              </w:rPr>
              <w:t>一、如本人非 因不可抗力 原因导致未 能履行公开 承诺事项的， 需提出新的 承诺并接受 如下约束措 施，直至新的 承诺履行完 毕或相应补 救措施实施 完毕：</w:t>
            </w:r>
            <w:r>
              <w:rPr>
                <w:color w:val="000000"/>
                <w:spacing w:val="0"/>
                <w:w w:val="100"/>
                <w:position w:val="0"/>
              </w:rPr>
              <w:t>“1.</w:t>
            </w:r>
            <w:r>
              <w:rPr>
                <w:rFonts w:ascii="SimSun" w:eastAsia="SimSun" w:hAnsi="SimSun" w:cs="SimSun"/>
                <w:color w:val="000000"/>
                <w:spacing w:val="0"/>
                <w:w w:val="100"/>
                <w:position w:val="0"/>
              </w:rPr>
              <w:t>在 股东大会及 中国证监会 指定的披露 媒体上公开 说明未履行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的具体原因 并向股东和 社会公众投 资者道歉；</w:t>
            </w:r>
            <w:r>
              <w:rPr>
                <w:color w:val="000000"/>
                <w:spacing w:val="0"/>
                <w:w w:val="100"/>
                <w:position w:val="0"/>
              </w:rPr>
              <w:t xml:space="preserve">“2. </w:t>
            </w:r>
            <w:r>
              <w:rPr>
                <w:rFonts w:ascii="SimSun" w:eastAsia="SimSun" w:hAnsi="SimSun" w:cs="SimSun"/>
                <w:color w:val="000000"/>
                <w:spacing w:val="0"/>
                <w:w w:val="100"/>
                <w:position w:val="0"/>
              </w:rPr>
              <w:t>主动申请调 减或停发薪 酬或津贴；</w:t>
            </w:r>
            <w:r>
              <w:rPr>
                <w:color w:val="000000"/>
                <w:spacing w:val="0"/>
                <w:w w:val="100"/>
                <w:position w:val="0"/>
              </w:rPr>
              <w:t xml:space="preserve">“3. </w:t>
            </w:r>
            <w:r>
              <w:rPr>
                <w:rFonts w:ascii="SimSun" w:eastAsia="SimSun" w:hAnsi="SimSun" w:cs="SimSun"/>
                <w:color w:val="000000"/>
                <w:spacing w:val="0"/>
                <w:w w:val="100"/>
                <w:position w:val="0"/>
              </w:rPr>
              <w:t xml:space="preserve">如果因未履 行相关承诺 事项而获得 收益的，所获 收益归发行 人所有，并在 获得收益的 </w:t>
            </w:r>
            <w:r>
              <w:rPr>
                <w:color w:val="000000"/>
                <w:spacing w:val="0"/>
                <w:w w:val="100"/>
                <w:position w:val="0"/>
              </w:rPr>
              <w:t>10</w:t>
            </w:r>
            <w:r>
              <w:rPr>
                <w:rFonts w:ascii="SimSun" w:eastAsia="SimSun" w:hAnsi="SimSun" w:cs="SimSun"/>
                <w:color w:val="000000"/>
                <w:spacing w:val="0"/>
                <w:w w:val="100"/>
                <w:position w:val="0"/>
              </w:rPr>
              <w:t>个工作日 内将所获收 益支付给发 行人指定账 户；</w:t>
            </w:r>
            <w:r>
              <w:rPr>
                <w:color w:val="000000"/>
                <w:spacing w:val="0"/>
                <w:w w:val="100"/>
                <w:position w:val="0"/>
              </w:rPr>
              <w:t>“4.</w:t>
            </w:r>
            <w:r>
              <w:rPr>
                <w:rFonts w:ascii="SimSun" w:eastAsia="SimSun" w:hAnsi="SimSun" w:cs="SimSun"/>
                <w:color w:val="000000"/>
                <w:spacing w:val="0"/>
                <w:w w:val="100"/>
                <w:position w:val="0"/>
              </w:rPr>
              <w:t>因本 人未履行招 股说明书的 公开承诺事 项给投资者 造成损失的， 依法赔偿投 资者损失；</w:t>
            </w:r>
            <w:r>
              <w:rPr>
                <w:color w:val="000000"/>
                <w:spacing w:val="0"/>
                <w:w w:val="100"/>
                <w:position w:val="0"/>
              </w:rPr>
              <w:t xml:space="preserve">“5. </w:t>
            </w:r>
            <w:r>
              <w:rPr>
                <w:rFonts w:ascii="SimSun" w:eastAsia="SimSun" w:hAnsi="SimSun" w:cs="SimSun"/>
                <w:color w:val="000000"/>
                <w:spacing w:val="0"/>
                <w:w w:val="100"/>
                <w:position w:val="0"/>
              </w:rPr>
              <w:t>因发行人未 履行招股说 明书的公开 承诺事项，给 投资者造成 损失的，本人 将依法承担 连带赔偿责 任。</w:t>
            </w:r>
            <w:r>
              <w:rPr>
                <w:color w:val="000000"/>
                <w:spacing w:val="0"/>
                <w:w w:val="100"/>
                <w:position w:val="0"/>
              </w:rPr>
              <w:t>“</w:t>
            </w:r>
            <w:r>
              <w:rPr>
                <w:rFonts w:ascii="SimSun" w:eastAsia="SimSun" w:hAnsi="SimSun" w:cs="SimSun"/>
                <w:color w:val="000000"/>
                <w:spacing w:val="0"/>
                <w:w w:val="100"/>
                <w:position w:val="0"/>
              </w:rPr>
              <w:t>二、如本 人因不可抗 力原因导致 未能履行公 开承诺事项 的，需提出新 的承诺并接 受如下约束 措施，直至新 的承诺履行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完毕或相应 补救措施实 施完毕：</w:t>
            </w:r>
            <w:r>
              <w:rPr>
                <w:color w:val="000000"/>
                <w:spacing w:val="0"/>
                <w:w w:val="100"/>
                <w:position w:val="0"/>
              </w:rPr>
              <w:t xml:space="preserve">“1. </w:t>
            </w:r>
            <w:r>
              <w:rPr>
                <w:rFonts w:ascii="SimSun" w:eastAsia="SimSun" w:hAnsi="SimSun" w:cs="SimSun"/>
                <w:color w:val="000000"/>
                <w:spacing w:val="0"/>
                <w:w w:val="100"/>
                <w:position w:val="0"/>
              </w:rPr>
              <w:t xml:space="preserve">在股东大会 及中国证监 会指定的披 露媒体上公 开说明未履 行的具体原 因并向股东 和社会公众 投资者道歉； </w:t>
            </w:r>
            <w:r>
              <w:rPr>
                <w:color w:val="000000"/>
                <w:spacing w:val="0"/>
                <w:w w:val="100"/>
                <w:position w:val="0"/>
              </w:rPr>
              <w:t>“2.</w:t>
            </w:r>
            <w:r>
              <w:rPr>
                <w:rFonts w:ascii="SimSun" w:eastAsia="SimSun" w:hAnsi="SimSun" w:cs="SimSun"/>
                <w:color w:val="000000"/>
                <w:spacing w:val="0"/>
                <w:w w:val="100"/>
                <w:position w:val="0"/>
              </w:rPr>
              <w:t>尽快研究 将投资者利 益损失降低 到最小的处 理方案，尽可 能地保护发 行人投资者 利益。</w:t>
            </w:r>
            <w:r>
              <w:rPr>
                <w:color w:val="000000"/>
                <w:spacing w:val="0"/>
                <w:w w:val="100"/>
                <w:position w:val="0"/>
              </w:rPr>
              <w:t>“</w:t>
            </w:r>
            <w:r>
              <w:rPr>
                <w:rFonts w:ascii="SimSun" w:eastAsia="SimSun" w:hAnsi="SimSun" w:cs="SimSun"/>
                <w:color w:val="000000"/>
                <w:spacing w:val="0"/>
                <w:w w:val="100"/>
                <w:position w:val="0"/>
              </w:rPr>
              <w:t>三、本 人承诺不因 职务变更、离 职等原因而 放弃履行已 作出的承诺； 未经发行人 同意，本人不 得主动要求 离职。皿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控股股东、实 际控制人吴 飞舟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为彻底消除 同业竞争的 可能性，关联 方北京巨众、 福州捷奥、北 京阳发已启 动注销相关 工作，公司将 持续披露其 进展情况。公 司的实际控 制人吴飞舟 承诺:</w:t>
            </w:r>
            <w:r>
              <w:rPr>
                <w:color w:val="000000"/>
                <w:spacing w:val="0"/>
                <w:w w:val="100"/>
                <w:position w:val="0"/>
              </w:rPr>
              <w:t>“</w:t>
            </w:r>
            <w:r>
              <w:rPr>
                <w:rFonts w:ascii="SimSun" w:eastAsia="SimSun" w:hAnsi="SimSun" w:cs="SimSun"/>
                <w:color w:val="000000"/>
                <w:spacing w:val="0"/>
                <w:w w:val="100"/>
                <w:position w:val="0"/>
              </w:rPr>
              <w:t>由于注 销流程法定 程序较多，无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 xml:space="preserve">法在短时间 内完成北京 巨众、北京阳 发和福州捷 奥的注销工 作，注销工作 周期预计为 </w:t>
            </w:r>
            <w:r>
              <w:rPr>
                <w:color w:val="000000"/>
                <w:spacing w:val="0"/>
                <w:w w:val="100"/>
                <w:position w:val="0"/>
              </w:rPr>
              <w:t>12</w:t>
            </w:r>
            <w:r>
              <w:rPr>
                <w:rFonts w:ascii="SimSun" w:eastAsia="SimSun" w:hAnsi="SimSun" w:cs="SimSun"/>
                <w:color w:val="000000"/>
                <w:spacing w:val="0"/>
                <w:w w:val="100"/>
                <w:position w:val="0"/>
              </w:rPr>
              <w:t>个月。本 人承诺将督 促相关工作 于</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 xml:space="preserve">1 </w:t>
            </w:r>
            <w:r>
              <w:rPr>
                <w:rFonts w:ascii="SimSun" w:eastAsia="SimSun" w:hAnsi="SimSun" w:cs="SimSun"/>
                <w:color w:val="000000"/>
                <w:spacing w:val="0"/>
                <w:w w:val="100"/>
                <w:position w:val="0"/>
              </w:rPr>
              <w:t>月前完成，若 处理注销的 后续事项及 剩余资产的 分配事宜中， 因上述事宜 发生的任何 纠纷，均由本 人负责处 理。</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39" w:line="1" w:lineRule="exact"/>
      </w:pPr>
    </w:p>
    <w:p>
      <w:pPr>
        <w:pStyle w:val="Style40"/>
        <w:keepNext/>
        <w:keepLines/>
        <w:widowControl w:val="0"/>
        <w:shd w:val="clear" w:color="auto" w:fill="auto"/>
        <w:bidi w:val="0"/>
        <w:spacing w:before="0" w:after="340" w:line="322" w:lineRule="exact"/>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、公司资产或项目存在盈利预测，且报告期仍处在盈利预测期间，公司就资产或项目达到原盈利预测及 其原因做出说明</w:t>
      </w:r>
      <w:bookmarkEnd w:id="558"/>
      <w:bookmarkEnd w:id="559"/>
      <w:bookmarkEnd w:id="561"/>
    </w:p>
    <w:p>
      <w:pPr>
        <w:pStyle w:val="Style4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22" w:val="left"/>
        </w:tabs>
        <w:bidi w:val="0"/>
        <w:spacing w:before="0" w:after="34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三</w:t>
      </w:r>
      <w:bookmarkEnd w:id="564"/>
      <w:r>
        <w:rPr>
          <w:color w:val="000000"/>
          <w:spacing w:val="0"/>
          <w:w w:val="100"/>
          <w:position w:val="0"/>
          <w:sz w:val="24"/>
          <w:szCs w:val="24"/>
        </w:rPr>
        <w:t>、</w:t>
        <w:tab/>
        <w:t>控股股东及其关联方对上市公司的非经营性占用资金情况</w:t>
      </w:r>
      <w:bookmarkEnd w:id="562"/>
      <w:bookmarkEnd w:id="563"/>
      <w:bookmarkEnd w:id="565"/>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31"/>
        <w:keepNext/>
        <w:keepLines/>
        <w:widowControl w:val="0"/>
        <w:shd w:val="clear" w:color="auto" w:fill="auto"/>
        <w:tabs>
          <w:tab w:pos="522" w:val="left"/>
        </w:tabs>
        <w:bidi w:val="0"/>
        <w:spacing w:before="0" w:after="34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四</w:t>
      </w:r>
      <w:bookmarkEnd w:id="56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66"/>
      <w:bookmarkEnd w:id="567"/>
      <w:bookmarkEnd w:id="569"/>
    </w:p>
    <w:p>
      <w:pPr>
        <w:pStyle w:val="Style4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22" w:val="left"/>
        </w:tabs>
        <w:bidi w:val="0"/>
        <w:spacing w:before="0" w:after="34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sz w:val="24"/>
          <w:szCs w:val="24"/>
        </w:rPr>
        <w:t>五</w:t>
      </w:r>
      <w:bookmarkEnd w:id="57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70"/>
      <w:bookmarkEnd w:id="571"/>
      <w:bookmarkEnd w:id="573"/>
    </w:p>
    <w:p>
      <w:pPr>
        <w:pStyle w:val="Style4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17" w:val="left"/>
        </w:tabs>
        <w:bidi w:val="0"/>
        <w:spacing w:before="0" w:after="34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六</w:t>
      </w:r>
      <w:bookmarkEnd w:id="576"/>
      <w:r>
        <w:rPr>
          <w:color w:val="000000"/>
          <w:spacing w:val="0"/>
          <w:w w:val="100"/>
          <w:position w:val="0"/>
          <w:sz w:val="24"/>
          <w:szCs w:val="24"/>
        </w:rPr>
        <w:t>、</w:t>
        <w:tab/>
        <w:t>董事会关于报告期会计政策、会计估计变更或重大会计差错更正的说明</w:t>
      </w:r>
      <w:bookmarkEnd w:id="574"/>
      <w:bookmarkEnd w:id="575"/>
      <w:bookmarkEnd w:id="577"/>
    </w:p>
    <w:p>
      <w:pPr>
        <w:pStyle w:val="Style33"/>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78"/>
      <w:bookmarkEnd w:id="579"/>
      <w:bookmarkEnd w:id="580"/>
    </w:p>
    <w:p>
      <w:pPr>
        <w:pStyle w:val="Style31"/>
        <w:keepNext/>
        <w:keepLines/>
        <w:widowControl w:val="0"/>
        <w:shd w:val="clear" w:color="auto" w:fill="auto"/>
        <w:tabs>
          <w:tab w:pos="522" w:val="left"/>
        </w:tabs>
        <w:bidi w:val="0"/>
        <w:spacing w:before="0" w:after="34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七</w:t>
      </w:r>
      <w:bookmarkEnd w:id="583"/>
      <w:r>
        <w:rPr>
          <w:color w:val="000000"/>
          <w:spacing w:val="0"/>
          <w:w w:val="100"/>
          <w:position w:val="0"/>
          <w:sz w:val="24"/>
          <w:szCs w:val="24"/>
        </w:rPr>
        <w:t>、</w:t>
        <w:tab/>
        <w:t>与上年度财务报告相比，合并报表范围发生变化的情况说明</w:t>
      </w:r>
      <w:bookmarkEnd w:id="581"/>
      <w:bookmarkEnd w:id="582"/>
      <w:bookmarkEnd w:id="584"/>
    </w:p>
    <w:p>
      <w:pPr>
        <w:pStyle w:val="Style33"/>
        <w:keepNext/>
        <w:keepLines/>
        <w:widowControl w:val="0"/>
        <w:shd w:val="clear" w:color="auto" w:fill="auto"/>
        <w:bidi w:val="0"/>
        <w:spacing w:before="0" w:after="40" w:line="240" w:lineRule="auto"/>
        <w:ind w:left="0" w:right="0" w:firstLine="0"/>
        <w:jc w:val="left"/>
      </w:pPr>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85"/>
      <w:bookmarkEnd w:id="586"/>
      <w:bookmarkEnd w:id="587"/>
    </w:p>
    <w:tbl>
      <w:tblPr>
        <w:tblOverlap w:val="never"/>
        <w:jc w:val="center"/>
        <w:tblLayout w:type="fixed"/>
      </w:tblPr>
      <w:tblGrid>
        <w:gridCol w:w="2434"/>
        <w:gridCol w:w="2424"/>
        <w:gridCol w:w="2424"/>
        <w:gridCol w:w="2434"/>
      </w:tblGrid>
      <w:tr>
        <w:trPr>
          <w:trHeight w:val="782"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400"/>
              <w:jc w:val="left"/>
            </w:pPr>
            <w:r>
              <w:rPr>
                <w:rFonts w:ascii="SimSun" w:eastAsia="SimSun" w:hAnsi="SimSun" w:cs="SimSun"/>
                <w:color w:val="000000"/>
                <w:spacing w:val="0"/>
                <w:w w:val="100"/>
                <w:position w:val="0"/>
              </w:rPr>
              <w:t>报告期内取得和处置</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注册资本</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对整体生产经营和业绩的影响</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北京无限易信科技有限公司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本报告期净利润</w:t>
            </w:r>
            <w:r>
              <w:rPr>
                <w:color w:val="000000"/>
                <w:spacing w:val="0"/>
                <w:w w:val="100"/>
                <w:position w:val="0"/>
              </w:rPr>
              <w:t>-191,485.9</w:t>
            </w:r>
            <w:r>
              <w:rPr>
                <w:color w:val="000000"/>
                <w:spacing w:val="0"/>
                <w:w w:val="100"/>
                <w:position w:val="0"/>
              </w:rPr>
              <w:t>0</w:t>
            </w:r>
            <w:r>
              <w:rPr>
                <w:rFonts w:ascii="SimSun" w:eastAsia="SimSun" w:hAnsi="SimSun" w:cs="SimSun"/>
                <w:color w:val="000000"/>
                <w:spacing w:val="0"/>
                <w:w w:val="100"/>
                <w:position w:val="0"/>
              </w:rPr>
              <w:t>元</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北京易信掌中云科技有限公司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本报告期净利润</w:t>
            </w:r>
            <w:r>
              <w:rPr>
                <w:color w:val="000000"/>
                <w:spacing w:val="0"/>
                <w:w w:val="100"/>
                <w:position w:val="0"/>
              </w:rPr>
              <w:t>-913,539.76</w:t>
            </w:r>
            <w:r>
              <w:rPr>
                <w:rFonts w:ascii="SimSun" w:eastAsia="SimSun" w:hAnsi="SimSun" w:cs="SimSun"/>
                <w:color w:val="000000"/>
                <w:spacing w:val="0"/>
                <w:w w:val="100"/>
                <w:position w:val="0"/>
              </w:rPr>
              <w:t>元</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深圳思特奇信息技术有限公司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7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上海实均信息技术有限公司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由全资子公司重庆思特奇投资 新设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5000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619" w:line="1" w:lineRule="exact"/>
      </w:pPr>
    </w:p>
    <w:p>
      <w:pPr>
        <w:pStyle w:val="Style31"/>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八</w:t>
      </w:r>
      <w:bookmarkEnd w:id="590"/>
      <w:r>
        <w:rPr>
          <w:color w:val="000000"/>
          <w:spacing w:val="0"/>
          <w:w w:val="100"/>
          <w:position w:val="0"/>
          <w:sz w:val="24"/>
          <w:szCs w:val="24"/>
        </w:rPr>
        <w:t>、聘任、解聘会计师事务所情况</w:t>
      </w:r>
      <w:bookmarkEnd w:id="588"/>
      <w:bookmarkEnd w:id="589"/>
      <w:bookmarkEnd w:id="591"/>
    </w:p>
    <w:p>
      <w:pPr>
        <w:pStyle w:val="Style33"/>
        <w:keepNext/>
        <w:keepLines/>
        <w:widowControl w:val="0"/>
        <w:shd w:val="clear" w:color="auto" w:fill="auto"/>
        <w:bidi w:val="0"/>
        <w:spacing w:before="0" w:after="40" w:line="240" w:lineRule="auto"/>
        <w:ind w:left="0" w:right="0" w:firstLine="0"/>
        <w:jc w:val="left"/>
      </w:pPr>
      <w:bookmarkStart w:id="592" w:name="bookmark592"/>
      <w:bookmarkStart w:id="593" w:name="bookmark593"/>
      <w:bookmarkStart w:id="594" w:name="bookmark594"/>
      <w:r>
        <w:rPr>
          <w:color w:val="000000"/>
          <w:spacing w:val="0"/>
          <w:w w:val="100"/>
          <w:position w:val="0"/>
        </w:rPr>
        <w:t>现聘任的会计事务所</w:t>
      </w:r>
      <w:bookmarkEnd w:id="592"/>
      <w:bookmarkEnd w:id="593"/>
      <w:bookmarkEnd w:id="594"/>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李萌、陈静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3"/>
        <w:keepNext/>
        <w:keepLines/>
        <w:widowControl w:val="0"/>
        <w:shd w:val="clear" w:color="auto" w:fill="auto"/>
        <w:bidi w:val="0"/>
        <w:spacing w:before="0" w:line="350" w:lineRule="exact"/>
        <w:ind w:left="0" w:right="0" w:firstLine="0"/>
        <w:jc w:val="left"/>
      </w:pPr>
      <w:bookmarkStart w:id="595" w:name="bookmark595"/>
      <w:bookmarkStart w:id="596" w:name="bookmark596"/>
      <w:bookmarkStart w:id="597" w:name="bookmark597"/>
      <w:r>
        <w:rPr>
          <w:color w:val="000000"/>
          <w:spacing w:val="0"/>
          <w:w w:val="100"/>
          <w:position w:val="0"/>
        </w:rPr>
        <w:t>是否改聘会计师事务所</w:t>
      </w:r>
      <w:bookmarkEnd w:id="595"/>
      <w:bookmarkEnd w:id="596"/>
      <w:bookmarkEnd w:id="597"/>
    </w:p>
    <w:p>
      <w:pPr>
        <w:pStyle w:val="Style33"/>
        <w:keepNext/>
        <w:keepLines/>
        <w:widowControl w:val="0"/>
        <w:shd w:val="clear" w:color="auto" w:fill="auto"/>
        <w:bidi w:val="0"/>
        <w:spacing w:before="0" w:after="0" w:line="360" w:lineRule="auto"/>
        <w:ind w:left="0" w:right="0" w:firstLine="0"/>
        <w:jc w:val="left"/>
      </w:pPr>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98"/>
      <w:bookmarkEnd w:id="599"/>
      <w:bookmarkEnd w:id="600"/>
    </w:p>
    <w:p>
      <w:pPr>
        <w:pStyle w:val="Style33"/>
        <w:keepNext/>
        <w:keepLines/>
        <w:widowControl w:val="0"/>
        <w:shd w:val="clear" w:color="auto" w:fill="auto"/>
        <w:bidi w:val="0"/>
        <w:spacing w:before="0" w:after="40" w:line="350" w:lineRule="exact"/>
        <w:ind w:left="0" w:right="0" w:firstLine="0"/>
        <w:jc w:val="left"/>
      </w:pPr>
      <w:bookmarkStart w:id="601" w:name="bookmark601"/>
      <w:bookmarkStart w:id="602" w:name="bookmark602"/>
      <w:bookmarkStart w:id="603" w:name="bookmark603"/>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01"/>
      <w:bookmarkEnd w:id="602"/>
      <w:bookmarkEnd w:id="603"/>
    </w:p>
    <w:p>
      <w:pPr>
        <w:pStyle w:val="Style33"/>
        <w:keepNext/>
        <w:keepLines/>
        <w:widowControl w:val="0"/>
        <w:shd w:val="clear" w:color="auto" w:fill="auto"/>
        <w:bidi w:val="0"/>
        <w:spacing w:before="0" w:after="340" w:line="307" w:lineRule="exact"/>
        <w:ind w:left="0" w:right="0" w:firstLine="440"/>
        <w:jc w:val="left"/>
      </w:pPr>
      <w:bookmarkStart w:id="604" w:name="bookmark604"/>
      <w:bookmarkStart w:id="605" w:name="bookmark605"/>
      <w:bookmarkStart w:id="606" w:name="bookmark606"/>
      <w:r>
        <w:rPr>
          <w:color w:val="000000"/>
          <w:spacing w:val="0"/>
          <w:w w:val="100"/>
          <w:position w:val="0"/>
        </w:rPr>
        <w:t>公司因向中国证监会申请首次公开发行并在创业板上市，聘请东方花旗为保荐机构，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年已支付 </w:t>
      </w:r>
      <w:r>
        <w:rPr>
          <w:rFonts w:ascii="Times New Roman" w:eastAsia="Times New Roman" w:hAnsi="Times New Roman" w:cs="Times New Roman"/>
          <w:color w:val="000000"/>
          <w:spacing w:val="0"/>
          <w:w w:val="100"/>
          <w:position w:val="0"/>
        </w:rPr>
        <w:t>200</w:t>
      </w:r>
      <w:r>
        <w:rPr>
          <w:color w:val="000000"/>
          <w:spacing w:val="0"/>
          <w:w w:val="100"/>
          <w:position w:val="0"/>
        </w:rPr>
        <w:t>万元，报告期内未支付款项。</w:t>
      </w:r>
      <w:bookmarkEnd w:id="604"/>
      <w:bookmarkEnd w:id="605"/>
      <w:bookmarkEnd w:id="606"/>
    </w:p>
    <w:p>
      <w:pPr>
        <w:pStyle w:val="Style31"/>
        <w:keepNext/>
        <w:keepLines/>
        <w:widowControl w:val="0"/>
        <w:shd w:val="clear" w:color="auto" w:fill="auto"/>
        <w:bidi w:val="0"/>
        <w:spacing w:before="0" w:after="34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sz w:val="24"/>
          <w:szCs w:val="24"/>
        </w:rPr>
        <w:t>九</w:t>
      </w:r>
      <w:bookmarkEnd w:id="609"/>
      <w:r>
        <w:rPr>
          <w:color w:val="000000"/>
          <w:spacing w:val="0"/>
          <w:w w:val="100"/>
          <w:position w:val="0"/>
          <w:sz w:val="24"/>
          <w:szCs w:val="24"/>
        </w:rPr>
        <w:t>、年度报告披露后面临暂停上市和终止上市情况</w:t>
      </w:r>
      <w:bookmarkEnd w:id="607"/>
      <w:bookmarkEnd w:id="608"/>
      <w:bookmarkEnd w:id="610"/>
    </w:p>
    <w:p>
      <w:pPr>
        <w:pStyle w:val="Style33"/>
        <w:keepNext/>
        <w:keepLines/>
        <w:widowControl w:val="0"/>
        <w:shd w:val="clear" w:color="auto" w:fill="auto"/>
        <w:bidi w:val="0"/>
        <w:spacing w:before="0" w:after="340" w:line="360" w:lineRule="auto"/>
        <w:ind w:left="0" w:right="0" w:firstLine="0"/>
        <w:jc w:val="both"/>
      </w:pPr>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11"/>
      <w:bookmarkEnd w:id="612"/>
      <w:bookmarkEnd w:id="613"/>
    </w:p>
    <w:p>
      <w:pPr>
        <w:pStyle w:val="Style31"/>
        <w:keepNext/>
        <w:keepLines/>
        <w:widowControl w:val="0"/>
        <w:shd w:val="clear" w:color="auto" w:fill="auto"/>
        <w:bidi w:val="0"/>
        <w:spacing w:before="0" w:after="36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十、破产重整相关事项</w:t>
      </w:r>
      <w:bookmarkEnd w:id="614"/>
      <w:bookmarkEnd w:id="615"/>
      <w:bookmarkEnd w:id="616"/>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r>
        <w:rPr>
          <w:color w:val="000000"/>
          <w:spacing w:val="0"/>
          <w:w w:val="100"/>
          <w:position w:val="0"/>
          <w:sz w:val="24"/>
          <w:szCs w:val="24"/>
        </w:rPr>
        <w:t>十一、重大诉讼、仲裁事项</w:t>
      </w:r>
      <w:bookmarkEnd w:id="617"/>
      <w:bookmarkEnd w:id="618"/>
      <w:bookmarkEnd w:id="619"/>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1"/>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r>
        <w:rPr>
          <w:color w:val="000000"/>
          <w:spacing w:val="0"/>
          <w:w w:val="100"/>
          <w:position w:val="0"/>
          <w:sz w:val="24"/>
          <w:szCs w:val="24"/>
        </w:rPr>
        <w:t>十二、处罚及整改情况</w:t>
      </w:r>
      <w:bookmarkEnd w:id="620"/>
      <w:bookmarkEnd w:id="621"/>
      <w:bookmarkEnd w:id="622"/>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360" w:line="240" w:lineRule="auto"/>
        <w:ind w:left="0" w:right="0" w:firstLine="0"/>
        <w:jc w:val="left"/>
      </w:pPr>
      <w:bookmarkStart w:id="623" w:name="bookmark623"/>
      <w:bookmarkStart w:id="624" w:name="bookmark624"/>
      <w:bookmarkStart w:id="625" w:name="bookmark625"/>
      <w:r>
        <w:rPr>
          <w:color w:val="000000"/>
          <w:spacing w:val="0"/>
          <w:w w:val="100"/>
          <w:position w:val="0"/>
          <w:sz w:val="24"/>
          <w:szCs w:val="24"/>
        </w:rPr>
        <w:t>十三、公司及其控股股东、实际控制人的诚信状况</w:t>
      </w:r>
      <w:bookmarkEnd w:id="623"/>
      <w:bookmarkEnd w:id="624"/>
      <w:bookmarkEnd w:id="625"/>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r>
        <w:rPr>
          <w:color w:val="000000"/>
          <w:spacing w:val="0"/>
          <w:w w:val="100"/>
          <w:position w:val="0"/>
          <w:sz w:val="24"/>
          <w:szCs w:val="24"/>
        </w:rPr>
        <w:t>十四、公司股权激励计划、员工持股计划或其他员工激励措施的实施情况</w:t>
      </w:r>
      <w:bookmarkEnd w:id="626"/>
      <w:bookmarkEnd w:id="627"/>
      <w:bookmarkEnd w:id="628"/>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1"/>
        <w:keepNext/>
        <w:keepLines/>
        <w:widowControl w:val="0"/>
        <w:shd w:val="clear" w:color="auto" w:fill="auto"/>
        <w:bidi w:val="0"/>
        <w:spacing w:before="0" w:after="360" w:line="240" w:lineRule="auto"/>
        <w:ind w:left="0" w:right="0" w:firstLine="0"/>
        <w:jc w:val="left"/>
      </w:pPr>
      <w:bookmarkStart w:id="629" w:name="bookmark629"/>
      <w:bookmarkStart w:id="630" w:name="bookmark630"/>
      <w:bookmarkStart w:id="631" w:name="bookmark631"/>
      <w:r>
        <w:rPr>
          <w:color w:val="000000"/>
          <w:spacing w:val="0"/>
          <w:w w:val="100"/>
          <w:position w:val="0"/>
          <w:sz w:val="24"/>
          <w:szCs w:val="24"/>
        </w:rPr>
        <w:t>十五、重大关联交易</w:t>
      </w:r>
      <w:bookmarkEnd w:id="629"/>
      <w:bookmarkEnd w:id="630"/>
      <w:bookmarkEnd w:id="631"/>
    </w:p>
    <w:p>
      <w:pPr>
        <w:pStyle w:val="Style40"/>
        <w:keepNext/>
        <w:keepLines/>
        <w:widowControl w:val="0"/>
        <w:shd w:val="clear" w:color="auto" w:fill="auto"/>
        <w:tabs>
          <w:tab w:pos="36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w:t>
        <w:tab/>
        <w:t>与日常经营相关的关联交易</w:t>
      </w:r>
      <w:bookmarkEnd w:id="632"/>
      <w:bookmarkEnd w:id="633"/>
      <w:bookmarkEnd w:id="635"/>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资产或股权收购、出售发生的关联交易</w:t>
      </w:r>
      <w:bookmarkEnd w:id="636"/>
      <w:bookmarkEnd w:id="637"/>
      <w:bookmarkEnd w:id="639"/>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w:t>
        <w:tab/>
        <w:t>共同对外投资的关联交易</w:t>
      </w:r>
      <w:bookmarkEnd w:id="640"/>
      <w:bookmarkEnd w:id="641"/>
      <w:bookmarkEnd w:id="643"/>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关联债权债务往来</w:t>
      </w:r>
      <w:bookmarkEnd w:id="644"/>
      <w:bookmarkEnd w:id="645"/>
      <w:bookmarkEnd w:id="647"/>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40"/>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5</w:t>
      </w:r>
      <w:bookmarkEnd w:id="650"/>
      <w:r>
        <w:rPr>
          <w:color w:val="000000"/>
          <w:spacing w:val="0"/>
          <w:w w:val="100"/>
          <w:position w:val="0"/>
        </w:rPr>
        <w:t>、其他重大关联交易</w:t>
      </w:r>
      <w:bookmarkEnd w:id="648"/>
      <w:bookmarkEnd w:id="649"/>
      <w:bookmarkEnd w:id="651"/>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1"/>
        <w:keepNext/>
        <w:keepLines/>
        <w:widowControl w:val="0"/>
        <w:shd w:val="clear" w:color="auto" w:fill="auto"/>
        <w:bidi w:val="0"/>
        <w:spacing w:before="0" w:after="360" w:line="240" w:lineRule="auto"/>
        <w:ind w:left="0" w:right="0" w:firstLine="0"/>
        <w:jc w:val="left"/>
      </w:pPr>
      <w:bookmarkStart w:id="652" w:name="bookmark652"/>
      <w:bookmarkStart w:id="653" w:name="bookmark653"/>
      <w:bookmarkStart w:id="654" w:name="bookmark654"/>
      <w:r>
        <w:rPr>
          <w:color w:val="000000"/>
          <w:spacing w:val="0"/>
          <w:w w:val="100"/>
          <w:position w:val="0"/>
          <w:sz w:val="24"/>
          <w:szCs w:val="24"/>
        </w:rPr>
        <w:t>十六、重大合同及其履行情况</w:t>
      </w:r>
      <w:bookmarkEnd w:id="652"/>
      <w:bookmarkEnd w:id="653"/>
      <w:bookmarkEnd w:id="654"/>
    </w:p>
    <w:p>
      <w:pPr>
        <w:pStyle w:val="Style40"/>
        <w:keepNext/>
        <w:keepLines/>
        <w:widowControl w:val="0"/>
        <w:shd w:val="clear" w:color="auto" w:fill="auto"/>
        <w:tabs>
          <w:tab w:pos="368" w:val="left"/>
        </w:tabs>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w:t>
        <w:tab/>
        <w:t>托管、承包、租赁事项情况</w:t>
      </w:r>
      <w:bookmarkEnd w:id="655"/>
      <w:bookmarkEnd w:id="656"/>
      <w:bookmarkEnd w:id="658"/>
    </w:p>
    <w:p>
      <w:pPr>
        <w:pStyle w:val="Style40"/>
        <w:keepNext/>
        <w:keepLines/>
        <w:widowControl w:val="0"/>
        <w:shd w:val="clear" w:color="auto" w:fill="auto"/>
        <w:tabs>
          <w:tab w:pos="493" w:val="left"/>
        </w:tabs>
        <w:bidi w:val="0"/>
        <w:spacing w:before="0" w:line="240" w:lineRule="auto"/>
        <w:ind w:left="0" w:right="0" w:firstLine="0"/>
        <w:jc w:val="left"/>
      </w:pPr>
      <w:bookmarkStart w:id="655" w:name="bookmark655"/>
      <w:bookmarkStart w:id="656" w:name="bookmark656"/>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55"/>
      <w:bookmarkEnd w:id="656"/>
      <w:bookmarkEnd w:id="660"/>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61"/>
      <w:bookmarkEnd w:id="662"/>
      <w:bookmarkEnd w:id="664"/>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w:t>
      </w:r>
      <w:bookmarkEnd w:id="66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65"/>
      <w:bookmarkEnd w:id="666"/>
      <w:bookmarkEnd w:id="668"/>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40"/>
        <w:keepNext/>
        <w:keepLines/>
        <w:widowControl w:val="0"/>
        <w:shd w:val="clear" w:color="auto" w:fill="auto"/>
        <w:tabs>
          <w:tab w:pos="378" w:val="left"/>
        </w:tabs>
        <w:bidi w:val="0"/>
        <w:spacing w:before="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w:t>
        <w:tab/>
        <w:t>重大担保</w:t>
      </w:r>
      <w:bookmarkEnd w:id="669"/>
      <w:bookmarkEnd w:id="670"/>
      <w:bookmarkEnd w:id="672"/>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40"/>
        <w:keepNext/>
        <w:keepLines/>
        <w:widowControl w:val="0"/>
        <w:shd w:val="clear" w:color="auto" w:fill="auto"/>
        <w:tabs>
          <w:tab w:pos="378" w:val="left"/>
        </w:tabs>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3</w:t>
      </w:r>
      <w:bookmarkEnd w:id="675"/>
      <w:r>
        <w:rPr>
          <w:color w:val="000000"/>
          <w:spacing w:val="0"/>
          <w:w w:val="100"/>
          <w:position w:val="0"/>
        </w:rPr>
        <w:t>、</w:t>
        <w:tab/>
        <w:t>委托他人进行现金资产管理情况</w:t>
      </w:r>
      <w:bookmarkEnd w:id="673"/>
      <w:bookmarkEnd w:id="674"/>
      <w:bookmarkEnd w:id="676"/>
    </w:p>
    <w:p>
      <w:pPr>
        <w:pStyle w:val="Style40"/>
        <w:keepNext/>
        <w:keepLines/>
        <w:widowControl w:val="0"/>
        <w:shd w:val="clear" w:color="auto" w:fill="auto"/>
        <w:tabs>
          <w:tab w:pos="493" w:val="left"/>
        </w:tabs>
        <w:bidi w:val="0"/>
        <w:spacing w:before="0" w:line="240" w:lineRule="auto"/>
        <w:ind w:left="0" w:right="0" w:firstLine="0"/>
        <w:jc w:val="left"/>
      </w:pPr>
      <w:bookmarkStart w:id="673" w:name="bookmark673"/>
      <w:bookmarkStart w:id="674" w:name="bookmark674"/>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73"/>
      <w:bookmarkEnd w:id="674"/>
      <w:bookmarkEnd w:id="678"/>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79"/>
      <w:bookmarkEnd w:id="680"/>
      <w:bookmarkEnd w:id="682"/>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40"/>
        <w:keepNext/>
        <w:keepLines/>
        <w:widowControl w:val="0"/>
        <w:shd w:val="clear" w:color="auto" w:fill="auto"/>
        <w:bidi w:val="0"/>
        <w:spacing w:before="0" w:line="398" w:lineRule="exact"/>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4</w:t>
      </w:r>
      <w:bookmarkEnd w:id="685"/>
      <w:r>
        <w:rPr>
          <w:color w:val="000000"/>
          <w:spacing w:val="0"/>
          <w:w w:val="100"/>
          <w:position w:val="0"/>
        </w:rPr>
        <w:t>、其他重大合同</w:t>
      </w:r>
      <w:bookmarkEnd w:id="683"/>
      <w:bookmarkEnd w:id="684"/>
      <w:bookmarkEnd w:id="686"/>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200" w:line="240" w:lineRule="auto"/>
        <w:ind w:left="0" w:right="0" w:firstLine="0"/>
        <w:jc w:val="left"/>
      </w:pPr>
      <w:bookmarkStart w:id="687" w:name="bookmark687"/>
      <w:bookmarkStart w:id="688" w:name="bookmark688"/>
      <w:bookmarkStart w:id="689" w:name="bookmark689"/>
      <w:r>
        <w:rPr>
          <w:color w:val="000000"/>
          <w:spacing w:val="0"/>
          <w:w w:val="100"/>
          <w:position w:val="0"/>
          <w:sz w:val="24"/>
          <w:szCs w:val="24"/>
        </w:rPr>
        <w:t>十七、社会责任情况</w:t>
      </w:r>
      <w:bookmarkEnd w:id="687"/>
      <w:bookmarkEnd w:id="688"/>
      <w:bookmarkEnd w:id="689"/>
    </w:p>
    <w:p>
      <w:pPr>
        <w:pStyle w:val="Style40"/>
        <w:keepNext/>
        <w:keepLines/>
        <w:widowControl w:val="0"/>
        <w:shd w:val="clear" w:color="auto" w:fill="auto"/>
        <w:tabs>
          <w:tab w:pos="368" w:val="left"/>
        </w:tabs>
        <w:bidi w:val="0"/>
        <w:spacing w:before="0" w:after="200" w:line="398" w:lineRule="exact"/>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w:t>
        <w:tab/>
        <w:t>履行精准扶贫社会责任情况</w:t>
      </w:r>
      <w:bookmarkEnd w:id="690"/>
      <w:bookmarkEnd w:id="691"/>
      <w:bookmarkEnd w:id="693"/>
    </w:p>
    <w:p>
      <w:pPr>
        <w:pStyle w:val="Style43"/>
        <w:keepNext w:val="0"/>
        <w:keepLines w:val="0"/>
        <w:widowControl w:val="0"/>
        <w:shd w:val="clear" w:color="auto" w:fill="auto"/>
        <w:bidi w:val="0"/>
        <w:spacing w:before="0" w:after="200" w:line="398" w:lineRule="exact"/>
        <w:ind w:left="0" w:right="0" w:firstLine="0"/>
        <w:jc w:val="left"/>
      </w:pPr>
      <w:r>
        <w:rPr>
          <w:color w:val="000000"/>
          <w:spacing w:val="0"/>
          <w:w w:val="100"/>
          <w:position w:val="0"/>
        </w:rPr>
        <w:t>公司报告年度暂未开展精准扶贫工作，也暂无后续精准扶贫计划。</w:t>
      </w:r>
    </w:p>
    <w:p>
      <w:pPr>
        <w:pStyle w:val="Style40"/>
        <w:keepNext/>
        <w:keepLines/>
        <w:widowControl w:val="0"/>
        <w:shd w:val="clear" w:color="auto" w:fill="auto"/>
        <w:tabs>
          <w:tab w:pos="378" w:val="left"/>
        </w:tabs>
        <w:bidi w:val="0"/>
        <w:spacing w:before="0" w:line="398"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w:t>
        <w:tab/>
        <w:t>履行其他社会责任的情况</w:t>
      </w:r>
      <w:bookmarkEnd w:id="694"/>
      <w:bookmarkEnd w:id="695"/>
      <w:bookmarkEnd w:id="697"/>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是否发布社会责任报告</w:t>
      </w:r>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1"/>
        <w:keepNext/>
        <w:keepLines/>
        <w:widowControl w:val="0"/>
        <w:shd w:val="clear" w:color="auto" w:fill="auto"/>
        <w:bidi w:val="0"/>
        <w:spacing w:before="0" w:after="200" w:line="240" w:lineRule="auto"/>
        <w:ind w:left="0" w:right="0" w:firstLine="0"/>
        <w:jc w:val="left"/>
      </w:pPr>
      <w:bookmarkStart w:id="698" w:name="bookmark698"/>
      <w:bookmarkStart w:id="699" w:name="bookmark699"/>
      <w:bookmarkStart w:id="700" w:name="bookmark700"/>
      <w:r>
        <w:rPr>
          <w:color w:val="000000"/>
          <w:spacing w:val="0"/>
          <w:w w:val="100"/>
          <w:position w:val="0"/>
          <w:sz w:val="24"/>
          <w:szCs w:val="24"/>
        </w:rPr>
        <w:t>十八、其他重大事项的说明</w:t>
      </w:r>
      <w:bookmarkEnd w:id="698"/>
      <w:bookmarkEnd w:id="699"/>
      <w:bookmarkEnd w:id="700"/>
    </w:p>
    <w:p>
      <w:pPr>
        <w:pStyle w:val="Style43"/>
        <w:keepNext w:val="0"/>
        <w:keepLines w:val="0"/>
        <w:widowControl w:val="0"/>
        <w:shd w:val="clear" w:color="auto" w:fill="auto"/>
        <w:bidi w:val="0"/>
        <w:spacing w:before="0" w:after="40" w:line="39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val="0"/>
        <w:keepLines w:val="0"/>
        <w:widowControl w:val="0"/>
        <w:shd w:val="clear" w:color="auto" w:fill="auto"/>
        <w:bidi w:val="0"/>
        <w:spacing w:before="0" w:after="40" w:line="398" w:lineRule="exact"/>
        <w:ind w:left="0" w:right="0" w:firstLine="440"/>
        <w:jc w:val="left"/>
      </w:pPr>
      <w:bookmarkStart w:id="701" w:name="bookmark701"/>
      <w:r>
        <w:rPr>
          <w:rFonts w:ascii="Times New Roman" w:eastAsia="Times New Roman" w:hAnsi="Times New Roman" w:cs="Times New Roman"/>
          <w:color w:val="000000"/>
          <w:spacing w:val="0"/>
          <w:w w:val="100"/>
          <w:position w:val="0"/>
        </w:rPr>
        <w:t>1</w:t>
      </w:r>
      <w:bookmarkEnd w:id="701"/>
      <w:r>
        <w:rPr>
          <w:color w:val="000000"/>
          <w:spacing w:val="0"/>
          <w:w w:val="100"/>
          <w:position w:val="0"/>
        </w:rPr>
        <w:t>、</w:t>
      </w:r>
      <w:r>
        <w:rPr>
          <w:rFonts w:ascii="Times New Roman" w:eastAsia="Times New Roman" w:hAnsi="Times New Roman" w:cs="Times New Roman"/>
          <w:color w:val="000000"/>
          <w:spacing w:val="0"/>
          <w:w w:val="100"/>
          <w:position w:val="0"/>
        </w:rPr>
        <w:t>IPO</w:t>
      </w:r>
      <w:r>
        <w:rPr>
          <w:color w:val="000000"/>
          <w:spacing w:val="0"/>
          <w:w w:val="100"/>
          <w:position w:val="0"/>
        </w:rPr>
        <w:t>通过发审委审核通过</w:t>
      </w:r>
    </w:p>
    <w:p>
      <w:pPr>
        <w:pStyle w:val="Style43"/>
        <w:keepNext w:val="0"/>
        <w:keepLines w:val="0"/>
        <w:widowControl w:val="0"/>
        <w:shd w:val="clear" w:color="auto" w:fill="auto"/>
        <w:bidi w:val="0"/>
        <w:spacing w:before="0" w:after="360" w:line="39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日，公司首次公开发行股票并上市的申请获得中国证券监督管理委员会创业板发行审 核委员会</w:t>
      </w:r>
      <w:r>
        <w:rPr>
          <w:rFonts w:ascii="Times New Roman" w:eastAsia="Times New Roman" w:hAnsi="Times New Roman" w:cs="Times New Roman"/>
          <w:color w:val="000000"/>
          <w:spacing w:val="0"/>
          <w:w w:val="100"/>
          <w:position w:val="0"/>
        </w:rPr>
        <w:t>2016</w:t>
      </w:r>
      <w:r>
        <w:rPr>
          <w:color w:val="000000"/>
          <w:spacing w:val="0"/>
          <w:w w:val="100"/>
          <w:position w:val="0"/>
        </w:rPr>
        <w:t>年第</w:t>
      </w:r>
      <w:r>
        <w:rPr>
          <w:rFonts w:ascii="Times New Roman" w:eastAsia="Times New Roman" w:hAnsi="Times New Roman" w:cs="Times New Roman"/>
          <w:color w:val="000000"/>
          <w:spacing w:val="0"/>
          <w:w w:val="100"/>
          <w:position w:val="0"/>
        </w:rPr>
        <w:t>83</w:t>
      </w:r>
      <w:r>
        <w:rPr>
          <w:color w:val="000000"/>
          <w:spacing w:val="0"/>
          <w:w w:val="100"/>
          <w:position w:val="0"/>
        </w:rPr>
        <w:t>次发审委会议审核通过。公司于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日在深圳证券交易所创业板成功上 市。</w:t>
      </w:r>
    </w:p>
    <w:p>
      <w:pPr>
        <w:pStyle w:val="Style31"/>
        <w:keepNext/>
        <w:keepLines/>
        <w:widowControl w:val="0"/>
        <w:shd w:val="clear" w:color="auto" w:fill="auto"/>
        <w:bidi w:val="0"/>
        <w:spacing w:before="0" w:after="200" w:line="240" w:lineRule="auto"/>
        <w:ind w:left="0" w:right="0" w:firstLine="0"/>
        <w:jc w:val="left"/>
      </w:pPr>
      <w:bookmarkStart w:id="702" w:name="bookmark702"/>
      <w:bookmarkStart w:id="703" w:name="bookmark703"/>
      <w:bookmarkStart w:id="704" w:name="bookmark704"/>
      <w:r>
        <w:rPr>
          <w:color w:val="000000"/>
          <w:spacing w:val="0"/>
          <w:w w:val="100"/>
          <w:position w:val="0"/>
          <w:sz w:val="24"/>
          <w:szCs w:val="24"/>
        </w:rPr>
        <w:t>十九、公司子公司重大事项</w:t>
      </w:r>
      <w:bookmarkEnd w:id="702"/>
      <w:bookmarkEnd w:id="703"/>
      <w:bookmarkEnd w:id="704"/>
    </w:p>
    <w:p>
      <w:pPr>
        <w:pStyle w:val="Style43"/>
        <w:keepNext w:val="0"/>
        <w:keepLines w:val="0"/>
        <w:widowControl w:val="0"/>
        <w:shd w:val="clear" w:color="auto" w:fill="auto"/>
        <w:bidi w:val="0"/>
        <w:spacing w:before="0" w:after="40" w:line="39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val="0"/>
        <w:keepLines w:val="0"/>
        <w:widowControl w:val="0"/>
        <w:shd w:val="clear" w:color="auto" w:fill="auto"/>
        <w:bidi w:val="0"/>
        <w:spacing w:before="0" w:after="200" w:line="39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日，公司全资子公司重庆思特奇做出股东决议，同意投资设立上海实均信息技术有限 公司，持股比例</w:t>
      </w:r>
      <w:r>
        <w:rPr>
          <w:rFonts w:ascii="Times New Roman" w:eastAsia="Times New Roman" w:hAnsi="Times New Roman" w:cs="Times New Roman"/>
          <w:color w:val="000000"/>
          <w:spacing w:val="0"/>
          <w:w w:val="100"/>
          <w:position w:val="0"/>
        </w:rPr>
        <w:t>100%</w:t>
      </w:r>
      <w:r>
        <w:rPr>
          <w:color w:val="000000"/>
          <w:spacing w:val="0"/>
          <w:w w:val="100"/>
          <w:position w:val="0"/>
        </w:rPr>
        <w:t>。上海实均信息技术有限公司注册资本为</w:t>
      </w:r>
      <w:r>
        <w:rPr>
          <w:rFonts w:ascii="Times New Roman" w:eastAsia="Times New Roman" w:hAnsi="Times New Roman" w:cs="Times New Roman"/>
          <w:color w:val="000000"/>
          <w:spacing w:val="0"/>
          <w:w w:val="100"/>
          <w:position w:val="0"/>
        </w:rPr>
        <w:t>5000</w:t>
      </w:r>
      <w:r>
        <w:rPr>
          <w:color w:val="000000"/>
          <w:spacing w:val="0"/>
          <w:w w:val="100"/>
          <w:position w:val="0"/>
        </w:rPr>
        <w:t>万元，已于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日获取 统一社会信用代码为</w:t>
      </w:r>
      <w:r>
        <w:rPr>
          <w:rFonts w:ascii="Times New Roman" w:eastAsia="Times New Roman" w:hAnsi="Times New Roman" w:cs="Times New Roman"/>
          <w:color w:val="000000"/>
          <w:spacing w:val="0"/>
          <w:w w:val="100"/>
          <w:position w:val="0"/>
        </w:rPr>
        <w:t>91310115MA1H8HWK1C</w:t>
      </w:r>
      <w:r>
        <w:rPr>
          <w:color w:val="000000"/>
          <w:spacing w:val="0"/>
          <w:w w:val="100"/>
          <w:position w:val="0"/>
        </w:rPr>
        <w:t>的营业执照。截止到本年报公告日，尚未出资。</w:t>
      </w:r>
    </w:p>
    <w:p>
      <w:pPr>
        <w:pStyle w:val="Style16"/>
        <w:keepNext/>
        <w:keepLines/>
        <w:widowControl w:val="0"/>
        <w:shd w:val="clear" w:color="auto" w:fill="auto"/>
        <w:bidi w:val="0"/>
        <w:spacing w:before="0" w:line="240" w:lineRule="auto"/>
        <w:ind w:left="0" w:right="0" w:firstLine="0"/>
        <w:jc w:val="center"/>
      </w:pPr>
      <w:bookmarkStart w:id="705" w:name="bookmark705"/>
      <w:bookmarkStart w:id="706" w:name="bookmark706"/>
      <w:bookmarkStart w:id="707" w:name="bookmark707"/>
      <w:r>
        <w:rPr>
          <w:color w:val="000000"/>
          <w:spacing w:val="0"/>
          <w:w w:val="100"/>
          <w:position w:val="0"/>
        </w:rPr>
        <w:t>第六节股份变动及股东情况</w:t>
      </w:r>
      <w:bookmarkEnd w:id="705"/>
      <w:bookmarkEnd w:id="706"/>
      <w:bookmarkEnd w:id="707"/>
    </w:p>
    <w:p>
      <w:pPr>
        <w:pStyle w:val="Style31"/>
        <w:keepNext/>
        <w:keepLines/>
        <w:widowControl w:val="0"/>
        <w:shd w:val="clear" w:color="auto" w:fill="auto"/>
        <w:bidi w:val="0"/>
        <w:spacing w:before="0" w:after="360" w:line="240" w:lineRule="auto"/>
        <w:ind w:left="0" w:right="0" w:firstLine="0"/>
        <w:jc w:val="left"/>
      </w:pPr>
      <w:bookmarkStart w:id="708" w:name="bookmark708"/>
      <w:bookmarkStart w:id="709" w:name="bookmark709"/>
      <w:bookmarkStart w:id="710" w:name="bookmark710"/>
      <w:bookmarkStart w:id="711" w:name="bookmark711"/>
      <w:bookmarkStart w:id="712" w:name="bookmark712"/>
      <w:r>
        <w:rPr>
          <w:color w:val="000000"/>
          <w:spacing w:val="0"/>
          <w:w w:val="100"/>
          <w:position w:val="0"/>
          <w:sz w:val="24"/>
          <w:szCs w:val="24"/>
        </w:rPr>
        <w:t>一</w:t>
      </w:r>
      <w:bookmarkEnd w:id="711"/>
      <w:r>
        <w:rPr>
          <w:color w:val="000000"/>
          <w:spacing w:val="0"/>
          <w:w w:val="100"/>
          <w:position w:val="0"/>
          <w:sz w:val="24"/>
          <w:szCs w:val="24"/>
        </w:rPr>
        <w:t>、股份变动情况</w:t>
      </w:r>
      <w:bookmarkEnd w:id="709"/>
      <w:bookmarkEnd w:id="710"/>
      <w:bookmarkEnd w:id="712"/>
      <w:bookmarkEnd w:id="708"/>
    </w:p>
    <w:p>
      <w:pPr>
        <w:pStyle w:val="Style40"/>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、股份变动情况</w:t>
      </w:r>
      <w:bookmarkEnd w:id="713"/>
      <w:bookmarkEnd w:id="714"/>
      <w:bookmarkEnd w:id="71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50,565,00</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50,565,00</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13,030,06</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13,030,06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37,534,93</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37,534,93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74.23%</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50,565,00</w:t>
            </w:r>
          </w:p>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3"/>
        <w:keepNext/>
        <w:keepLines/>
        <w:widowControl w:val="0"/>
        <w:shd w:val="clear" w:color="auto" w:fill="auto"/>
        <w:bidi w:val="0"/>
        <w:spacing w:before="0" w:after="200" w:line="398" w:lineRule="exact"/>
        <w:ind w:left="0" w:right="0" w:firstLine="0"/>
        <w:jc w:val="left"/>
      </w:pPr>
      <w:bookmarkStart w:id="717" w:name="bookmark717"/>
      <w:bookmarkStart w:id="718" w:name="bookmark718"/>
      <w:bookmarkStart w:id="719" w:name="bookmark719"/>
      <w:r>
        <w:rPr>
          <w:color w:val="000000"/>
          <w:spacing w:val="0"/>
          <w:w w:val="100"/>
          <w:position w:val="0"/>
        </w:rPr>
        <w:t>股份变动的原因</w:t>
      </w:r>
      <w:bookmarkEnd w:id="717"/>
      <w:bookmarkEnd w:id="718"/>
      <w:bookmarkEnd w:id="719"/>
    </w:p>
    <w:p>
      <w:pPr>
        <w:pStyle w:val="Style33"/>
        <w:keepNext/>
        <w:keepLines/>
        <w:widowControl w:val="0"/>
        <w:shd w:val="clear" w:color="auto" w:fill="auto"/>
        <w:bidi w:val="0"/>
        <w:spacing w:before="0" w:after="0" w:line="415" w:lineRule="auto"/>
        <w:ind w:left="0" w:right="0" w:firstLine="0"/>
        <w:jc w:val="left"/>
      </w:pPr>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20"/>
      <w:bookmarkEnd w:id="721"/>
      <w:bookmarkEnd w:id="722"/>
    </w:p>
    <w:p>
      <w:pPr>
        <w:pStyle w:val="Style33"/>
        <w:keepNext/>
        <w:keepLines/>
        <w:widowControl w:val="0"/>
        <w:shd w:val="clear" w:color="auto" w:fill="auto"/>
        <w:bidi w:val="0"/>
        <w:spacing w:before="0" w:after="200" w:line="398" w:lineRule="exact"/>
        <w:ind w:left="0" w:right="0" w:firstLine="0"/>
        <w:jc w:val="left"/>
      </w:pPr>
      <w:bookmarkStart w:id="723" w:name="bookmark723"/>
      <w:bookmarkStart w:id="724" w:name="bookmark724"/>
      <w:bookmarkStart w:id="725" w:name="bookmark725"/>
      <w:r>
        <w:rPr>
          <w:color w:val="000000"/>
          <w:spacing w:val="0"/>
          <w:w w:val="100"/>
          <w:position w:val="0"/>
        </w:rPr>
        <w:t>股份变动的批准情况</w:t>
      </w:r>
      <w:bookmarkEnd w:id="723"/>
      <w:bookmarkEnd w:id="724"/>
      <w:bookmarkEnd w:id="725"/>
    </w:p>
    <w:p>
      <w:pPr>
        <w:pStyle w:val="Style33"/>
        <w:keepNext/>
        <w:keepLines/>
        <w:widowControl w:val="0"/>
        <w:shd w:val="clear" w:color="auto" w:fill="auto"/>
        <w:bidi w:val="0"/>
        <w:spacing w:before="0" w:after="0" w:line="415" w:lineRule="auto"/>
        <w:ind w:left="0" w:right="0" w:firstLine="0"/>
        <w:jc w:val="left"/>
      </w:pPr>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26"/>
      <w:bookmarkEnd w:id="727"/>
      <w:bookmarkEnd w:id="728"/>
    </w:p>
    <w:p>
      <w:pPr>
        <w:pStyle w:val="Style33"/>
        <w:keepNext/>
        <w:keepLines/>
        <w:widowControl w:val="0"/>
        <w:shd w:val="clear" w:color="auto" w:fill="auto"/>
        <w:bidi w:val="0"/>
        <w:spacing w:before="0" w:after="200" w:line="398" w:lineRule="exact"/>
        <w:ind w:left="0" w:right="0" w:firstLine="0"/>
        <w:jc w:val="left"/>
      </w:pPr>
      <w:bookmarkStart w:id="729" w:name="bookmark729"/>
      <w:bookmarkStart w:id="730" w:name="bookmark730"/>
      <w:bookmarkStart w:id="731" w:name="bookmark731"/>
      <w:r>
        <w:rPr>
          <w:color w:val="000000"/>
          <w:spacing w:val="0"/>
          <w:w w:val="100"/>
          <w:position w:val="0"/>
        </w:rPr>
        <w:t>股份变动的过户情况</w:t>
      </w:r>
      <w:bookmarkEnd w:id="729"/>
      <w:bookmarkEnd w:id="730"/>
      <w:bookmarkEnd w:id="731"/>
    </w:p>
    <w:p>
      <w:pPr>
        <w:pStyle w:val="Style33"/>
        <w:keepNext/>
        <w:keepLines/>
        <w:widowControl w:val="0"/>
        <w:shd w:val="clear" w:color="auto" w:fill="auto"/>
        <w:bidi w:val="0"/>
        <w:spacing w:before="0" w:after="0" w:line="415" w:lineRule="auto"/>
        <w:ind w:left="0" w:right="0" w:firstLine="0"/>
        <w:jc w:val="left"/>
      </w:pPr>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32"/>
      <w:bookmarkEnd w:id="733"/>
      <w:bookmarkEnd w:id="734"/>
    </w:p>
    <w:p>
      <w:pPr>
        <w:pStyle w:val="Style33"/>
        <w:keepNext/>
        <w:keepLines/>
        <w:widowControl w:val="0"/>
        <w:shd w:val="clear" w:color="auto" w:fill="auto"/>
        <w:bidi w:val="0"/>
        <w:spacing w:before="0" w:after="200" w:line="398" w:lineRule="exact"/>
        <w:ind w:left="0" w:right="0" w:firstLine="0"/>
        <w:jc w:val="left"/>
      </w:pPr>
      <w:bookmarkStart w:id="735" w:name="bookmark735"/>
      <w:bookmarkStart w:id="736" w:name="bookmark736"/>
      <w:bookmarkStart w:id="737" w:name="bookmark737"/>
      <w:r>
        <w:rPr>
          <w:color w:val="000000"/>
          <w:spacing w:val="0"/>
          <w:w w:val="100"/>
          <w:position w:val="0"/>
        </w:rPr>
        <w:t>股份变动对最近一年和最近一期基本每股收益和稀释每股收益、归属于公司普通股股东的每股净资产等财 务指标的影响</w:t>
      </w:r>
      <w:bookmarkEnd w:id="735"/>
      <w:bookmarkEnd w:id="736"/>
      <w:bookmarkEnd w:id="737"/>
    </w:p>
    <w:p>
      <w:pPr>
        <w:pStyle w:val="Style33"/>
        <w:keepNext/>
        <w:keepLines/>
        <w:widowControl w:val="0"/>
        <w:shd w:val="clear" w:color="auto" w:fill="auto"/>
        <w:bidi w:val="0"/>
        <w:spacing w:before="0" w:after="0" w:line="415" w:lineRule="auto"/>
        <w:ind w:left="0" w:right="0" w:firstLine="0"/>
        <w:jc w:val="left"/>
      </w:pPr>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38"/>
      <w:bookmarkEnd w:id="739"/>
      <w:bookmarkEnd w:id="740"/>
    </w:p>
    <w:p>
      <w:pPr>
        <w:pStyle w:val="Style33"/>
        <w:keepNext/>
        <w:keepLines/>
        <w:widowControl w:val="0"/>
        <w:shd w:val="clear" w:color="auto" w:fill="auto"/>
        <w:bidi w:val="0"/>
        <w:spacing w:before="0" w:after="200" w:line="398" w:lineRule="exact"/>
        <w:ind w:left="0" w:right="0" w:firstLine="0"/>
        <w:jc w:val="left"/>
      </w:pPr>
      <w:bookmarkStart w:id="741" w:name="bookmark741"/>
      <w:bookmarkStart w:id="742" w:name="bookmark742"/>
      <w:bookmarkStart w:id="743" w:name="bookmark743"/>
      <w:r>
        <w:rPr>
          <w:color w:val="000000"/>
          <w:spacing w:val="0"/>
          <w:w w:val="100"/>
          <w:position w:val="0"/>
        </w:rPr>
        <w:t>公司认为必要或证券监管机构要求披露的其他内容</w:t>
      </w:r>
      <w:bookmarkEnd w:id="741"/>
      <w:bookmarkEnd w:id="742"/>
      <w:bookmarkEnd w:id="743"/>
    </w:p>
    <w:p>
      <w:pPr>
        <w:pStyle w:val="Style33"/>
        <w:keepNext/>
        <w:keepLines/>
        <w:widowControl w:val="0"/>
        <w:shd w:val="clear" w:color="auto" w:fill="auto"/>
        <w:bidi w:val="0"/>
        <w:spacing w:before="0" w:after="0" w:line="415" w:lineRule="auto"/>
        <w:ind w:left="0" w:right="0" w:firstLine="0"/>
        <w:jc w:val="left"/>
      </w:pPr>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44"/>
      <w:bookmarkEnd w:id="745"/>
      <w:bookmarkEnd w:id="746"/>
    </w:p>
    <w:p>
      <w:pPr>
        <w:pStyle w:val="Style40"/>
        <w:keepNext/>
        <w:keepLines/>
        <w:widowControl w:val="0"/>
        <w:shd w:val="clear" w:color="auto" w:fill="auto"/>
        <w:bidi w:val="0"/>
        <w:spacing w:before="0" w:line="398" w:lineRule="exact"/>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、限售股份变动情况</w:t>
      </w:r>
      <w:bookmarkEnd w:id="747"/>
      <w:bookmarkEnd w:id="748"/>
      <w:bookmarkEnd w:id="750"/>
    </w:p>
    <w:p>
      <w:pPr>
        <w:pStyle w:val="Style33"/>
        <w:keepNext/>
        <w:keepLines/>
        <w:widowControl w:val="0"/>
        <w:shd w:val="clear" w:color="auto" w:fill="auto"/>
        <w:bidi w:val="0"/>
        <w:spacing w:before="0" w:after="200" w:line="240" w:lineRule="auto"/>
        <w:ind w:left="0" w:right="0" w:firstLine="0"/>
        <w:jc w:val="left"/>
      </w:pPr>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751"/>
      <w:bookmarkEnd w:id="752"/>
      <w:bookmarkEnd w:id="753"/>
    </w:p>
    <w:p>
      <w:pPr>
        <w:pStyle w:val="Style31"/>
        <w:keepNext/>
        <w:keepLines/>
        <w:widowControl w:val="0"/>
        <w:shd w:val="clear" w:color="auto" w:fill="auto"/>
        <w:tabs>
          <w:tab w:pos="517" w:val="left"/>
        </w:tabs>
        <w:bidi w:val="0"/>
        <w:spacing w:before="0" w:after="36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sz w:val="24"/>
          <w:szCs w:val="24"/>
        </w:rPr>
        <w:t>二</w:t>
      </w:r>
      <w:bookmarkEnd w:id="756"/>
      <w:r>
        <w:rPr>
          <w:color w:val="000000"/>
          <w:spacing w:val="0"/>
          <w:w w:val="100"/>
          <w:position w:val="0"/>
          <w:sz w:val="24"/>
          <w:szCs w:val="24"/>
        </w:rPr>
        <w:t>、</w:t>
        <w:tab/>
        <w:t>证券发行与上市情况</w:t>
      </w:r>
      <w:bookmarkEnd w:id="754"/>
      <w:bookmarkEnd w:id="755"/>
      <w:bookmarkEnd w:id="757"/>
    </w:p>
    <w:p>
      <w:pPr>
        <w:pStyle w:val="Style40"/>
        <w:keepNext/>
        <w:keepLines/>
        <w:widowControl w:val="0"/>
        <w:shd w:val="clear" w:color="auto" w:fill="auto"/>
        <w:tabs>
          <w:tab w:pos="381" w:val="left"/>
        </w:tabs>
        <w:bidi w:val="0"/>
        <w:spacing w:before="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w:t>
        <w:tab/>
        <w:t>报告期内证券发行（不含优先股）情况</w:t>
      </w:r>
      <w:bookmarkEnd w:id="758"/>
      <w:bookmarkEnd w:id="759"/>
      <w:bookmarkEnd w:id="761"/>
    </w:p>
    <w:p>
      <w:pPr>
        <w:pStyle w:val="Style33"/>
        <w:keepNext/>
        <w:keepLines/>
        <w:widowControl w:val="0"/>
        <w:shd w:val="clear" w:color="auto" w:fill="auto"/>
        <w:bidi w:val="0"/>
        <w:spacing w:before="0" w:after="360" w:line="240" w:lineRule="auto"/>
        <w:ind w:left="0" w:right="0" w:firstLine="0"/>
        <w:jc w:val="left"/>
      </w:pPr>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62"/>
      <w:bookmarkEnd w:id="763"/>
      <w:bookmarkEnd w:id="764"/>
    </w:p>
    <w:p>
      <w:pPr>
        <w:pStyle w:val="Style40"/>
        <w:keepNext/>
        <w:keepLines/>
        <w:widowControl w:val="0"/>
        <w:shd w:val="clear" w:color="auto" w:fill="auto"/>
        <w:tabs>
          <w:tab w:pos="381" w:val="left"/>
        </w:tabs>
        <w:bidi w:val="0"/>
        <w:spacing w:before="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w:t>
        <w:tab/>
        <w:t>公司股份总数及股东结构的变动、公司资产和负债结构的变动情况说明</w:t>
      </w:r>
      <w:bookmarkEnd w:id="765"/>
      <w:bookmarkEnd w:id="766"/>
      <w:bookmarkEnd w:id="768"/>
    </w:p>
    <w:p>
      <w:pPr>
        <w:pStyle w:val="Style33"/>
        <w:keepNext/>
        <w:keepLines/>
        <w:widowControl w:val="0"/>
        <w:shd w:val="clear" w:color="auto" w:fill="auto"/>
        <w:bidi w:val="0"/>
        <w:spacing w:before="0" w:after="360" w:line="240" w:lineRule="auto"/>
        <w:ind w:left="0" w:right="0" w:firstLine="0"/>
        <w:jc w:val="left"/>
      </w:pPr>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69"/>
      <w:bookmarkEnd w:id="770"/>
      <w:bookmarkEnd w:id="771"/>
    </w:p>
    <w:p>
      <w:pPr>
        <w:pStyle w:val="Style40"/>
        <w:keepNext/>
        <w:keepLines/>
        <w:widowControl w:val="0"/>
        <w:shd w:val="clear" w:color="auto" w:fill="auto"/>
        <w:tabs>
          <w:tab w:pos="381" w:val="left"/>
        </w:tabs>
        <w:bidi w:val="0"/>
        <w:spacing w:before="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3</w:t>
      </w:r>
      <w:bookmarkEnd w:id="774"/>
      <w:r>
        <w:rPr>
          <w:color w:val="000000"/>
          <w:spacing w:val="0"/>
          <w:w w:val="100"/>
          <w:position w:val="0"/>
        </w:rPr>
        <w:t>、</w:t>
        <w:tab/>
        <w:t>现存的内部职工股情况</w:t>
      </w:r>
      <w:bookmarkEnd w:id="772"/>
      <w:bookmarkEnd w:id="773"/>
      <w:bookmarkEnd w:id="775"/>
    </w:p>
    <w:p>
      <w:pPr>
        <w:pStyle w:val="Style33"/>
        <w:keepNext/>
        <w:keepLines/>
        <w:widowControl w:val="0"/>
        <w:shd w:val="clear" w:color="auto" w:fill="auto"/>
        <w:bidi w:val="0"/>
        <w:spacing w:before="0" w:after="360" w:line="240" w:lineRule="auto"/>
        <w:ind w:left="0" w:right="0" w:firstLine="0"/>
        <w:jc w:val="left"/>
      </w:pPr>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76"/>
      <w:bookmarkEnd w:id="777"/>
      <w:bookmarkEnd w:id="778"/>
    </w:p>
    <w:p>
      <w:pPr>
        <w:pStyle w:val="Style31"/>
        <w:keepNext/>
        <w:keepLines/>
        <w:widowControl w:val="0"/>
        <w:shd w:val="clear" w:color="auto" w:fill="auto"/>
        <w:tabs>
          <w:tab w:pos="522" w:val="left"/>
        </w:tabs>
        <w:bidi w:val="0"/>
        <w:spacing w:before="0" w:after="36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三</w:t>
      </w:r>
      <w:bookmarkEnd w:id="781"/>
      <w:r>
        <w:rPr>
          <w:color w:val="000000"/>
          <w:spacing w:val="0"/>
          <w:w w:val="100"/>
          <w:position w:val="0"/>
          <w:sz w:val="24"/>
          <w:szCs w:val="24"/>
        </w:rPr>
        <w:t>、</w:t>
        <w:tab/>
        <w:t>股东和实际控制人情况</w:t>
      </w:r>
      <w:bookmarkEnd w:id="779"/>
      <w:bookmarkEnd w:id="780"/>
      <w:bookmarkEnd w:id="782"/>
    </w:p>
    <w:p>
      <w:pPr>
        <w:pStyle w:val="Style40"/>
        <w:keepNext/>
        <w:keepLines/>
        <w:widowControl w:val="0"/>
        <w:shd w:val="clear" w:color="auto" w:fill="auto"/>
        <w:bidi w:val="0"/>
        <w:spacing w:before="0" w:line="240" w:lineRule="auto"/>
        <w:ind w:left="0" w:right="0" w:firstLine="0"/>
        <w:jc w:val="left"/>
      </w:pPr>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783"/>
      <w:bookmarkEnd w:id="784"/>
      <w:bookmarkEnd w:id="785"/>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749"/>
        <w:gridCol w:w="768"/>
        <w:gridCol w:w="806"/>
        <w:gridCol w:w="331"/>
        <w:gridCol w:w="456"/>
        <w:gridCol w:w="806"/>
        <w:gridCol w:w="821"/>
        <w:gridCol w:w="307"/>
        <w:gridCol w:w="1042"/>
        <w:gridCol w:w="288"/>
        <w:gridCol w:w="1070"/>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14045</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报告期末表决权 恢复的优先股股 东总数（如有）</w:t>
            </w:r>
          </w:p>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9</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报告期末</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20,486,08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20,486,08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马庆选</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4,808,650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4,808,650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中投财富</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4,681,465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4,681,465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史振生</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4,371,500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4,371,500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姚国宁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4,371,500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4,371,500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山东五岳</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3,497,200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3,497,200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中盛华宇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1,715,500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1,715,500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天益瑞泰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1,090,500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宇贺鸿祥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战略投资者或一般法人因配售新股</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677"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成为前</w:t>
            </w:r>
            <w:r>
              <w:rPr>
                <w:color w:val="000000"/>
                <w:spacing w:val="0"/>
                <w:w w:val="100"/>
                <w:position w:val="0"/>
              </w:rPr>
              <w:t>10</w:t>
            </w:r>
            <w:r>
              <w:rPr>
                <w:rFonts w:ascii="SimSun" w:eastAsia="SimSun" w:hAnsi="SimSun" w:cs="SimSun"/>
                <w:color w:val="000000"/>
                <w:spacing w:val="0"/>
                <w:w w:val="100"/>
                <w:position w:val="0"/>
              </w:rPr>
              <w:t>名股东的情况（如有）（参 见注</w:t>
            </w:r>
            <w:r>
              <w:rPr>
                <w:color w:val="000000"/>
                <w:spacing w:val="0"/>
                <w:w w:val="100"/>
                <w:position w:val="0"/>
              </w:rPr>
              <w:t>4</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公司实际控制人吴飞舟与马庆选、史振生、姚国宁、王维、中投财富、山东五岳之间 不存在关联关系，也不存在一致行动。中盛华宇、天益瑞泰、宇贺鸿祥为员工持股平 台。</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pStyle w:val="Style33"/>
        <w:keepNext/>
        <w:keepLines/>
        <w:widowControl w:val="0"/>
        <w:shd w:val="clear" w:color="auto" w:fill="auto"/>
        <w:bidi w:val="0"/>
        <w:spacing w:before="0" w:after="0" w:line="355" w:lineRule="exact"/>
        <w:ind w:left="0" w:right="0" w:firstLine="0"/>
        <w:jc w:val="left"/>
      </w:pPr>
      <w:bookmarkStart w:id="786" w:name="bookmark786"/>
      <w:bookmarkStart w:id="787" w:name="bookmark787"/>
      <w:bookmarkStart w:id="788" w:name="bookmark788"/>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786"/>
      <w:bookmarkEnd w:id="787"/>
      <w:bookmarkEnd w:id="788"/>
    </w:p>
    <w:p>
      <w:pPr>
        <w:pStyle w:val="Style33"/>
        <w:keepNext/>
        <w:keepLines/>
        <w:widowControl w:val="0"/>
        <w:shd w:val="clear" w:color="auto" w:fill="auto"/>
        <w:bidi w:val="0"/>
        <w:spacing w:before="0" w:after="360" w:line="355" w:lineRule="exact"/>
        <w:ind w:left="0" w:right="0" w:firstLine="0"/>
        <w:jc w:val="left"/>
      </w:pPr>
      <w:bookmarkStart w:id="789" w:name="bookmark789"/>
      <w:bookmarkStart w:id="790" w:name="bookmark790"/>
      <w:bookmarkStart w:id="791" w:name="bookmark791"/>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789"/>
      <w:bookmarkEnd w:id="790"/>
      <w:bookmarkEnd w:id="791"/>
    </w:p>
    <w:p>
      <w:pPr>
        <w:pStyle w:val="Style40"/>
        <w:keepNext/>
        <w:keepLines/>
        <w:widowControl w:val="0"/>
        <w:shd w:val="clear" w:color="auto" w:fill="auto"/>
        <w:bidi w:val="0"/>
        <w:spacing w:before="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bookmarkEnd w:id="794"/>
      <w:r>
        <w:rPr>
          <w:color w:val="000000"/>
          <w:spacing w:val="0"/>
          <w:w w:val="100"/>
          <w:position w:val="0"/>
        </w:rPr>
        <w:t>、公司控股股东情况</w:t>
      </w:r>
      <w:bookmarkEnd w:id="792"/>
      <w:bookmarkEnd w:id="793"/>
      <w:bookmarkEnd w:id="795"/>
    </w:p>
    <w:p>
      <w:pPr>
        <w:pStyle w:val="Style33"/>
        <w:keepNext/>
        <w:keepLines/>
        <w:widowControl w:val="0"/>
        <w:shd w:val="clear" w:color="auto" w:fill="auto"/>
        <w:bidi w:val="0"/>
        <w:spacing w:before="0" w:after="80" w:line="240" w:lineRule="auto"/>
        <w:ind w:left="0" w:right="0" w:firstLine="0"/>
        <w:jc w:val="left"/>
      </w:pPr>
      <w:bookmarkStart w:id="796" w:name="bookmark796"/>
      <w:bookmarkStart w:id="797" w:name="bookmark797"/>
      <w:bookmarkStart w:id="798" w:name="bookmark798"/>
      <w:r>
        <w:rPr>
          <w:color w:val="000000"/>
          <w:spacing w:val="0"/>
          <w:w w:val="100"/>
          <w:position w:val="0"/>
        </w:rPr>
        <w:t>控股股东性质：自然人控股</w:t>
      </w:r>
      <w:bookmarkEnd w:id="796"/>
      <w:bookmarkEnd w:id="797"/>
      <w:bookmarkEnd w:id="798"/>
    </w:p>
    <w:p>
      <w:pPr>
        <w:pStyle w:val="Style33"/>
        <w:keepNext/>
        <w:keepLines/>
        <w:widowControl w:val="0"/>
        <w:shd w:val="clear" w:color="auto" w:fill="auto"/>
        <w:bidi w:val="0"/>
        <w:spacing w:before="0" w:after="80" w:line="240" w:lineRule="auto"/>
        <w:ind w:left="0" w:right="0" w:firstLine="0"/>
        <w:jc w:val="left"/>
      </w:pPr>
      <w:bookmarkStart w:id="799" w:name="bookmark799"/>
      <w:bookmarkStart w:id="800" w:name="bookmark800"/>
      <w:bookmarkStart w:id="801" w:name="bookmark801"/>
      <w:r>
        <w:rPr>
          <w:color w:val="000000"/>
          <w:spacing w:val="0"/>
          <w:w w:val="100"/>
          <w:position w:val="0"/>
        </w:rPr>
        <w:t>控股股东类型：自然人</w:t>
      </w:r>
      <w:bookmarkEnd w:id="799"/>
      <w:bookmarkEnd w:id="800"/>
      <w:bookmarkEnd w:id="801"/>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公司董事长、总经理，全资子公司易信掌中云信息技术有限公司董事，全资子 公司北京无限易信科技有限公司执行董事、经理，全资子公司北京易信掌中云 科技有限公司执行董事、经理</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p>
      <w:pPr>
        <w:widowControl w:val="0"/>
        <w:spacing w:after="79" w:line="1" w:lineRule="exact"/>
      </w:pPr>
    </w:p>
    <w:p>
      <w:pPr>
        <w:pStyle w:val="Style33"/>
        <w:keepNext/>
        <w:keepLines/>
        <w:widowControl w:val="0"/>
        <w:shd w:val="clear" w:color="auto" w:fill="auto"/>
        <w:bidi w:val="0"/>
        <w:spacing w:before="0" w:after="80" w:line="240" w:lineRule="auto"/>
        <w:ind w:left="0" w:right="0" w:firstLine="0"/>
        <w:jc w:val="left"/>
      </w:pPr>
      <w:bookmarkStart w:id="802" w:name="bookmark802"/>
      <w:bookmarkStart w:id="803" w:name="bookmark803"/>
      <w:bookmarkStart w:id="804" w:name="bookmark804"/>
      <w:r>
        <w:rPr>
          <w:color w:val="000000"/>
          <w:spacing w:val="0"/>
          <w:w w:val="100"/>
          <w:position w:val="0"/>
        </w:rPr>
        <w:t>控股股东报告期内变更</w:t>
      </w:r>
      <w:bookmarkEnd w:id="802"/>
      <w:bookmarkEnd w:id="803"/>
      <w:bookmarkEnd w:id="804"/>
    </w:p>
    <w:p>
      <w:pPr>
        <w:pStyle w:val="Style33"/>
        <w:keepNext/>
        <w:keepLines/>
        <w:widowControl w:val="0"/>
        <w:shd w:val="clear" w:color="auto" w:fill="auto"/>
        <w:bidi w:val="0"/>
        <w:spacing w:before="0" w:after="80" w:line="240" w:lineRule="auto"/>
        <w:ind w:left="0" w:right="0" w:firstLine="0"/>
        <w:jc w:val="left"/>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05"/>
      <w:bookmarkEnd w:id="806"/>
      <w:bookmarkEnd w:id="807"/>
    </w:p>
    <w:p>
      <w:pPr>
        <w:pStyle w:val="Style33"/>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r>
        <w:rPr>
          <w:color w:val="000000"/>
          <w:spacing w:val="0"/>
          <w:w w:val="100"/>
          <w:position w:val="0"/>
        </w:rPr>
        <w:t>公司报告期控股股东未发生变更。</w:t>
      </w:r>
      <w:bookmarkEnd w:id="808"/>
      <w:bookmarkEnd w:id="809"/>
      <w:bookmarkEnd w:id="810"/>
    </w:p>
    <w:p>
      <w:pPr>
        <w:pStyle w:val="Style40"/>
        <w:keepNext/>
        <w:keepLines/>
        <w:widowControl w:val="0"/>
        <w:shd w:val="clear" w:color="auto" w:fill="auto"/>
        <w:bidi w:val="0"/>
        <w:spacing w:before="0" w:after="24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3</w:t>
      </w:r>
      <w:bookmarkEnd w:id="813"/>
      <w:r>
        <w:rPr>
          <w:color w:val="000000"/>
          <w:spacing w:val="0"/>
          <w:w w:val="100"/>
          <w:position w:val="0"/>
        </w:rPr>
        <w:t>、公司实际控制人情况</w:t>
      </w:r>
      <w:bookmarkEnd w:id="811"/>
      <w:bookmarkEnd w:id="812"/>
      <w:bookmarkEnd w:id="814"/>
    </w:p>
    <w:p>
      <w:pPr>
        <w:pStyle w:val="Style33"/>
        <w:keepNext/>
        <w:keepLines/>
        <w:widowControl w:val="0"/>
        <w:shd w:val="clear" w:color="auto" w:fill="auto"/>
        <w:bidi w:val="0"/>
        <w:spacing w:before="0" w:after="80" w:line="350" w:lineRule="exact"/>
        <w:ind w:left="0" w:right="0" w:firstLine="0"/>
        <w:jc w:val="left"/>
      </w:pPr>
      <w:bookmarkStart w:id="815" w:name="bookmark815"/>
      <w:bookmarkStart w:id="816" w:name="bookmark816"/>
      <w:bookmarkStart w:id="817" w:name="bookmark817"/>
      <w:r>
        <w:rPr>
          <w:color w:val="000000"/>
          <w:spacing w:val="0"/>
          <w:w w:val="100"/>
          <w:position w:val="0"/>
        </w:rPr>
        <w:t>实际控制人性质：境内自然人 实际控制人类型：自然人</w:t>
      </w:r>
      <w:bookmarkEnd w:id="815"/>
      <w:bookmarkEnd w:id="816"/>
      <w:bookmarkEnd w:id="817"/>
    </w:p>
    <w:tbl>
      <w:tblPr>
        <w:tblOverlap w:val="never"/>
        <w:jc w:val="center"/>
        <w:tblLayout w:type="fixed"/>
      </w:tblPr>
      <w:tblGrid>
        <w:gridCol w:w="3346"/>
        <w:gridCol w:w="2054"/>
        <w:gridCol w:w="418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公司董事长、总经理，全资子公司易信掌中云信息技术有限公司董事，全资子</w:t>
            </w:r>
          </w:p>
        </w:tc>
      </w:tr>
    </w:tbl>
    <w:tbl>
      <w:tblPr>
        <w:tblOverlap w:val="never"/>
        <w:jc w:val="center"/>
        <w:tblLayout w:type="fixed"/>
      </w:tblPr>
      <w:tblGrid>
        <w:gridCol w:w="3346"/>
        <w:gridCol w:w="624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公司北京无限易信科技有限公司执行董事、经理，全资子公司北京易信掌中云 科技有限公司执行董事、经理</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99" w:line="1" w:lineRule="exact"/>
      </w:pPr>
    </w:p>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实际控制人报告期内变更</w:t>
      </w:r>
    </w:p>
    <w:p>
      <w:pPr>
        <w:pStyle w:val="Style4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公司报告期实际控制人未发生变更。</w:t>
      </w:r>
    </w:p>
    <w:p>
      <w:pPr>
        <w:pStyle w:val="Style4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公司与实际控制人之间的产权及控制关系的方框图</w:t>
      </w:r>
    </w:p>
    <w:p>
      <w:pPr>
        <w:framePr w:w="4824" w:h="3490" w:wrap="notBeside" w:vAnchor="text" w:hAnchor="text" w:x="2454" w:y="1"/>
        <w:widowControl w:val="0"/>
        <w:rPr>
          <w:sz w:val="2"/>
          <w:szCs w:val="2"/>
        </w:rPr>
      </w:pPr>
      <w:r>
        <w:drawing>
          <wp:inline>
            <wp:extent cx="3066415" cy="22186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066415" cy="2218690"/>
                    </a:xfrm>
                    <a:prstGeom prst="rect"/>
                  </pic:spPr>
                </pic:pic>
              </a:graphicData>
            </a:graphic>
          </wp:inline>
        </w:drawing>
      </w:r>
    </w:p>
    <w:p>
      <w:pPr>
        <w:widowControl w:val="0"/>
        <w:spacing w:line="1" w:lineRule="exact"/>
      </w:pPr>
      <w:r>
        <mc:AlternateContent>
          <mc:Choice Requires="wps">
            <w:drawing>
              <wp:anchor distT="0" distB="0" distL="1557655" distR="3014345" simplePos="0" relativeHeight="125829378" behindDoc="0" locked="0" layoutInCell="1" allowOverlap="1">
                <wp:simplePos x="0" y="0"/>
                <wp:positionH relativeFrom="column">
                  <wp:posOffset>2956560</wp:posOffset>
                </wp:positionH>
                <wp:positionV relativeFrom="paragraph">
                  <wp:posOffset>1069975</wp:posOffset>
                </wp:positionV>
                <wp:extent cx="1606550" cy="173990"/>
                <wp:wrapTopAndBottom/>
                <wp:docPr id="12" name="Shape 12"/>
                <a:graphic xmlns:a="http://schemas.openxmlformats.org/drawingml/2006/main">
                  <a:graphicData uri="http://schemas.microsoft.com/office/word/2010/wordprocessingShape">
                    <wps:wsp>
                      <wps:cNvSpPr txBox="1"/>
                      <wps:spPr>
                        <a:xfrm>
                          <a:ext cx="1606550" cy="17399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55565F"/>
                                <w:spacing w:val="0"/>
                                <w:w w:val="100"/>
                                <w:position w:val="0"/>
                                <w:sz w:val="19"/>
                                <w:szCs w:val="19"/>
                              </w:rPr>
                              <w:t>IPO</w:t>
                            </w:r>
                            <w:r>
                              <w:rPr>
                                <w:color w:val="55565F"/>
                                <w:spacing w:val="0"/>
                                <w:w w:val="100"/>
                                <w:position w:val="0"/>
                                <w:sz w:val="16"/>
                                <w:szCs w:val="16"/>
                              </w:rPr>
                              <w:t>发行后持股比例：</w:t>
                            </w:r>
                            <w:r>
                              <w:rPr>
                                <w:rFonts w:ascii="Calibri" w:eastAsia="Calibri" w:hAnsi="Calibri" w:cs="Calibri"/>
                                <w:color w:val="55565F"/>
                                <w:spacing w:val="0"/>
                                <w:w w:val="100"/>
                                <w:position w:val="0"/>
                                <w:sz w:val="19"/>
                                <w:szCs w:val="19"/>
                              </w:rPr>
                              <w:t>30.39%</w:t>
                            </w:r>
                          </w:p>
                        </w:txbxContent>
                      </wps:txbx>
                      <wps:bodyPr lIns="0" tIns="0" rIns="0" bIns="0">
                        <a:noAutoFit/>
                      </wps:bodyPr>
                    </wps:wsp>
                  </a:graphicData>
                </a:graphic>
              </wp:anchor>
            </w:drawing>
          </mc:Choice>
          <mc:Fallback>
            <w:pict>
              <v:shape id="_x0000_s1038" type="#_x0000_t202" style="position:absolute;margin-left:232.80000000000001pt;margin-top:84.25pt;width:126.5pt;height:13.700000000000001pt;z-index:-125829375;mso-wrap-distance-left:122.65000000000001pt;mso-wrap-distance-right:237.34999999999999pt" filled="f" stroked="f">
                <v:textbox inset="0,0,0,0">
                  <w:txbxContent>
                    <w:p>
                      <w:pPr>
                        <w:pStyle w:val="Style8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55565F"/>
                          <w:spacing w:val="0"/>
                          <w:w w:val="100"/>
                          <w:position w:val="0"/>
                          <w:sz w:val="19"/>
                          <w:szCs w:val="19"/>
                        </w:rPr>
                        <w:t>IPO</w:t>
                      </w:r>
                      <w:r>
                        <w:rPr>
                          <w:color w:val="55565F"/>
                          <w:spacing w:val="0"/>
                          <w:w w:val="100"/>
                          <w:position w:val="0"/>
                          <w:sz w:val="16"/>
                          <w:szCs w:val="16"/>
                        </w:rPr>
                        <w:t>发行后持股比例：</w:t>
                      </w:r>
                      <w:r>
                        <w:rPr>
                          <w:rFonts w:ascii="Calibri" w:eastAsia="Calibri" w:hAnsi="Calibri" w:cs="Calibri"/>
                          <w:color w:val="55565F"/>
                          <w:spacing w:val="0"/>
                          <w:w w:val="100"/>
                          <w:position w:val="0"/>
                          <w:sz w:val="19"/>
                          <w:szCs w:val="19"/>
                        </w:rPr>
                        <w:t>30.39%</w:t>
                      </w:r>
                    </w:p>
                  </w:txbxContent>
                </v:textbox>
                <w10:wrap type="topAndBottom"/>
              </v:shape>
            </w:pict>
          </mc:Fallback>
        </mc:AlternateContent>
      </w:r>
      <w:r>
        <mc:AlternateContent>
          <mc:Choice Requires="wps">
            <w:drawing>
              <wp:anchor distT="0" distB="0" distL="1557655" distR="2514600" simplePos="0" relativeHeight="125829380" behindDoc="0" locked="0" layoutInCell="1" allowOverlap="1">
                <wp:simplePos x="0" y="0"/>
                <wp:positionH relativeFrom="column">
                  <wp:posOffset>1758950</wp:posOffset>
                </wp:positionH>
                <wp:positionV relativeFrom="paragraph">
                  <wp:posOffset>210185</wp:posOffset>
                </wp:positionV>
                <wp:extent cx="2106295" cy="179705"/>
                <wp:wrapTopAndBottom/>
                <wp:docPr id="14" name="Shape 14"/>
                <a:graphic xmlns:a="http://schemas.openxmlformats.org/drawingml/2006/main">
                  <a:graphicData uri="http://schemas.microsoft.com/office/word/2010/wordprocessingShape">
                    <wps:wsp>
                      <wps:cNvSpPr txBox="1"/>
                      <wps:spPr>
                        <a:xfrm>
                          <a:ext cx="2106295" cy="179705"/>
                        </a:xfrm>
                        <a:prstGeom prst="rect"/>
                        <a:noFill/>
                      </wps:spPr>
                      <wps:txbx>
                        <w:txbxContent>
                          <w:p>
                            <w:pPr>
                              <w:pStyle w:val="Style83"/>
                              <w:keepNext w:val="0"/>
                              <w:keepLines w:val="0"/>
                              <w:widowControl w:val="0"/>
                              <w:pBdr>
                                <w:top w:val="single" w:sz="0" w:space="0" w:color="4573C4"/>
                                <w:left w:val="single" w:sz="0" w:space="0" w:color="4573C4"/>
                                <w:bottom w:val="single" w:sz="0" w:space="0" w:color="4573C4"/>
                                <w:right w:val="single" w:sz="0" w:space="0" w:color="4573C4"/>
                              </w:pBdr>
                              <w:shd w:val="clear" w:color="auto" w:fill="4573C4"/>
                              <w:bidi w:val="0"/>
                              <w:spacing w:before="0" w:after="0" w:line="240" w:lineRule="auto"/>
                              <w:ind w:left="0" w:right="0" w:firstLine="0"/>
                              <w:jc w:val="left"/>
                            </w:pPr>
                            <w:r>
                              <w:rPr>
                                <w:color w:val="FFFFFF"/>
                                <w:spacing w:val="0"/>
                                <w:w w:val="100"/>
                                <w:position w:val="0"/>
                              </w:rPr>
                              <w:t>吴飞舟（控股股东' 实际控制人）</w:t>
                            </w:r>
                          </w:p>
                        </w:txbxContent>
                      </wps:txbx>
                      <wps:bodyPr lIns="0" tIns="0" rIns="0" bIns="0">
                        <a:noAutoFit/>
                      </wps:bodyPr>
                    </wps:wsp>
                  </a:graphicData>
                </a:graphic>
              </wp:anchor>
            </w:drawing>
          </mc:Choice>
          <mc:Fallback>
            <w:pict>
              <v:shape id="_x0000_s1040" type="#_x0000_t202" style="position:absolute;margin-left:138.5pt;margin-top:16.550000000000001pt;width:165.84999999999999pt;height:14.15pt;z-index:-125829373;mso-wrap-distance-left:122.65000000000001pt;mso-wrap-distance-right:198.pt" filled="f" stroked="f">
                <v:textbox inset="0,0,0,0">
                  <w:txbxContent>
                    <w:p>
                      <w:pPr>
                        <w:pStyle w:val="Style83"/>
                        <w:keepNext w:val="0"/>
                        <w:keepLines w:val="0"/>
                        <w:widowControl w:val="0"/>
                        <w:pBdr>
                          <w:top w:val="single" w:sz="0" w:space="0" w:color="4573C4"/>
                          <w:left w:val="single" w:sz="0" w:space="0" w:color="4573C4"/>
                          <w:bottom w:val="single" w:sz="0" w:space="0" w:color="4573C4"/>
                          <w:right w:val="single" w:sz="0" w:space="0" w:color="4573C4"/>
                        </w:pBdr>
                        <w:shd w:val="clear" w:color="auto" w:fill="4573C4"/>
                        <w:bidi w:val="0"/>
                        <w:spacing w:before="0" w:after="0" w:line="240" w:lineRule="auto"/>
                        <w:ind w:left="0" w:right="0" w:firstLine="0"/>
                        <w:jc w:val="left"/>
                      </w:pPr>
                      <w:r>
                        <w:rPr>
                          <w:color w:val="FFFFFF"/>
                          <w:spacing w:val="0"/>
                          <w:w w:val="100"/>
                          <w:position w:val="0"/>
                        </w:rPr>
                        <w:t>吴飞舟（控股股东' 实际控制人）</w:t>
                      </w:r>
                    </w:p>
                  </w:txbxContent>
                </v:textbox>
                <w10:wrap type="topAndBottom"/>
              </v:shape>
            </w:pict>
          </mc:Fallback>
        </mc:AlternateContent>
      </w:r>
      <w:r>
        <mc:AlternateContent>
          <mc:Choice Requires="wps">
            <w:drawing>
              <wp:anchor distT="0" distB="0" distL="1557655" distR="2456815" simplePos="0" relativeHeight="125829382" behindDoc="0" locked="0" layoutInCell="1" allowOverlap="1">
                <wp:simplePos x="0" y="0"/>
                <wp:positionH relativeFrom="column">
                  <wp:posOffset>1764665</wp:posOffset>
                </wp:positionH>
                <wp:positionV relativeFrom="paragraph">
                  <wp:posOffset>1856105</wp:posOffset>
                </wp:positionV>
                <wp:extent cx="2164080" cy="176530"/>
                <wp:wrapTopAndBottom/>
                <wp:docPr id="16" name="Shape 16"/>
                <a:graphic xmlns:a="http://schemas.openxmlformats.org/drawingml/2006/main">
                  <a:graphicData uri="http://schemas.microsoft.com/office/word/2010/wordprocessingShape">
                    <wps:wsp>
                      <wps:cNvSpPr txBox="1"/>
                      <wps:spPr>
                        <a:xfrm>
                          <a:ext cx="2164080" cy="176530"/>
                        </a:xfrm>
                        <a:prstGeom prst="rect"/>
                        <a:noFill/>
                      </wps:spPr>
                      <wps:txbx>
                        <w:txbxContent>
                          <w:p>
                            <w:pPr>
                              <w:pStyle w:val="Style83"/>
                              <w:keepNext w:val="0"/>
                              <w:keepLines w:val="0"/>
                              <w:widowControl w:val="0"/>
                              <w:pBdr>
                                <w:top w:val="single" w:sz="0" w:space="0" w:color="4573C4"/>
                                <w:left w:val="single" w:sz="0" w:space="0" w:color="4573C4"/>
                                <w:bottom w:val="single" w:sz="0" w:space="0" w:color="4573C4"/>
                                <w:right w:val="single" w:sz="0" w:space="0" w:color="4573C4"/>
                              </w:pBdr>
                              <w:shd w:val="clear" w:color="auto" w:fill="4573C4"/>
                              <w:bidi w:val="0"/>
                              <w:spacing w:before="0" w:after="0" w:line="240" w:lineRule="auto"/>
                              <w:ind w:left="0" w:right="0" w:firstLine="0"/>
                              <w:jc w:val="left"/>
                            </w:pPr>
                            <w:r>
                              <w:rPr>
                                <w:color w:val="FFFFFF"/>
                                <w:spacing w:val="0"/>
                                <w:w w:val="100"/>
                                <w:position w:val="0"/>
                              </w:rPr>
                              <w:t>北京思特奇信息技术股份有限公司</w:t>
                            </w:r>
                          </w:p>
                        </w:txbxContent>
                      </wps:txbx>
                      <wps:bodyPr lIns="0" tIns="0" rIns="0" bIns="0">
                        <a:noAutoFit/>
                      </wps:bodyPr>
                    </wps:wsp>
                  </a:graphicData>
                </a:graphic>
              </wp:anchor>
            </w:drawing>
          </mc:Choice>
          <mc:Fallback>
            <w:pict>
              <v:shape id="_x0000_s1042" type="#_x0000_t202" style="position:absolute;margin-left:138.95000000000002pt;margin-top:146.15000000000001pt;width:170.40000000000001pt;height:13.9pt;z-index:-125829371;mso-wrap-distance-left:122.65000000000001pt;mso-wrap-distance-right:193.45000000000002pt" filled="f" stroked="f">
                <v:textbox inset="0,0,0,0">
                  <w:txbxContent>
                    <w:p>
                      <w:pPr>
                        <w:pStyle w:val="Style83"/>
                        <w:keepNext w:val="0"/>
                        <w:keepLines w:val="0"/>
                        <w:widowControl w:val="0"/>
                        <w:pBdr>
                          <w:top w:val="single" w:sz="0" w:space="0" w:color="4573C4"/>
                          <w:left w:val="single" w:sz="0" w:space="0" w:color="4573C4"/>
                          <w:bottom w:val="single" w:sz="0" w:space="0" w:color="4573C4"/>
                          <w:right w:val="single" w:sz="0" w:space="0" w:color="4573C4"/>
                        </w:pBdr>
                        <w:shd w:val="clear" w:color="auto" w:fill="4573C4"/>
                        <w:bidi w:val="0"/>
                        <w:spacing w:before="0" w:after="0" w:line="240" w:lineRule="auto"/>
                        <w:ind w:left="0" w:right="0" w:firstLine="0"/>
                        <w:jc w:val="left"/>
                      </w:pPr>
                      <w:r>
                        <w:rPr>
                          <w:color w:val="FFFFFF"/>
                          <w:spacing w:val="0"/>
                          <w:w w:val="100"/>
                          <w:position w:val="0"/>
                        </w:rPr>
                        <w:t>北京思特奇信息技术股份有限公司</w:t>
                      </w:r>
                    </w:p>
                  </w:txbxContent>
                </v:textbox>
                <w10:wrap type="topAndBottom"/>
              </v:shape>
            </w:pict>
          </mc:Fallback>
        </mc:AlternateContent>
      </w:r>
    </w:p>
    <w:p>
      <w:pPr>
        <w:pStyle w:val="Style27"/>
        <w:keepNext w:val="0"/>
        <w:keepLines w:val="0"/>
        <w:widowControl w:val="0"/>
        <w:shd w:val="clear" w:color="auto" w:fill="auto"/>
        <w:bidi w:val="0"/>
        <w:spacing w:before="0" w:after="420" w:line="240" w:lineRule="auto"/>
        <w:ind w:left="0" w:right="0" w:firstLine="0"/>
        <w:jc w:val="both"/>
        <w:rPr>
          <w:sz w:val="24"/>
          <w:szCs w:val="24"/>
        </w:rPr>
      </w:pPr>
      <w:r>
        <w:rPr>
          <w:rFonts w:ascii="SimHei" w:eastAsia="SimHei" w:hAnsi="SimHei" w:cs="SimHei"/>
          <w:color w:val="000000"/>
          <w:spacing w:val="0"/>
          <w:w w:val="100"/>
          <w:position w:val="0"/>
          <w:sz w:val="24"/>
          <w:szCs w:val="24"/>
        </w:rPr>
        <w:t>实际控制人通过信托或其他资产管理方式控制公司</w:t>
      </w:r>
    </w:p>
    <w:p>
      <w:pPr>
        <w:pStyle w:val="Style4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4</w:t>
      </w:r>
      <w:bookmarkEnd w:id="82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18"/>
      <w:bookmarkEnd w:id="819"/>
      <w:bookmarkEnd w:id="821"/>
    </w:p>
    <w:p>
      <w:pPr>
        <w:pStyle w:val="Style4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5</w:t>
      </w:r>
      <w:bookmarkEnd w:id="824"/>
      <w:r>
        <w:rPr>
          <w:color w:val="000000"/>
          <w:spacing w:val="0"/>
          <w:w w:val="100"/>
          <w:position w:val="0"/>
        </w:rPr>
        <w:t>、</w:t>
        <w:tab/>
        <w:t>控股股东、实际控制人、重组方及其他承诺主体股份限制减持情况</w:t>
      </w:r>
      <w:bookmarkEnd w:id="822"/>
      <w:bookmarkEnd w:id="823"/>
      <w:bookmarkEnd w:id="825"/>
    </w:p>
    <w:p>
      <w:pPr>
        <w:pStyle w:val="Style43"/>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26" w:right="1115" w:bottom="1470"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pgSz w:w="11900" w:h="16840"/>
          <w:pgMar w:top="1402" w:right="990" w:bottom="1546" w:left="1036" w:header="0" w:footer="3" w:gutter="0"/>
          <w:cols w:space="720"/>
          <w:noEndnote/>
          <w:rtlGutter w:val="0"/>
          <w:docGrid w:linePitch="360"/>
        </w:sectPr>
      </w:pPr>
    </w:p>
    <w:p>
      <w:pPr>
        <w:widowControl w:val="0"/>
        <w:spacing w:line="1" w:lineRule="exact"/>
      </w:pPr>
      <w:r>
        <mc:AlternateContent>
          <mc:Choice Requires="wps">
            <w:drawing>
              <wp:anchor distT="0" distB="254000" distL="0" distR="0" simplePos="0" relativeHeight="125829384" behindDoc="0" locked="0" layoutInCell="1" allowOverlap="1">
                <wp:simplePos x="0" y="0"/>
                <wp:positionH relativeFrom="page">
                  <wp:posOffset>2734945</wp:posOffset>
                </wp:positionH>
                <wp:positionV relativeFrom="paragraph">
                  <wp:posOffset>0</wp:posOffset>
                </wp:positionV>
                <wp:extent cx="2170430" cy="247015"/>
                <wp:wrapTopAndBottom/>
                <wp:docPr id="18" name="Shape 1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826" w:name="bookmark826"/>
                            <w:bookmarkStart w:id="827" w:name="bookmark827"/>
                            <w:bookmarkStart w:id="828" w:name="bookmark828"/>
                            <w:r>
                              <w:rPr>
                                <w:color w:val="000000"/>
                                <w:spacing w:val="0"/>
                                <w:w w:val="100"/>
                                <w:position w:val="0"/>
                              </w:rPr>
                              <w:t>第七节优先股相关情况</w:t>
                            </w:r>
                            <w:bookmarkEnd w:id="826"/>
                            <w:bookmarkEnd w:id="827"/>
                            <w:bookmarkEnd w:id="828"/>
                          </w:p>
                        </w:txbxContent>
                      </wps:txbx>
                      <wps:bodyPr wrap="none" lIns="0" tIns="0" rIns="0" bIns="0">
                        <a:noAutoFit/>
                      </wps:bodyPr>
                    </wps:wsp>
                  </a:graphicData>
                </a:graphic>
              </wp:anchor>
            </w:drawing>
          </mc:Choice>
          <mc:Fallback>
            <w:pict>
              <v:shape id="_x0000_s1044" type="#_x0000_t202" style="position:absolute;margin-left:215.34999999999999pt;margin-top:0;width:170.90000000000001pt;height:19.449999999999999pt;z-index:-125829369;mso-wrap-distance-left:0;mso-wrap-distance-right:0;mso-wrap-distance-bottom:20.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826" w:name="bookmark826"/>
                      <w:bookmarkStart w:id="827" w:name="bookmark827"/>
                      <w:bookmarkStart w:id="828" w:name="bookmark828"/>
                      <w:r>
                        <w:rPr>
                          <w:color w:val="000000"/>
                          <w:spacing w:val="0"/>
                          <w:w w:val="100"/>
                          <w:position w:val="0"/>
                        </w:rPr>
                        <w:t>第七节优先股相关情况</w:t>
                      </w:r>
                      <w:bookmarkEnd w:id="826"/>
                      <w:bookmarkEnd w:id="827"/>
                      <w:bookmarkEnd w:id="828"/>
                    </w:p>
                  </w:txbxContent>
                </v:textbox>
                <w10:wrap type="topAndBottom" anchorx="page"/>
              </v:shape>
            </w:pict>
          </mc:Fallback>
        </mc:AlternateContent>
      </w:r>
    </w:p>
    <w:p>
      <w:pPr>
        <w:pStyle w:val="Style43"/>
        <w:keepNext w:val="0"/>
        <w:keepLines w:val="0"/>
        <w:widowControl w:val="0"/>
        <w:shd w:val="clear" w:color="auto" w:fill="auto"/>
        <w:bidi w:val="0"/>
        <w:spacing w:before="0" w:after="100" w:line="240" w:lineRule="auto"/>
        <w:ind w:left="0" w:right="0" w:firstLine="0"/>
        <w:jc w:val="left"/>
      </w:pPr>
      <w:bookmarkStart w:id="829" w:name="bookmark82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29"/>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830" w:name="bookmark830"/>
      <w:bookmarkStart w:id="831" w:name="bookmark831"/>
      <w:bookmarkStart w:id="832" w:name="bookmark832"/>
      <w:r>
        <w:rPr>
          <w:color w:val="000000"/>
          <w:spacing w:val="0"/>
          <w:w w:val="100"/>
          <w:position w:val="0"/>
        </w:rPr>
        <w:t>第八节董事、监事、高级管理人员和员工情况</w:t>
      </w:r>
      <w:bookmarkEnd w:id="830"/>
      <w:bookmarkEnd w:id="831"/>
      <w:bookmarkEnd w:id="832"/>
    </w:p>
    <w:p>
      <w:pPr>
        <w:pStyle w:val="Style31"/>
        <w:keepNext/>
        <w:keepLines/>
        <w:widowControl w:val="0"/>
        <w:shd w:val="clear" w:color="auto" w:fill="auto"/>
        <w:bidi w:val="0"/>
        <w:spacing w:before="0" w:after="300" w:line="240" w:lineRule="auto"/>
        <w:ind w:left="0" w:right="0" w:firstLine="0"/>
        <w:jc w:val="left"/>
      </w:pPr>
      <w:bookmarkStart w:id="833" w:name="bookmark833"/>
      <w:bookmarkStart w:id="834" w:name="bookmark834"/>
      <w:bookmarkStart w:id="835" w:name="bookmark835"/>
      <w:bookmarkStart w:id="836" w:name="bookmark836"/>
      <w:bookmarkStart w:id="837" w:name="bookmark837"/>
      <w:r>
        <w:rPr>
          <w:color w:val="000000"/>
          <w:spacing w:val="0"/>
          <w:w w:val="100"/>
          <w:position w:val="0"/>
          <w:sz w:val="24"/>
          <w:szCs w:val="24"/>
        </w:rPr>
        <w:t>一</w:t>
      </w:r>
      <w:bookmarkEnd w:id="836"/>
      <w:r>
        <w:rPr>
          <w:color w:val="000000"/>
          <w:spacing w:val="0"/>
          <w:w w:val="100"/>
          <w:position w:val="0"/>
          <w:sz w:val="24"/>
          <w:szCs w:val="24"/>
        </w:rPr>
        <w:t>、董事、监事和高级管理人员持股变动</w:t>
      </w:r>
      <w:bookmarkEnd w:id="834"/>
      <w:bookmarkEnd w:id="835"/>
      <w:bookmarkEnd w:id="837"/>
      <w:bookmarkEnd w:id="83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220" w:right="0" w:hanging="220"/>
              <w:jc w:val="left"/>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期初持股</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left"/>
            </w:pPr>
            <w:r>
              <w:rPr>
                <w:rFonts w:ascii="SimSun" w:eastAsia="SimSun" w:hAnsi="SimSun" w:cs="SimSun"/>
                <w:color w:val="000000"/>
                <w:spacing w:val="0"/>
                <w:w w:val="100"/>
                <w:position w:val="0"/>
              </w:rPr>
              <w:t>本期增持 股份数量</w:t>
            </w:r>
          </w:p>
          <w:p>
            <w:pPr>
              <w:pStyle w:val="Style27"/>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both"/>
            </w:pPr>
            <w:r>
              <w:rPr>
                <w:rFonts w:ascii="SimSun" w:eastAsia="SimSun" w:hAnsi="SimSun" w:cs="SimSun"/>
                <w:color w:val="000000"/>
                <w:spacing w:val="0"/>
                <w:w w:val="100"/>
                <w:position w:val="0"/>
              </w:rPr>
              <w:t>本期减持 股份数量</w:t>
            </w:r>
          </w:p>
          <w:p>
            <w:pPr>
              <w:pStyle w:val="Style27"/>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20,486,08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20,486,08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3,497,200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王德明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513,350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史振生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4,371,500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张权利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股东代表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03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孙永胜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股东代表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张景松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职工代表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陈立勇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职工代表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215,000</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廉慧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股东代表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01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咸海丰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董事会秘 书、高级 管理人员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350,000</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高级管理</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15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29,633,13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29,718,13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sz w:val="24"/>
          <w:szCs w:val="24"/>
        </w:rPr>
        <w:t>二</w:t>
      </w:r>
      <w:bookmarkEnd w:id="840"/>
      <w:r>
        <w:rPr>
          <w:color w:val="000000"/>
          <w:spacing w:val="0"/>
          <w:w w:val="100"/>
          <w:position w:val="0"/>
          <w:sz w:val="24"/>
          <w:szCs w:val="24"/>
        </w:rPr>
        <w:t>、公司董事、监事、高级管理人员变动情况</w:t>
      </w:r>
      <w:bookmarkEnd w:id="838"/>
      <w:bookmarkEnd w:id="839"/>
      <w:bookmarkEnd w:id="841"/>
    </w:p>
    <w:p>
      <w:pPr>
        <w:pStyle w:val="Style33"/>
        <w:keepNext/>
        <w:keepLines/>
        <w:widowControl w:val="0"/>
        <w:shd w:val="clear" w:color="auto" w:fill="auto"/>
        <w:bidi w:val="0"/>
        <w:spacing w:before="0" w:after="0" w:line="240" w:lineRule="auto"/>
        <w:ind w:left="0" w:right="0" w:firstLine="0"/>
        <w:jc w:val="both"/>
      </w:pP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42"/>
      <w:bookmarkEnd w:id="843"/>
      <w:bookmarkEnd w:id="844"/>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史振生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both"/>
      </w:pPr>
      <w:bookmarkStart w:id="845" w:name="bookmark845"/>
      <w:bookmarkStart w:id="846" w:name="bookmark846"/>
      <w:bookmarkStart w:id="847" w:name="bookmark847"/>
      <w:bookmarkStart w:id="848" w:name="bookmark848"/>
      <w:r>
        <w:rPr>
          <w:color w:val="000000"/>
          <w:spacing w:val="0"/>
          <w:w w:val="100"/>
          <w:position w:val="0"/>
          <w:sz w:val="24"/>
          <w:szCs w:val="24"/>
        </w:rPr>
        <w:t>三</w:t>
      </w:r>
      <w:bookmarkEnd w:id="847"/>
      <w:r>
        <w:rPr>
          <w:color w:val="000000"/>
          <w:spacing w:val="0"/>
          <w:w w:val="100"/>
          <w:position w:val="0"/>
          <w:sz w:val="24"/>
          <w:szCs w:val="24"/>
        </w:rPr>
        <w:t>、任职情况</w:t>
      </w:r>
      <w:bookmarkEnd w:id="845"/>
      <w:bookmarkEnd w:id="846"/>
      <w:bookmarkEnd w:id="848"/>
    </w:p>
    <w:p>
      <w:pPr>
        <w:pStyle w:val="Style33"/>
        <w:keepNext/>
        <w:keepLines/>
        <w:widowControl w:val="0"/>
        <w:shd w:val="clear" w:color="auto" w:fill="auto"/>
        <w:bidi w:val="0"/>
        <w:spacing w:before="0" w:after="0" w:line="401" w:lineRule="exact"/>
        <w:ind w:left="0" w:right="0" w:firstLine="0"/>
        <w:jc w:val="both"/>
      </w:pPr>
      <w:bookmarkStart w:id="849" w:name="bookmark849"/>
      <w:bookmarkStart w:id="850" w:name="bookmark850"/>
      <w:bookmarkStart w:id="851" w:name="bookmark851"/>
      <w:r>
        <w:rPr>
          <w:color w:val="000000"/>
          <w:spacing w:val="0"/>
          <w:w w:val="100"/>
          <w:position w:val="0"/>
        </w:rPr>
        <w:t>公司现任董事、监事、高级管理人员专业背景、主要工作经历以及目前在公司的主要职责</w:t>
      </w:r>
      <w:bookmarkEnd w:id="849"/>
      <w:bookmarkEnd w:id="850"/>
      <w:bookmarkEnd w:id="851"/>
    </w:p>
    <w:p>
      <w:pPr>
        <w:pStyle w:val="Style33"/>
        <w:keepNext/>
        <w:keepLines/>
        <w:widowControl w:val="0"/>
        <w:shd w:val="clear" w:color="auto" w:fill="auto"/>
        <w:bidi w:val="0"/>
        <w:spacing w:before="0" w:after="0" w:line="401" w:lineRule="exact"/>
        <w:ind w:left="0" w:right="0" w:firstLine="0"/>
        <w:jc w:val="both"/>
      </w:pPr>
      <w:bookmarkStart w:id="852" w:name="bookmark852"/>
      <w:bookmarkStart w:id="853" w:name="bookmark853"/>
      <w:bookmarkStart w:id="854" w:name="bookmark854"/>
      <w:r>
        <w:rPr>
          <w:color w:val="000000"/>
          <w:spacing w:val="0"/>
          <w:w w:val="100"/>
          <w:position w:val="0"/>
        </w:rPr>
        <w:t>公司董事会成员简历如下：</w:t>
      </w:r>
      <w:bookmarkEnd w:id="852"/>
      <w:bookmarkEnd w:id="853"/>
      <w:bookmarkEnd w:id="854"/>
    </w:p>
    <w:p>
      <w:pPr>
        <w:pStyle w:val="Style33"/>
        <w:keepNext/>
        <w:keepLines/>
        <w:widowControl w:val="0"/>
        <w:shd w:val="clear" w:color="auto" w:fill="auto"/>
        <w:bidi w:val="0"/>
        <w:spacing w:before="0" w:after="0" w:line="401" w:lineRule="exact"/>
        <w:ind w:left="0" w:right="0" w:firstLine="0"/>
        <w:jc w:val="both"/>
      </w:pPr>
      <w:bookmarkStart w:id="855" w:name="bookmark855"/>
      <w:bookmarkStart w:id="856" w:name="bookmark856"/>
      <w:bookmarkStart w:id="857" w:name="bookmark857"/>
      <w:r>
        <w:rPr>
          <w:b/>
          <w:bCs/>
          <w:color w:val="000000"/>
          <w:spacing w:val="0"/>
          <w:w w:val="100"/>
          <w:position w:val="0"/>
        </w:rPr>
        <w:t>吴飞舟先生：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月出生，无境外永久居留权，硕士研究生学历。曾任职于摩托罗拉（中国）电子有 限公司计算机部，</w:t>
      </w:r>
      <w:r>
        <w:rPr>
          <w:rFonts w:ascii="Times New Roman" w:eastAsia="Times New Roman" w:hAnsi="Times New Roman" w:cs="Times New Roman"/>
          <w:color w:val="000000"/>
          <w:spacing w:val="0"/>
          <w:w w:val="100"/>
          <w:position w:val="0"/>
        </w:rPr>
        <w:t>1995</w:t>
      </w:r>
      <w:r>
        <w:rPr>
          <w:color w:val="000000"/>
          <w:spacing w:val="0"/>
          <w:w w:val="100"/>
          <w:position w:val="0"/>
        </w:rPr>
        <w:t>年参与共同设立公司前身北京思特奇计算机系统工程有限责任公司，历任董事长、 董事、总经理，现任公司董事长、总经理。</w:t>
      </w:r>
      <w:bookmarkEnd w:id="855"/>
      <w:bookmarkEnd w:id="856"/>
      <w:bookmarkEnd w:id="857"/>
    </w:p>
    <w:p>
      <w:pPr>
        <w:pStyle w:val="Style33"/>
        <w:keepNext/>
        <w:keepLines/>
        <w:widowControl w:val="0"/>
        <w:shd w:val="clear" w:color="auto" w:fill="auto"/>
        <w:bidi w:val="0"/>
        <w:spacing w:before="0" w:after="160" w:line="401" w:lineRule="exact"/>
        <w:ind w:left="0" w:right="0" w:firstLine="0"/>
        <w:jc w:val="both"/>
      </w:pPr>
      <w:bookmarkStart w:id="858" w:name="bookmark858"/>
      <w:bookmarkStart w:id="859" w:name="bookmark859"/>
      <w:bookmarkStart w:id="860" w:name="bookmark860"/>
      <w:r>
        <w:rPr>
          <w:b/>
          <w:bCs/>
          <w:color w:val="000000"/>
          <w:spacing w:val="0"/>
          <w:w w:val="100"/>
          <w:position w:val="0"/>
        </w:rPr>
        <w:t>宋俊德先生：</w:t>
      </w:r>
      <w:r>
        <w:rPr>
          <w:rFonts w:ascii="Times New Roman" w:eastAsia="Times New Roman" w:hAnsi="Times New Roman" w:cs="Times New Roman"/>
          <w:color w:val="000000"/>
          <w:spacing w:val="0"/>
          <w:w w:val="100"/>
          <w:position w:val="0"/>
        </w:rPr>
        <w:t>1938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月出生，无境外永久居留权，博士、教授、博士生导师。历任北京邮电大学（原北 京邮电学院）助教、讲师、副教授、教授，现任北京邮电大学教授、博士生导师；亿阳信通股份有限公司 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月起担任公司董事。</w:t>
      </w:r>
      <w:bookmarkEnd w:id="858"/>
      <w:bookmarkEnd w:id="859"/>
      <w:bookmarkEnd w:id="860"/>
    </w:p>
    <w:p>
      <w:pPr>
        <w:pStyle w:val="Style43"/>
        <w:keepNext w:val="0"/>
        <w:keepLines w:val="0"/>
        <w:widowControl w:val="0"/>
        <w:shd w:val="clear" w:color="auto" w:fill="auto"/>
        <w:tabs>
          <w:tab w:pos="1050" w:val="left"/>
        </w:tabs>
        <w:bidi w:val="0"/>
        <w:spacing w:before="0" w:after="40" w:line="403" w:lineRule="exact"/>
        <w:ind w:left="0" w:right="0" w:firstLine="0"/>
        <w:jc w:val="both"/>
      </w:pPr>
      <w:r>
        <w:rPr>
          <w:b/>
          <w:bCs/>
          <w:color w:val="000000"/>
          <w:spacing w:val="0"/>
          <w:w w:val="100"/>
          <w:position w:val="0"/>
        </w:rPr>
        <w:t>栾颖女士：</w:t>
        <w:tab/>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月出生，无境外永久居留权，大专学历。曾任北京安永普润投资管理有限公司财务总</w:t>
      </w:r>
    </w:p>
    <w:p>
      <w:pPr>
        <w:pStyle w:val="Style43"/>
        <w:keepNext w:val="0"/>
        <w:keepLines w:val="0"/>
        <w:widowControl w:val="0"/>
        <w:shd w:val="clear" w:color="auto" w:fill="auto"/>
        <w:bidi w:val="0"/>
        <w:spacing w:before="0" w:after="40" w:line="384" w:lineRule="exact"/>
        <w:ind w:left="0" w:right="0" w:firstLine="0"/>
        <w:jc w:val="both"/>
      </w:pPr>
      <w:r>
        <w:rPr>
          <w:color w:val="000000"/>
          <w:spacing w:val="0"/>
          <w:w w:val="100"/>
          <w:position w:val="0"/>
        </w:rPr>
        <w:t>监、北京浩年酒店管理有限公司副总经理；现任北京现代投资咨询有限公司财务总监、北京安永普润产权 经纪有限公司财务总监。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月起担任公司董事。</w:t>
      </w:r>
    </w:p>
    <w:p>
      <w:pPr>
        <w:pStyle w:val="Style43"/>
        <w:keepNext w:val="0"/>
        <w:keepLines w:val="0"/>
        <w:widowControl w:val="0"/>
        <w:shd w:val="clear" w:color="auto" w:fill="auto"/>
        <w:bidi w:val="0"/>
        <w:spacing w:before="0" w:after="40" w:line="413" w:lineRule="exact"/>
        <w:ind w:left="0" w:right="0" w:firstLine="0"/>
        <w:jc w:val="both"/>
      </w:pPr>
      <w:r>
        <w:rPr>
          <w:b/>
          <w:bCs/>
          <w:color w:val="000000"/>
          <w:spacing w:val="0"/>
          <w:w w:val="100"/>
          <w:position w:val="0"/>
        </w:rPr>
        <w:t>王维先生</w:t>
      </w:r>
      <w:r>
        <w:rPr>
          <w:color w:val="000000"/>
          <w:spacing w:val="0"/>
          <w:w w:val="100"/>
          <w:position w:val="0"/>
        </w:rPr>
        <w:t>：</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月出生，无境外永久居留权，硕士。曾任海通证券有限公司投行部经理，天华国际投 资有限公司副总经理，深圳财景在线有限公司总经理，海南双成药业股份有限公司董事、同创伟业创业投 资有限公司董事总经理，现任深圳光量财略投资管理有限公司董事、总经理。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月起担任公司董事。 </w:t>
      </w:r>
      <w:r>
        <w:rPr>
          <w:b/>
          <w:bCs/>
          <w:color w:val="000000"/>
          <w:spacing w:val="0"/>
          <w:w w:val="100"/>
          <w:position w:val="0"/>
        </w:rPr>
        <w:t>王德明先生：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月出生，无境外永久居留权，本科学历。曾任职于黑龙江振龙集团机电公司、北京 华友飞乐数码科技有限公司；</w:t>
      </w:r>
      <w:r>
        <w:rPr>
          <w:rFonts w:ascii="Times New Roman" w:eastAsia="Times New Roman" w:hAnsi="Times New Roman" w:cs="Times New Roman"/>
          <w:color w:val="000000"/>
          <w:spacing w:val="0"/>
          <w:w w:val="100"/>
          <w:position w:val="0"/>
        </w:rPr>
        <w:t>2007</w:t>
      </w:r>
      <w:r>
        <w:rPr>
          <w:color w:val="000000"/>
          <w:spacing w:val="0"/>
          <w:w w:val="100"/>
          <w:position w:val="0"/>
        </w:rPr>
        <w:t>年加入公司，现任公司董事。</w:t>
      </w:r>
    </w:p>
    <w:p>
      <w:pPr>
        <w:pStyle w:val="Style43"/>
        <w:keepNext w:val="0"/>
        <w:keepLines w:val="0"/>
        <w:widowControl w:val="0"/>
        <w:shd w:val="clear" w:color="auto" w:fill="auto"/>
        <w:bidi w:val="0"/>
        <w:spacing w:before="0" w:after="40" w:line="403" w:lineRule="exact"/>
        <w:ind w:left="0" w:right="0" w:firstLine="0"/>
        <w:jc w:val="both"/>
      </w:pPr>
      <w:r>
        <w:rPr>
          <w:b/>
          <w:bCs/>
          <w:color w:val="000000"/>
          <w:spacing w:val="0"/>
          <w:w w:val="100"/>
          <w:position w:val="0"/>
        </w:rPr>
        <w:t>张权利先生：</w:t>
      </w:r>
      <w:r>
        <w:rPr>
          <w:rFonts w:ascii="Times New Roman" w:eastAsia="Times New Roman" w:hAnsi="Times New Roman" w:cs="Times New Roman"/>
          <w:color w:val="000000"/>
          <w:spacing w:val="0"/>
          <w:w w:val="100"/>
          <w:position w:val="0"/>
        </w:rPr>
        <w:t>1946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月出生，无境外永久居留权，研究生学历。曾任邮电部数据所处长、高级工程师； 现任天翔鼎力国际咨询（北京）有限公司总经理、中国老教授协会通信与信息委员会副秘书长；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月起担任公司独立董事。</w:t>
      </w:r>
    </w:p>
    <w:p>
      <w:pPr>
        <w:pStyle w:val="Style43"/>
        <w:keepNext w:val="0"/>
        <w:keepLines w:val="0"/>
        <w:widowControl w:val="0"/>
        <w:shd w:val="clear" w:color="auto" w:fill="auto"/>
        <w:bidi w:val="0"/>
        <w:spacing w:before="0" w:after="40" w:line="402" w:lineRule="exact"/>
        <w:ind w:left="0" w:right="0" w:firstLine="0"/>
        <w:jc w:val="both"/>
      </w:pPr>
      <w:r>
        <w:rPr>
          <w:b/>
          <w:bCs/>
          <w:color w:val="000000"/>
          <w:spacing w:val="0"/>
          <w:w w:val="100"/>
          <w:position w:val="0"/>
        </w:rPr>
        <w:t xml:space="preserve">刘阳女士： </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月出生，无境外永久居留权，博士，历任西南财经大学会计学院讲师、教授；现任西 南财经大学会计学院教授、成都博瑞传播股份有限公司独立董事、成都西菱动力科技股份有限公司独立董 事、四川环能德美科技股份有限公司独立董事、四川川大智胜软件股份有限公司独立董事。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 担任公司独立董事。</w:t>
      </w:r>
    </w:p>
    <w:p>
      <w:pPr>
        <w:pStyle w:val="Style43"/>
        <w:keepNext w:val="0"/>
        <w:keepLines w:val="0"/>
        <w:widowControl w:val="0"/>
        <w:shd w:val="clear" w:color="auto" w:fill="auto"/>
        <w:bidi w:val="0"/>
        <w:spacing w:before="0" w:after="460" w:line="396" w:lineRule="exact"/>
        <w:ind w:left="0" w:right="0" w:firstLine="0"/>
        <w:jc w:val="both"/>
      </w:pPr>
      <w:r>
        <w:rPr>
          <w:b/>
          <w:bCs/>
          <w:color w:val="000000"/>
          <w:spacing w:val="0"/>
          <w:w w:val="100"/>
          <w:position w:val="0"/>
        </w:rPr>
        <w:t>常征先生：</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月出生，无境外永久居留权，本科学历。历任成都信息工程大学（原成都信息工程学 院）助教、讲师、副研究员、教授，计算中心副主任、科研处处长、科研所所长，现任成都信息工程学院 图书馆馆长。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月起担任公司独立董事。</w:t>
      </w:r>
    </w:p>
    <w:p>
      <w:pPr>
        <w:pStyle w:val="Style43"/>
        <w:keepNext w:val="0"/>
        <w:keepLines w:val="0"/>
        <w:widowControl w:val="0"/>
        <w:shd w:val="clear" w:color="auto" w:fill="auto"/>
        <w:bidi w:val="0"/>
        <w:spacing w:before="0" w:after="40" w:line="403" w:lineRule="exact"/>
        <w:ind w:left="0" w:right="0" w:firstLine="0"/>
        <w:jc w:val="both"/>
      </w:pPr>
      <w:r>
        <w:rPr>
          <w:color w:val="000000"/>
          <w:spacing w:val="0"/>
          <w:w w:val="100"/>
          <w:position w:val="0"/>
        </w:rPr>
        <w:t>公司监事会成员简历如下：</w:t>
      </w:r>
    </w:p>
    <w:p>
      <w:pPr>
        <w:pStyle w:val="Style43"/>
        <w:keepNext w:val="0"/>
        <w:keepLines w:val="0"/>
        <w:widowControl w:val="0"/>
        <w:shd w:val="clear" w:color="auto" w:fill="auto"/>
        <w:bidi w:val="0"/>
        <w:spacing w:before="0" w:after="40" w:line="394" w:lineRule="exact"/>
        <w:ind w:left="0" w:right="0" w:firstLine="0"/>
        <w:jc w:val="both"/>
      </w:pPr>
      <w:r>
        <w:rPr>
          <w:b/>
          <w:bCs/>
          <w:color w:val="000000"/>
          <w:spacing w:val="0"/>
          <w:w w:val="100"/>
          <w:position w:val="0"/>
        </w:rPr>
        <w:t>孙永胜先生：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月出生，无境外永久居留权，本科学历。曾任职于用友政务软件、大陆产业投资集 团服务公司；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月加入公司，现任公司监事会主席。</w:t>
      </w:r>
    </w:p>
    <w:p>
      <w:pPr>
        <w:pStyle w:val="Style43"/>
        <w:keepNext w:val="0"/>
        <w:keepLines w:val="0"/>
        <w:widowControl w:val="0"/>
        <w:shd w:val="clear" w:color="auto" w:fill="auto"/>
        <w:bidi w:val="0"/>
        <w:spacing w:before="0" w:after="40" w:line="403" w:lineRule="exact"/>
        <w:ind w:left="0" w:right="0" w:firstLine="0"/>
        <w:jc w:val="both"/>
      </w:pPr>
      <w:r>
        <w:rPr>
          <w:b/>
          <w:bCs/>
          <w:color w:val="000000"/>
          <w:spacing w:val="0"/>
          <w:w w:val="100"/>
          <w:position w:val="0"/>
        </w:rPr>
        <w:t>李丹先生：</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月出生，无境外永久居留权，本科学历。曾任职于普华永道中天会计师事务所，历任 审计员、高级审计员、企业融资部经理，中建投资本管理（天津）有限公司投资总监。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 公司监事。</w:t>
      </w:r>
    </w:p>
    <w:p>
      <w:pPr>
        <w:pStyle w:val="Style43"/>
        <w:keepNext w:val="0"/>
        <w:keepLines w:val="0"/>
        <w:widowControl w:val="0"/>
        <w:shd w:val="clear" w:color="auto" w:fill="auto"/>
        <w:bidi w:val="0"/>
        <w:spacing w:before="0" w:after="40" w:line="403" w:lineRule="exact"/>
        <w:ind w:left="0" w:right="0" w:firstLine="0"/>
        <w:jc w:val="both"/>
      </w:pPr>
      <w:r>
        <w:rPr>
          <w:b/>
          <w:bCs/>
          <w:color w:val="000000"/>
          <w:spacing w:val="0"/>
          <w:w w:val="100"/>
          <w:position w:val="0"/>
        </w:rPr>
        <w:t>廉慧先生：</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月出生，无境外永久居留权，本科学历。曾任北京苏宁电器有限公司财务副部长。</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年加入公司，现任公司监事、内审部主管。</w:t>
      </w:r>
    </w:p>
    <w:p>
      <w:pPr>
        <w:pStyle w:val="Style43"/>
        <w:keepNext w:val="0"/>
        <w:keepLines w:val="0"/>
        <w:widowControl w:val="0"/>
        <w:shd w:val="clear" w:color="auto" w:fill="auto"/>
        <w:bidi w:val="0"/>
        <w:spacing w:before="0" w:after="40" w:line="413" w:lineRule="exact"/>
        <w:ind w:left="0" w:right="0" w:firstLine="0"/>
        <w:jc w:val="both"/>
      </w:pPr>
      <w:r>
        <w:rPr>
          <w:b/>
          <w:bCs/>
          <w:color w:val="000000"/>
          <w:spacing w:val="0"/>
          <w:w w:val="100"/>
          <w:position w:val="0"/>
        </w:rPr>
        <w:t>陈立勇先生：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月出生，无境外永久居留权，本科学历。</w:t>
      </w:r>
      <w:r>
        <w:rPr>
          <w:rFonts w:ascii="Times New Roman" w:eastAsia="Times New Roman" w:hAnsi="Times New Roman" w:cs="Times New Roman"/>
          <w:color w:val="000000"/>
          <w:spacing w:val="0"/>
          <w:w w:val="100"/>
          <w:position w:val="0"/>
        </w:rPr>
        <w:t>2001</w:t>
      </w:r>
      <w:r>
        <w:rPr>
          <w:color w:val="000000"/>
          <w:spacing w:val="0"/>
          <w:w w:val="100"/>
          <w:position w:val="0"/>
        </w:rPr>
        <w:t>年加入公司，现任公司监事、销售部 业务发展总监。</w:t>
      </w:r>
    </w:p>
    <w:p>
      <w:pPr>
        <w:pStyle w:val="Style43"/>
        <w:keepNext w:val="0"/>
        <w:keepLines w:val="0"/>
        <w:widowControl w:val="0"/>
        <w:shd w:val="clear" w:color="auto" w:fill="auto"/>
        <w:bidi w:val="0"/>
        <w:spacing w:before="0" w:after="40" w:line="403" w:lineRule="exact"/>
        <w:ind w:left="0" w:right="0" w:firstLine="0"/>
        <w:jc w:val="both"/>
      </w:pPr>
      <w:r>
        <w:rPr>
          <w:b/>
          <w:bCs/>
          <w:color w:val="000000"/>
          <w:spacing w:val="0"/>
          <w:w w:val="100"/>
          <w:position w:val="0"/>
        </w:rPr>
        <w:t>张景松先生：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月出生，无境外永久居留权，专科学历。曾任职于北京松下彩色显像管有限公司、 北京信灵通通讯技术有限公司、北京联合海诚电讯技术有限公司、北京方正数码有限公司；</w:t>
      </w:r>
      <w:r>
        <w:rPr>
          <w:rFonts w:ascii="Times New Roman" w:eastAsia="Times New Roman" w:hAnsi="Times New Roman" w:cs="Times New Roman"/>
          <w:color w:val="000000"/>
          <w:spacing w:val="0"/>
          <w:w w:val="100"/>
          <w:position w:val="0"/>
        </w:rPr>
        <w:t>2003</w:t>
      </w:r>
      <w:r>
        <w:rPr>
          <w:color w:val="000000"/>
          <w:spacing w:val="0"/>
          <w:w w:val="100"/>
          <w:position w:val="0"/>
        </w:rPr>
        <w:t>年加入公 司，现任公司监事、行政部主管。</w:t>
      </w:r>
    </w:p>
    <w:p>
      <w:pPr>
        <w:pStyle w:val="Style43"/>
        <w:keepNext w:val="0"/>
        <w:keepLines w:val="0"/>
        <w:widowControl w:val="0"/>
        <w:shd w:val="clear" w:color="auto" w:fill="auto"/>
        <w:bidi w:val="0"/>
        <w:spacing w:before="0" w:after="0" w:line="401" w:lineRule="exact"/>
        <w:ind w:left="0" w:right="0" w:firstLine="0"/>
        <w:jc w:val="both"/>
      </w:pPr>
      <w:r>
        <w:rPr>
          <w:color w:val="000000"/>
          <w:spacing w:val="0"/>
          <w:w w:val="100"/>
          <w:position w:val="0"/>
        </w:rPr>
        <w:t>公司高级管理人员简历如下：</w:t>
      </w:r>
    </w:p>
    <w:p>
      <w:pPr>
        <w:pStyle w:val="Style43"/>
        <w:keepNext w:val="0"/>
        <w:keepLines w:val="0"/>
        <w:widowControl w:val="0"/>
        <w:shd w:val="clear" w:color="auto" w:fill="auto"/>
        <w:bidi w:val="0"/>
        <w:spacing w:before="0" w:after="0" w:line="401" w:lineRule="exact"/>
        <w:ind w:left="0" w:right="0" w:firstLine="0"/>
        <w:jc w:val="both"/>
      </w:pPr>
      <w:r>
        <w:rPr>
          <w:b/>
          <w:bCs/>
          <w:color w:val="000000"/>
          <w:spacing w:val="0"/>
          <w:w w:val="100"/>
          <w:position w:val="0"/>
        </w:rPr>
        <w:t>吴飞舟先生：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月出生，无境外永久居留权，硕士研究生学历。曾任职于摩托罗拉（中国）电子有 限公司计算机部，</w:t>
      </w:r>
      <w:r>
        <w:rPr>
          <w:rFonts w:ascii="Times New Roman" w:eastAsia="Times New Roman" w:hAnsi="Times New Roman" w:cs="Times New Roman"/>
          <w:color w:val="000000"/>
          <w:spacing w:val="0"/>
          <w:w w:val="100"/>
          <w:position w:val="0"/>
        </w:rPr>
        <w:t>1995</w:t>
      </w:r>
      <w:r>
        <w:rPr>
          <w:color w:val="000000"/>
          <w:spacing w:val="0"/>
          <w:w w:val="100"/>
          <w:position w:val="0"/>
        </w:rPr>
        <w:t>年参与共同设立公司前身北京思特奇计算机系统工程有限责任公司，历任董事长、 董事、总经理，现任公司董事长、总经理。</w:t>
      </w:r>
    </w:p>
    <w:p>
      <w:pPr>
        <w:pStyle w:val="Style43"/>
        <w:keepNext w:val="0"/>
        <w:keepLines w:val="0"/>
        <w:widowControl w:val="0"/>
        <w:shd w:val="clear" w:color="auto" w:fill="auto"/>
        <w:bidi w:val="0"/>
        <w:spacing w:before="0" w:after="0" w:line="398" w:lineRule="exact"/>
        <w:ind w:left="0" w:right="0" w:firstLine="0"/>
        <w:jc w:val="both"/>
      </w:pPr>
      <w:r>
        <w:rPr>
          <w:b/>
          <w:bCs/>
          <w:color w:val="000000"/>
          <w:spacing w:val="0"/>
          <w:w w:val="100"/>
          <w:position w:val="0"/>
        </w:rPr>
        <w:t>咸海丰先生：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月出生，无境外永久居留权，硕士。曾任广西国泰会计师事务所审计部副经理、海 通证券有限公司投行部高级项目经理、大鹏证券有限公司风险管理部高级经理、北能能源有限公司财务总 监、北京绵世投资集团股份有限公司财务总监。</w:t>
      </w:r>
      <w:r>
        <w:rPr>
          <w:rFonts w:ascii="Times New Roman" w:eastAsia="Times New Roman" w:hAnsi="Times New Roman" w:cs="Times New Roman"/>
          <w:color w:val="000000"/>
          <w:spacing w:val="0"/>
          <w:w w:val="100"/>
          <w:position w:val="0"/>
        </w:rPr>
        <w:t>2013</w:t>
      </w:r>
      <w:r>
        <w:rPr>
          <w:color w:val="000000"/>
          <w:spacing w:val="0"/>
          <w:w w:val="100"/>
          <w:position w:val="0"/>
        </w:rPr>
        <w:t>年加入公司，现担任公司财务总监、董事会秘书。</w:t>
      </w:r>
    </w:p>
    <w:p>
      <w:pPr>
        <w:pStyle w:val="Style43"/>
        <w:keepNext w:val="0"/>
        <w:keepLines w:val="0"/>
        <w:widowControl w:val="0"/>
        <w:shd w:val="clear" w:color="auto" w:fill="auto"/>
        <w:bidi w:val="0"/>
        <w:spacing w:before="0" w:after="200" w:line="416" w:lineRule="exact"/>
        <w:ind w:left="0" w:right="0" w:firstLine="0"/>
        <w:jc w:val="both"/>
      </w:pPr>
      <w:r>
        <w:rPr>
          <w:b/>
          <w:bCs/>
          <w:color w:val="000000"/>
          <w:spacing w:val="0"/>
          <w:w w:val="100"/>
          <w:position w:val="0"/>
        </w:rPr>
        <w:t xml:space="preserve">魏星女士： </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月出生，加拿大和香港永久居留权，硕士。曾任兰州有色冶金设计研究所助理工程师、 冶金部建筑研究总院环保研究所工程师、北京市标正图文电脑有限公司行政主管、北京创先广告有限公司 人力资源经理、北大方正集团方正数码公司人力资源经理。</w:t>
      </w:r>
      <w:r>
        <w:rPr>
          <w:rFonts w:ascii="Times New Roman" w:eastAsia="Times New Roman" w:hAnsi="Times New Roman" w:cs="Times New Roman"/>
          <w:color w:val="000000"/>
          <w:spacing w:val="0"/>
          <w:w w:val="100"/>
          <w:position w:val="0"/>
        </w:rPr>
        <w:t>2002</w:t>
      </w:r>
      <w:r>
        <w:rPr>
          <w:color w:val="000000"/>
          <w:spacing w:val="0"/>
          <w:w w:val="100"/>
          <w:position w:val="0"/>
        </w:rPr>
        <w:t>年加入公司，现担任公司副总经理。 在股东单位任职情况</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val="0"/>
        <w:keepLines w:val="0"/>
        <w:widowControl w:val="0"/>
        <w:shd w:val="clear" w:color="auto" w:fill="auto"/>
        <w:bidi w:val="0"/>
        <w:spacing w:before="0" w:after="200" w:line="401" w:lineRule="exact"/>
        <w:ind w:left="0" w:right="0" w:firstLine="0"/>
        <w:jc w:val="both"/>
      </w:pPr>
      <w:r>
        <w:rPr>
          <w:color w:val="000000"/>
          <w:spacing w:val="0"/>
          <w:w w:val="100"/>
          <w:position w:val="0"/>
        </w:rPr>
        <w:t>在其他单位任职情况</w:t>
      </w:r>
    </w:p>
    <w:p>
      <w:pPr>
        <w:pStyle w:val="Style4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在其他单位</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四川川大智胜软件股份有限公司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四川环能德美科技股份有限公司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成都博瑞传播股份有限公司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成都西菱动力科技股份有限公司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西南财经大学会计学院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山东朗进科技股份有限公司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深圳光量财略投资管理有限公司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亿阳信通股份有限公司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北京邮电大学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1962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北京现代投资咨询有限公司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北京安永普润产权经纪有限公司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中建投资本管理（天津）有限公司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成都信息工程大学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教授、信息中 心主任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张权利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天翔鼎力国际咨询（北京）有限公司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张权利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中国老教授协会通信与信息委员会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副秘书长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43"/>
        <w:keepNext w:val="0"/>
        <w:keepLines w:val="0"/>
        <w:widowControl w:val="0"/>
        <w:shd w:val="clear" w:color="auto" w:fill="auto"/>
        <w:bidi w:val="0"/>
        <w:spacing w:before="0" w:after="100" w:line="350"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31"/>
        <w:keepNext/>
        <w:keepLines/>
        <w:widowControl w:val="0"/>
        <w:shd w:val="clear" w:color="auto" w:fill="auto"/>
        <w:bidi w:val="0"/>
        <w:spacing w:before="0" w:after="36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sz w:val="24"/>
          <w:szCs w:val="24"/>
        </w:rPr>
        <w:t>四</w:t>
      </w:r>
      <w:bookmarkEnd w:id="863"/>
      <w:r>
        <w:rPr>
          <w:color w:val="000000"/>
          <w:spacing w:val="0"/>
          <w:w w:val="100"/>
          <w:position w:val="0"/>
          <w:sz w:val="24"/>
          <w:szCs w:val="24"/>
        </w:rPr>
        <w:t>、董事、监事、高级管理人员报酬情况</w:t>
      </w:r>
      <w:bookmarkEnd w:id="861"/>
      <w:bookmarkEnd w:id="862"/>
      <w:bookmarkEnd w:id="864"/>
    </w:p>
    <w:p>
      <w:pPr>
        <w:pStyle w:val="Style33"/>
        <w:keepNext/>
        <w:keepLines/>
        <w:widowControl w:val="0"/>
        <w:shd w:val="clear" w:color="auto" w:fill="auto"/>
        <w:bidi w:val="0"/>
        <w:spacing w:before="0" w:after="60" w:line="240" w:lineRule="auto"/>
        <w:ind w:left="0" w:right="0" w:firstLine="0"/>
        <w:jc w:val="left"/>
      </w:pPr>
      <w:bookmarkStart w:id="865" w:name="bookmark865"/>
      <w:bookmarkStart w:id="866" w:name="bookmark866"/>
      <w:bookmarkStart w:id="867" w:name="bookmark867"/>
      <w:r>
        <w:rPr>
          <w:color w:val="000000"/>
          <w:spacing w:val="0"/>
          <w:w w:val="100"/>
          <w:position w:val="0"/>
        </w:rPr>
        <w:t>董事、监事、高级管理人员报酬的决策程序、确定依据、实际支付情况</w:t>
      </w:r>
      <w:bookmarkEnd w:id="865"/>
      <w:bookmarkEnd w:id="866"/>
      <w:bookmarkEnd w:id="867"/>
    </w:p>
    <w:tbl>
      <w:tblPr>
        <w:tblOverlap w:val="never"/>
        <w:jc w:val="center"/>
        <w:tblLayout w:type="fixed"/>
      </w:tblPr>
      <w:tblGrid>
        <w:gridCol w:w="4090"/>
        <w:gridCol w:w="5784"/>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公司独立董事津贴由董事会提议后交股东大会审议通过后实施。</w:t>
            </w:r>
          </w:p>
        </w:tc>
      </w:tr>
      <w:tr>
        <w:trPr>
          <w:trHeight w:val="658"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在公司领取薪酬的董事、监事、高级管理人员的薪酬和绩效考核方案根据 公司薪酬体系和绩效考核体系实施。公司董事、监事无特殊津贴。</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报告期内，公司已向董事、监事和高级管理人员全额支付薪酬。</w:t>
            </w:r>
          </w:p>
        </w:tc>
      </w:tr>
    </w:tbl>
    <w:p>
      <w:pPr>
        <w:widowControl w:val="0"/>
        <w:spacing w:after="359" w:line="1" w:lineRule="exact"/>
      </w:pPr>
    </w:p>
    <w:p>
      <w:pPr>
        <w:pStyle w:val="Style33"/>
        <w:keepNext/>
        <w:keepLines/>
        <w:widowControl w:val="0"/>
        <w:shd w:val="clear" w:color="auto" w:fill="auto"/>
        <w:bidi w:val="0"/>
        <w:spacing w:before="0" w:after="120" w:line="240" w:lineRule="auto"/>
        <w:ind w:left="0" w:right="0" w:firstLine="0"/>
        <w:jc w:val="left"/>
      </w:pPr>
      <w:bookmarkStart w:id="868" w:name="bookmark868"/>
      <w:bookmarkStart w:id="869" w:name="bookmark869"/>
      <w:bookmarkStart w:id="870" w:name="bookmark870"/>
      <w:r>
        <w:rPr>
          <w:color w:val="000000"/>
          <w:spacing w:val="0"/>
          <w:w w:val="100"/>
          <w:position w:val="0"/>
        </w:rPr>
        <w:t>公司报告期内董事、监事和高级管理人员报酬情况</w:t>
      </w:r>
      <w:bookmarkEnd w:id="868"/>
      <w:bookmarkEnd w:id="869"/>
      <w:bookmarkEnd w:id="870"/>
    </w:p>
    <w:p>
      <w:pPr>
        <w:pStyle w:val="Style51"/>
        <w:keepNext w:val="0"/>
        <w:keepLines w:val="0"/>
        <w:widowControl w:val="0"/>
        <w:shd w:val="clear" w:color="auto" w:fill="auto"/>
        <w:bidi w:val="0"/>
        <w:spacing w:before="0" w:after="0" w:line="240" w:lineRule="auto"/>
        <w:ind w:left="8731"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宋俊德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史振生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王德明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张权利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孙永胜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张景松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廉慧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陈立勇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咸海丰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财务总监、董事</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魏星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79" w:line="1" w:lineRule="exact"/>
      </w:pPr>
    </w:p>
    <w:p>
      <w:pPr>
        <w:pStyle w:val="Style33"/>
        <w:keepNext/>
        <w:keepLines/>
        <w:widowControl w:val="0"/>
        <w:shd w:val="clear" w:color="auto" w:fill="auto"/>
        <w:bidi w:val="0"/>
        <w:spacing w:before="0" w:after="180" w:line="240" w:lineRule="auto"/>
        <w:ind w:left="0" w:right="0" w:firstLine="0"/>
        <w:jc w:val="left"/>
      </w:pPr>
      <w:bookmarkStart w:id="871" w:name="bookmark871"/>
      <w:bookmarkStart w:id="872" w:name="bookmark872"/>
      <w:bookmarkStart w:id="873" w:name="bookmark873"/>
      <w:r>
        <w:rPr>
          <w:color w:val="000000"/>
          <w:spacing w:val="0"/>
          <w:w w:val="100"/>
          <w:position w:val="0"/>
        </w:rPr>
        <w:t>公司董事、高级管理人员报告期内被授予的股权激励情况</w:t>
      </w:r>
      <w:bookmarkEnd w:id="871"/>
      <w:bookmarkEnd w:id="872"/>
      <w:bookmarkEnd w:id="873"/>
    </w:p>
    <w:p>
      <w:pPr>
        <w:pStyle w:val="Style33"/>
        <w:keepNext/>
        <w:keepLines/>
        <w:widowControl w:val="0"/>
        <w:shd w:val="clear" w:color="auto" w:fill="auto"/>
        <w:bidi w:val="0"/>
        <w:spacing w:before="0" w:after="180" w:line="240" w:lineRule="auto"/>
        <w:ind w:left="0" w:right="0" w:firstLine="0"/>
        <w:jc w:val="left"/>
      </w:pPr>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74"/>
      <w:bookmarkEnd w:id="875"/>
      <w:bookmarkEnd w:id="876"/>
      <w:r>
        <w:br w:type="page"/>
      </w:r>
    </w:p>
    <w:p>
      <w:pPr>
        <w:pStyle w:val="Style31"/>
        <w:keepNext/>
        <w:keepLines/>
        <w:widowControl w:val="0"/>
        <w:shd w:val="clear" w:color="auto" w:fill="auto"/>
        <w:bidi w:val="0"/>
        <w:spacing w:before="0" w:after="38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sz w:val="24"/>
          <w:szCs w:val="24"/>
        </w:rPr>
        <w:t>五</w:t>
      </w:r>
      <w:bookmarkEnd w:id="879"/>
      <w:r>
        <w:rPr>
          <w:color w:val="000000"/>
          <w:spacing w:val="0"/>
          <w:w w:val="100"/>
          <w:position w:val="0"/>
          <w:sz w:val="24"/>
          <w:szCs w:val="24"/>
        </w:rPr>
        <w:t>、公司员工情况</w:t>
      </w:r>
      <w:bookmarkEnd w:id="877"/>
      <w:bookmarkEnd w:id="878"/>
      <w:bookmarkEnd w:id="880"/>
    </w:p>
    <w:p>
      <w:pPr>
        <w:pStyle w:val="Style43"/>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、员工数量、专业构成及教育程度</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1,919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2,250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2,615</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硕士研究生及以上学历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2,227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2,615</w:t>
            </w:r>
          </w:p>
        </w:tc>
      </w:tr>
    </w:tbl>
    <w:p>
      <w:pPr>
        <w:widowControl w:val="0"/>
        <w:spacing w:after="159" w:line="1" w:lineRule="exact"/>
      </w:pPr>
    </w:p>
    <w:p>
      <w:pPr>
        <w:pStyle w:val="Style40"/>
        <w:keepNext/>
        <w:keepLines/>
        <w:widowControl w:val="0"/>
        <w:shd w:val="clear" w:color="auto" w:fill="auto"/>
        <w:bidi w:val="0"/>
        <w:spacing w:before="0" w:after="300" w:line="410" w:lineRule="exact"/>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color w:val="000000"/>
          <w:spacing w:val="0"/>
          <w:w w:val="100"/>
          <w:position w:val="0"/>
        </w:rPr>
        <w:t>、薪酬政策</w:t>
      </w:r>
      <w:bookmarkEnd w:id="881"/>
      <w:bookmarkEnd w:id="882"/>
      <w:bookmarkEnd w:id="884"/>
    </w:p>
    <w:p>
      <w:pPr>
        <w:pStyle w:val="Style43"/>
        <w:keepNext w:val="0"/>
        <w:keepLines w:val="0"/>
        <w:widowControl w:val="0"/>
        <w:shd w:val="clear" w:color="auto" w:fill="auto"/>
        <w:bidi w:val="0"/>
        <w:spacing w:before="0" w:after="40" w:line="394" w:lineRule="exact"/>
        <w:ind w:left="0" w:right="0" w:firstLine="380"/>
        <w:jc w:val="both"/>
      </w:pPr>
      <w:r>
        <w:rPr>
          <w:color w:val="000000"/>
          <w:spacing w:val="0"/>
          <w:w w:val="100"/>
          <w:position w:val="0"/>
        </w:rPr>
        <w:t>薪酬管理制度是公司人力资源管理体系的重要组成部分，以体现岗位价值、业绩达成、能力为导向； 规范内部薪酬管理实施与执行，对形成公司的竞争优势、实现公司战略目标起到关键的作用。</w:t>
      </w:r>
    </w:p>
    <w:p>
      <w:pPr>
        <w:pStyle w:val="Style43"/>
        <w:keepNext w:val="0"/>
        <w:keepLines w:val="0"/>
        <w:widowControl w:val="0"/>
        <w:shd w:val="clear" w:color="auto" w:fill="auto"/>
        <w:tabs>
          <w:tab w:pos="863" w:val="left"/>
        </w:tabs>
        <w:bidi w:val="0"/>
        <w:spacing w:before="0" w:after="0" w:line="410" w:lineRule="exact"/>
        <w:ind w:left="0" w:right="0" w:firstLine="38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薪酬组成</w:t>
      </w:r>
    </w:p>
    <w:p>
      <w:pPr>
        <w:pStyle w:val="Style43"/>
        <w:keepNext w:val="0"/>
        <w:keepLines w:val="0"/>
        <w:widowControl w:val="0"/>
        <w:shd w:val="clear" w:color="auto" w:fill="auto"/>
        <w:bidi w:val="0"/>
        <w:spacing w:before="0" w:after="40" w:line="410" w:lineRule="exact"/>
        <w:ind w:left="0" w:right="0" w:firstLine="380"/>
        <w:jc w:val="both"/>
      </w:pPr>
      <w:r>
        <w:rPr>
          <w:color w:val="000000"/>
          <w:spacing w:val="0"/>
          <w:w w:val="100"/>
          <w:position w:val="0"/>
        </w:rPr>
        <w:t>由基本工资，评级工资，专业津贴，管理津贴，绩效奖金，福利及补贴等组成；绩效奖金以创造价值 为准则，长短期激励相结合，回馈客户、员工、投资者共享利润为基本原则，根据年度目标达成结果，核 定年度激励，并根据团队及员工价值贡献分配和分享利润。</w:t>
      </w:r>
    </w:p>
    <w:p>
      <w:pPr>
        <w:pStyle w:val="Style43"/>
        <w:keepNext w:val="0"/>
        <w:keepLines w:val="0"/>
        <w:widowControl w:val="0"/>
        <w:shd w:val="clear" w:color="auto" w:fill="auto"/>
        <w:tabs>
          <w:tab w:pos="863" w:val="left"/>
        </w:tabs>
        <w:bidi w:val="0"/>
        <w:spacing w:before="0" w:after="40" w:line="410" w:lineRule="exact"/>
        <w:ind w:left="0" w:right="0" w:firstLine="38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年度薪酬管控</w:t>
      </w:r>
    </w:p>
    <w:p>
      <w:pPr>
        <w:pStyle w:val="Style43"/>
        <w:keepNext w:val="0"/>
        <w:keepLines w:val="0"/>
        <w:widowControl w:val="0"/>
        <w:shd w:val="clear" w:color="auto" w:fill="auto"/>
        <w:bidi w:val="0"/>
        <w:spacing w:before="0" w:after="220" w:line="394" w:lineRule="exact"/>
        <w:ind w:left="0" w:right="0" w:firstLine="380"/>
        <w:jc w:val="both"/>
      </w:pPr>
      <w:r>
        <w:rPr>
          <w:color w:val="000000"/>
          <w:spacing w:val="0"/>
          <w:w w:val="100"/>
          <w:position w:val="0"/>
        </w:rPr>
        <w:t>根据年度整体经营计划、薪酬管理策略，外部市场薪酬水平，确定年度整体薪酬预算、并依此管控各 个部门薪酬总额，并实施总额管控下的薪酬调整，最大程度保留高绩效的核心骨干员工。</w:t>
      </w:r>
    </w:p>
    <w:p>
      <w:pPr>
        <w:pStyle w:val="Style43"/>
        <w:keepNext w:val="0"/>
        <w:keepLines w:val="0"/>
        <w:widowControl w:val="0"/>
        <w:shd w:val="clear" w:color="auto" w:fill="auto"/>
        <w:bidi w:val="0"/>
        <w:spacing w:before="0" w:after="40" w:line="397" w:lineRule="exact"/>
        <w:ind w:left="0" w:right="0" w:firstLine="38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）薪酬管理制度、流程、机制变更</w:t>
      </w:r>
    </w:p>
    <w:p>
      <w:pPr>
        <w:pStyle w:val="Style43"/>
        <w:keepNext w:val="0"/>
        <w:keepLines w:val="0"/>
        <w:widowControl w:val="0"/>
        <w:shd w:val="clear" w:color="auto" w:fill="auto"/>
        <w:bidi w:val="0"/>
        <w:spacing w:before="0" w:after="220" w:line="403" w:lineRule="exact"/>
        <w:ind w:left="0" w:right="0" w:firstLine="380"/>
        <w:jc w:val="both"/>
      </w:pPr>
      <w:r>
        <w:rPr>
          <w:color w:val="000000"/>
          <w:spacing w:val="0"/>
          <w:w w:val="100"/>
          <w:position w:val="0"/>
        </w:rPr>
        <w:t>根据公司战略目标，年度业务发展目标，人才结构、薪酬策略，外部薪酬给付调整和变化等，定期自 查和不断优化完善薪酬管理体系。</w:t>
      </w:r>
    </w:p>
    <w:p>
      <w:pPr>
        <w:pStyle w:val="Style40"/>
        <w:keepNext/>
        <w:keepLines/>
        <w:widowControl w:val="0"/>
        <w:shd w:val="clear" w:color="auto" w:fill="auto"/>
        <w:tabs>
          <w:tab w:pos="378" w:val="left"/>
        </w:tabs>
        <w:bidi w:val="0"/>
        <w:spacing w:before="0" w:after="300" w:line="397"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color w:val="000000"/>
          <w:spacing w:val="0"/>
          <w:w w:val="100"/>
          <w:position w:val="0"/>
        </w:rPr>
        <w:t>、</w:t>
        <w:tab/>
        <w:t>培训计划</w:t>
      </w:r>
      <w:bookmarkEnd w:id="888"/>
      <w:bookmarkEnd w:id="889"/>
      <w:bookmarkEnd w:id="891"/>
    </w:p>
    <w:p>
      <w:pPr>
        <w:pStyle w:val="Style43"/>
        <w:keepNext w:val="0"/>
        <w:keepLines w:val="0"/>
        <w:widowControl w:val="0"/>
        <w:shd w:val="clear" w:color="auto" w:fill="auto"/>
        <w:tabs>
          <w:tab w:pos="863" w:val="left"/>
        </w:tabs>
        <w:bidi w:val="0"/>
        <w:spacing w:before="0" w:after="40" w:line="397"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建立全生命周期的人才培养培训和学习发展体系</w:t>
      </w:r>
    </w:p>
    <w:p>
      <w:pPr>
        <w:pStyle w:val="Style43"/>
        <w:keepNext w:val="0"/>
        <w:keepLines w:val="0"/>
        <w:widowControl w:val="0"/>
        <w:shd w:val="clear" w:color="auto" w:fill="auto"/>
        <w:bidi w:val="0"/>
        <w:spacing w:before="0" w:after="40" w:line="398" w:lineRule="exact"/>
        <w:ind w:left="0" w:right="0" w:firstLine="380"/>
        <w:jc w:val="both"/>
      </w:pPr>
      <w:r>
        <w:rPr>
          <w:color w:val="000000"/>
          <w:spacing w:val="0"/>
          <w:w w:val="100"/>
          <w:position w:val="0"/>
        </w:rPr>
        <w:t>通过系统化的工具、平台流程和体系化的知识积累传承机制，打造公司全生命周期的人才培养及发展 体系；根据公司发展战略建立了''通用素质''、</w:t>
      </w:r>
      <w:r>
        <w:rPr>
          <w:rFonts w:ascii="Times New Roman" w:eastAsia="Times New Roman" w:hAnsi="Times New Roman" w:cs="Times New Roman"/>
          <w:color w:val="000000"/>
          <w:spacing w:val="0"/>
          <w:w w:val="100"/>
          <w:position w:val="0"/>
        </w:rPr>
        <w:t>“</w:t>
      </w:r>
      <w:r>
        <w:rPr>
          <w:color w:val="000000"/>
          <w:spacing w:val="0"/>
          <w:w w:val="100"/>
          <w:position w:val="0"/>
        </w:rPr>
        <w:t>管理胜任力</w:t>
      </w:r>
      <w:r>
        <w:rPr>
          <w:rFonts w:ascii="Times New Roman" w:eastAsia="Times New Roman" w:hAnsi="Times New Roman" w:cs="Times New Roman"/>
          <w:color w:val="000000"/>
          <w:spacing w:val="0"/>
          <w:w w:val="100"/>
          <w:position w:val="0"/>
        </w:rPr>
        <w:t>“</w:t>
      </w:r>
      <w:r>
        <w:rPr>
          <w:color w:val="000000"/>
          <w:spacing w:val="0"/>
          <w:w w:val="100"/>
          <w:position w:val="0"/>
        </w:rPr>
        <w:t>、人才梯队建设</w:t>
      </w:r>
      <w:r>
        <w:rPr>
          <w:rFonts w:ascii="Times New Roman" w:eastAsia="Times New Roman" w:hAnsi="Times New Roman" w:cs="Times New Roman"/>
          <w:color w:val="000000"/>
          <w:spacing w:val="0"/>
          <w:w w:val="100"/>
          <w:position w:val="0"/>
        </w:rPr>
        <w:t>“</w:t>
      </w:r>
      <w:r>
        <w:rPr>
          <w:color w:val="000000"/>
          <w:spacing w:val="0"/>
          <w:w w:val="100"/>
          <w:position w:val="0"/>
        </w:rPr>
        <w:t>、专业能力提升</w:t>
      </w:r>
      <w:r>
        <w:rPr>
          <w:rFonts w:ascii="Times New Roman" w:eastAsia="Times New Roman" w:hAnsi="Times New Roman" w:cs="Times New Roman"/>
          <w:color w:val="000000"/>
          <w:spacing w:val="0"/>
          <w:w w:val="100"/>
          <w:position w:val="0"/>
        </w:rPr>
        <w:t>“</w:t>
      </w:r>
      <w:r>
        <w:rPr>
          <w:color w:val="000000"/>
          <w:spacing w:val="0"/>
          <w:w w:val="100"/>
          <w:position w:val="0"/>
        </w:rPr>
        <w:t>等多方位 的培训和学习发展体系，助力于提升企业竞争力，实现企业、组织、员工共同发展、共同成长的目标。</w:t>
      </w:r>
    </w:p>
    <w:p>
      <w:pPr>
        <w:pStyle w:val="Style43"/>
        <w:keepNext w:val="0"/>
        <w:keepLines w:val="0"/>
        <w:widowControl w:val="0"/>
        <w:shd w:val="clear" w:color="auto" w:fill="auto"/>
        <w:tabs>
          <w:tab w:pos="863" w:val="left"/>
        </w:tabs>
        <w:bidi w:val="0"/>
        <w:spacing w:before="0" w:after="40" w:line="397" w:lineRule="exact"/>
        <w:ind w:left="0" w:right="0" w:firstLine="38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年度培训和学习具体情况</w:t>
      </w:r>
    </w:p>
    <w:p>
      <w:pPr>
        <w:pStyle w:val="Style43"/>
        <w:keepNext w:val="0"/>
        <w:keepLines w:val="0"/>
        <w:widowControl w:val="0"/>
        <w:shd w:val="clear" w:color="auto" w:fill="auto"/>
        <w:bidi w:val="0"/>
        <w:spacing w:before="0" w:after="40" w:line="394"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通用素质类培训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管理胜任力培训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人才梯队建设培养</w:t>
      </w:r>
      <w:r>
        <w:rPr>
          <w:rFonts w:ascii="Times New Roman" w:eastAsia="Times New Roman" w:hAnsi="Times New Roman" w:cs="Times New Roman"/>
          <w:color w:val="000000"/>
          <w:spacing w:val="0"/>
          <w:w w:val="100"/>
          <w:position w:val="0"/>
        </w:rPr>
        <w:t>''</w:t>
      </w:r>
      <w:r>
        <w:rPr>
          <w:color w:val="000000"/>
          <w:spacing w:val="0"/>
          <w:w w:val="100"/>
          <w:position w:val="0"/>
        </w:rPr>
        <w:t>项目，以线下培训为主，继续采用混合式 学习、行动学习、内部教练、工作坊等方式之外，更增加了读书会的形式。报告期内培训组织实施共</w:t>
      </w:r>
      <w:r>
        <w:rPr>
          <w:rFonts w:ascii="Times New Roman" w:eastAsia="Times New Roman" w:hAnsi="Times New Roman" w:cs="Times New Roman"/>
          <w:color w:val="000000"/>
          <w:spacing w:val="0"/>
          <w:w w:val="100"/>
          <w:position w:val="0"/>
        </w:rPr>
        <w:t>42</w:t>
      </w:r>
      <w:r>
        <w:rPr>
          <w:color w:val="000000"/>
          <w:spacing w:val="0"/>
          <w:w w:val="100"/>
          <w:position w:val="0"/>
        </w:rPr>
        <w:t xml:space="preserve">场， </w:t>
      </w:r>
      <w:r>
        <w:rPr>
          <w:rFonts w:ascii="Times New Roman" w:eastAsia="Times New Roman" w:hAnsi="Times New Roman" w:cs="Times New Roman"/>
          <w:color w:val="000000"/>
          <w:spacing w:val="0"/>
          <w:w w:val="100"/>
          <w:position w:val="0"/>
        </w:rPr>
        <w:t>2700</w:t>
      </w:r>
      <w:r>
        <w:rPr>
          <w:color w:val="000000"/>
          <w:spacing w:val="0"/>
          <w:w w:val="100"/>
          <w:position w:val="0"/>
        </w:rPr>
        <w:t>余人</w:t>
      </w:r>
      <w:r>
        <w:rPr>
          <w:rFonts w:ascii="Times New Roman" w:eastAsia="Times New Roman" w:hAnsi="Times New Roman" w:cs="Times New Roman"/>
          <w:color w:val="000000"/>
          <w:spacing w:val="0"/>
          <w:w w:val="100"/>
          <w:position w:val="0"/>
        </w:rPr>
        <w:t>/</w:t>
      </w:r>
      <w:r>
        <w:rPr>
          <w:color w:val="000000"/>
          <w:spacing w:val="0"/>
          <w:w w:val="100"/>
          <w:position w:val="0"/>
        </w:rPr>
        <w:t>次参与。</w:t>
      </w:r>
    </w:p>
    <w:p>
      <w:pPr>
        <w:pStyle w:val="Style43"/>
        <w:keepNext w:val="0"/>
        <w:keepLines w:val="0"/>
        <w:widowControl w:val="0"/>
        <w:shd w:val="clear" w:color="auto" w:fill="auto"/>
        <w:bidi w:val="0"/>
        <w:spacing w:before="0" w:after="220" w:line="396"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年专业能力提升除了继续依据公司岗位学习路径培训和学习，同时针对公司的新业务方向云、大 数据、敏捷等方面设置了必修课程。采用线下培训与线上学习两种方式，其中线下培训组织实施共</w:t>
      </w:r>
      <w:r>
        <w:rPr>
          <w:rFonts w:ascii="Times New Roman" w:eastAsia="Times New Roman" w:hAnsi="Times New Roman" w:cs="Times New Roman"/>
          <w:color w:val="000000"/>
          <w:spacing w:val="0"/>
          <w:w w:val="100"/>
          <w:position w:val="0"/>
        </w:rPr>
        <w:t>366</w:t>
      </w:r>
      <w:r>
        <w:rPr>
          <w:color w:val="000000"/>
          <w:spacing w:val="0"/>
          <w:w w:val="100"/>
          <w:position w:val="0"/>
        </w:rPr>
        <w:t xml:space="preserve">场, </w:t>
      </w:r>
      <w:r>
        <w:rPr>
          <w:rFonts w:ascii="Times New Roman" w:eastAsia="Times New Roman" w:hAnsi="Times New Roman" w:cs="Times New Roman"/>
          <w:color w:val="000000"/>
          <w:spacing w:val="0"/>
          <w:w w:val="100"/>
          <w:position w:val="0"/>
        </w:rPr>
        <w:t>6500</w:t>
      </w:r>
      <w:r>
        <w:rPr>
          <w:color w:val="000000"/>
          <w:spacing w:val="0"/>
          <w:w w:val="100"/>
          <w:position w:val="0"/>
        </w:rPr>
        <w:t>余人</w:t>
      </w:r>
      <w:r>
        <w:rPr>
          <w:rFonts w:ascii="Times New Roman" w:eastAsia="Times New Roman" w:hAnsi="Times New Roman" w:cs="Times New Roman"/>
          <w:color w:val="000000"/>
          <w:spacing w:val="0"/>
          <w:w w:val="100"/>
          <w:position w:val="0"/>
        </w:rPr>
        <w:t>/</w:t>
      </w:r>
      <w:r>
        <w:rPr>
          <w:color w:val="000000"/>
          <w:spacing w:val="0"/>
          <w:w w:val="100"/>
          <w:position w:val="0"/>
        </w:rPr>
        <w:t>次参与；线上学习共</w:t>
      </w:r>
      <w:r>
        <w:rPr>
          <w:rFonts w:ascii="Times New Roman" w:eastAsia="Times New Roman" w:hAnsi="Times New Roman" w:cs="Times New Roman"/>
          <w:color w:val="000000"/>
          <w:spacing w:val="0"/>
          <w:w w:val="100"/>
          <w:position w:val="0"/>
        </w:rPr>
        <w:t>1759</w:t>
      </w:r>
      <w:r>
        <w:rPr>
          <w:color w:val="000000"/>
          <w:spacing w:val="0"/>
          <w:w w:val="100"/>
          <w:position w:val="0"/>
        </w:rPr>
        <w:t>人参与学习。</w:t>
      </w:r>
    </w:p>
    <w:p>
      <w:pPr>
        <w:pStyle w:val="Style40"/>
        <w:keepNext/>
        <w:keepLines/>
        <w:widowControl w:val="0"/>
        <w:shd w:val="clear" w:color="auto" w:fill="auto"/>
        <w:tabs>
          <w:tab w:pos="378" w:val="left"/>
        </w:tabs>
        <w:bidi w:val="0"/>
        <w:spacing w:before="0" w:after="300" w:line="397"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4</w:t>
      </w:r>
      <w:bookmarkEnd w:id="896"/>
      <w:r>
        <w:rPr>
          <w:color w:val="000000"/>
          <w:spacing w:val="0"/>
          <w:w w:val="100"/>
          <w:position w:val="0"/>
        </w:rPr>
        <w:t>、</w:t>
        <w:tab/>
        <w:t>劳务外包情况</w:t>
      </w:r>
      <w:bookmarkEnd w:id="894"/>
      <w:bookmarkEnd w:id="895"/>
      <w:bookmarkEnd w:id="897"/>
    </w:p>
    <w:p>
      <w:pPr>
        <w:pStyle w:val="Style43"/>
        <w:keepNext w:val="0"/>
        <w:keepLines w:val="0"/>
        <w:widowControl w:val="0"/>
        <w:shd w:val="clear" w:color="auto" w:fill="auto"/>
        <w:bidi w:val="0"/>
        <w:spacing w:before="0" w:after="120" w:line="397" w:lineRule="exact"/>
        <w:ind w:left="0" w:right="0" w:firstLine="0"/>
        <w:jc w:val="both"/>
        <w:sectPr>
          <w:footnotePr>
            <w:pos w:val="pageBottom"/>
            <w:numFmt w:val="decimal"/>
            <w:numRestart w:val="continuous"/>
          </w:footnotePr>
          <w:type w:val="continuous"/>
          <w:pgSz w:w="11900" w:h="16840"/>
          <w:pgMar w:top="1402" w:right="990" w:bottom="1546" w:left="103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520" w:line="240" w:lineRule="auto"/>
        <w:ind w:left="0" w:right="0" w:firstLine="0"/>
        <w:jc w:val="center"/>
      </w:pPr>
      <w:bookmarkStart w:id="898" w:name="bookmark898"/>
      <w:bookmarkStart w:id="899" w:name="bookmark899"/>
      <w:bookmarkStart w:id="900" w:name="bookmark900"/>
      <w:r>
        <w:rPr>
          <w:color w:val="000000"/>
          <w:spacing w:val="0"/>
          <w:w w:val="100"/>
          <w:position w:val="0"/>
        </w:rPr>
        <w:t>第九节公司治理</w:t>
      </w:r>
      <w:bookmarkEnd w:id="898"/>
      <w:bookmarkEnd w:id="899"/>
      <w:bookmarkEnd w:id="900"/>
    </w:p>
    <w:p>
      <w:pPr>
        <w:pStyle w:val="Style31"/>
        <w:keepNext/>
        <w:keepLines/>
        <w:widowControl w:val="0"/>
        <w:shd w:val="clear" w:color="auto" w:fill="auto"/>
        <w:bidi w:val="0"/>
        <w:spacing w:before="0" w:after="260" w:line="240" w:lineRule="auto"/>
        <w:ind w:left="0" w:right="0" w:firstLine="0"/>
        <w:jc w:val="left"/>
      </w:pPr>
      <w:bookmarkStart w:id="901" w:name="bookmark901"/>
      <w:bookmarkStart w:id="902" w:name="bookmark902"/>
      <w:bookmarkStart w:id="903" w:name="bookmark903"/>
      <w:bookmarkStart w:id="904" w:name="bookmark904"/>
      <w:bookmarkStart w:id="905" w:name="bookmark905"/>
      <w:r>
        <w:rPr>
          <w:color w:val="000000"/>
          <w:spacing w:val="0"/>
          <w:w w:val="100"/>
          <w:position w:val="0"/>
          <w:sz w:val="24"/>
          <w:szCs w:val="24"/>
        </w:rPr>
        <w:t>一</w:t>
      </w:r>
      <w:bookmarkEnd w:id="904"/>
      <w:r>
        <w:rPr>
          <w:color w:val="000000"/>
          <w:spacing w:val="0"/>
          <w:w w:val="100"/>
          <w:position w:val="0"/>
          <w:sz w:val="24"/>
          <w:szCs w:val="24"/>
        </w:rPr>
        <w:t>、公司治理的基本状况</w:t>
      </w:r>
      <w:bookmarkEnd w:id="902"/>
      <w:bookmarkEnd w:id="903"/>
      <w:bookmarkEnd w:id="905"/>
      <w:bookmarkEnd w:id="901"/>
    </w:p>
    <w:p>
      <w:pPr>
        <w:pStyle w:val="Style43"/>
        <w:keepNext w:val="0"/>
        <w:keepLines w:val="0"/>
        <w:widowControl w:val="0"/>
        <w:shd w:val="clear" w:color="auto" w:fill="auto"/>
        <w:bidi w:val="0"/>
        <w:spacing w:before="0" w:after="40" w:line="400" w:lineRule="exact"/>
        <w:ind w:left="0" w:right="0"/>
        <w:jc w:val="both"/>
      </w:pPr>
      <w:r>
        <w:rPr>
          <w:color w:val="000000"/>
          <w:spacing w:val="0"/>
          <w:w w:val="100"/>
          <w:position w:val="0"/>
        </w:rPr>
        <w:t>公司按照《公司法》、《证券法》和《公司章程》的规定，建立了较为完善的法人治理结构。公司建 立了股东大会、董事会和监事会，并聘请了三名独立董事。股东大会是公司的最高权力机构，通过董事会 对公司进行管理和监督。董事会是公司的常设决策机构，向股东大会负责，对公司经营活动中的重大决策 问题进行审议并做出决定或提交股东大会审议；公司董事会下设战略发展委员会、薪酬与考核委员会、提 名委员会、审计委员会四个专业委员会。监事会是公司的监督机构，向股东大会负责，对公司财务以及公 司董事和高级管理人员履行职责的合法性进行监督，维护公司及股东的合法权益。</w:t>
      </w:r>
    </w:p>
    <w:p>
      <w:pPr>
        <w:pStyle w:val="Style43"/>
        <w:keepNext w:val="0"/>
        <w:keepLines w:val="0"/>
        <w:widowControl w:val="0"/>
        <w:shd w:val="clear" w:color="auto" w:fill="auto"/>
        <w:tabs>
          <w:tab w:pos="832" w:val="left"/>
        </w:tabs>
        <w:bidi w:val="0"/>
        <w:spacing w:before="0" w:after="40" w:line="399" w:lineRule="exact"/>
        <w:ind w:left="0" w:right="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公司股东大会</w:t>
      </w:r>
    </w:p>
    <w:p>
      <w:pPr>
        <w:pStyle w:val="Style43"/>
        <w:keepNext w:val="0"/>
        <w:keepLines w:val="0"/>
        <w:widowControl w:val="0"/>
        <w:shd w:val="clear" w:color="auto" w:fill="auto"/>
        <w:bidi w:val="0"/>
        <w:spacing w:before="0" w:after="40" w:line="401" w:lineRule="exact"/>
        <w:ind w:left="0" w:right="0"/>
        <w:jc w:val="both"/>
      </w:pPr>
      <w:r>
        <w:rPr>
          <w:color w:val="000000"/>
          <w:spacing w:val="0"/>
          <w:w w:val="100"/>
          <w:position w:val="0"/>
        </w:rPr>
        <w:t>股东大会是公司最高权力机构，通过董事会、监事会对公司进行日常管理和监督，其权力符合《公司 法》、《证券法》的规定。按照《公司法》、《证券法》及《公司章程》的规定，股东大会决定公司的发 展战略方针、审议公司资本的变动事宜、审议公司的重大交易事项、选举董事及监事。</w:t>
      </w:r>
    </w:p>
    <w:p>
      <w:pPr>
        <w:pStyle w:val="Style43"/>
        <w:keepNext w:val="0"/>
        <w:keepLines w:val="0"/>
        <w:widowControl w:val="0"/>
        <w:shd w:val="clear" w:color="auto" w:fill="auto"/>
        <w:tabs>
          <w:tab w:pos="832" w:val="left"/>
        </w:tabs>
        <w:bidi w:val="0"/>
        <w:spacing w:before="0" w:after="40" w:line="399" w:lineRule="exact"/>
        <w:ind w:left="0" w:right="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公司董事会</w:t>
      </w:r>
    </w:p>
    <w:p>
      <w:pPr>
        <w:pStyle w:val="Style43"/>
        <w:keepNext w:val="0"/>
        <w:keepLines w:val="0"/>
        <w:widowControl w:val="0"/>
        <w:shd w:val="clear" w:color="auto" w:fill="auto"/>
        <w:bidi w:val="0"/>
        <w:spacing w:before="0" w:after="40" w:line="394" w:lineRule="exact"/>
        <w:ind w:left="0" w:right="0"/>
        <w:jc w:val="both"/>
      </w:pPr>
      <w:r>
        <w:rPr>
          <w:color w:val="000000"/>
          <w:spacing w:val="0"/>
          <w:w w:val="100"/>
          <w:position w:val="0"/>
        </w:rPr>
        <w:t>董事会是公司的常设决策机构，由股东大会选举产生，由股东大会授权负责公司的经营和管理，制定 公司的总方针，总目标和年度总计划，是公司的经营决策中心。董事会对股东大会负责并报告工作。董事 会设立证券投资部和董事会秘书，负责处理董事会日常事务。</w:t>
      </w:r>
    </w:p>
    <w:p>
      <w:pPr>
        <w:pStyle w:val="Style43"/>
        <w:keepNext w:val="0"/>
        <w:keepLines w:val="0"/>
        <w:widowControl w:val="0"/>
        <w:shd w:val="clear" w:color="auto" w:fill="auto"/>
        <w:tabs>
          <w:tab w:pos="832" w:val="left"/>
        </w:tabs>
        <w:bidi w:val="0"/>
        <w:spacing w:before="0" w:after="40" w:line="399" w:lineRule="exact"/>
        <w:ind w:left="0" w:right="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公司监事会</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监事会是公司的监督机构，其中的职工代表监事由职工代表大会选举产生。监事会由股东大会授权， 负责保障股东权益，保障公司利益、员工合法权益不受侵犯，负责监督公司合法运作，监督公司董事、高 级管理人员的行为。监事会对股东大会负责并报告工作。</w:t>
      </w:r>
    </w:p>
    <w:p>
      <w:pPr>
        <w:pStyle w:val="Style43"/>
        <w:keepNext w:val="0"/>
        <w:keepLines w:val="0"/>
        <w:widowControl w:val="0"/>
        <w:shd w:val="clear" w:color="auto" w:fill="auto"/>
        <w:tabs>
          <w:tab w:pos="832" w:val="left"/>
        </w:tabs>
        <w:bidi w:val="0"/>
        <w:spacing w:before="0" w:after="40" w:line="399" w:lineRule="exact"/>
        <w:ind w:left="0" w:right="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4</w:t>
      </w:r>
      <w:r>
        <w:rPr>
          <w:color w:val="000000"/>
          <w:spacing w:val="0"/>
          <w:w w:val="100"/>
          <w:position w:val="0"/>
        </w:rPr>
        <w:t>）</w:t>
        <w:tab/>
        <w:t>董事会下设委员会</w:t>
      </w:r>
    </w:p>
    <w:p>
      <w:pPr>
        <w:pStyle w:val="Style43"/>
        <w:keepNext w:val="0"/>
        <w:keepLines w:val="0"/>
        <w:widowControl w:val="0"/>
        <w:shd w:val="clear" w:color="auto" w:fill="auto"/>
        <w:bidi w:val="0"/>
        <w:spacing w:before="0" w:after="40" w:line="399" w:lineRule="exact"/>
        <w:ind w:left="0" w:right="0"/>
        <w:jc w:val="both"/>
      </w:pPr>
      <w:r>
        <w:rPr>
          <w:color w:val="000000"/>
          <w:spacing w:val="0"/>
          <w:w w:val="100"/>
          <w:position w:val="0"/>
        </w:rPr>
        <w:t>公司董事会下设战略发展委员会、薪酬与考核委员会、提名委员会、审计委员会四个专业委员会。</w:t>
      </w:r>
    </w:p>
    <w:p>
      <w:pPr>
        <w:pStyle w:val="Style43"/>
        <w:keepNext w:val="0"/>
        <w:keepLines w:val="0"/>
        <w:widowControl w:val="0"/>
        <w:shd w:val="clear" w:color="auto" w:fill="auto"/>
        <w:bidi w:val="0"/>
        <w:spacing w:before="0" w:after="40" w:line="398" w:lineRule="exact"/>
        <w:ind w:left="0" w:right="0"/>
        <w:jc w:val="both"/>
      </w:pPr>
      <w:r>
        <w:rPr>
          <w:color w:val="000000"/>
          <w:spacing w:val="0"/>
          <w:w w:val="100"/>
          <w:position w:val="0"/>
        </w:rPr>
        <w:t>战略发展委员会主要负责对公司中、长期发展战略和重大投资决策进行研究并向公司董事会提出建议 及方案；薪酬与考核委员会主要负责制订公司董事及高级管理人员的考核标准，进行考核并提出建议，同 时负责制订、审查公司董事及高级管理人员的薪酬政策与方案；提名委员会主要负责对公司董事、高级管 理人员的人选、选择标准和程序进行研究、审查并提出建议；审计委员会主要负责公司内、外部审计的沟 通，对公司的各项业务活动、财务收支、经营管理活动的真实性、合法性、安全性和效益性进行检查评价。</w:t>
      </w:r>
    </w:p>
    <w:p>
      <w:pPr>
        <w:pStyle w:val="Style43"/>
        <w:keepNext w:val="0"/>
        <w:keepLines w:val="0"/>
        <w:widowControl w:val="0"/>
        <w:shd w:val="clear" w:color="auto" w:fill="auto"/>
        <w:tabs>
          <w:tab w:pos="832" w:val="left"/>
        </w:tabs>
        <w:bidi w:val="0"/>
        <w:spacing w:before="0" w:after="40" w:line="399" w:lineRule="exact"/>
        <w:ind w:left="0" w:right="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5</w:t>
      </w:r>
      <w:r>
        <w:rPr>
          <w:color w:val="000000"/>
          <w:spacing w:val="0"/>
          <w:w w:val="100"/>
          <w:position w:val="0"/>
        </w:rPr>
        <w:t>）</w:t>
        <w:tab/>
        <w:t>公司内部审计机构</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 xml:space="preserve">公司设立独立的审计部，并已制定《内部审计制度》，配置专职审计人员，对审计委员会负责和报告 工作。审计部对公司及下属子公司的财务信息真实性和完整性、内部控制制度的建立和实施等情况进行检 </w:t>
      </w:r>
      <w:r>
        <w:rPr>
          <w:color w:val="000000"/>
          <w:spacing w:val="0"/>
          <w:w w:val="100"/>
          <w:position w:val="0"/>
        </w:rPr>
        <w:t>查监督，并做出合理评价和提出完善建议。通过内部审计，促进了公司强化管理，提高内部控制、内部监 督的有效性，进一步防范企业经营风险和财务风险，在公司内部形成有权必有责、用权受监督的良好氛围。</w:t>
      </w:r>
    </w:p>
    <w:p>
      <w:pPr>
        <w:pStyle w:val="Style43"/>
        <w:keepNext w:val="0"/>
        <w:keepLines w:val="0"/>
        <w:widowControl w:val="0"/>
        <w:shd w:val="clear" w:color="auto" w:fill="auto"/>
        <w:bidi w:val="0"/>
        <w:spacing w:before="0" w:after="340" w:line="428" w:lineRule="exact"/>
        <w:ind w:left="0" w:right="0"/>
        <w:jc w:val="both"/>
      </w:pPr>
      <w:r>
        <w:rPr>
          <w:color w:val="000000"/>
          <w:spacing w:val="0"/>
          <w:w w:val="100"/>
          <w:position w:val="0"/>
        </w:rPr>
        <w:t xml:space="preserve">截至本报告期末，公司股东大会、董事会及各专门委员会、监事会、独立董事、董事会秘书均依法运 作，勤勉尽责，未出现违法、违规现象，公司治理的实际状况符合《公司法》等相关规定的要求。 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 公司治理的实际状况与中国证监会发布的有关上市公司治理的规范性文件不存在重大差异。</w:t>
      </w:r>
    </w:p>
    <w:p>
      <w:pPr>
        <w:pStyle w:val="Style31"/>
        <w:keepNext/>
        <w:keepLines/>
        <w:widowControl w:val="0"/>
        <w:shd w:val="clear" w:color="auto" w:fill="auto"/>
        <w:bidi w:val="0"/>
        <w:spacing w:before="0" w:after="28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sz w:val="24"/>
          <w:szCs w:val="24"/>
        </w:rPr>
        <w:t>二</w:t>
      </w:r>
      <w:bookmarkEnd w:id="913"/>
      <w:r>
        <w:rPr>
          <w:color w:val="000000"/>
          <w:spacing w:val="0"/>
          <w:w w:val="100"/>
          <w:position w:val="0"/>
          <w:sz w:val="24"/>
          <w:szCs w:val="24"/>
        </w:rPr>
        <w:t>、公司相对于控股股东在业务、人员、资产、机构、财务等方面的独立情况</w:t>
      </w:r>
      <w:bookmarkEnd w:id="911"/>
      <w:bookmarkEnd w:id="912"/>
      <w:bookmarkEnd w:id="914"/>
    </w:p>
    <w:p>
      <w:pPr>
        <w:pStyle w:val="Style43"/>
        <w:keepNext w:val="0"/>
        <w:keepLines w:val="0"/>
        <w:widowControl w:val="0"/>
        <w:shd w:val="clear" w:color="auto" w:fill="auto"/>
        <w:bidi w:val="0"/>
        <w:spacing w:before="0" w:after="0" w:line="398" w:lineRule="exact"/>
        <w:ind w:left="0" w:right="0"/>
        <w:jc w:val="both"/>
      </w:pPr>
      <w:r>
        <w:rPr>
          <w:color w:val="000000"/>
          <w:spacing w:val="0"/>
          <w:w w:val="100"/>
          <w:position w:val="0"/>
        </w:rPr>
        <w:t>公司控股股东为自然人吴飞舟，公司与其控股股东在业务、人员、资产、机构、财务等方面保持独立 性，不存在混同，同时能够保持自主经营能力。</w:t>
      </w:r>
    </w:p>
    <w:p>
      <w:pPr>
        <w:pStyle w:val="Style43"/>
        <w:keepNext w:val="0"/>
        <w:keepLines w:val="0"/>
        <w:widowControl w:val="0"/>
        <w:shd w:val="clear" w:color="auto" w:fill="auto"/>
        <w:tabs>
          <w:tab w:pos="918" w:val="left"/>
        </w:tabs>
        <w:bidi w:val="0"/>
        <w:spacing w:before="0" w:after="0" w:line="398" w:lineRule="exact"/>
        <w:ind w:left="0" w:right="0"/>
        <w:jc w:val="both"/>
      </w:pPr>
      <w:bookmarkStart w:id="915" w:name="bookmark915"/>
      <w:r>
        <w:rPr>
          <w:color w:val="000000"/>
          <w:spacing w:val="0"/>
          <w:w w:val="100"/>
          <w:position w:val="0"/>
        </w:rPr>
        <w:t>（</w:t>
      </w:r>
      <w:bookmarkEnd w:id="915"/>
      <w:r>
        <w:rPr>
          <w:color w:val="000000"/>
          <w:spacing w:val="0"/>
          <w:w w:val="100"/>
          <w:position w:val="0"/>
        </w:rPr>
        <w:t>一）</w:t>
        <w:tab/>
        <w:t>资产完整</w:t>
      </w:r>
    </w:p>
    <w:p>
      <w:pPr>
        <w:pStyle w:val="Style43"/>
        <w:keepNext w:val="0"/>
        <w:keepLines w:val="0"/>
        <w:widowControl w:val="0"/>
        <w:shd w:val="clear" w:color="auto" w:fill="auto"/>
        <w:bidi w:val="0"/>
        <w:spacing w:before="0" w:after="0" w:line="398" w:lineRule="exact"/>
        <w:ind w:left="0" w:right="0"/>
        <w:jc w:val="both"/>
      </w:pPr>
      <w:r>
        <w:rPr>
          <w:color w:val="000000"/>
          <w:spacing w:val="0"/>
          <w:w w:val="100"/>
          <w:position w:val="0"/>
        </w:rPr>
        <w:t>公司合法拥有与经营有关的品牌、商标、专有技术和著作权，公司具有与开展业务相关的技术、场所 以及软件开发、技术服务等业务体系和市场营销体系。</w:t>
      </w:r>
    </w:p>
    <w:p>
      <w:pPr>
        <w:pStyle w:val="Style43"/>
        <w:keepNext w:val="0"/>
        <w:keepLines w:val="0"/>
        <w:widowControl w:val="0"/>
        <w:shd w:val="clear" w:color="auto" w:fill="auto"/>
        <w:tabs>
          <w:tab w:pos="918" w:val="left"/>
        </w:tabs>
        <w:bidi w:val="0"/>
        <w:spacing w:before="0" w:after="0" w:line="398" w:lineRule="exact"/>
        <w:ind w:left="0" w:right="0"/>
        <w:jc w:val="both"/>
      </w:pPr>
      <w:bookmarkStart w:id="916" w:name="bookmark916"/>
      <w:r>
        <w:rPr>
          <w:color w:val="000000"/>
          <w:spacing w:val="0"/>
          <w:w w:val="100"/>
          <w:position w:val="0"/>
        </w:rPr>
        <w:t>（</w:t>
      </w:r>
      <w:bookmarkEnd w:id="916"/>
      <w:r>
        <w:rPr>
          <w:color w:val="000000"/>
          <w:spacing w:val="0"/>
          <w:w w:val="100"/>
          <w:position w:val="0"/>
        </w:rPr>
        <w:t>二）</w:t>
        <w:tab/>
        <w:t>人员独立</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公司的总经理、副总经理、财务负责人、董事会秘书等高级管理人员未在控股股东及实际控制人控制 的其他企业中担任除董事、监事以外的其他职务，也未在控股股东及实际控制人控制的其他企业领取薪酬。 公司财务人员也未在控股股东及实际控制人控制的其他企业兼职。公司员工独立于股东或其他关联方，已 经建立并执行独立的劳动、人事及薪酬管理制度。</w:t>
      </w:r>
    </w:p>
    <w:p>
      <w:pPr>
        <w:pStyle w:val="Style43"/>
        <w:keepNext w:val="0"/>
        <w:keepLines w:val="0"/>
        <w:widowControl w:val="0"/>
        <w:shd w:val="clear" w:color="auto" w:fill="auto"/>
        <w:tabs>
          <w:tab w:pos="918" w:val="left"/>
        </w:tabs>
        <w:bidi w:val="0"/>
        <w:spacing w:before="0" w:after="0" w:line="398" w:lineRule="exact"/>
        <w:ind w:left="0" w:right="0"/>
        <w:jc w:val="both"/>
      </w:pPr>
      <w:bookmarkStart w:id="917" w:name="bookmark917"/>
      <w:r>
        <w:rPr>
          <w:color w:val="000000"/>
          <w:spacing w:val="0"/>
          <w:w w:val="100"/>
          <w:position w:val="0"/>
        </w:rPr>
        <w:t>（</w:t>
      </w:r>
      <w:bookmarkEnd w:id="917"/>
      <w:r>
        <w:rPr>
          <w:color w:val="000000"/>
          <w:spacing w:val="0"/>
          <w:w w:val="100"/>
          <w:position w:val="0"/>
        </w:rPr>
        <w:t>三）</w:t>
        <w:tab/>
        <w:t>财务独立</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公司设立了独立的财务部门，建立了独立的财务核算体系和规范的财务管理制度，能够独立做出财务 决策。公司独立开立银行账户，独立纳税，不存在与控股股东、实际控制人及其控制的其他企业共用银行 账户的情况。</w:t>
      </w:r>
    </w:p>
    <w:p>
      <w:pPr>
        <w:pStyle w:val="Style43"/>
        <w:keepNext w:val="0"/>
        <w:keepLines w:val="0"/>
        <w:widowControl w:val="0"/>
        <w:shd w:val="clear" w:color="auto" w:fill="auto"/>
        <w:tabs>
          <w:tab w:pos="918" w:val="left"/>
        </w:tabs>
        <w:bidi w:val="0"/>
        <w:spacing w:before="0" w:after="0" w:line="398" w:lineRule="exact"/>
        <w:ind w:left="0" w:right="0"/>
        <w:jc w:val="both"/>
      </w:pPr>
      <w:bookmarkStart w:id="918" w:name="bookmark918"/>
      <w:r>
        <w:rPr>
          <w:color w:val="000000"/>
          <w:spacing w:val="0"/>
          <w:w w:val="100"/>
          <w:position w:val="0"/>
        </w:rPr>
        <w:t>（</w:t>
      </w:r>
      <w:bookmarkEnd w:id="918"/>
      <w:r>
        <w:rPr>
          <w:color w:val="000000"/>
          <w:spacing w:val="0"/>
          <w:w w:val="100"/>
          <w:position w:val="0"/>
        </w:rPr>
        <w:t>四）</w:t>
        <w:tab/>
        <w:t>机构独立</w:t>
      </w:r>
    </w:p>
    <w:p>
      <w:pPr>
        <w:pStyle w:val="Style43"/>
        <w:keepNext w:val="0"/>
        <w:keepLines w:val="0"/>
        <w:widowControl w:val="0"/>
        <w:shd w:val="clear" w:color="auto" w:fill="auto"/>
        <w:bidi w:val="0"/>
        <w:spacing w:before="0" w:after="0" w:line="397" w:lineRule="exact"/>
        <w:ind w:left="0" w:right="0"/>
        <w:jc w:val="both"/>
      </w:pPr>
      <w:r>
        <w:rPr>
          <w:color w:val="000000"/>
          <w:spacing w:val="0"/>
          <w:w w:val="100"/>
          <w:position w:val="0"/>
        </w:rPr>
        <w:t>公司建立了股东大会、董事会、监事会等完备的治理结构，根据经营发展的需要，建立了符合公司实 际情况的独立、完整的经营管理机构。该等机构依照《公司章程》和内部管理制度体系独立行使自己的职 权。发行人的生产经营、办公机构与控股股东、实际控制人及其控制的其他企业完全分开，不存在混合经 营、合署办公的情况。</w:t>
      </w:r>
    </w:p>
    <w:p>
      <w:pPr>
        <w:pStyle w:val="Style43"/>
        <w:keepNext w:val="0"/>
        <w:keepLines w:val="0"/>
        <w:widowControl w:val="0"/>
        <w:shd w:val="clear" w:color="auto" w:fill="auto"/>
        <w:tabs>
          <w:tab w:pos="918" w:val="left"/>
        </w:tabs>
        <w:bidi w:val="0"/>
        <w:spacing w:before="0" w:after="0" w:line="398" w:lineRule="exact"/>
        <w:ind w:left="0" w:right="0"/>
        <w:jc w:val="both"/>
      </w:pPr>
      <w:bookmarkStart w:id="919" w:name="bookmark919"/>
      <w:r>
        <w:rPr>
          <w:color w:val="000000"/>
          <w:spacing w:val="0"/>
          <w:w w:val="100"/>
          <w:position w:val="0"/>
        </w:rPr>
        <w:t>（</w:t>
      </w:r>
      <w:bookmarkEnd w:id="919"/>
      <w:r>
        <w:rPr>
          <w:color w:val="000000"/>
          <w:spacing w:val="0"/>
          <w:w w:val="100"/>
          <w:position w:val="0"/>
        </w:rPr>
        <w:t>五）</w:t>
        <w:tab/>
        <w:t>业务独立</w:t>
      </w:r>
    </w:p>
    <w:p>
      <w:pPr>
        <w:pStyle w:val="Style43"/>
        <w:keepNext w:val="0"/>
        <w:keepLines w:val="0"/>
        <w:widowControl w:val="0"/>
        <w:shd w:val="clear" w:color="auto" w:fill="auto"/>
        <w:bidi w:val="0"/>
        <w:spacing w:before="0" w:after="0" w:line="398" w:lineRule="exact"/>
        <w:ind w:left="0" w:right="0"/>
        <w:jc w:val="both"/>
      </w:pPr>
      <w:r>
        <w:rPr>
          <w:color w:val="000000"/>
          <w:spacing w:val="0"/>
          <w:w w:val="100"/>
          <w:position w:val="0"/>
        </w:rPr>
        <w:t>公司主要从事电信运营商行业的业务支撑系统的软件产品开发和运营服务支撑的提供。公司拥有从事 上述业务独立完整的研发机构、产品开发和运营体系，具有直接面向市场独立经营的能力，不存在需要依 赖控股股东、实际控制人及其控制的其他企业进行经营的情况，与控股股东、实际控制人及其控制的其他 企业间不存在同业竞争和显失公平的关联交易。</w:t>
      </w:r>
    </w:p>
    <w:p>
      <w:pPr>
        <w:pStyle w:val="Style31"/>
        <w:keepNext/>
        <w:keepLines/>
        <w:widowControl w:val="0"/>
        <w:shd w:val="clear" w:color="auto" w:fill="auto"/>
        <w:bidi w:val="0"/>
        <w:spacing w:before="0" w:after="36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sz w:val="24"/>
          <w:szCs w:val="24"/>
        </w:rPr>
        <w:t>三</w:t>
      </w:r>
      <w:bookmarkEnd w:id="922"/>
      <w:r>
        <w:rPr>
          <w:color w:val="000000"/>
          <w:spacing w:val="0"/>
          <w:w w:val="100"/>
          <w:position w:val="0"/>
          <w:sz w:val="24"/>
          <w:szCs w:val="24"/>
        </w:rPr>
        <w:t>、同业竞争情况</w:t>
      </w:r>
      <w:bookmarkEnd w:id="920"/>
      <w:bookmarkEnd w:id="921"/>
      <w:bookmarkEnd w:id="923"/>
    </w:p>
    <w:p>
      <w:pPr>
        <w:pStyle w:val="Style33"/>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24"/>
      <w:bookmarkEnd w:id="925"/>
      <w:bookmarkEnd w:id="926"/>
    </w:p>
    <w:p>
      <w:pPr>
        <w:pStyle w:val="Style31"/>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sz w:val="24"/>
          <w:szCs w:val="24"/>
        </w:rPr>
        <w:t>四</w:t>
      </w:r>
      <w:bookmarkEnd w:id="929"/>
      <w:r>
        <w:rPr>
          <w:color w:val="000000"/>
          <w:spacing w:val="0"/>
          <w:w w:val="100"/>
          <w:position w:val="0"/>
          <w:sz w:val="24"/>
          <w:szCs w:val="24"/>
        </w:rPr>
        <w:t>、报告期内召开的年度股东大会和临时股东大会的有关情况</w:t>
      </w:r>
      <w:bookmarkEnd w:id="927"/>
      <w:bookmarkEnd w:id="928"/>
      <w:bookmarkEnd w:id="930"/>
    </w:p>
    <w:p>
      <w:pPr>
        <w:pStyle w:val="Style40"/>
        <w:keepNext/>
        <w:keepLines/>
        <w:widowControl w:val="0"/>
        <w:shd w:val="clear" w:color="auto" w:fill="auto"/>
        <w:bidi w:val="0"/>
        <w:spacing w:before="0" w:line="240" w:lineRule="auto"/>
        <w:ind w:left="0" w:right="0" w:firstLine="0"/>
        <w:jc w:val="left"/>
      </w:pPr>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931"/>
      <w:bookmarkEnd w:id="932"/>
      <w:bookmarkEnd w:id="933"/>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年年度股东大 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巨潮资讯网《首次公 开发行并在创业板 上市》</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注：投资者参与比例是指参会的投资者持股数占公司总股本的比例。</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934"/>
      <w:bookmarkEnd w:id="935"/>
      <w:bookmarkEnd w:id="936"/>
    </w:p>
    <w:p>
      <w:pPr>
        <w:pStyle w:val="Style3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sz w:val="24"/>
          <w:szCs w:val="24"/>
        </w:rPr>
        <w:t>五</w:t>
      </w:r>
      <w:bookmarkEnd w:id="939"/>
      <w:r>
        <w:rPr>
          <w:color w:val="000000"/>
          <w:spacing w:val="0"/>
          <w:w w:val="100"/>
          <w:position w:val="0"/>
          <w:sz w:val="24"/>
          <w:szCs w:val="24"/>
        </w:rPr>
        <w:t>、报告期内独立董事履行职责的情况</w:t>
      </w:r>
      <w:bookmarkEnd w:id="937"/>
      <w:bookmarkEnd w:id="938"/>
      <w:bookmarkEnd w:id="940"/>
    </w:p>
    <w:p>
      <w:pPr>
        <w:pStyle w:val="Style40"/>
        <w:keepNext/>
        <w:keepLines/>
        <w:widowControl w:val="0"/>
        <w:shd w:val="clear" w:color="auto" w:fill="auto"/>
        <w:bidi w:val="0"/>
        <w:spacing w:before="0" w:line="240" w:lineRule="auto"/>
        <w:ind w:left="0" w:right="0" w:firstLine="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941"/>
      <w:bookmarkEnd w:id="942"/>
      <w:bookmarkEnd w:id="943"/>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张权利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99" w:line="1" w:lineRule="exact"/>
      </w:pPr>
    </w:p>
    <w:p>
      <w:pPr>
        <w:pStyle w:val="Style33"/>
        <w:keepNext/>
        <w:keepLines/>
        <w:widowControl w:val="0"/>
        <w:shd w:val="clear" w:color="auto" w:fill="auto"/>
        <w:bidi w:val="0"/>
        <w:spacing w:before="0" w:after="360" w:line="240" w:lineRule="auto"/>
        <w:ind w:left="0" w:right="0" w:firstLine="0"/>
        <w:jc w:val="left"/>
      </w:pPr>
      <w:bookmarkStart w:id="944" w:name="bookmark944"/>
      <w:bookmarkStart w:id="945" w:name="bookmark945"/>
      <w:bookmarkStart w:id="946" w:name="bookmark946"/>
      <w:r>
        <w:rPr>
          <w:color w:val="000000"/>
          <w:spacing w:val="0"/>
          <w:w w:val="100"/>
          <w:position w:val="0"/>
        </w:rPr>
        <w:t>连续两次未亲自出席董事会的说明</w:t>
      </w:r>
      <w:bookmarkEnd w:id="944"/>
      <w:bookmarkEnd w:id="945"/>
      <w:bookmarkEnd w:id="946"/>
    </w:p>
    <w:p>
      <w:pPr>
        <w:pStyle w:val="Style40"/>
        <w:keepNext/>
        <w:keepLines/>
        <w:widowControl w:val="0"/>
        <w:shd w:val="clear" w:color="auto" w:fill="auto"/>
        <w:tabs>
          <w:tab w:pos="378" w:val="left"/>
        </w:tabs>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color w:val="000000"/>
          <w:spacing w:val="0"/>
          <w:w w:val="100"/>
          <w:position w:val="0"/>
        </w:rPr>
        <w:t>、</w:t>
        <w:tab/>
        <w:t>独立董事对公司有关事项提出异议的情况</w:t>
      </w:r>
      <w:bookmarkEnd w:id="947"/>
      <w:bookmarkEnd w:id="948"/>
      <w:bookmarkEnd w:id="950"/>
    </w:p>
    <w:p>
      <w:pPr>
        <w:pStyle w:val="Style33"/>
        <w:keepNext/>
        <w:keepLines/>
        <w:widowControl w:val="0"/>
        <w:shd w:val="clear" w:color="auto" w:fill="auto"/>
        <w:bidi w:val="0"/>
        <w:spacing w:before="0" w:line="240" w:lineRule="auto"/>
        <w:ind w:left="0" w:right="0" w:firstLine="0"/>
        <w:jc w:val="left"/>
      </w:pPr>
      <w:bookmarkStart w:id="951" w:name="bookmark951"/>
      <w:bookmarkStart w:id="952" w:name="bookmark952"/>
      <w:bookmarkStart w:id="953" w:name="bookmark953"/>
      <w:r>
        <w:rPr>
          <w:color w:val="000000"/>
          <w:spacing w:val="0"/>
          <w:w w:val="100"/>
          <w:position w:val="0"/>
        </w:rPr>
        <w:t>独立董事对公司有关事项是否提出异议</w:t>
      </w:r>
      <w:bookmarkEnd w:id="951"/>
      <w:bookmarkEnd w:id="952"/>
      <w:bookmarkEnd w:id="953"/>
    </w:p>
    <w:p>
      <w:pPr>
        <w:pStyle w:val="Style33"/>
        <w:keepNext/>
        <w:keepLines/>
        <w:widowControl w:val="0"/>
        <w:shd w:val="clear" w:color="auto" w:fill="auto"/>
        <w:bidi w:val="0"/>
        <w:spacing w:before="0" w:line="240" w:lineRule="auto"/>
        <w:ind w:left="0" w:right="0" w:firstLine="0"/>
        <w:jc w:val="left"/>
      </w:pPr>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954"/>
      <w:bookmarkEnd w:id="955"/>
      <w:bookmarkEnd w:id="956"/>
    </w:p>
    <w:p>
      <w:pPr>
        <w:pStyle w:val="Style33"/>
        <w:keepNext/>
        <w:keepLines/>
        <w:widowControl w:val="0"/>
        <w:shd w:val="clear" w:color="auto" w:fill="auto"/>
        <w:bidi w:val="0"/>
        <w:spacing w:before="0" w:after="360" w:line="240" w:lineRule="auto"/>
        <w:ind w:left="0" w:right="0" w:firstLine="0"/>
        <w:jc w:val="left"/>
      </w:pPr>
      <w:bookmarkStart w:id="957" w:name="bookmark957"/>
      <w:bookmarkStart w:id="958" w:name="bookmark958"/>
      <w:bookmarkStart w:id="959" w:name="bookmark959"/>
      <w:r>
        <w:rPr>
          <w:color w:val="000000"/>
          <w:spacing w:val="0"/>
          <w:w w:val="100"/>
          <w:position w:val="0"/>
        </w:rPr>
        <w:t>报告期内独立董事对公司有关事项未提出异议。</w:t>
      </w:r>
      <w:bookmarkEnd w:id="957"/>
      <w:bookmarkEnd w:id="958"/>
      <w:bookmarkEnd w:id="959"/>
    </w:p>
    <w:p>
      <w:pPr>
        <w:pStyle w:val="Style40"/>
        <w:keepNext/>
        <w:keepLines/>
        <w:widowControl w:val="0"/>
        <w:shd w:val="clear" w:color="auto" w:fill="auto"/>
        <w:tabs>
          <w:tab w:pos="378"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color w:val="000000"/>
          <w:spacing w:val="0"/>
          <w:w w:val="100"/>
          <w:position w:val="0"/>
        </w:rPr>
        <w:t>、</w:t>
        <w:tab/>
        <w:t>独立董事履行职责的其他说明</w:t>
      </w:r>
      <w:bookmarkEnd w:id="960"/>
      <w:bookmarkEnd w:id="961"/>
      <w:bookmarkEnd w:id="963"/>
    </w:p>
    <w:p>
      <w:pPr>
        <w:pStyle w:val="Style33"/>
        <w:keepNext/>
        <w:keepLines/>
        <w:widowControl w:val="0"/>
        <w:shd w:val="clear" w:color="auto" w:fill="auto"/>
        <w:bidi w:val="0"/>
        <w:spacing w:before="0" w:after="360" w:line="240" w:lineRule="auto"/>
        <w:ind w:left="0" w:right="0" w:firstLine="0"/>
        <w:jc w:val="left"/>
      </w:pPr>
      <w:bookmarkStart w:id="964" w:name="bookmark964"/>
      <w:bookmarkStart w:id="965" w:name="bookmark965"/>
      <w:bookmarkStart w:id="966" w:name="bookmark966"/>
      <w:r>
        <w:rPr>
          <w:color w:val="000000"/>
          <w:spacing w:val="0"/>
          <w:w w:val="100"/>
          <w:position w:val="0"/>
        </w:rPr>
        <w:t>独立董事对公司有关建议是否被采纳</w:t>
      </w:r>
      <w:bookmarkEnd w:id="964"/>
      <w:bookmarkEnd w:id="965"/>
      <w:bookmarkEnd w:id="966"/>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43"/>
        <w:keepNext w:val="0"/>
        <w:keepLines w:val="0"/>
        <w:widowControl w:val="0"/>
        <w:shd w:val="clear" w:color="auto" w:fill="auto"/>
        <w:bidi w:val="0"/>
        <w:spacing w:before="0" w:after="360" w:line="400" w:lineRule="exact"/>
        <w:ind w:left="0" w:right="0" w:firstLine="440"/>
        <w:jc w:val="both"/>
      </w:pPr>
      <w:r>
        <w:rPr>
          <w:color w:val="000000"/>
          <w:spacing w:val="0"/>
          <w:w w:val="100"/>
          <w:position w:val="0"/>
        </w:rPr>
        <w:t>报告期内，独立董事根据《公司法》、《公司章程》等有关规定，对关联交易情况、对外担保及资金占 用情况、高级管理人员履职及薪酬情况、聘任或者更换会计师事务所情况、现金分红及其他投资者回报情 况、公司及股东承诺履行情况、内部控制的执行情况、董事会以及下属专门委员会的运作情况等事项发表 了独立意见，公司管理层充分听取并采纳独立董事的专业意见。</w:t>
      </w:r>
    </w:p>
    <w:p>
      <w:pPr>
        <w:pStyle w:val="Style31"/>
        <w:keepNext/>
        <w:keepLines/>
        <w:widowControl w:val="0"/>
        <w:shd w:val="clear" w:color="auto" w:fill="auto"/>
        <w:tabs>
          <w:tab w:pos="517" w:val="left"/>
        </w:tabs>
        <w:bidi w:val="0"/>
        <w:spacing w:before="0" w:after="26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sz w:val="24"/>
          <w:szCs w:val="24"/>
        </w:rPr>
        <w:t>六</w:t>
      </w:r>
      <w:bookmarkEnd w:id="969"/>
      <w:r>
        <w:rPr>
          <w:color w:val="000000"/>
          <w:spacing w:val="0"/>
          <w:w w:val="100"/>
          <w:position w:val="0"/>
          <w:sz w:val="24"/>
          <w:szCs w:val="24"/>
        </w:rPr>
        <w:t>、</w:t>
        <w:tab/>
        <w:t>董事会下设专门委员会在报告期内履行职责情况</w:t>
      </w:r>
      <w:bookmarkEnd w:id="967"/>
      <w:bookmarkEnd w:id="968"/>
      <w:bookmarkEnd w:id="970"/>
    </w:p>
    <w:p>
      <w:pPr>
        <w:pStyle w:val="Style43"/>
        <w:keepNext w:val="0"/>
        <w:keepLines w:val="0"/>
        <w:widowControl w:val="0"/>
        <w:shd w:val="clear" w:color="auto" w:fill="auto"/>
        <w:bidi w:val="0"/>
        <w:spacing w:before="0" w:after="0" w:line="405" w:lineRule="exact"/>
        <w:ind w:left="0" w:right="0" w:firstLine="440"/>
        <w:jc w:val="left"/>
      </w:pPr>
      <w:r>
        <w:rPr>
          <w:color w:val="000000"/>
          <w:spacing w:val="0"/>
          <w:w w:val="100"/>
          <w:position w:val="0"/>
        </w:rPr>
        <w:t>公司董事会下设战略发展委员会、薪酬和考核委员会、提名委员会、审计委员会四个专业委员会。</w:t>
      </w:r>
    </w:p>
    <w:p>
      <w:pPr>
        <w:pStyle w:val="Style43"/>
        <w:keepNext w:val="0"/>
        <w:keepLines w:val="0"/>
        <w:widowControl w:val="0"/>
        <w:shd w:val="clear" w:color="auto" w:fill="auto"/>
        <w:tabs>
          <w:tab w:pos="1029" w:val="left"/>
        </w:tabs>
        <w:bidi w:val="0"/>
        <w:spacing w:before="0" w:after="0" w:line="405" w:lineRule="exact"/>
        <w:ind w:left="0" w:right="0" w:firstLine="440"/>
        <w:jc w:val="left"/>
      </w:pPr>
      <w:bookmarkStart w:id="971" w:name="bookmark971"/>
      <w:r>
        <w:rPr>
          <w:color w:val="000000"/>
          <w:spacing w:val="0"/>
          <w:w w:val="100"/>
          <w:position w:val="0"/>
        </w:rPr>
        <w:t>（</w:t>
      </w:r>
      <w:bookmarkEnd w:id="971"/>
      <w:r>
        <w:rPr>
          <w:color w:val="000000"/>
          <w:spacing w:val="0"/>
          <w:w w:val="100"/>
          <w:position w:val="0"/>
        </w:rPr>
        <w:t>一）</w:t>
        <w:tab/>
      </w:r>
      <w:r>
        <w:rPr>
          <w:rFonts w:ascii="Times New Roman" w:eastAsia="Times New Roman" w:hAnsi="Times New Roman" w:cs="Times New Roman"/>
          <w:color w:val="000000"/>
          <w:spacing w:val="0"/>
          <w:w w:val="100"/>
          <w:position w:val="0"/>
        </w:rPr>
        <w:t>2016</w:t>
      </w:r>
      <w:r>
        <w:rPr>
          <w:color w:val="000000"/>
          <w:spacing w:val="0"/>
          <w:w w:val="100"/>
          <w:position w:val="0"/>
        </w:rPr>
        <w:t>年度，董事会战略发展委员会召开了一次会议，具体情况如下：</w:t>
      </w:r>
    </w:p>
    <w:p>
      <w:pPr>
        <w:pStyle w:val="Style43"/>
        <w:keepNext w:val="0"/>
        <w:keepLines w:val="0"/>
        <w:widowControl w:val="0"/>
        <w:shd w:val="clear" w:color="auto" w:fill="auto"/>
        <w:bidi w:val="0"/>
        <w:spacing w:before="0" w:after="0" w:line="405"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日，召开第二届董事会战略发展委员会第一次会议。会议应到委员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 公司董事会秘书咸海丰列席了会议，会议由战略发展委员会召集人吴飞舟主持。会议审议并全票通过了《关 于在上海成立子公司的议案》和《关于在深圳成立子公司的议案》。</w:t>
      </w:r>
    </w:p>
    <w:p>
      <w:pPr>
        <w:pStyle w:val="Style43"/>
        <w:keepNext w:val="0"/>
        <w:keepLines w:val="0"/>
        <w:widowControl w:val="0"/>
        <w:shd w:val="clear" w:color="auto" w:fill="auto"/>
        <w:tabs>
          <w:tab w:pos="1029" w:val="left"/>
        </w:tabs>
        <w:bidi w:val="0"/>
        <w:spacing w:before="0" w:after="0" w:line="405" w:lineRule="exact"/>
        <w:ind w:left="0" w:right="0" w:firstLine="440"/>
        <w:jc w:val="left"/>
      </w:pPr>
      <w:bookmarkStart w:id="972" w:name="bookmark972"/>
      <w:r>
        <w:rPr>
          <w:color w:val="000000"/>
          <w:spacing w:val="0"/>
          <w:w w:val="100"/>
          <w:position w:val="0"/>
        </w:rPr>
        <w:t>（</w:t>
      </w:r>
      <w:bookmarkEnd w:id="972"/>
      <w:r>
        <w:rPr>
          <w:color w:val="000000"/>
          <w:spacing w:val="0"/>
          <w:w w:val="100"/>
          <w:position w:val="0"/>
        </w:rPr>
        <w:t>二）</w:t>
        <w:tab/>
      </w:r>
      <w:r>
        <w:rPr>
          <w:rFonts w:ascii="Times New Roman" w:eastAsia="Times New Roman" w:hAnsi="Times New Roman" w:cs="Times New Roman"/>
          <w:color w:val="000000"/>
          <w:spacing w:val="0"/>
          <w:w w:val="100"/>
          <w:position w:val="0"/>
        </w:rPr>
        <w:t>2016</w:t>
      </w:r>
      <w:r>
        <w:rPr>
          <w:color w:val="000000"/>
          <w:spacing w:val="0"/>
          <w:w w:val="100"/>
          <w:position w:val="0"/>
        </w:rPr>
        <w:t>年度，董事会薪酬和考核委员会召开了一次会议，具体情况如下：</w:t>
      </w:r>
    </w:p>
    <w:p>
      <w:pPr>
        <w:pStyle w:val="Style43"/>
        <w:keepNext w:val="0"/>
        <w:keepLines w:val="0"/>
        <w:widowControl w:val="0"/>
        <w:shd w:val="clear" w:color="auto" w:fill="auto"/>
        <w:bidi w:val="0"/>
        <w:spacing w:before="0" w:after="0" w:line="405"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日，召开第二届董事会薪酬和考核委员会第一次会议。会议应到委员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名，公司董事会秘书咸海丰列席了会议，会议由薪酬和考核委员会召集人常征主持。会议审议并全票通过 了《关于北京思特奇信息技术股份有限公司总经理薪资调整的议案》。</w:t>
      </w:r>
    </w:p>
    <w:p>
      <w:pPr>
        <w:pStyle w:val="Style43"/>
        <w:keepNext w:val="0"/>
        <w:keepLines w:val="0"/>
        <w:widowControl w:val="0"/>
        <w:shd w:val="clear" w:color="auto" w:fill="auto"/>
        <w:tabs>
          <w:tab w:pos="1029" w:val="left"/>
        </w:tabs>
        <w:bidi w:val="0"/>
        <w:spacing w:before="0" w:after="0" w:line="405" w:lineRule="exact"/>
        <w:ind w:left="0" w:right="0" w:firstLine="440"/>
        <w:jc w:val="left"/>
      </w:pPr>
      <w:bookmarkStart w:id="973" w:name="bookmark973"/>
      <w:r>
        <w:rPr>
          <w:color w:val="000000"/>
          <w:spacing w:val="0"/>
          <w:w w:val="100"/>
          <w:position w:val="0"/>
        </w:rPr>
        <w:t>（</w:t>
      </w:r>
      <w:bookmarkEnd w:id="973"/>
      <w:r>
        <w:rPr>
          <w:color w:val="000000"/>
          <w:spacing w:val="0"/>
          <w:w w:val="100"/>
          <w:position w:val="0"/>
        </w:rPr>
        <w:t>三）</w:t>
        <w:tab/>
      </w:r>
      <w:r>
        <w:rPr>
          <w:rFonts w:ascii="Times New Roman" w:eastAsia="Times New Roman" w:hAnsi="Times New Roman" w:cs="Times New Roman"/>
          <w:color w:val="000000"/>
          <w:spacing w:val="0"/>
          <w:w w:val="100"/>
          <w:position w:val="0"/>
        </w:rPr>
        <w:t>2016</w:t>
      </w:r>
      <w:r>
        <w:rPr>
          <w:color w:val="000000"/>
          <w:spacing w:val="0"/>
          <w:w w:val="100"/>
          <w:position w:val="0"/>
        </w:rPr>
        <w:t>年度，董事会提名委员会召开了一次会议，具体情况如下：</w:t>
      </w:r>
    </w:p>
    <w:p>
      <w:pPr>
        <w:pStyle w:val="Style43"/>
        <w:keepNext w:val="0"/>
        <w:keepLines w:val="0"/>
        <w:widowControl w:val="0"/>
        <w:shd w:val="clear" w:color="auto" w:fill="auto"/>
        <w:bidi w:val="0"/>
        <w:spacing w:before="0" w:after="0" w:line="40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日，召开第一届董事会提名委员会第二次会议。会议应到委员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 司董事会秘书咸海丰列席了会议，会议由提名委员会召集人张权利主持。会议审议并全票通过了《关于公 司董事会换届选举暨第二届董事会董事候选人提名的议案》和《关于公司聘任高级管理人员的议案》。</w:t>
      </w:r>
    </w:p>
    <w:p>
      <w:pPr>
        <w:pStyle w:val="Style43"/>
        <w:keepNext w:val="0"/>
        <w:keepLines w:val="0"/>
        <w:widowControl w:val="0"/>
        <w:shd w:val="clear" w:color="auto" w:fill="auto"/>
        <w:tabs>
          <w:tab w:pos="1029" w:val="left"/>
        </w:tabs>
        <w:bidi w:val="0"/>
        <w:spacing w:before="0" w:after="0" w:line="405" w:lineRule="exact"/>
        <w:ind w:left="0" w:right="0" w:firstLine="440"/>
        <w:jc w:val="left"/>
      </w:pPr>
      <w:bookmarkStart w:id="974" w:name="bookmark974"/>
      <w:r>
        <w:rPr>
          <w:color w:val="000000"/>
          <w:spacing w:val="0"/>
          <w:w w:val="100"/>
          <w:position w:val="0"/>
        </w:rPr>
        <w:t>（</w:t>
      </w:r>
      <w:bookmarkEnd w:id="974"/>
      <w:r>
        <w:rPr>
          <w:color w:val="000000"/>
          <w:spacing w:val="0"/>
          <w:w w:val="100"/>
          <w:position w:val="0"/>
        </w:rPr>
        <w:t>四）</w:t>
        <w:tab/>
      </w:r>
      <w:r>
        <w:rPr>
          <w:rFonts w:ascii="Times New Roman" w:eastAsia="Times New Roman" w:hAnsi="Times New Roman" w:cs="Times New Roman"/>
          <w:color w:val="000000"/>
          <w:spacing w:val="0"/>
          <w:w w:val="100"/>
          <w:position w:val="0"/>
        </w:rPr>
        <w:t>2016</w:t>
      </w:r>
      <w:r>
        <w:rPr>
          <w:color w:val="000000"/>
          <w:spacing w:val="0"/>
          <w:w w:val="100"/>
          <w:position w:val="0"/>
        </w:rPr>
        <w:t>年度，董事会审计委员会召开了两次会议，具体情况如下：</w:t>
      </w:r>
    </w:p>
    <w:p>
      <w:pPr>
        <w:pStyle w:val="Style43"/>
        <w:keepNext w:val="0"/>
        <w:keepLines w:val="0"/>
        <w:widowControl w:val="0"/>
        <w:shd w:val="clear" w:color="auto" w:fill="auto"/>
        <w:bidi w:val="0"/>
        <w:spacing w:before="0" w:after="0" w:line="405" w:lineRule="exact"/>
        <w:ind w:left="0" w:right="0" w:firstLine="440"/>
        <w:jc w:val="both"/>
      </w:pPr>
      <w:bookmarkStart w:id="975" w:name="bookmark975"/>
      <w:r>
        <w:rPr>
          <w:rFonts w:ascii="Times New Roman" w:eastAsia="Times New Roman" w:hAnsi="Times New Roman" w:cs="Times New Roman"/>
          <w:color w:val="000000"/>
          <w:spacing w:val="0"/>
          <w:w w:val="100"/>
          <w:position w:val="0"/>
        </w:rPr>
        <w:t>1</w:t>
      </w:r>
      <w:bookmarkEnd w:id="975"/>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日，召开第二届董事会审计委员会第一次会议。会议应到委员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 xml:space="preserve">名，公 司董事会秘书咸海丰列席了会议，会议由审计委员会召集人刘阳主持。会议审议并全票通过了《关于公司 </w:t>
      </w:r>
      <w:r>
        <w:rPr>
          <w:rFonts w:ascii="Times New Roman" w:eastAsia="Times New Roman" w:hAnsi="Times New Roman" w:cs="Times New Roman"/>
          <w:color w:val="000000"/>
          <w:spacing w:val="0"/>
          <w:w w:val="100"/>
          <w:position w:val="0"/>
        </w:rPr>
        <w:t>&lt;2016</w:t>
      </w:r>
      <w:r>
        <w:rPr>
          <w:color w:val="000000"/>
          <w:spacing w:val="0"/>
          <w:w w:val="100"/>
          <w:position w:val="0"/>
        </w:rPr>
        <w:t>上半年内部审计报告</w:t>
      </w:r>
      <w:r>
        <w:rPr>
          <w:color w:val="000000"/>
          <w:spacing w:val="0"/>
          <w:w w:val="100"/>
          <w:position w:val="0"/>
        </w:rPr>
        <w:t>〉</w:t>
      </w:r>
      <w:r>
        <w:rPr>
          <w:color w:val="000000"/>
          <w:spacing w:val="0"/>
          <w:w w:val="100"/>
          <w:position w:val="0"/>
        </w:rPr>
        <w:t>的议案》。</w:t>
      </w:r>
    </w:p>
    <w:p>
      <w:pPr>
        <w:pStyle w:val="Style43"/>
        <w:keepNext w:val="0"/>
        <w:keepLines w:val="0"/>
        <w:widowControl w:val="0"/>
        <w:shd w:val="clear" w:color="auto" w:fill="auto"/>
        <w:tabs>
          <w:tab w:pos="786" w:val="left"/>
        </w:tabs>
        <w:bidi w:val="0"/>
        <w:spacing w:before="0" w:after="360" w:line="405" w:lineRule="exact"/>
        <w:ind w:left="0" w:right="0" w:firstLine="440"/>
        <w:jc w:val="both"/>
      </w:pPr>
      <w:bookmarkStart w:id="976" w:name="bookmark976"/>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日，召开第二届董事会审计委员会第二次会议。会议应到委员</w:t>
      </w:r>
      <w:r>
        <w:rPr>
          <w:rFonts w:ascii="Times New Roman" w:eastAsia="Times New Roman" w:hAnsi="Times New Roman" w:cs="Times New Roman"/>
          <w:color w:val="000000"/>
          <w:spacing w:val="0"/>
          <w:w w:val="100"/>
          <w:position w:val="0"/>
        </w:rPr>
        <w:t>3</w:t>
      </w:r>
      <w:r>
        <w:rPr>
          <w:color w:val="000000"/>
          <w:spacing w:val="0"/>
          <w:w w:val="100"/>
          <w:position w:val="0"/>
        </w:rPr>
        <w:t>名，实到委员</w:t>
      </w:r>
      <w:r>
        <w:rPr>
          <w:rFonts w:ascii="Times New Roman" w:eastAsia="Times New Roman" w:hAnsi="Times New Roman" w:cs="Times New Roman"/>
          <w:color w:val="000000"/>
          <w:spacing w:val="0"/>
          <w:w w:val="100"/>
          <w:position w:val="0"/>
        </w:rPr>
        <w:t>3</w:t>
      </w:r>
      <w:r>
        <w:rPr>
          <w:color w:val="000000"/>
          <w:spacing w:val="0"/>
          <w:w w:val="100"/>
          <w:position w:val="0"/>
        </w:rPr>
        <w:t>名，公 司董事会秘书咸海丰列席了会议，会议由审计委员会召集人刘阳主持。会议审议并全票通过了《关于对公 司报告期审计报告修改予以确认的议案》和《关于对公司</w:t>
      </w:r>
      <w:r>
        <w:rPr>
          <w:rFonts w:ascii="Times New Roman" w:eastAsia="Times New Roman" w:hAnsi="Times New Roman" w:cs="Times New Roman"/>
          <w:color w:val="000000"/>
          <w:spacing w:val="0"/>
          <w:w w:val="100"/>
          <w:position w:val="0"/>
        </w:rPr>
        <w:t>2016</w:t>
      </w:r>
      <w:r>
        <w:rPr>
          <w:color w:val="000000"/>
          <w:spacing w:val="0"/>
          <w:w w:val="100"/>
          <w:position w:val="0"/>
        </w:rPr>
        <w:t>年盈利预测报告予以确认的议案》。</w:t>
      </w:r>
    </w:p>
    <w:p>
      <w:pPr>
        <w:pStyle w:val="Style31"/>
        <w:keepNext/>
        <w:keepLines/>
        <w:widowControl w:val="0"/>
        <w:shd w:val="clear" w:color="auto" w:fill="auto"/>
        <w:tabs>
          <w:tab w:pos="522" w:val="left"/>
        </w:tabs>
        <w:bidi w:val="0"/>
        <w:spacing w:before="0" w:after="26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sz w:val="24"/>
          <w:szCs w:val="24"/>
        </w:rPr>
        <w:t>七</w:t>
      </w:r>
      <w:bookmarkEnd w:id="979"/>
      <w:r>
        <w:rPr>
          <w:color w:val="000000"/>
          <w:spacing w:val="0"/>
          <w:w w:val="100"/>
          <w:position w:val="0"/>
          <w:sz w:val="24"/>
          <w:szCs w:val="24"/>
        </w:rPr>
        <w:t>、</w:t>
        <w:tab/>
        <w:t>监事会工作情况</w:t>
      </w:r>
      <w:bookmarkEnd w:id="977"/>
      <w:bookmarkEnd w:id="978"/>
      <w:bookmarkEnd w:id="980"/>
    </w:p>
    <w:p>
      <w:pPr>
        <w:pStyle w:val="Style43"/>
        <w:keepNext w:val="0"/>
        <w:keepLines w:val="0"/>
        <w:widowControl w:val="0"/>
        <w:shd w:val="clear" w:color="auto" w:fill="auto"/>
        <w:bidi w:val="0"/>
        <w:spacing w:before="0" w:after="0" w:line="405" w:lineRule="exact"/>
        <w:ind w:left="0" w:right="0" w:firstLine="0"/>
        <w:jc w:val="left"/>
      </w:pPr>
      <w:r>
        <w:rPr>
          <w:color w:val="000000"/>
          <w:spacing w:val="0"/>
          <w:w w:val="100"/>
          <w:position w:val="0"/>
        </w:rPr>
        <w:t>监事会在报告期内的监督活动中发现公司是否存在风险</w:t>
      </w:r>
    </w:p>
    <w:p>
      <w:pPr>
        <w:pStyle w:val="Style43"/>
        <w:keepNext w:val="0"/>
        <w:keepLines w:val="0"/>
        <w:widowControl w:val="0"/>
        <w:shd w:val="clear" w:color="auto" w:fill="auto"/>
        <w:bidi w:val="0"/>
        <w:spacing w:before="0" w:after="0" w:line="40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3"/>
        <w:keepNext w:val="0"/>
        <w:keepLines w:val="0"/>
        <w:widowControl w:val="0"/>
        <w:shd w:val="clear" w:color="auto" w:fill="auto"/>
        <w:bidi w:val="0"/>
        <w:spacing w:before="0" w:after="0" w:line="405" w:lineRule="exact"/>
        <w:ind w:left="0" w:right="0" w:firstLine="0"/>
        <w:jc w:val="left"/>
      </w:pPr>
      <w:r>
        <w:rPr>
          <w:color w:val="000000"/>
          <w:spacing w:val="0"/>
          <w:w w:val="100"/>
          <w:position w:val="0"/>
        </w:rPr>
        <w:t>公司监事会对报告期内的监督事项无异议。</w:t>
      </w:r>
    </w:p>
    <w:p>
      <w:pPr>
        <w:pStyle w:val="Style31"/>
        <w:keepNext/>
        <w:keepLines/>
        <w:widowControl w:val="0"/>
        <w:shd w:val="clear" w:color="auto" w:fill="auto"/>
        <w:tabs>
          <w:tab w:pos="517" w:val="left"/>
        </w:tabs>
        <w:bidi w:val="0"/>
        <w:spacing w:before="0" w:after="2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sz w:val="24"/>
          <w:szCs w:val="24"/>
        </w:rPr>
        <w:t>八</w:t>
      </w:r>
      <w:bookmarkEnd w:id="983"/>
      <w:r>
        <w:rPr>
          <w:color w:val="000000"/>
          <w:spacing w:val="0"/>
          <w:w w:val="100"/>
          <w:position w:val="0"/>
          <w:sz w:val="24"/>
          <w:szCs w:val="24"/>
        </w:rPr>
        <w:t>、</w:t>
        <w:tab/>
        <w:t>高级管理人员的考评及激励情况</w:t>
      </w:r>
      <w:bookmarkEnd w:id="981"/>
      <w:bookmarkEnd w:id="982"/>
      <w:bookmarkEnd w:id="984"/>
    </w:p>
    <w:p>
      <w:pPr>
        <w:pStyle w:val="Style33"/>
        <w:keepNext/>
        <w:keepLines/>
        <w:widowControl w:val="0"/>
        <w:shd w:val="clear" w:color="auto" w:fill="auto"/>
        <w:bidi w:val="0"/>
        <w:spacing w:before="0" w:after="340" w:line="401" w:lineRule="exact"/>
        <w:ind w:left="0" w:right="0" w:firstLine="440"/>
        <w:jc w:val="both"/>
      </w:pPr>
      <w:bookmarkStart w:id="985" w:name="bookmark985"/>
      <w:bookmarkStart w:id="986" w:name="bookmark986"/>
      <w:bookmarkStart w:id="987" w:name="bookmark987"/>
      <w:r>
        <w:rPr>
          <w:color w:val="000000"/>
          <w:spacing w:val="0"/>
          <w:w w:val="100"/>
          <w:position w:val="0"/>
        </w:rPr>
        <w:t>公司级高级管理人员的薪酬由基本薪酬，管理津贴，绩效激励几部分组成，年初根据公司战略目标、 年度经营计划、重点工作目标，分解和签订高级管理人员年度目标责任书，年末依据业绩达成结果，确定 高级管理人员的年度激励额度、分配和任命等。</w:t>
      </w:r>
      <w:bookmarkEnd w:id="985"/>
      <w:bookmarkEnd w:id="986"/>
      <w:bookmarkEnd w:id="987"/>
    </w:p>
    <w:p>
      <w:pPr>
        <w:pStyle w:val="Style31"/>
        <w:keepNext/>
        <w:keepLines/>
        <w:widowControl w:val="0"/>
        <w:shd w:val="clear" w:color="auto" w:fill="auto"/>
        <w:tabs>
          <w:tab w:pos="517" w:val="left"/>
        </w:tabs>
        <w:bidi w:val="0"/>
        <w:spacing w:before="0" w:after="20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sz w:val="24"/>
          <w:szCs w:val="24"/>
        </w:rPr>
        <w:t>九</w:t>
      </w:r>
      <w:bookmarkEnd w:id="990"/>
      <w:r>
        <w:rPr>
          <w:color w:val="000000"/>
          <w:spacing w:val="0"/>
          <w:w w:val="100"/>
          <w:position w:val="0"/>
          <w:sz w:val="24"/>
          <w:szCs w:val="24"/>
        </w:rPr>
        <w:t>、</w:t>
        <w:tab/>
        <w:t>内部控制评价报告</w:t>
      </w:r>
      <w:bookmarkEnd w:id="988"/>
      <w:bookmarkEnd w:id="989"/>
      <w:bookmarkEnd w:id="991"/>
    </w:p>
    <w:p>
      <w:pPr>
        <w:pStyle w:val="Style40"/>
        <w:keepNext/>
        <w:keepLines/>
        <w:widowControl w:val="0"/>
        <w:shd w:val="clear" w:color="auto" w:fill="auto"/>
        <w:bidi w:val="0"/>
        <w:spacing w:before="0" w:after="440" w:line="401" w:lineRule="exact"/>
        <w:ind w:left="0" w:right="0" w:firstLine="0"/>
        <w:jc w:val="left"/>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992"/>
      <w:bookmarkEnd w:id="993"/>
      <w:bookmarkEnd w:id="994"/>
    </w:p>
    <w:p>
      <w:pPr>
        <w:pStyle w:val="Style33"/>
        <w:keepNext/>
        <w:keepLines/>
        <w:widowControl w:val="0"/>
        <w:shd w:val="clear" w:color="auto" w:fill="auto"/>
        <w:bidi w:val="0"/>
        <w:spacing w:before="0" w:after="340" w:line="240" w:lineRule="auto"/>
        <w:ind w:left="0" w:right="0" w:firstLine="0"/>
        <w:jc w:val="left"/>
      </w:pPr>
      <w:bookmarkStart w:id="995" w:name="bookmark995"/>
      <w:bookmarkStart w:id="996" w:name="bookmark996"/>
      <w:bookmarkStart w:id="997" w:name="bookmark997"/>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bookmarkEnd w:id="995"/>
      <w:bookmarkEnd w:id="996"/>
      <w:bookmarkEnd w:id="997"/>
    </w:p>
    <w:p>
      <w:pPr>
        <w:pStyle w:val="Style40"/>
        <w:keepNext/>
        <w:keepLines/>
        <w:widowControl w:val="0"/>
        <w:shd w:val="clear" w:color="auto" w:fill="auto"/>
        <w:bidi w:val="0"/>
        <w:spacing w:before="0" w:after="34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1000"/>
      <w:bookmarkEnd w:id="998"/>
      <w:bookmarkEnd w:id="99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rPr>
                <w:color w:val="000000"/>
                <w:spacing w:val="0"/>
                <w:w w:val="100"/>
                <w:position w:val="0"/>
              </w:rPr>
              <w:t>www. cninfo .com. cn</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45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具有以下特征的缺陷，认定为重大缺陷： ①公司董事、监事和高级管理人员舞弊， 造成重大损失和不利影响；②公司在财务 会计、资产管理、资本运营、信息披露、 产品质量、环境保护等方面发生重大违法 违规事件和责任事故，给公司造成重大损 失和不利影响，或者遭受重大行政监管处 罚；③企业审计委员会和内部审计机构未 能发挥有效监督职能，造成公司重大损失； ④企业财务报表已经或者很可能被注册会 计师出具否定意见或者无法表示意见。上 述①②③造成结果不重大但重要，认定为 重要缺陷；上述①②③造成结果既不重大 也不重要，认定为一般缺陷。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具有以下特征的缺陷，影响重大的认定 为重大缺陷：①违犯国家法律、行政法 规和规范性文件；②</w:t>
            </w:r>
            <w:r>
              <w:rPr>
                <w:color w:val="000000"/>
                <w:spacing w:val="0"/>
                <w:w w:val="100"/>
                <w:position w:val="0"/>
              </w:rPr>
              <w:t>"</w:t>
            </w:r>
            <w:r>
              <w:rPr>
                <w:rFonts w:ascii="SimSun" w:eastAsia="SimSun" w:hAnsi="SimSun" w:cs="SimSun"/>
                <w:color w:val="000000"/>
                <w:spacing w:val="0"/>
                <w:w w:val="100"/>
                <w:position w:val="0"/>
              </w:rPr>
              <w:t>三重一大</w:t>
            </w:r>
            <w:r>
              <w:rPr>
                <w:color w:val="000000"/>
                <w:spacing w:val="0"/>
                <w:w w:val="100"/>
                <w:position w:val="0"/>
              </w:rPr>
              <w:t>"</w:t>
            </w:r>
            <w:r>
              <w:rPr>
                <w:rFonts w:ascii="SimSun" w:eastAsia="SimSun" w:hAnsi="SimSun" w:cs="SimSun"/>
                <w:color w:val="000000"/>
                <w:spacing w:val="0"/>
                <w:w w:val="100"/>
                <w:position w:val="0"/>
              </w:rPr>
              <w:t>事项未 经过集体决策程序；③关键岗位管理人 员和技术人员流失；④涉及公司生产经 营的重要业务缺乏制度控制或制度系 统失效；⑤信息披露内部控制失效，导 致公司被监管部门公开谴责；⑥内部控 制评价的结果特别是重大缺陷或重要 缺陷未得到整改。上述缺陷影响不重大 但重要，认定为重要缺陷；上述缺陷影 响既不重大也不重要，认定为一般缺 陷。</w:t>
            </w:r>
          </w:p>
        </w:tc>
      </w:tr>
      <w:tr>
        <w:trPr>
          <w:trHeight w:val="162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重大缺陷：考虑补偿性控制措施和实际偏 差率后，缺陷</w:t>
            </w:r>
            <w:r>
              <w:rPr>
                <w:color w:val="000000"/>
                <w:spacing w:val="0"/>
                <w:w w:val="100"/>
                <w:position w:val="0"/>
              </w:rPr>
              <w:t>Z</w:t>
            </w:r>
            <w:r>
              <w:rPr>
                <w:rFonts w:ascii="SimSun" w:eastAsia="SimSun" w:hAnsi="SimSun" w:cs="SimSun"/>
                <w:color w:val="000000"/>
                <w:spacing w:val="0"/>
                <w:w w:val="100"/>
                <w:position w:val="0"/>
              </w:rPr>
              <w:t>营业收入</w:t>
            </w:r>
            <w:r>
              <w:rPr>
                <w:color w:val="000000"/>
                <w:spacing w:val="0"/>
                <w:w w:val="100"/>
                <w:position w:val="0"/>
              </w:rPr>
              <w:t>1%</w:t>
            </w:r>
            <w:r>
              <w:rPr>
                <w:rFonts w:ascii="SimSun" w:eastAsia="SimSun" w:hAnsi="SimSun" w:cs="SimSun"/>
                <w:color w:val="000000"/>
                <w:spacing w:val="0"/>
                <w:w w:val="100"/>
                <w:position w:val="0"/>
              </w:rPr>
              <w:t>。重要缺陷： 考虑补偿性控制措施和实际偏差率后，营 业收入</w:t>
            </w:r>
            <w:r>
              <w:rPr>
                <w:color w:val="000000"/>
                <w:spacing w:val="0"/>
                <w:w w:val="100"/>
                <w:position w:val="0"/>
              </w:rPr>
              <w:t>1 %＞</w:t>
            </w:r>
            <w:r>
              <w:rPr>
                <w:rFonts w:ascii="SimSun" w:eastAsia="SimSun" w:hAnsi="SimSun" w:cs="SimSun"/>
                <w:color w:val="000000"/>
                <w:spacing w:val="0"/>
                <w:w w:val="100"/>
                <w:position w:val="0"/>
              </w:rPr>
              <w:t>缺陷</w:t>
            </w:r>
            <w:r>
              <w:rPr>
                <w:color w:val="000000"/>
                <w:spacing w:val="0"/>
                <w:w w:val="100"/>
                <w:position w:val="0"/>
              </w:rPr>
              <w:t>Z</w:t>
            </w:r>
            <w:r>
              <w:rPr>
                <w:rFonts w:ascii="SimSun" w:eastAsia="SimSun" w:hAnsi="SimSun" w:cs="SimSun"/>
                <w:color w:val="000000"/>
                <w:spacing w:val="0"/>
                <w:w w:val="100"/>
                <w:position w:val="0"/>
              </w:rPr>
              <w:t>营业收入</w:t>
            </w:r>
            <w:r>
              <w:rPr>
                <w:color w:val="000000"/>
                <w:spacing w:val="0"/>
                <w:w w:val="100"/>
                <w:position w:val="0"/>
              </w:rPr>
              <w:t>0.25%</w:t>
            </w:r>
            <w:r>
              <w:rPr>
                <w:rFonts w:ascii="SimSun" w:eastAsia="SimSun" w:hAnsi="SimSun" w:cs="SimSun"/>
                <w:color w:val="000000"/>
                <w:spacing w:val="0"/>
                <w:w w:val="100"/>
                <w:position w:val="0"/>
              </w:rPr>
              <w:t>。一般 缺陷：考虑补偿性控制措施和实际偏差率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重大缺陷：①直接财产损失达到</w:t>
            </w:r>
            <w:r>
              <w:rPr>
                <w:color w:val="000000"/>
                <w:spacing w:val="0"/>
                <w:w w:val="100"/>
                <w:position w:val="0"/>
              </w:rPr>
              <w:t xml:space="preserve">500 </w:t>
            </w:r>
            <w:r>
              <w:rPr>
                <w:rFonts w:ascii="SimSun" w:eastAsia="SimSun" w:hAnsi="SimSun" w:cs="SimSun"/>
                <w:color w:val="000000"/>
                <w:spacing w:val="0"/>
                <w:w w:val="100"/>
                <w:position w:val="0"/>
              </w:rPr>
              <w:t>万元（含）以上。②潜在负面影响： 已经对外正式披露并对公司定期报告 披露造成负面影响；企业关键岗位人员 流失严重。重要缺陷：①直接财产损失</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后，缺陷</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营业收入</w:t>
            </w:r>
            <w:r>
              <w:rPr>
                <w:color w:val="000000"/>
                <w:spacing w:val="0"/>
                <w:w w:val="100"/>
                <w:position w:val="0"/>
              </w:rPr>
              <w:t>0.25%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达到</w:t>
            </w:r>
            <w:r>
              <w:rPr>
                <w:color w:val="000000"/>
                <w:spacing w:val="0"/>
                <w:w w:val="100"/>
                <w:position w:val="0"/>
              </w:rPr>
              <w:t>100</w:t>
            </w:r>
            <w:r>
              <w:rPr>
                <w:rFonts w:ascii="SimSun" w:eastAsia="SimSun" w:hAnsi="SimSun" w:cs="SimSun"/>
                <w:color w:val="000000"/>
                <w:spacing w:val="0"/>
                <w:w w:val="100"/>
                <w:position w:val="0"/>
              </w:rPr>
              <w:t>万（含）至</w:t>
            </w:r>
            <w:r>
              <w:rPr>
                <w:color w:val="000000"/>
                <w:spacing w:val="0"/>
                <w:w w:val="100"/>
                <w:position w:val="0"/>
              </w:rPr>
              <w:t>500</w:t>
            </w:r>
            <w:r>
              <w:rPr>
                <w:rFonts w:ascii="SimSun" w:eastAsia="SimSun" w:hAnsi="SimSun" w:cs="SimSun"/>
                <w:color w:val="000000"/>
                <w:spacing w:val="0"/>
                <w:w w:val="100"/>
                <w:position w:val="0"/>
              </w:rPr>
              <w:t>万元。②潜 在负面影响：受到国家政府部门处罚， 但未对公司定期报告披露造成负面影 响。一般缺陷：①直接财产损失在</w:t>
            </w:r>
            <w:r>
              <w:rPr>
                <w:color w:val="000000"/>
                <w:spacing w:val="0"/>
                <w:w w:val="100"/>
                <w:position w:val="0"/>
              </w:rPr>
              <w:t xml:space="preserve">100 </w:t>
            </w:r>
            <w:r>
              <w:rPr>
                <w:rFonts w:ascii="SimSun" w:eastAsia="SimSun" w:hAnsi="SimSun" w:cs="SimSun"/>
                <w:color w:val="000000"/>
                <w:spacing w:val="0"/>
                <w:w w:val="100"/>
                <w:position w:val="0"/>
              </w:rPr>
              <w:t>万元以下。②潜在负面影响：受到省级</w:t>
            </w:r>
          </w:p>
          <w:p>
            <w:pPr>
              <w:pStyle w:val="Style27"/>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（含省级）以下政府部门处罚，但未对 公司定期报告披露造成负面影响。</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r>
        <w:rPr>
          <w:color w:val="000000"/>
          <w:spacing w:val="0"/>
          <w:w w:val="100"/>
          <w:position w:val="0"/>
          <w:sz w:val="24"/>
          <w:szCs w:val="24"/>
        </w:rPr>
        <w:t>十、内部控制审计报告或鉴证报告</w:t>
      </w:r>
      <w:bookmarkEnd w:id="1001"/>
      <w:bookmarkEnd w:id="1002"/>
      <w:bookmarkEnd w:id="1003"/>
    </w:p>
    <w:p>
      <w:pPr>
        <w:pStyle w:val="Style33"/>
        <w:keepNext/>
        <w:keepLines/>
        <w:widowControl w:val="0"/>
        <w:shd w:val="clear" w:color="auto" w:fill="auto"/>
        <w:bidi w:val="0"/>
        <w:spacing w:before="0" w:after="60" w:line="240" w:lineRule="auto"/>
        <w:ind w:left="0" w:right="0" w:firstLine="0"/>
        <w:jc w:val="left"/>
      </w:pPr>
      <w:bookmarkStart w:id="1004" w:name="bookmark1004"/>
      <w:bookmarkStart w:id="1005" w:name="bookmark1005"/>
      <w:bookmarkStart w:id="1006" w:name="bookmark1006"/>
      <w:r>
        <w:rPr>
          <w:color w:val="000000"/>
          <w:spacing w:val="0"/>
          <w:w w:val="100"/>
          <w:position w:val="0"/>
        </w:rPr>
        <w:t>内部控制鉴证报告</w:t>
      </w:r>
      <w:bookmarkEnd w:id="1004"/>
      <w:bookmarkEnd w:id="1005"/>
      <w:bookmarkEnd w:id="1006"/>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我们认为，北京思特奇信息技术股份有限公司于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日在所有重大方面保持了按照财政部颁布的《内部会计 控制规范一基本规范（试行）》的有关规范标准中与财务报表相关的有效的内部控制。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巨潮资讯网 </w:t>
            </w:r>
            <w:r>
              <w:rPr>
                <w:color w:val="000000"/>
                <w:spacing w:val="0"/>
                <w:w w:val="100"/>
                <w:position w:val="0"/>
              </w:rPr>
              <w:t>www. cninfo .com. cn</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3"/>
        <w:keepNext/>
        <w:keepLines/>
        <w:widowControl w:val="0"/>
        <w:shd w:val="clear" w:color="auto" w:fill="auto"/>
        <w:bidi w:val="0"/>
        <w:spacing w:before="0" w:after="180" w:line="437" w:lineRule="exact"/>
        <w:ind w:left="0" w:right="0" w:firstLine="0"/>
        <w:jc w:val="left"/>
      </w:pPr>
      <w:bookmarkStart w:id="1007" w:name="bookmark1007"/>
      <w:bookmarkStart w:id="1008" w:name="bookmark1008"/>
      <w:bookmarkStart w:id="1009" w:name="bookmark1009"/>
      <w:r>
        <w:rPr>
          <w:color w:val="000000"/>
          <w:spacing w:val="0"/>
          <w:w w:val="100"/>
          <w:position w:val="0"/>
        </w:rPr>
        <w:t>会计师事务所是否出具非标准意见的内部控制鉴证报告</w:t>
      </w:r>
      <w:bookmarkEnd w:id="1007"/>
      <w:bookmarkEnd w:id="1008"/>
      <w:bookmarkEnd w:id="1009"/>
    </w:p>
    <w:p>
      <w:pPr>
        <w:pStyle w:val="Style33"/>
        <w:keepNext/>
        <w:keepLines/>
        <w:widowControl w:val="0"/>
        <w:shd w:val="clear" w:color="auto" w:fill="auto"/>
        <w:bidi w:val="0"/>
        <w:spacing w:before="0" w:after="0" w:line="456"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1010"/>
      <w:bookmarkEnd w:id="1011"/>
      <w:bookmarkEnd w:id="1012"/>
    </w:p>
    <w:p>
      <w:pPr>
        <w:pStyle w:val="Style33"/>
        <w:keepNext/>
        <w:keepLines/>
        <w:widowControl w:val="0"/>
        <w:shd w:val="clear" w:color="auto" w:fill="auto"/>
        <w:bidi w:val="0"/>
        <w:spacing w:before="0" w:after="240" w:line="437" w:lineRule="exact"/>
        <w:ind w:left="0" w:right="0" w:firstLine="0"/>
        <w:jc w:val="left"/>
        <w:sectPr>
          <w:footnotePr>
            <w:pos w:val="pageBottom"/>
            <w:numFmt w:val="decimal"/>
            <w:numRestart w:val="continuous"/>
          </w:footnotePr>
          <w:pgSz w:w="11900" w:h="16840"/>
          <w:pgMar w:top="1412" w:right="1041" w:bottom="1465" w:left="1067" w:header="0" w:footer="3" w:gutter="0"/>
          <w:cols w:space="720"/>
          <w:noEndnote/>
          <w:rtlGutter w:val="0"/>
          <w:docGrid w:linePitch="360"/>
        </w:sectPr>
      </w:pPr>
      <w:bookmarkStart w:id="1013" w:name="bookmark1013"/>
      <w:bookmarkStart w:id="1014" w:name="bookmark1014"/>
      <w:bookmarkStart w:id="1015" w:name="bookmark1015"/>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1013"/>
      <w:bookmarkEnd w:id="1014"/>
      <w:bookmarkEnd w:id="1015"/>
    </w:p>
    <w:p>
      <w:pPr>
        <w:pStyle w:val="Style16"/>
        <w:keepNext/>
        <w:keepLines/>
        <w:widowControl w:val="0"/>
        <w:shd w:val="clear" w:color="auto" w:fill="auto"/>
        <w:bidi w:val="0"/>
        <w:spacing w:before="0" w:after="480" w:line="240" w:lineRule="auto"/>
        <w:ind w:left="0" w:right="0" w:firstLine="0"/>
        <w:jc w:val="center"/>
      </w:pPr>
      <w:bookmarkStart w:id="1016" w:name="bookmark1016"/>
      <w:bookmarkStart w:id="1017" w:name="bookmark1017"/>
      <w:bookmarkStart w:id="1018" w:name="bookmark1018"/>
      <w:r>
        <w:rPr>
          <w:color w:val="000000"/>
          <w:spacing w:val="0"/>
          <w:w w:val="100"/>
          <w:position w:val="0"/>
        </w:rPr>
        <w:t>第十节公司债券相关情况</w:t>
      </w:r>
      <w:bookmarkEnd w:id="1016"/>
      <w:bookmarkEnd w:id="1017"/>
      <w:bookmarkEnd w:id="1018"/>
    </w:p>
    <w:p>
      <w:pPr>
        <w:pStyle w:val="Style43"/>
        <w:keepNext w:val="0"/>
        <w:keepLines w:val="0"/>
        <w:widowControl w:val="0"/>
        <w:shd w:val="clear" w:color="auto" w:fill="auto"/>
        <w:bidi w:val="0"/>
        <w:spacing w:before="0" w:after="0" w:line="317" w:lineRule="exact"/>
        <w:ind w:left="0" w:right="0" w:firstLine="0"/>
        <w:jc w:val="left"/>
      </w:pPr>
      <w:bookmarkStart w:id="1019" w:name="bookmark1019"/>
      <w:r>
        <w:rPr>
          <w:color w:val="000000"/>
          <w:spacing w:val="0"/>
          <w:w w:val="100"/>
          <w:position w:val="0"/>
        </w:rPr>
        <w:t>公司是否存在公开发行并在证券交易所上市，且在年度报告批准报出日未到期或到期未能全额兑付的公司 债券</w:t>
      </w:r>
      <w:bookmarkEnd w:id="1019"/>
    </w:p>
    <w:p>
      <w:pPr>
        <w:pStyle w:val="Style43"/>
        <w:keepNext w:val="0"/>
        <w:keepLines w:val="0"/>
        <w:widowControl w:val="0"/>
        <w:shd w:val="clear" w:color="auto" w:fill="auto"/>
        <w:bidi w:val="0"/>
        <w:spacing w:before="0" w:after="240" w:line="317" w:lineRule="exact"/>
        <w:ind w:left="0" w:right="0" w:firstLine="0"/>
        <w:jc w:val="left"/>
        <w:sectPr>
          <w:footnotePr>
            <w:pos w:val="pageBottom"/>
            <w:numFmt w:val="decimal"/>
            <w:numRestart w:val="continuous"/>
          </w:footnotePr>
          <w:pgSz w:w="11900" w:h="16840"/>
          <w:pgMar w:top="1930" w:right="1109" w:bottom="1930" w:left="1109"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620" w:after="520" w:line="240" w:lineRule="auto"/>
        <w:ind w:left="0" w:right="0" w:firstLine="0"/>
        <w:jc w:val="center"/>
      </w:pPr>
      <w:bookmarkStart w:id="1020" w:name="bookmark1020"/>
      <w:bookmarkStart w:id="1021" w:name="bookmark1021"/>
      <w:bookmarkStart w:id="1022" w:name="bookmark1022"/>
      <w:r>
        <w:rPr>
          <w:color w:val="000000"/>
          <w:spacing w:val="0"/>
          <w:w w:val="100"/>
          <w:position w:val="0"/>
        </w:rPr>
        <w:t>第十一节财务报告</w:t>
      </w:r>
      <w:bookmarkEnd w:id="1020"/>
      <w:bookmarkEnd w:id="1021"/>
      <w:bookmarkEnd w:id="1022"/>
    </w:p>
    <w:p>
      <w:pPr>
        <w:pStyle w:val="Style31"/>
        <w:keepNext/>
        <w:keepLines/>
        <w:widowControl w:val="0"/>
        <w:shd w:val="clear" w:color="auto" w:fill="auto"/>
        <w:bidi w:val="0"/>
        <w:spacing w:before="0" w:after="300" w:line="240" w:lineRule="auto"/>
        <w:ind w:left="0" w:right="0" w:firstLine="0"/>
        <w:jc w:val="both"/>
      </w:pPr>
      <w:bookmarkStart w:id="1023" w:name="bookmark1023"/>
      <w:bookmarkStart w:id="1024" w:name="bookmark1024"/>
      <w:bookmarkStart w:id="1025" w:name="bookmark1025"/>
      <w:bookmarkStart w:id="1026" w:name="bookmark1026"/>
      <w:bookmarkStart w:id="1027" w:name="bookmark1027"/>
      <w:r>
        <w:rPr>
          <w:color w:val="000000"/>
          <w:spacing w:val="0"/>
          <w:w w:val="100"/>
          <w:position w:val="0"/>
          <w:sz w:val="24"/>
          <w:szCs w:val="24"/>
        </w:rPr>
        <w:t>一</w:t>
      </w:r>
      <w:bookmarkEnd w:id="1026"/>
      <w:r>
        <w:rPr>
          <w:color w:val="000000"/>
          <w:spacing w:val="0"/>
          <w:w w:val="100"/>
          <w:position w:val="0"/>
          <w:sz w:val="24"/>
          <w:szCs w:val="24"/>
        </w:rPr>
        <w:t>、审计报告</w:t>
      </w:r>
      <w:bookmarkEnd w:id="1024"/>
      <w:bookmarkEnd w:id="1025"/>
      <w:bookmarkEnd w:id="1027"/>
      <w:bookmarkEnd w:id="10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color w:val="000000"/>
                <w:spacing w:val="0"/>
                <w:w w:val="100"/>
                <w:position w:val="0"/>
              </w:rPr>
              <w:t>[</w:t>
            </w:r>
            <w:r>
              <w:rPr>
                <w:color w:val="000000"/>
                <w:spacing w:val="0"/>
                <w:w w:val="100"/>
                <w:position w:val="0"/>
              </w:rPr>
              <w:t xml:space="preserve">2017] </w:t>
            </w:r>
            <w:r>
              <w:rPr>
                <w:color w:val="000000"/>
                <w:spacing w:val="0"/>
                <w:w w:val="100"/>
                <w:position w:val="0"/>
              </w:rPr>
              <w:t>01660096</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李萌、陈静</w:t>
            </w:r>
          </w:p>
        </w:tc>
      </w:tr>
    </w:tbl>
    <w:p>
      <w:pPr>
        <w:pStyle w:val="Style51"/>
        <w:keepNext w:val="0"/>
        <w:keepLines w:val="0"/>
        <w:widowControl w:val="0"/>
        <w:shd w:val="clear" w:color="auto" w:fill="auto"/>
        <w:bidi w:val="0"/>
        <w:spacing w:before="0" w:after="0" w:line="240" w:lineRule="auto"/>
        <w:ind w:left="4277" w:right="0" w:firstLine="0"/>
        <w:jc w:val="left"/>
        <w:rPr>
          <w:sz w:val="18"/>
          <w:szCs w:val="18"/>
        </w:rPr>
      </w:pPr>
      <w:r>
        <w:rPr>
          <w:color w:val="000000"/>
          <w:spacing w:val="0"/>
          <w:w w:val="100"/>
          <w:position w:val="0"/>
          <w:sz w:val="18"/>
          <w:szCs w:val="18"/>
        </w:rPr>
        <w:t>审计报告正文</w:t>
      </w:r>
    </w:p>
    <w:p>
      <w:pPr>
        <w:widowControl w:val="0"/>
        <w:spacing w:after="199" w:line="1" w:lineRule="exact"/>
      </w:pPr>
    </w:p>
    <w:p>
      <w:pPr>
        <w:pStyle w:val="Style14"/>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91"/>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sz w:val="24"/>
          <w:szCs w:val="24"/>
        </w:rPr>
        <w:t>瑞华审字</w:t>
      </w:r>
      <w:r>
        <w:rPr>
          <w:color w:val="000000"/>
          <w:spacing w:val="0"/>
          <w:w w:val="100"/>
          <w:position w:val="0"/>
          <w:sz w:val="24"/>
          <w:szCs w:val="24"/>
        </w:rPr>
        <w:t xml:space="preserve">[2017] </w:t>
      </w:r>
      <w:r>
        <w:rPr>
          <w:color w:val="000000"/>
          <w:spacing w:val="0"/>
          <w:w w:val="100"/>
          <w:position w:val="0"/>
          <w:sz w:val="24"/>
          <w:szCs w:val="24"/>
        </w:rPr>
        <w:t>01660096</w:t>
      </w:r>
      <w:r>
        <w:rPr>
          <w:rFonts w:ascii="SimSun" w:eastAsia="SimSun" w:hAnsi="SimSun" w:cs="SimSun"/>
          <w:color w:val="000000"/>
          <w:spacing w:val="0"/>
          <w:w w:val="100"/>
          <w:position w:val="0"/>
          <w:sz w:val="24"/>
          <w:szCs w:val="24"/>
        </w:rPr>
        <w:t>号</w:t>
      </w:r>
    </w:p>
    <w:p>
      <w:pPr>
        <w:pStyle w:val="Style40"/>
        <w:keepNext/>
        <w:keepLines/>
        <w:widowControl w:val="0"/>
        <w:shd w:val="clear" w:color="auto" w:fill="auto"/>
        <w:bidi w:val="0"/>
        <w:spacing w:before="0" w:after="400" w:line="402" w:lineRule="exact"/>
        <w:ind w:left="0" w:right="0" w:firstLine="0"/>
        <w:jc w:val="left"/>
      </w:pPr>
      <w:bookmarkStart w:id="1028" w:name="bookmark1028"/>
      <w:bookmarkStart w:id="1029" w:name="bookmark1029"/>
      <w:bookmarkStart w:id="1030" w:name="bookmark1030"/>
      <w:r>
        <w:rPr>
          <w:color w:val="000000"/>
          <w:spacing w:val="0"/>
          <w:w w:val="100"/>
          <w:position w:val="0"/>
        </w:rPr>
        <w:t>北京思特奇信息技术股份有限公司全体股东：</w:t>
      </w:r>
      <w:bookmarkEnd w:id="1028"/>
      <w:bookmarkEnd w:id="1029"/>
      <w:bookmarkEnd w:id="1030"/>
    </w:p>
    <w:p>
      <w:pPr>
        <w:pStyle w:val="Style43"/>
        <w:keepNext w:val="0"/>
        <w:keepLines w:val="0"/>
        <w:widowControl w:val="0"/>
        <w:shd w:val="clear" w:color="auto" w:fill="auto"/>
        <w:bidi w:val="0"/>
        <w:spacing w:before="0" w:after="400" w:line="401" w:lineRule="exact"/>
        <w:ind w:left="0" w:right="0" w:firstLine="480"/>
        <w:jc w:val="both"/>
      </w:pPr>
      <w:r>
        <w:rPr>
          <w:color w:val="000000"/>
          <w:spacing w:val="0"/>
          <w:w w:val="100"/>
          <w:position w:val="0"/>
        </w:rPr>
        <w:t>我们审计了后附的北京思特奇信息技术股份有限公司（以下简称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思特奇公司</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年度合并及公司的利润表、合并及公司的现金流量表和合并及 公司的股东权益变动表以及财务报表附注。</w:t>
      </w:r>
    </w:p>
    <w:p>
      <w:pPr>
        <w:pStyle w:val="Style40"/>
        <w:keepNext/>
        <w:keepLines/>
        <w:widowControl w:val="0"/>
        <w:shd w:val="clear" w:color="auto" w:fill="auto"/>
        <w:tabs>
          <w:tab w:pos="958" w:val="left"/>
        </w:tabs>
        <w:bidi w:val="0"/>
        <w:spacing w:before="0" w:after="0" w:line="401" w:lineRule="exact"/>
        <w:ind w:left="0" w:right="0" w:firstLine="480"/>
        <w:jc w:val="both"/>
      </w:pPr>
      <w:bookmarkStart w:id="1031" w:name="bookmark1031"/>
      <w:bookmarkStart w:id="1032" w:name="bookmark1032"/>
      <w:bookmarkStart w:id="1033" w:name="bookmark1033"/>
      <w:bookmarkStart w:id="1034" w:name="bookmark1034"/>
      <w:r>
        <w:rPr>
          <w:color w:val="000000"/>
          <w:spacing w:val="0"/>
          <w:w w:val="100"/>
          <w:position w:val="0"/>
        </w:rPr>
        <w:t>一</w:t>
      </w:r>
      <w:bookmarkEnd w:id="1033"/>
      <w:r>
        <w:rPr>
          <w:color w:val="000000"/>
          <w:spacing w:val="0"/>
          <w:w w:val="100"/>
          <w:position w:val="0"/>
        </w:rPr>
        <w:t>、</w:t>
        <w:tab/>
        <w:t>管理层对财务报表的责任</w:t>
      </w:r>
      <w:bookmarkEnd w:id="1031"/>
      <w:bookmarkEnd w:id="1032"/>
      <w:bookmarkEnd w:id="1034"/>
    </w:p>
    <w:p>
      <w:pPr>
        <w:pStyle w:val="Style43"/>
        <w:keepNext w:val="0"/>
        <w:keepLines w:val="0"/>
        <w:widowControl w:val="0"/>
        <w:shd w:val="clear" w:color="auto" w:fill="auto"/>
        <w:bidi w:val="0"/>
        <w:spacing w:before="0" w:after="400" w:line="401" w:lineRule="exact"/>
        <w:ind w:left="0" w:right="0" w:firstLine="480"/>
        <w:jc w:val="both"/>
      </w:pPr>
      <w:r>
        <w:rPr>
          <w:color w:val="000000"/>
          <w:spacing w:val="0"/>
          <w:w w:val="100"/>
          <w:position w:val="0"/>
        </w:rPr>
        <w:t>编制和公允列报财务报表是思特奇公司管理层的责任。这种责任包括：（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 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 由于舞弊或错误导致的重大错报。</w:t>
      </w:r>
    </w:p>
    <w:p>
      <w:pPr>
        <w:pStyle w:val="Style40"/>
        <w:keepNext/>
        <w:keepLines/>
        <w:widowControl w:val="0"/>
        <w:shd w:val="clear" w:color="auto" w:fill="auto"/>
        <w:tabs>
          <w:tab w:pos="958" w:val="left"/>
        </w:tabs>
        <w:bidi w:val="0"/>
        <w:spacing w:before="0" w:after="0" w:line="402" w:lineRule="exact"/>
        <w:ind w:left="0" w:right="0" w:firstLine="480"/>
        <w:jc w:val="both"/>
      </w:pPr>
      <w:bookmarkStart w:id="1035" w:name="bookmark1035"/>
      <w:bookmarkStart w:id="1036" w:name="bookmark1036"/>
      <w:bookmarkStart w:id="1037" w:name="bookmark1037"/>
      <w:bookmarkStart w:id="1038" w:name="bookmark1038"/>
      <w:r>
        <w:rPr>
          <w:color w:val="000000"/>
          <w:spacing w:val="0"/>
          <w:w w:val="100"/>
          <w:position w:val="0"/>
        </w:rPr>
        <w:t>二</w:t>
      </w:r>
      <w:bookmarkEnd w:id="1037"/>
      <w:r>
        <w:rPr>
          <w:color w:val="000000"/>
          <w:spacing w:val="0"/>
          <w:w w:val="100"/>
          <w:position w:val="0"/>
        </w:rPr>
        <w:t>、</w:t>
        <w:tab/>
        <w:t>注册会计师的责任</w:t>
      </w:r>
      <w:bookmarkEnd w:id="1035"/>
      <w:bookmarkEnd w:id="1036"/>
      <w:bookmarkEnd w:id="1038"/>
    </w:p>
    <w:p>
      <w:pPr>
        <w:pStyle w:val="Style43"/>
        <w:keepNext w:val="0"/>
        <w:keepLines w:val="0"/>
        <w:widowControl w:val="0"/>
        <w:shd w:val="clear" w:color="auto" w:fill="auto"/>
        <w:bidi w:val="0"/>
        <w:spacing w:before="0" w:after="0" w:line="402" w:lineRule="exact"/>
        <w:ind w:left="0" w:right="0" w:firstLine="48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3"/>
        <w:keepNext w:val="0"/>
        <w:keepLines w:val="0"/>
        <w:widowControl w:val="0"/>
        <w:shd w:val="clear" w:color="auto" w:fill="auto"/>
        <w:bidi w:val="0"/>
        <w:spacing w:before="0" w:after="0" w:line="402" w:lineRule="exact"/>
        <w:ind w:left="0" w:right="0" w:firstLine="48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w:t>
        <w:br w:type="page"/>
      </w:r>
      <w:r>
        <w:rPr>
          <w:color w:val="000000"/>
          <w:spacing w:val="0"/>
          <w:w w:val="100"/>
          <w:position w:val="0"/>
        </w:rPr>
        <w:t>价财务报表的总体列报。</w:t>
      </w:r>
    </w:p>
    <w:p>
      <w:pPr>
        <w:pStyle w:val="Style43"/>
        <w:keepNext w:val="0"/>
        <w:keepLines w:val="0"/>
        <w:widowControl w:val="0"/>
        <w:shd w:val="clear" w:color="auto" w:fill="auto"/>
        <w:bidi w:val="0"/>
        <w:spacing w:before="0" w:after="360" w:line="403" w:lineRule="exact"/>
        <w:ind w:left="0" w:right="0" w:firstLine="480"/>
        <w:jc w:val="both"/>
      </w:pPr>
      <w:r>
        <w:rPr>
          <w:color w:val="000000"/>
          <w:spacing w:val="0"/>
          <w:w w:val="100"/>
          <w:position w:val="0"/>
        </w:rPr>
        <w:t>我们相信，我们获取的审计证据是充分、适当的，为发表审计意见提供了基础。</w:t>
      </w:r>
    </w:p>
    <w:p>
      <w:pPr>
        <w:pStyle w:val="Style40"/>
        <w:keepNext/>
        <w:keepLines/>
        <w:widowControl w:val="0"/>
        <w:shd w:val="clear" w:color="auto" w:fill="auto"/>
        <w:bidi w:val="0"/>
        <w:spacing w:before="0" w:after="0" w:line="403" w:lineRule="exact"/>
        <w:ind w:left="0" w:right="0" w:firstLine="480"/>
        <w:jc w:val="both"/>
      </w:pPr>
      <w:bookmarkStart w:id="1039" w:name="bookmark1039"/>
      <w:bookmarkStart w:id="1040" w:name="bookmark1040"/>
      <w:bookmarkStart w:id="1041" w:name="bookmark1041"/>
      <w:bookmarkStart w:id="1042" w:name="bookmark1042"/>
      <w:r>
        <w:rPr>
          <w:color w:val="000000"/>
          <w:spacing w:val="0"/>
          <w:w w:val="100"/>
          <w:position w:val="0"/>
        </w:rPr>
        <w:t>三</w:t>
      </w:r>
      <w:bookmarkEnd w:id="1041"/>
      <w:r>
        <w:rPr>
          <w:color w:val="000000"/>
          <w:spacing w:val="0"/>
          <w:w w:val="100"/>
          <w:position w:val="0"/>
        </w:rPr>
        <w:t>、审计意见</w:t>
      </w:r>
      <w:bookmarkEnd w:id="1039"/>
      <w:bookmarkEnd w:id="1040"/>
      <w:bookmarkEnd w:id="1042"/>
    </w:p>
    <w:p>
      <w:pPr>
        <w:pStyle w:val="Style43"/>
        <w:keepNext w:val="0"/>
        <w:keepLines w:val="0"/>
        <w:widowControl w:val="0"/>
        <w:shd w:val="clear" w:color="auto" w:fill="auto"/>
        <w:bidi w:val="0"/>
        <w:spacing w:before="0" w:after="1640" w:line="403" w:lineRule="exact"/>
        <w:ind w:left="0" w:right="0" w:firstLine="520"/>
        <w:jc w:val="both"/>
      </w:pPr>
      <w:r>
        <mc:AlternateContent>
          <mc:Choice Requires="wps">
            <w:drawing>
              <wp:anchor distT="0" distB="0" distL="114300" distR="114300" simplePos="0" relativeHeight="125829386" behindDoc="0" locked="0" layoutInCell="1" allowOverlap="1">
                <wp:simplePos x="0" y="0"/>
                <wp:positionH relativeFrom="page">
                  <wp:posOffset>1086485</wp:posOffset>
                </wp:positionH>
                <wp:positionV relativeFrom="paragraph">
                  <wp:posOffset>1765300</wp:posOffset>
                </wp:positionV>
                <wp:extent cx="2160905" cy="433070"/>
                <wp:wrapSquare wrapText="right"/>
                <wp:docPr id="20" name="Shape 20"/>
                <a:graphic xmlns:a="http://schemas.openxmlformats.org/drawingml/2006/main">
                  <a:graphicData uri="http://schemas.microsoft.com/office/word/2010/wordprocessingShape">
                    <wps:wsp>
                      <wps:cNvSpPr txBox="1"/>
                      <wps:spPr>
                        <a:xfrm>
                          <a:ext cx="2160905" cy="433070"/>
                        </a:xfrm>
                        <a:prstGeom prst="rect"/>
                        <a:noFill/>
                      </wps:spPr>
                      <wps:txbx>
                        <w:txbxContent>
                          <w:p>
                            <w:pPr>
                              <w:pStyle w:val="Style4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瑞华会计师事务所（特殊普通合伙）</w:t>
                              <w:b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046" type="#_x0000_t202" style="position:absolute;margin-left:85.549999999999997pt;margin-top:139.pt;width:170.15000000000001pt;height:34.100000000000001pt;z-index:-125829367;mso-wrap-distance-left:9.pt;mso-wrap-distance-right:9.pt;mso-position-horizontal-relative:page" filled="f" stroked="f">
                <v:textbox inset="0,0,0,0">
                  <w:txbxContent>
                    <w:p>
                      <w:pPr>
                        <w:pStyle w:val="Style4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瑞华会计师事务所（特殊普通合伙）</w:t>
                        <w:b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我们认为，上述财务报表在所有重大方面按照企业会计准则的规定编制，公允反映了北京思特奇信息 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年度合并及公司的经营成果和现金流 量。</w:t>
      </w:r>
    </w:p>
    <w:p>
      <w:pPr>
        <w:pStyle w:val="Style43"/>
        <w:keepNext w:val="0"/>
        <w:keepLines w:val="0"/>
        <w:widowControl w:val="0"/>
        <w:shd w:val="clear" w:color="auto" w:fill="auto"/>
        <w:bidi w:val="0"/>
        <w:spacing w:before="0" w:after="80" w:line="240" w:lineRule="auto"/>
        <w:ind w:left="0" w:right="0" w:firstLine="480"/>
        <w:jc w:val="left"/>
      </w:pPr>
      <w:r>
        <w:rPr>
          <w:color w:val="000000"/>
          <w:spacing w:val="0"/>
          <w:w w:val="100"/>
          <w:position w:val="0"/>
        </w:rPr>
        <w:t>中国注册会计师：李萌</w:t>
      </w:r>
    </w:p>
    <w:p>
      <w:pPr>
        <w:pStyle w:val="Style43"/>
        <w:keepNext w:val="0"/>
        <w:keepLines w:val="0"/>
        <w:widowControl w:val="0"/>
        <w:shd w:val="clear" w:color="auto" w:fill="auto"/>
        <w:bidi w:val="0"/>
        <w:spacing w:before="0" w:after="80" w:line="240" w:lineRule="auto"/>
        <w:ind w:left="0" w:right="0" w:firstLine="480"/>
        <w:jc w:val="left"/>
      </w:pPr>
      <w:r>
        <w:rPr>
          <w:color w:val="000000"/>
          <w:spacing w:val="0"/>
          <w:w w:val="100"/>
          <w:position w:val="0"/>
        </w:rPr>
        <w:t>中国注册会计师：陈静</w:t>
      </w:r>
    </w:p>
    <w:p>
      <w:pPr>
        <w:pStyle w:val="Style43"/>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二。一七年四月六日</w:t>
      </w:r>
    </w:p>
    <w:p>
      <w:pPr>
        <w:pStyle w:val="Style31"/>
        <w:keepNext/>
        <w:keepLines/>
        <w:widowControl w:val="0"/>
        <w:shd w:val="clear" w:color="auto" w:fill="auto"/>
        <w:bidi w:val="0"/>
        <w:spacing w:before="0" w:after="36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sz w:val="24"/>
          <w:szCs w:val="24"/>
        </w:rPr>
        <w:t>二</w:t>
      </w:r>
      <w:bookmarkEnd w:id="1045"/>
      <w:r>
        <w:rPr>
          <w:color w:val="000000"/>
          <w:spacing w:val="0"/>
          <w:w w:val="100"/>
          <w:position w:val="0"/>
          <w:sz w:val="24"/>
          <w:szCs w:val="24"/>
        </w:rPr>
        <w:t>、财务报表</w:t>
      </w:r>
      <w:bookmarkEnd w:id="1043"/>
      <w:bookmarkEnd w:id="1044"/>
      <w:bookmarkEnd w:id="1046"/>
    </w:p>
    <w:p>
      <w:pPr>
        <w:pStyle w:val="Style43"/>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财务附注中报表的单位为：人民币元</w:t>
      </w:r>
    </w:p>
    <w:p>
      <w:pPr>
        <w:pStyle w:val="Style40"/>
        <w:keepNext/>
        <w:keepLines/>
        <w:widowControl w:val="0"/>
        <w:shd w:val="clear" w:color="auto" w:fill="auto"/>
        <w:bidi w:val="0"/>
        <w:spacing w:before="0" w:line="240" w:lineRule="auto"/>
        <w:ind w:left="0" w:right="0" w:firstLine="0"/>
        <w:jc w:val="both"/>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1047"/>
      <w:bookmarkEnd w:id="1048"/>
      <w:bookmarkEnd w:id="1049"/>
    </w:p>
    <w:p>
      <w:pPr>
        <w:pStyle w:val="Style4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编制单位：北京思特奇信息技术股份有限公司</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213,441,562.07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139,680,449.80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302,431,924.70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282,464,356.80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7,827,832.34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7,756,245.28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179,870,297.48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202,777,946.48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716,363.41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60,704.04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6,463,648.74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3,928,536.95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712,582,628.74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636,668,239.35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19,688,227.43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19,794,131.78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1,482,778.51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787,108.96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2,657,276.41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4,756,915.57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4,874,610.52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5,774,078.87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28,702,892.87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31,112,235.18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741,285,521.61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667,780,474.53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9,910,136.62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21,511,463.97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33,987,211.51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31,880,691.40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80,529,899.21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70,800,543.44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25,420,377.37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25,119,681.03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308,607.99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317,120.83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8,542,342.85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9,320,935.75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358,698,575.55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338,950,436.42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11,369,256.87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7,292,574.26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11,369,256.87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7,292,574.26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370,067,832.42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346,243,010.68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50,565,000.00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50,565,000.00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97,300,717.88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93,013,978.58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58,541.36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28,775,046.18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22,258,941.23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194,518,383.77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155,689,549.32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371,217,689.19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321,537,463.85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371,217,689.19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321,537,463.85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741,285,521.61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667,780,474.53</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8" behindDoc="0" locked="0" layoutInCell="1" allowOverlap="1">
                <wp:simplePos x="0" y="0"/>
                <wp:positionH relativeFrom="page">
                  <wp:posOffset>713105</wp:posOffset>
                </wp:positionH>
                <wp:positionV relativeFrom="margin">
                  <wp:posOffset>5154295</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xbxContent>
                      </wps:txbx>
                      <wps:bodyPr wrap="none" lIns="0" tIns="0" rIns="0" bIns="0">
                        <a:noAutoFit/>
                      </wps:bodyPr>
                    </wps:wsp>
                  </a:graphicData>
                </a:graphic>
              </wp:anchor>
            </w:drawing>
          </mc:Choice>
          <mc:Fallback>
            <w:pict>
              <v:shape id="_x0000_s1048" type="#_x0000_t202" style="position:absolute;margin-left:56.149999999999999pt;margin-top:405.85000000000002pt;width:83.049999999999997pt;height:11.75pt;z-index:-125829365;mso-wrap-distance-left:9.pt;mso-wrap-distance-top:12.pt;mso-wrap-distance-right:405.4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xbxContent>
                </v:textbox>
                <w10:wrap type="topAndBottom" anchorx="page" anchory="margin"/>
              </v:shape>
            </w:pict>
          </mc:Fallback>
        </mc:AlternateContent>
      </w:r>
      <w:r>
        <mc:AlternateContent>
          <mc:Choice Requires="wps">
            <w:drawing>
              <wp:anchor distT="152400" distB="5715" distL="2345690" distR="2460625" simplePos="0" relativeHeight="125829390" behindDoc="0" locked="0" layoutInCell="1" allowOverlap="1">
                <wp:simplePos x="0" y="0"/>
                <wp:positionH relativeFrom="page">
                  <wp:posOffset>2944495</wp:posOffset>
                </wp:positionH>
                <wp:positionV relativeFrom="margin">
                  <wp:posOffset>5154295</wp:posOffset>
                </wp:positionV>
                <wp:extent cx="1511935" cy="143510"/>
                <wp:wrapTopAndBottom/>
                <wp:docPr id="24" name="Shape 24"/>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主管会计工作负责人：咸海丰</w:t>
                            </w:r>
                          </w:p>
                        </w:txbxContent>
                      </wps:txbx>
                      <wps:bodyPr wrap="none" lIns="0" tIns="0" rIns="0" bIns="0">
                        <a:noAutoFit/>
                      </wps:bodyPr>
                    </wps:wsp>
                  </a:graphicData>
                </a:graphic>
              </wp:anchor>
            </w:drawing>
          </mc:Choice>
          <mc:Fallback>
            <w:pict>
              <v:shape id="_x0000_s1050" type="#_x0000_t202" style="position:absolute;margin-left:231.84999999999999pt;margin-top:405.85000000000002pt;width:119.05pt;height:11.300000000000001pt;z-index:-125829363;mso-wrap-distance-left:184.70000000000002pt;mso-wrap-distance-top:12.pt;mso-wrap-distance-right:193.75pt;mso-wrap-distance-bottom:0.45000000000000001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主管会计工作负责人：咸海丰</w:t>
                      </w:r>
                    </w:p>
                  </w:txbxContent>
                </v:textbox>
                <w10:wrap type="topAndBottom" anchorx="page" anchory="margin"/>
              </v:shape>
            </w:pict>
          </mc:Fallback>
        </mc:AlternateContent>
      </w:r>
      <w:r>
        <mc:AlternateContent>
          <mc:Choice Requires="wps">
            <w:drawing>
              <wp:anchor distT="152400" distB="0" distL="5033645" distR="114300" simplePos="0" relativeHeight="125829392" behindDoc="0" locked="0" layoutInCell="1" allowOverlap="1">
                <wp:simplePos x="0" y="0"/>
                <wp:positionH relativeFrom="page">
                  <wp:posOffset>5632450</wp:posOffset>
                </wp:positionH>
                <wp:positionV relativeFrom="margin">
                  <wp:posOffset>5154295</wp:posOffset>
                </wp:positionV>
                <wp:extent cx="1170305" cy="149225"/>
                <wp:wrapTopAndBottom/>
                <wp:docPr id="26" name="Shape 2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会计机构负责人：杜微</w:t>
                            </w:r>
                          </w:p>
                        </w:txbxContent>
                      </wps:txbx>
                      <wps:bodyPr wrap="none" lIns="0" tIns="0" rIns="0" bIns="0">
                        <a:noAutoFit/>
                      </wps:bodyPr>
                    </wps:wsp>
                  </a:graphicData>
                </a:graphic>
              </wp:anchor>
            </w:drawing>
          </mc:Choice>
          <mc:Fallback>
            <w:pict>
              <v:shape id="_x0000_s1052" type="#_x0000_t202" style="position:absolute;margin-left:443.5pt;margin-top:405.85000000000002pt;width:92.150000000000006pt;height:11.75pt;z-index:-125829361;mso-wrap-distance-left:396.35000000000002pt;mso-wrap-distance-top:12.pt;mso-wrap-distance-right: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会计机构负责人：杜微</w:t>
                      </w:r>
                    </w:p>
                  </w:txbxContent>
                </v:textbox>
                <w10:wrap type="topAndBottom" anchorx="page" anchory="margin"/>
              </v:shape>
            </w:pict>
          </mc:Fallback>
        </mc:AlternateContent>
      </w: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1050"/>
      <w:bookmarkEnd w:id="1051"/>
      <w:bookmarkEnd w:id="1052"/>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175,881,590.87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119,356,194.69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301,504,354.99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282,319,527.04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1,480,048.52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17,920,310.72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11,962,692.59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179,870,297.48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202,725,769.90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716,363.41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60,704.04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6,113,207.52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3,927,486.95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685,317,173.51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620,352,375.21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36,827,100.00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19,827,100.00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18,213,984.80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19,750,986.74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1,482,778.51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787,108.96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2,616,998.64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4,756,915.57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4,874,610.52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5,774,078.87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64,015,472.47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50,896,190.14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749,332,645.98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671,248,565.35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10,627,004.54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21,343,801.13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33,835,925.42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31,727,481.96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74,887,330.29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70,070,705.40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24,615,725.33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24,985,894.55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308,607.99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317,120.83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8,138,478.36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9,295,458.87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352,413,071.93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337,740,462.74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11,369,256.87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7,292,574.26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11,369,256.87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7,292,574.26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363,782,328.80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345,033,037.00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50,565,000.00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50,565,000.00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87,300,717.88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83,013,978.58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28,775,046.18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22,258,941.23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218,909,553.12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170,377,608.54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385,550,317.18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326,215,528.35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749,332,645.98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671,248,565.35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color w:val="000000"/>
          <w:spacing w:val="0"/>
          <w:w w:val="100"/>
          <w:position w:val="0"/>
        </w:rPr>
        <w:t>、合并利润表</w:t>
      </w:r>
      <w:bookmarkEnd w:id="1053"/>
      <w:bookmarkEnd w:id="1054"/>
      <w:bookmarkEnd w:id="1056"/>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685,434,259.36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614,317,863.64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685,434,259.36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614,317,863.64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636,633,993.90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576,857,218.46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402,464,169.05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343,109,110.23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5,020,582.42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4,594,669.48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90,184,813.88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83,084,426.41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116,813,192.82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124,583,867.00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12,103,114.43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12,498,371.80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10,048,121.30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8,986,773.54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380"/>
              <w:jc w:val="both"/>
            </w:pPr>
            <w:r>
              <w:rPr>
                <w:rFonts w:ascii="SimSun" w:eastAsia="SimSun" w:hAnsi="SimSun" w:cs="SimSun"/>
                <w:color w:val="000000"/>
                <w:spacing w:val="0"/>
                <w:w w:val="100"/>
                <w:position w:val="0"/>
              </w:rPr>
              <w:t>加：公允价值变动收益（损失以</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both"/>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48,970,529.75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37,738,133.75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11,906,996.42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14,628,131.15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85,629.53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81,340.68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60,791,896.64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52,302,978.60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5,333,957.24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4,900,935.51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55,457,939.40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47,402,043.09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55,457,939.40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47,402,043.09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48,546.64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48,546.64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940"/>
              <w:jc w:val="both"/>
            </w:pPr>
            <w:r>
              <w:rPr>
                <w:color w:val="000000"/>
                <w:spacing w:val="0"/>
                <w:w w:val="100"/>
                <w:position w:val="0"/>
              </w:rPr>
              <w:t>1.</w:t>
            </w:r>
            <w:r>
              <w:rPr>
                <w:rFonts w:ascii="SimSun" w:eastAsia="SimSun" w:hAnsi="SimSun" w:cs="SimSun"/>
                <w:color w:val="000000"/>
                <w:spacing w:val="0"/>
                <w:w w:val="100"/>
                <w:position w:val="0"/>
              </w:rPr>
              <w:t>重新计量设定受益计划净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权益法下在被投资单位不</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380"/>
              <w:jc w:val="both"/>
            </w:pPr>
            <w:r>
              <w:rPr>
                <w:rFonts w:ascii="SimSun" w:eastAsia="SimSun" w:hAnsi="SimSun" w:cs="SimSun"/>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48,546.64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9,994.72</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40"/>
              <w:jc w:val="both"/>
            </w:pPr>
            <w:r>
              <w:rPr>
                <w:color w:val="000000"/>
                <w:spacing w:val="0"/>
                <w:w w:val="100"/>
                <w:position w:val="0"/>
              </w:rPr>
              <w:t>1.</w:t>
            </w:r>
            <w:r>
              <w:rPr>
                <w:rFonts w:ascii="SimSun" w:eastAsia="SimSun" w:hAnsi="SimSun" w:cs="SimSun"/>
                <w:color w:val="000000"/>
                <w:spacing w:val="0"/>
                <w:w w:val="100"/>
                <w:position w:val="0"/>
              </w:rPr>
              <w:t>权益法下在被投资单位以</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both"/>
            </w:pPr>
            <w:r>
              <w:rPr>
                <w:color w:val="000000"/>
                <w:spacing w:val="0"/>
                <w:w w:val="100"/>
                <w:position w:val="0"/>
              </w:rPr>
              <w:t>2.</w:t>
            </w:r>
            <w:r>
              <w:rPr>
                <w:rFonts w:ascii="SimSun" w:eastAsia="SimSun" w:hAnsi="SimSun" w:cs="SimSun"/>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3.</w:t>
            </w:r>
            <w:r>
              <w:rPr>
                <w:rFonts w:ascii="SimSun" w:eastAsia="SimSun" w:hAnsi="SimSun" w:cs="SimSun"/>
                <w:color w:val="000000"/>
                <w:spacing w:val="0"/>
                <w:w w:val="100"/>
                <w:position w:val="0"/>
              </w:rPr>
              <w:t>持有至到期投资重分类为</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both"/>
            </w:pPr>
            <w:r>
              <w:rPr>
                <w:color w:val="000000"/>
                <w:spacing w:val="0"/>
                <w:w w:val="100"/>
                <w:position w:val="0"/>
              </w:rPr>
              <w:t>4.</w:t>
            </w:r>
            <w:r>
              <w:rPr>
                <w:rFonts w:ascii="SimSun" w:eastAsia="SimSun" w:hAnsi="SimSun" w:cs="SimSun"/>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48,546.64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2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55,506,486.04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47,412,037.81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55,506,486.04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47,412,037.81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4" behindDoc="0" locked="0" layoutInCell="1" allowOverlap="1">
                <wp:simplePos x="0" y="0"/>
                <wp:positionH relativeFrom="page">
                  <wp:posOffset>713105</wp:posOffset>
                </wp:positionH>
                <wp:positionV relativeFrom="margin">
                  <wp:posOffset>814070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xbxContent>
                      </wps:txbx>
                      <wps:bodyPr wrap="none" lIns="0" tIns="0" rIns="0" bIns="0">
                        <a:noAutoFit/>
                      </wps:bodyPr>
                    </wps:wsp>
                  </a:graphicData>
                </a:graphic>
              </wp:anchor>
            </w:drawing>
          </mc:Choice>
          <mc:Fallback>
            <w:pict>
              <v:shape id="_x0000_s1054" type="#_x0000_t202" style="position:absolute;margin-left:56.149999999999999pt;margin-top:64.099999999999994pt;width:83.049999999999997pt;height:11.75pt;z-index:-125829359;mso-wrap-distance-left:9.pt;mso-wrap-distance-top:12.pt;mso-wrap-distance-right:405.4499999999999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xbxContent>
                </v:textbox>
                <w10:wrap type="topAndBottom" anchorx="page" anchory="margin"/>
              </v:shape>
            </w:pict>
          </mc:Fallback>
        </mc:AlternateContent>
      </w:r>
      <w:r>
        <mc:AlternateContent>
          <mc:Choice Requires="wps">
            <w:drawing>
              <wp:anchor distT="152400" distB="5715" distL="2345690" distR="2460625" simplePos="0" relativeHeight="125829396" behindDoc="0" locked="0" layoutInCell="1" allowOverlap="1">
                <wp:simplePos x="0" y="0"/>
                <wp:positionH relativeFrom="page">
                  <wp:posOffset>2944495</wp:posOffset>
                </wp:positionH>
                <wp:positionV relativeFrom="margin">
                  <wp:posOffset>814070</wp:posOffset>
                </wp:positionV>
                <wp:extent cx="1511935" cy="143510"/>
                <wp:wrapTopAndBottom/>
                <wp:docPr id="30" name="Shape 30"/>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主管会计工作负责人：咸海丰</w:t>
                            </w:r>
                          </w:p>
                        </w:txbxContent>
                      </wps:txbx>
                      <wps:bodyPr wrap="none" lIns="0" tIns="0" rIns="0" bIns="0">
                        <a:noAutoFit/>
                      </wps:bodyPr>
                    </wps:wsp>
                  </a:graphicData>
                </a:graphic>
              </wp:anchor>
            </w:drawing>
          </mc:Choice>
          <mc:Fallback>
            <w:pict>
              <v:shape id="_x0000_s1056" type="#_x0000_t202" style="position:absolute;margin-left:231.84999999999999pt;margin-top:64.099999999999994pt;width:119.05pt;height:11.300000000000001pt;z-index:-125829357;mso-wrap-distance-left:184.70000000000002pt;mso-wrap-distance-top:12.pt;mso-wrap-distance-right:193.75pt;mso-wrap-distance-bottom:0.45000000000000001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主管会计工作负责人：咸海丰</w:t>
                      </w:r>
                    </w:p>
                  </w:txbxContent>
                </v:textbox>
                <w10:wrap type="topAndBottom" anchorx="page" anchory="margin"/>
              </v:shape>
            </w:pict>
          </mc:Fallback>
        </mc:AlternateContent>
      </w:r>
      <w:r>
        <mc:AlternateContent>
          <mc:Choice Requires="wps">
            <w:drawing>
              <wp:anchor distT="152400" distB="0" distL="5033645" distR="114300" simplePos="0" relativeHeight="125829398" behindDoc="0" locked="0" layoutInCell="1" allowOverlap="1">
                <wp:simplePos x="0" y="0"/>
                <wp:positionH relativeFrom="page">
                  <wp:posOffset>5632450</wp:posOffset>
                </wp:positionH>
                <wp:positionV relativeFrom="margin">
                  <wp:posOffset>814070</wp:posOffset>
                </wp:positionV>
                <wp:extent cx="1170305" cy="149225"/>
                <wp:wrapTopAndBottom/>
                <wp:docPr id="32" name="Shape 3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会计机构负责人：杜微</w:t>
                            </w:r>
                          </w:p>
                        </w:txbxContent>
                      </wps:txbx>
                      <wps:bodyPr wrap="none" lIns="0" tIns="0" rIns="0" bIns="0">
                        <a:noAutoFit/>
                      </wps:bodyPr>
                    </wps:wsp>
                  </a:graphicData>
                </a:graphic>
              </wp:anchor>
            </w:drawing>
          </mc:Choice>
          <mc:Fallback>
            <w:pict>
              <v:shape id="_x0000_s1058" type="#_x0000_t202" style="position:absolute;margin-left:443.5pt;margin-top:64.099999999999994pt;width:92.150000000000006pt;height:11.75pt;z-index:-125829355;mso-wrap-distance-left:396.35000000000002pt;mso-wrap-distance-top:12.pt;mso-wrap-distance-right:9.pt;mso-position-horizontal-relative:page;mso-position-vertical-relative:margin"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会计机构负责人：杜微</w:t>
                      </w:r>
                    </w:p>
                  </w:txbxContent>
                </v:textbox>
                <w10:wrap type="topAndBottom" anchorx="page" anchory="margin"/>
              </v:shape>
            </w:pict>
          </mc:Fallback>
        </mc:AlternateContent>
      </w: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4</w:t>
      </w:r>
      <w:bookmarkEnd w:id="1059"/>
      <w:r>
        <w:rPr>
          <w:color w:val="000000"/>
          <w:spacing w:val="0"/>
          <w:w w:val="100"/>
          <w:position w:val="0"/>
        </w:rPr>
        <w:t>、母公司利润表</w:t>
      </w:r>
      <w:bookmarkEnd w:id="1057"/>
      <w:bookmarkEnd w:id="1058"/>
      <w:bookmarkEnd w:id="1060"/>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684,530,290.42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613,980,232.29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401,164,610.03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342,830,530.23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4,762,816.63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4,574,226.27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85,724,662.01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83,035,049.59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112,243,775.46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123,558,009.53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12,127,380.14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12,490,929.54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10,002,653.38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9,565,778.20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加：公允价值变动收益（损失以</w:t>
            </w:r>
          </w:p>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58,674,657.06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38,203,197.50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11,905,979.24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14,626,579.87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70,495,006.77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52,766,491.07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5,333,957.24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4,900,935.51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65,161,049.53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47,865,555.56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1.</w:t>
            </w:r>
            <w:r>
              <w:rPr>
                <w:rFonts w:ascii="SimSun" w:eastAsia="SimSun" w:hAnsi="SimSun" w:cs="SimSun"/>
                <w:color w:val="000000"/>
                <w:spacing w:val="0"/>
                <w:w w:val="100"/>
                <w:position w:val="0"/>
              </w:rPr>
              <w:t>重新计量设定受益计划</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r>
              <w:rPr>
                <w:rFonts w:ascii="SimSun" w:eastAsia="SimSun" w:hAnsi="SimSun" w:cs="SimSun"/>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940"/>
              <w:jc w:val="left"/>
            </w:pPr>
            <w:r>
              <w:rPr>
                <w:color w:val="000000"/>
                <w:spacing w:val="0"/>
                <w:w w:val="100"/>
                <w:position w:val="0"/>
              </w:rPr>
              <w:t>1.</w:t>
            </w:r>
            <w:r>
              <w:rPr>
                <w:rFonts w:ascii="SimSun" w:eastAsia="SimSun" w:hAnsi="SimSun" w:cs="SimSun"/>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40"/>
              <w:jc w:val="left"/>
            </w:pPr>
            <w:r>
              <w:rPr>
                <w:color w:val="000000"/>
                <w:spacing w:val="0"/>
                <w:w w:val="100"/>
                <w:position w:val="0"/>
              </w:rPr>
              <w:t>2.</w:t>
            </w:r>
            <w:r>
              <w:rPr>
                <w:rFonts w:ascii="SimSun" w:eastAsia="SimSun" w:hAnsi="SimSun" w:cs="SimSun"/>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3.</w:t>
            </w:r>
            <w:r>
              <w:rPr>
                <w:rFonts w:ascii="SimSun" w:eastAsia="SimSun" w:hAnsi="SimSun" w:cs="SimSun"/>
                <w:color w:val="000000"/>
                <w:spacing w:val="0"/>
                <w:w w:val="100"/>
                <w:position w:val="0"/>
              </w:rPr>
              <w:t>持有至到期投资重分类</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40"/>
              <w:jc w:val="left"/>
            </w:pPr>
            <w:r>
              <w:rPr>
                <w:color w:val="000000"/>
                <w:spacing w:val="0"/>
                <w:w w:val="100"/>
                <w:position w:val="0"/>
              </w:rPr>
              <w:t>4.</w:t>
            </w:r>
            <w:r>
              <w:rPr>
                <w:rFonts w:ascii="SimSun" w:eastAsia="SimSun" w:hAnsi="SimSun" w:cs="SimSun"/>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65,161,049.53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47,865,555.56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5</w:t>
      </w:r>
      <w:bookmarkEnd w:id="1063"/>
      <w:r>
        <w:rPr>
          <w:color w:val="000000"/>
          <w:spacing w:val="0"/>
          <w:w w:val="100"/>
          <w:position w:val="0"/>
        </w:rPr>
        <w:t>、合并现金流量表</w:t>
      </w:r>
      <w:bookmarkEnd w:id="1061"/>
      <w:bookmarkEnd w:id="1062"/>
      <w:bookmarkEnd w:id="1064"/>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704,951,692.59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600,531,428.88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10,327,379.24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14,166,381.90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5,329,012.05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4,603,322.81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720,608,083.88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619,301,133.59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94,184,354.38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98,863,698.74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430,717,780.40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418,300,271.91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47,668,713.80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39,875,736.03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65,942,173.76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59,247,800.55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638,513,022.34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616,287,507.23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82,095,061.54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3,013,626.36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277,988.57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4,141,443.73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6,541,456.65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4,141,443.73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6,541,456.65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-3,968,939.44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-6,263,468.08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180,436,800.00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145,000,000.00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20,275,132.65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20,204,184.71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380"/>
              <w:jc w:val="left"/>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2,949,300.00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203,224,432.65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168,153,484.71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-3,224,432.65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12,283,315.29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501,644.19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181,766.08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75,403,333.64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9,215,239.65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136,191,849.35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126,976,609.70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211,595,182.99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136,191,849.35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6</w:t>
      </w:r>
      <w:bookmarkEnd w:id="1067"/>
      <w:r>
        <w:rPr>
          <w:color w:val="000000"/>
          <w:spacing w:val="0"/>
          <w:w w:val="100"/>
          <w:position w:val="0"/>
        </w:rPr>
        <w:t>、母公司现金流量表</w:t>
      </w:r>
      <w:bookmarkEnd w:id="1065"/>
      <w:bookmarkEnd w:id="1066"/>
      <w:bookmarkEnd w:id="1068"/>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702,547,302.47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599,032,929.64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10,327,379.24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14,166,381.90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5,018,888.08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4,817,130.26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717,893,569.79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618,016,441.80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116,770,092.60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100,085,079.69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396,941,500.95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415,557,769.88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45,886,266.05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39,819,971.72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77,884,556.49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59,925,179.25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637,482,416.09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615,388,000.54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80,411,153.70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2,628,441.26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172,504.29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277,988.57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2,637,050.13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6,541,456.65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19,827,100.00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19,637,050.13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26,368,556.65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-19,464,545.84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-26,090,568.08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180,436,800.00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145,000,000.00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20,275,132.65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20,204,184.71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2,949,300.00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2,949,300.00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203,224,432.65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168,153,484.71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-3,224,432.65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12,283,315.29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476,750.19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171,594.14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58,198,925.40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-11,007,217.39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115,867,594.24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126,874,811.63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174,066,519.64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115,867,594.24</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7</w:t>
      </w:r>
      <w:bookmarkEnd w:id="1071"/>
      <w:r>
        <w:rPr>
          <w:color w:val="000000"/>
          <w:spacing w:val="0"/>
          <w:w w:val="100"/>
          <w:position w:val="0"/>
        </w:rPr>
        <w:t>、合并所有者权益变动表</w:t>
      </w:r>
      <w:bookmarkEnd w:id="1069"/>
      <w:bookmarkEnd w:id="1070"/>
      <w:bookmarkEnd w:id="1072"/>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93,013,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155,689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321,537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,463.85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同一控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93,013,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155,689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321,537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,463.85</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48,546.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6,516,1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38,828,</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48,546.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55,457,</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55,506,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39.30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6,516,1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-16,629,</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6,516,1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97,300,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28,775,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194,518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371,217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,689.19</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上期金额</w:t>
      </w:r>
    </w:p>
    <w:p>
      <w:pPr>
        <w:widowControl w:val="0"/>
        <w:spacing w:after="99" w:line="1" w:lineRule="exact"/>
      </w:pPr>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少数股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88,727,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279,951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both"/>
            </w:pPr>
            <w:r>
              <w:rPr>
                <w:rFonts w:ascii="SimSun" w:eastAsia="SimSun" w:hAnsi="SimSun" w:cs="SimSun"/>
                <w:color w:val="000000"/>
                <w:spacing w:val="0"/>
                <w:w w:val="100"/>
                <w:position w:val="0"/>
              </w:rPr>
              <w:t>同一控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123,187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279,951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4,786,5</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32,502,</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41,585,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777.10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47,402,</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037.81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4,786,5</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-14,899,</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4,786,5</w:t>
            </w:r>
          </w:p>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-4,786,5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155,689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321,537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8</w:t>
      </w:r>
      <w:bookmarkEnd w:id="1075"/>
      <w:r>
        <w:rPr>
          <w:color w:val="000000"/>
          <w:spacing w:val="0"/>
          <w:w w:val="100"/>
          <w:position w:val="0"/>
        </w:rPr>
        <w:t>、母公司所有者权益变动表</w:t>
      </w:r>
      <w:bookmarkEnd w:id="1073"/>
      <w:bookmarkEnd w:id="1074"/>
      <w:bookmarkEnd w:id="1076"/>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所有者权</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83,013,97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22,258,94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170,377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326,215,5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83,013,97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22,258,94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170,377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326,215,5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6,516,104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48,531,</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59,334,78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65,161,</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65,161,04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6,516,104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-16,629,</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6,516,104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87,300,71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28,775,04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218,909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,553.12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385,550,3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上期金额</w:t>
      </w:r>
    </w:p>
    <w:p>
      <w:pPr>
        <w:widowControl w:val="0"/>
        <w:spacing w:after="11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所有者权</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50,565,0</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78,727,23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17,472,38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137,411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,608.54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284,176,2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50,565,0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78,727,23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17,472,38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137,411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284,176,2</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9"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4,786,555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32,966,</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42,039,29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47,865,</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555.56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47,865,55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4,286,739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4,786,555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-14,899,</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555.56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4,786,555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-4,786,5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-10,113,</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50,565,0</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83,013,97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22,258,94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170,377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,608.54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326,215,5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w:t>
            </w:r>
          </w:p>
        </w:tc>
      </w:tr>
    </w:tbl>
    <w:p>
      <w:pPr>
        <w:pStyle w:val="Style31"/>
        <w:keepNext/>
        <w:keepLines/>
        <w:widowControl w:val="0"/>
        <w:shd w:val="clear" w:color="auto" w:fill="auto"/>
        <w:bidi w:val="0"/>
        <w:spacing w:before="0" w:after="260" w:line="240" w:lineRule="auto"/>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sz w:val="24"/>
          <w:szCs w:val="24"/>
        </w:rPr>
        <w:t>三</w:t>
      </w:r>
      <w:bookmarkEnd w:id="1079"/>
      <w:r>
        <w:rPr>
          <w:color w:val="000000"/>
          <w:spacing w:val="0"/>
          <w:w w:val="100"/>
          <w:position w:val="0"/>
          <w:sz w:val="24"/>
          <w:szCs w:val="24"/>
        </w:rPr>
        <w:t>、公司基本情况</w:t>
      </w:r>
      <w:bookmarkEnd w:id="1077"/>
      <w:bookmarkEnd w:id="1078"/>
      <w:bookmarkEnd w:id="1080"/>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北京思特奇信息技术股份有限公司前身系北京思特奇计算机系统工程有限责任公司（以下简称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思特奇 有限</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由叶近云、段伟群、赖奕杞、吴飞舟和田纪文等五人以现金</w:t>
      </w:r>
      <w:r>
        <w:rPr>
          <w:rFonts w:ascii="Times New Roman" w:eastAsia="Times New Roman" w:hAnsi="Times New Roman" w:cs="Times New Roman"/>
          <w:color w:val="000000"/>
          <w:spacing w:val="0"/>
          <w:w w:val="100"/>
          <w:position w:val="0"/>
        </w:rPr>
        <w:t>5.00</w:t>
      </w:r>
      <w:r>
        <w:rPr>
          <w:color w:val="000000"/>
          <w:spacing w:val="0"/>
          <w:w w:val="100"/>
          <w:position w:val="0"/>
        </w:rPr>
        <w:t>万元、实物资产</w:t>
      </w:r>
      <w:r>
        <w:rPr>
          <w:rFonts w:ascii="Times New Roman" w:eastAsia="Times New Roman" w:hAnsi="Times New Roman" w:cs="Times New Roman"/>
          <w:color w:val="000000"/>
          <w:spacing w:val="0"/>
          <w:w w:val="100"/>
          <w:position w:val="0"/>
        </w:rPr>
        <w:t>95.00</w:t>
      </w:r>
      <w:r>
        <w:rPr>
          <w:color w:val="000000"/>
          <w:spacing w:val="0"/>
          <w:w w:val="100"/>
          <w:position w:val="0"/>
        </w:rPr>
        <w:t>万元（合 计</w:t>
      </w:r>
      <w:r>
        <w:rPr>
          <w:rFonts w:ascii="Times New Roman" w:eastAsia="Times New Roman" w:hAnsi="Times New Roman" w:cs="Times New Roman"/>
          <w:color w:val="000000"/>
          <w:spacing w:val="0"/>
          <w:w w:val="100"/>
          <w:position w:val="0"/>
        </w:rPr>
        <w:t>100.00</w:t>
      </w:r>
      <w:r>
        <w:rPr>
          <w:color w:val="000000"/>
          <w:spacing w:val="0"/>
          <w:w w:val="100"/>
          <w:position w:val="0"/>
        </w:rPr>
        <w:t>万元）于</w:t>
      </w:r>
      <w:r>
        <w:rPr>
          <w:rFonts w:ascii="Times New Roman" w:eastAsia="Times New Roman" w:hAnsi="Times New Roman" w:cs="Times New Roman"/>
          <w:color w:val="000000"/>
          <w:spacing w:val="0"/>
          <w:w w:val="100"/>
          <w:position w:val="0"/>
        </w:rPr>
        <w:t>1995</w:t>
      </w:r>
      <w:r>
        <w:rPr>
          <w:color w:val="000000"/>
          <w:spacing w:val="0"/>
          <w:w w:val="100"/>
          <w:position w:val="0"/>
        </w:rPr>
        <w:t>年共同出资设立，设立时注册资本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万元。其中：叶近云出资</w:t>
      </w:r>
      <w:r>
        <w:rPr>
          <w:rFonts w:ascii="Times New Roman" w:eastAsia="Times New Roman" w:hAnsi="Times New Roman" w:cs="Times New Roman"/>
          <w:color w:val="000000"/>
          <w:spacing w:val="0"/>
          <w:w w:val="100"/>
          <w:position w:val="0"/>
        </w:rPr>
        <w:t>45.00</w:t>
      </w:r>
      <w:r>
        <w:rPr>
          <w:color w:val="000000"/>
          <w:spacing w:val="0"/>
          <w:w w:val="100"/>
          <w:position w:val="0"/>
        </w:rPr>
        <w:t>万元，出资 占比</w:t>
      </w:r>
      <w:r>
        <w:rPr>
          <w:rFonts w:ascii="Times New Roman" w:eastAsia="Times New Roman" w:hAnsi="Times New Roman" w:cs="Times New Roman"/>
          <w:color w:val="000000"/>
          <w:spacing w:val="0"/>
          <w:w w:val="100"/>
          <w:position w:val="0"/>
        </w:rPr>
        <w:t>45.00%</w:t>
      </w:r>
      <w:r>
        <w:rPr>
          <w:color w:val="000000"/>
          <w:spacing w:val="0"/>
          <w:w w:val="100"/>
          <w:position w:val="0"/>
        </w:rPr>
        <w:t>；段伟群出资</w:t>
      </w:r>
      <w:r>
        <w:rPr>
          <w:rFonts w:ascii="Times New Roman" w:eastAsia="Times New Roman" w:hAnsi="Times New Roman" w:cs="Times New Roman"/>
          <w:color w:val="000000"/>
          <w:spacing w:val="0"/>
          <w:w w:val="100"/>
          <w:position w:val="0"/>
        </w:rPr>
        <w:t>20.00</w:t>
      </w:r>
      <w:r>
        <w:rPr>
          <w:color w:val="000000"/>
          <w:spacing w:val="0"/>
          <w:w w:val="100"/>
          <w:position w:val="0"/>
        </w:rPr>
        <w:t>万元，出资占比</w:t>
      </w:r>
      <w:r>
        <w:rPr>
          <w:rFonts w:ascii="Times New Roman" w:eastAsia="Times New Roman" w:hAnsi="Times New Roman" w:cs="Times New Roman"/>
          <w:color w:val="000000"/>
          <w:spacing w:val="0"/>
          <w:w w:val="100"/>
          <w:position w:val="0"/>
        </w:rPr>
        <w:t>20.00%</w:t>
      </w:r>
      <w:r>
        <w:rPr>
          <w:color w:val="000000"/>
          <w:spacing w:val="0"/>
          <w:w w:val="100"/>
          <w:position w:val="0"/>
        </w:rPr>
        <w:t>；赖奕杞出资</w:t>
      </w:r>
      <w:r>
        <w:rPr>
          <w:rFonts w:ascii="Times New Roman" w:eastAsia="Times New Roman" w:hAnsi="Times New Roman" w:cs="Times New Roman"/>
          <w:color w:val="000000"/>
          <w:spacing w:val="0"/>
          <w:w w:val="100"/>
          <w:position w:val="0"/>
        </w:rPr>
        <w:t>14.10</w:t>
      </w:r>
      <w:r>
        <w:rPr>
          <w:color w:val="000000"/>
          <w:spacing w:val="0"/>
          <w:w w:val="100"/>
          <w:position w:val="0"/>
        </w:rPr>
        <w:t>万元，出资占比</w:t>
      </w:r>
      <w:r>
        <w:rPr>
          <w:rFonts w:ascii="Times New Roman" w:eastAsia="Times New Roman" w:hAnsi="Times New Roman" w:cs="Times New Roman"/>
          <w:color w:val="000000"/>
          <w:spacing w:val="0"/>
          <w:w w:val="100"/>
          <w:position w:val="0"/>
        </w:rPr>
        <w:t>14.10%</w:t>
      </w:r>
      <w:r>
        <w:rPr>
          <w:color w:val="000000"/>
          <w:spacing w:val="0"/>
          <w:w w:val="100"/>
          <w:position w:val="0"/>
        </w:rPr>
        <w:t>；吴飞舟 出资</w:t>
      </w:r>
      <w:r>
        <w:rPr>
          <w:rFonts w:ascii="Times New Roman" w:eastAsia="Times New Roman" w:hAnsi="Times New Roman" w:cs="Times New Roman"/>
          <w:color w:val="000000"/>
          <w:spacing w:val="0"/>
          <w:w w:val="100"/>
          <w:position w:val="0"/>
        </w:rPr>
        <w:t>14.00</w:t>
      </w:r>
      <w:r>
        <w:rPr>
          <w:color w:val="000000"/>
          <w:spacing w:val="0"/>
          <w:w w:val="100"/>
          <w:position w:val="0"/>
        </w:rPr>
        <w:t>万元，出资占比</w:t>
      </w:r>
      <w:r>
        <w:rPr>
          <w:rFonts w:ascii="Times New Roman" w:eastAsia="Times New Roman" w:hAnsi="Times New Roman" w:cs="Times New Roman"/>
          <w:color w:val="000000"/>
          <w:spacing w:val="0"/>
          <w:w w:val="100"/>
          <w:position w:val="0"/>
        </w:rPr>
        <w:t>14.00%</w:t>
      </w:r>
      <w:r>
        <w:rPr>
          <w:color w:val="000000"/>
          <w:spacing w:val="0"/>
          <w:w w:val="100"/>
          <w:position w:val="0"/>
        </w:rPr>
        <w:t>；田纪文出资</w:t>
      </w:r>
      <w:r>
        <w:rPr>
          <w:rFonts w:ascii="Times New Roman" w:eastAsia="Times New Roman" w:hAnsi="Times New Roman" w:cs="Times New Roman"/>
          <w:color w:val="000000"/>
          <w:spacing w:val="0"/>
          <w:w w:val="100"/>
          <w:position w:val="0"/>
        </w:rPr>
        <w:t>6.90</w:t>
      </w:r>
      <w:r>
        <w:rPr>
          <w:color w:val="000000"/>
          <w:spacing w:val="0"/>
          <w:w w:val="100"/>
          <w:position w:val="0"/>
        </w:rPr>
        <w:t>万元，出资占比</w:t>
      </w:r>
      <w:r>
        <w:rPr>
          <w:rFonts w:ascii="Times New Roman" w:eastAsia="Times New Roman" w:hAnsi="Times New Roman" w:cs="Times New Roman"/>
          <w:color w:val="000000"/>
          <w:spacing w:val="0"/>
          <w:w w:val="100"/>
          <w:position w:val="0"/>
        </w:rPr>
        <w:t>6.90%</w:t>
      </w:r>
      <w:r>
        <w:rPr>
          <w:color w:val="000000"/>
          <w:spacing w:val="0"/>
          <w:w w:val="100"/>
          <w:position w:val="0"/>
        </w:rPr>
        <w:t>。</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日，北京文奇审计 师事务所对上述股东用于出资的实物资产进行了评估，并出具了</w:t>
      </w:r>
      <w:r>
        <w:rPr>
          <w:rFonts w:ascii="Times New Roman" w:eastAsia="Times New Roman" w:hAnsi="Times New Roman" w:cs="Times New Roman"/>
          <w:color w:val="000000"/>
          <w:spacing w:val="0"/>
          <w:w w:val="100"/>
          <w:position w:val="0"/>
        </w:rPr>
        <w:t>“</w:t>
      </w:r>
      <w:r>
        <w:rPr>
          <w:color w:val="000000"/>
          <w:spacing w:val="0"/>
          <w:w w:val="100"/>
          <w:position w:val="0"/>
        </w:rPr>
        <w:t>文审事</w:t>
      </w:r>
      <w:r>
        <w:rPr>
          <w:rFonts w:ascii="Times New Roman" w:eastAsia="Times New Roman" w:hAnsi="Times New Roman" w:cs="Times New Roman"/>
          <w:color w:val="000000"/>
          <w:spacing w:val="0"/>
          <w:w w:val="100"/>
          <w:position w:val="0"/>
        </w:rPr>
        <w:t>［95］</w:t>
      </w:r>
      <w:r>
        <w:rPr>
          <w:color w:val="000000"/>
          <w:spacing w:val="0"/>
          <w:w w:val="100"/>
          <w:position w:val="0"/>
        </w:rPr>
        <w:t>字评</w:t>
      </w:r>
      <w:r>
        <w:rPr>
          <w:rFonts w:ascii="Times New Roman" w:eastAsia="Times New Roman" w:hAnsi="Times New Roman" w:cs="Times New Roman"/>
          <w:color w:val="000000"/>
          <w:spacing w:val="0"/>
          <w:w w:val="100"/>
          <w:position w:val="0"/>
        </w:rPr>
        <w:t>55</w:t>
      </w:r>
      <w:r>
        <w:rPr>
          <w:color w:val="000000"/>
          <w:spacing w:val="0"/>
          <w:w w:val="100"/>
          <w:position w:val="0"/>
        </w:rPr>
        <w:t xml:space="preserve">号《资产评估报告》。 </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日，北京文奇审计师事务所对股东出资进了审验，并出具</w:t>
      </w:r>
      <w:r>
        <w:rPr>
          <w:rFonts w:ascii="Times New Roman" w:eastAsia="Times New Roman" w:hAnsi="Times New Roman" w:cs="Times New Roman"/>
          <w:color w:val="000000"/>
          <w:spacing w:val="0"/>
          <w:w w:val="100"/>
          <w:position w:val="0"/>
        </w:rPr>
        <w:t>“</w:t>
      </w:r>
      <w:r>
        <w:rPr>
          <w:color w:val="000000"/>
          <w:spacing w:val="0"/>
          <w:w w:val="100"/>
          <w:position w:val="0"/>
        </w:rPr>
        <w:t>文验字第</w:t>
      </w:r>
      <w:r>
        <w:rPr>
          <w:rFonts w:ascii="Times New Roman" w:eastAsia="Times New Roman" w:hAnsi="Times New Roman" w:cs="Times New Roman"/>
          <w:color w:val="000000"/>
          <w:spacing w:val="0"/>
          <w:w w:val="100"/>
          <w:position w:val="0"/>
        </w:rPr>
        <w:t>74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《开业登记验资报 告书》确认出资到位。北京市工商行政管理局核准并颁发了注册号为</w:t>
      </w:r>
      <w:r>
        <w:rPr>
          <w:rFonts w:ascii="Times New Roman" w:eastAsia="Times New Roman" w:hAnsi="Times New Roman" w:cs="Times New Roman"/>
          <w:color w:val="000000"/>
          <w:spacing w:val="0"/>
          <w:w w:val="100"/>
          <w:position w:val="0"/>
        </w:rPr>
        <w:t>08463342</w:t>
      </w:r>
      <w:r>
        <w:rPr>
          <w:color w:val="000000"/>
          <w:spacing w:val="0"/>
          <w:w w:val="100"/>
          <w:position w:val="0"/>
        </w:rPr>
        <w:t>号的《企业法人营业执照》。</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日，思特奇有限召开公司第二届股东会，全体股东一致同意原股东叶近云、段伟群、赖奕 杞将持有的公司股权对外转让后退出公司；自然人李宏伟、吴文胜、朱益林、王文华、漆孟冬、钟贵华受 让相关股权后成为公司新股东。具体转让情况如下：叶近云将</w:t>
      </w:r>
      <w:r>
        <w:rPr>
          <w:rFonts w:ascii="Times New Roman" w:eastAsia="Times New Roman" w:hAnsi="Times New Roman" w:cs="Times New Roman"/>
          <w:color w:val="000000"/>
          <w:spacing w:val="0"/>
          <w:w w:val="100"/>
          <w:position w:val="0"/>
        </w:rPr>
        <w:t>45.00</w:t>
      </w:r>
      <w:r>
        <w:rPr>
          <w:color w:val="000000"/>
          <w:spacing w:val="0"/>
          <w:w w:val="100"/>
          <w:position w:val="0"/>
        </w:rPr>
        <w:t>万元出资额中的</w:t>
      </w:r>
      <w:r>
        <w:rPr>
          <w:rFonts w:ascii="Times New Roman" w:eastAsia="Times New Roman" w:hAnsi="Times New Roman" w:cs="Times New Roman"/>
          <w:color w:val="000000"/>
          <w:spacing w:val="0"/>
          <w:w w:val="100"/>
          <w:position w:val="0"/>
        </w:rPr>
        <w:t>15.00</w:t>
      </w:r>
      <w:r>
        <w:rPr>
          <w:color w:val="000000"/>
          <w:spacing w:val="0"/>
          <w:w w:val="100"/>
          <w:position w:val="0"/>
        </w:rPr>
        <w:t>万元转让给朱益 林、</w:t>
      </w:r>
      <w:r>
        <w:rPr>
          <w:rFonts w:ascii="Times New Roman" w:eastAsia="Times New Roman" w:hAnsi="Times New Roman" w:cs="Times New Roman"/>
          <w:color w:val="000000"/>
          <w:spacing w:val="0"/>
          <w:w w:val="100"/>
          <w:position w:val="0"/>
        </w:rPr>
        <w:t>9.00</w:t>
      </w:r>
      <w:r>
        <w:rPr>
          <w:color w:val="000000"/>
          <w:spacing w:val="0"/>
          <w:w w:val="100"/>
          <w:position w:val="0"/>
        </w:rPr>
        <w:t>万元转让给王文华、</w:t>
      </w:r>
      <w:r>
        <w:rPr>
          <w:rFonts w:ascii="Times New Roman" w:eastAsia="Times New Roman" w:hAnsi="Times New Roman" w:cs="Times New Roman"/>
          <w:color w:val="000000"/>
          <w:spacing w:val="0"/>
          <w:w w:val="100"/>
          <w:position w:val="0"/>
        </w:rPr>
        <w:t>7.00</w:t>
      </w:r>
      <w:r>
        <w:rPr>
          <w:color w:val="000000"/>
          <w:spacing w:val="0"/>
          <w:w w:val="100"/>
          <w:position w:val="0"/>
        </w:rPr>
        <w:t>万元转让给漆孟冬、</w:t>
      </w:r>
      <w:r>
        <w:rPr>
          <w:rFonts w:ascii="Times New Roman" w:eastAsia="Times New Roman" w:hAnsi="Times New Roman" w:cs="Times New Roman"/>
          <w:color w:val="000000"/>
          <w:spacing w:val="0"/>
          <w:w w:val="100"/>
          <w:position w:val="0"/>
        </w:rPr>
        <w:t>7.00</w:t>
      </w:r>
      <w:r>
        <w:rPr>
          <w:color w:val="000000"/>
          <w:spacing w:val="0"/>
          <w:w w:val="100"/>
          <w:position w:val="0"/>
        </w:rPr>
        <w:t>万元转让给钟贵华、</w:t>
      </w:r>
      <w:r>
        <w:rPr>
          <w:rFonts w:ascii="Times New Roman" w:eastAsia="Times New Roman" w:hAnsi="Times New Roman" w:cs="Times New Roman"/>
          <w:color w:val="000000"/>
          <w:spacing w:val="0"/>
          <w:w w:val="100"/>
          <w:position w:val="0"/>
        </w:rPr>
        <w:t>1.00</w:t>
      </w:r>
      <w:r>
        <w:rPr>
          <w:color w:val="000000"/>
          <w:spacing w:val="0"/>
          <w:w w:val="100"/>
          <w:position w:val="0"/>
        </w:rPr>
        <w:t>万元转让给原股东田纪 文、</w:t>
      </w:r>
      <w:r>
        <w:rPr>
          <w:rFonts w:ascii="Times New Roman" w:eastAsia="Times New Roman" w:hAnsi="Times New Roman" w:cs="Times New Roman"/>
          <w:color w:val="000000"/>
          <w:spacing w:val="0"/>
          <w:w w:val="100"/>
          <w:position w:val="0"/>
        </w:rPr>
        <w:t>6.00</w:t>
      </w:r>
      <w:r>
        <w:rPr>
          <w:color w:val="000000"/>
          <w:spacing w:val="0"/>
          <w:w w:val="100"/>
          <w:position w:val="0"/>
        </w:rPr>
        <w:t>万元转让给原股东吴飞舟；段伟群将其</w:t>
      </w:r>
      <w:r>
        <w:rPr>
          <w:rFonts w:ascii="Times New Roman" w:eastAsia="Times New Roman" w:hAnsi="Times New Roman" w:cs="Times New Roman"/>
          <w:color w:val="000000"/>
          <w:spacing w:val="0"/>
          <w:w w:val="100"/>
          <w:position w:val="0"/>
        </w:rPr>
        <w:t>20.00</w:t>
      </w:r>
      <w:r>
        <w:rPr>
          <w:color w:val="000000"/>
          <w:spacing w:val="0"/>
          <w:w w:val="100"/>
          <w:position w:val="0"/>
        </w:rPr>
        <w:t>万元出资额中的</w:t>
      </w:r>
      <w:r>
        <w:rPr>
          <w:rFonts w:ascii="Times New Roman" w:eastAsia="Times New Roman" w:hAnsi="Times New Roman" w:cs="Times New Roman"/>
          <w:color w:val="000000"/>
          <w:spacing w:val="0"/>
          <w:w w:val="100"/>
          <w:position w:val="0"/>
        </w:rPr>
        <w:t>15.00</w:t>
      </w:r>
      <w:r>
        <w:rPr>
          <w:color w:val="000000"/>
          <w:spacing w:val="0"/>
          <w:w w:val="100"/>
          <w:position w:val="0"/>
        </w:rPr>
        <w:t>万元转让给吴文胜、</w:t>
      </w:r>
      <w:r>
        <w:rPr>
          <w:rFonts w:ascii="Times New Roman" w:eastAsia="Times New Roman" w:hAnsi="Times New Roman" w:cs="Times New Roman"/>
          <w:color w:val="000000"/>
          <w:spacing w:val="0"/>
          <w:w w:val="100"/>
          <w:position w:val="0"/>
        </w:rPr>
        <w:t>2.90</w:t>
      </w:r>
      <w:r>
        <w:rPr>
          <w:color w:val="000000"/>
          <w:spacing w:val="0"/>
          <w:w w:val="100"/>
          <w:position w:val="0"/>
        </w:rPr>
        <w:t>万元转 让给李宏伟、</w:t>
      </w:r>
      <w:r>
        <w:rPr>
          <w:rFonts w:ascii="Times New Roman" w:eastAsia="Times New Roman" w:hAnsi="Times New Roman" w:cs="Times New Roman"/>
          <w:color w:val="000000"/>
          <w:spacing w:val="0"/>
          <w:w w:val="100"/>
          <w:position w:val="0"/>
        </w:rPr>
        <w:t>2.10</w:t>
      </w:r>
      <w:r>
        <w:rPr>
          <w:color w:val="000000"/>
          <w:spacing w:val="0"/>
          <w:w w:val="100"/>
          <w:position w:val="0"/>
        </w:rPr>
        <w:t>万元转让给原股东田纪文；赖奕杞将</w:t>
      </w:r>
      <w:r>
        <w:rPr>
          <w:rFonts w:ascii="Times New Roman" w:eastAsia="Times New Roman" w:hAnsi="Times New Roman" w:cs="Times New Roman"/>
          <w:color w:val="000000"/>
          <w:spacing w:val="0"/>
          <w:w w:val="100"/>
          <w:position w:val="0"/>
        </w:rPr>
        <w:t>14.10</w:t>
      </w:r>
      <w:r>
        <w:rPr>
          <w:color w:val="000000"/>
          <w:spacing w:val="0"/>
          <w:w w:val="100"/>
          <w:position w:val="0"/>
        </w:rPr>
        <w:t>万元出资额转让给李宏伟。同日，转让双方 签订出资转让协议书，并就本次变更事宜办理了工商变更登记手续。此次股东变更完成后，思特奇有限的 股权结构为：吴飞舟出资</w:t>
      </w:r>
      <w:r>
        <w:rPr>
          <w:rFonts w:ascii="Times New Roman" w:eastAsia="Times New Roman" w:hAnsi="Times New Roman" w:cs="Times New Roman"/>
          <w:color w:val="000000"/>
          <w:spacing w:val="0"/>
          <w:w w:val="100"/>
          <w:position w:val="0"/>
        </w:rPr>
        <w:t>20.00</w:t>
      </w:r>
      <w:r>
        <w:rPr>
          <w:color w:val="000000"/>
          <w:spacing w:val="0"/>
          <w:w w:val="100"/>
          <w:position w:val="0"/>
        </w:rPr>
        <w:t>万元，出资占比</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；李宏伟出资</w:t>
      </w:r>
      <w:r>
        <w:rPr>
          <w:rFonts w:ascii="Times New Roman" w:eastAsia="Times New Roman" w:hAnsi="Times New Roman" w:cs="Times New Roman"/>
          <w:color w:val="000000"/>
          <w:spacing w:val="0"/>
          <w:w w:val="100"/>
          <w:position w:val="0"/>
        </w:rPr>
        <w:t>17.00</w:t>
      </w:r>
      <w:r>
        <w:rPr>
          <w:color w:val="000000"/>
          <w:spacing w:val="0"/>
          <w:w w:val="100"/>
          <w:position w:val="0"/>
        </w:rPr>
        <w:t>万元，出资占比</w:t>
      </w:r>
      <w:r>
        <w:rPr>
          <w:rFonts w:ascii="Times New Roman" w:eastAsia="Times New Roman" w:hAnsi="Times New Roman" w:cs="Times New Roman"/>
          <w:color w:val="000000"/>
          <w:spacing w:val="0"/>
          <w:w w:val="100"/>
          <w:position w:val="0"/>
        </w:rPr>
        <w:t xml:space="preserve">17.00% </w:t>
      </w:r>
      <w:r>
        <w:rPr>
          <w:color w:val="000000"/>
          <w:spacing w:val="0"/>
          <w:w w:val="100"/>
          <w:position w:val="0"/>
        </w:rPr>
        <w:t>；朱益林 出资</w:t>
      </w:r>
      <w:r>
        <w:rPr>
          <w:rFonts w:ascii="Times New Roman" w:eastAsia="Times New Roman" w:hAnsi="Times New Roman" w:cs="Times New Roman"/>
          <w:color w:val="000000"/>
          <w:spacing w:val="0"/>
          <w:w w:val="100"/>
          <w:position w:val="0"/>
        </w:rPr>
        <w:t>15.00</w:t>
      </w:r>
      <w:r>
        <w:rPr>
          <w:color w:val="000000"/>
          <w:spacing w:val="0"/>
          <w:w w:val="100"/>
          <w:position w:val="0"/>
        </w:rPr>
        <w:t>万元，出资占比</w:t>
      </w:r>
      <w:r>
        <w:rPr>
          <w:rFonts w:ascii="Times New Roman" w:eastAsia="Times New Roman" w:hAnsi="Times New Roman" w:cs="Times New Roman"/>
          <w:color w:val="000000"/>
          <w:spacing w:val="0"/>
          <w:w w:val="100"/>
          <w:position w:val="0"/>
        </w:rPr>
        <w:t>15.00%</w:t>
      </w:r>
      <w:r>
        <w:rPr>
          <w:color w:val="000000"/>
          <w:spacing w:val="0"/>
          <w:w w:val="100"/>
          <w:position w:val="0"/>
        </w:rPr>
        <w:t>；吴文胜出资</w:t>
      </w:r>
      <w:r>
        <w:rPr>
          <w:rFonts w:ascii="Times New Roman" w:eastAsia="Times New Roman" w:hAnsi="Times New Roman" w:cs="Times New Roman"/>
          <w:color w:val="000000"/>
          <w:spacing w:val="0"/>
          <w:w w:val="100"/>
          <w:position w:val="0"/>
        </w:rPr>
        <w:t>15.00</w:t>
      </w:r>
      <w:r>
        <w:rPr>
          <w:color w:val="000000"/>
          <w:spacing w:val="0"/>
          <w:w w:val="100"/>
          <w:position w:val="0"/>
        </w:rPr>
        <w:t>万元，出资占比</w:t>
      </w:r>
      <w:r>
        <w:rPr>
          <w:rFonts w:ascii="Times New Roman" w:eastAsia="Times New Roman" w:hAnsi="Times New Roman" w:cs="Times New Roman"/>
          <w:color w:val="000000"/>
          <w:spacing w:val="0"/>
          <w:w w:val="100"/>
          <w:position w:val="0"/>
        </w:rPr>
        <w:t>15.00%</w:t>
      </w:r>
      <w:r>
        <w:rPr>
          <w:color w:val="000000"/>
          <w:spacing w:val="0"/>
          <w:w w:val="100"/>
          <w:position w:val="0"/>
        </w:rPr>
        <w:t>；田纪文出资</w:t>
      </w:r>
      <w:r>
        <w:rPr>
          <w:rFonts w:ascii="Times New Roman" w:eastAsia="Times New Roman" w:hAnsi="Times New Roman" w:cs="Times New Roman"/>
          <w:color w:val="000000"/>
          <w:spacing w:val="0"/>
          <w:w w:val="100"/>
          <w:position w:val="0"/>
        </w:rPr>
        <w:t>10.00</w:t>
      </w:r>
      <w:r>
        <w:rPr>
          <w:color w:val="000000"/>
          <w:spacing w:val="0"/>
          <w:w w:val="100"/>
          <w:position w:val="0"/>
        </w:rPr>
        <w:t>万元，出资 占比</w:t>
      </w:r>
      <w:r>
        <w:rPr>
          <w:rFonts w:ascii="Times New Roman" w:eastAsia="Times New Roman" w:hAnsi="Times New Roman" w:cs="Times New Roman"/>
          <w:color w:val="000000"/>
          <w:spacing w:val="0"/>
          <w:w w:val="100"/>
          <w:position w:val="0"/>
        </w:rPr>
        <w:t>10.00%</w:t>
      </w:r>
      <w:r>
        <w:rPr>
          <w:color w:val="000000"/>
          <w:spacing w:val="0"/>
          <w:w w:val="100"/>
          <w:position w:val="0"/>
        </w:rPr>
        <w:t>；王文华出资</w:t>
      </w:r>
      <w:r>
        <w:rPr>
          <w:rFonts w:ascii="Times New Roman" w:eastAsia="Times New Roman" w:hAnsi="Times New Roman" w:cs="Times New Roman"/>
          <w:color w:val="000000"/>
          <w:spacing w:val="0"/>
          <w:w w:val="100"/>
          <w:position w:val="0"/>
        </w:rPr>
        <w:t>9.00</w:t>
      </w:r>
      <w:r>
        <w:rPr>
          <w:color w:val="000000"/>
          <w:spacing w:val="0"/>
          <w:w w:val="100"/>
          <w:position w:val="0"/>
        </w:rPr>
        <w:t>万元，出资占比</w:t>
      </w:r>
      <w:r>
        <w:rPr>
          <w:rFonts w:ascii="Times New Roman" w:eastAsia="Times New Roman" w:hAnsi="Times New Roman" w:cs="Times New Roman"/>
          <w:color w:val="000000"/>
          <w:spacing w:val="0"/>
          <w:w w:val="100"/>
          <w:position w:val="0"/>
        </w:rPr>
        <w:t>9.00%</w:t>
      </w:r>
      <w:r>
        <w:rPr>
          <w:color w:val="000000"/>
          <w:spacing w:val="0"/>
          <w:w w:val="100"/>
          <w:position w:val="0"/>
        </w:rPr>
        <w:t>；钟贵华出资</w:t>
      </w:r>
      <w:r>
        <w:rPr>
          <w:rFonts w:ascii="Times New Roman" w:eastAsia="Times New Roman" w:hAnsi="Times New Roman" w:cs="Times New Roman"/>
          <w:color w:val="000000"/>
          <w:spacing w:val="0"/>
          <w:w w:val="100"/>
          <w:position w:val="0"/>
        </w:rPr>
        <w:t>7.00</w:t>
      </w:r>
      <w:r>
        <w:rPr>
          <w:color w:val="000000"/>
          <w:spacing w:val="0"/>
          <w:w w:val="100"/>
          <w:position w:val="0"/>
        </w:rPr>
        <w:t>万元，出资占比</w:t>
      </w:r>
      <w:r>
        <w:rPr>
          <w:rFonts w:ascii="Times New Roman" w:eastAsia="Times New Roman" w:hAnsi="Times New Roman" w:cs="Times New Roman"/>
          <w:color w:val="000000"/>
          <w:spacing w:val="0"/>
          <w:w w:val="100"/>
          <w:position w:val="0"/>
        </w:rPr>
        <w:t>7.00%</w:t>
      </w:r>
      <w:r>
        <w:rPr>
          <w:color w:val="000000"/>
          <w:spacing w:val="0"/>
          <w:w w:val="100"/>
          <w:position w:val="0"/>
        </w:rPr>
        <w:t xml:space="preserve">；漆孟冬出资 </w:t>
      </w:r>
      <w:r>
        <w:rPr>
          <w:rFonts w:ascii="Times New Roman" w:eastAsia="Times New Roman" w:hAnsi="Times New Roman" w:cs="Times New Roman"/>
          <w:color w:val="000000"/>
          <w:spacing w:val="0"/>
          <w:w w:val="100"/>
          <w:position w:val="0"/>
        </w:rPr>
        <w:t>7.00</w:t>
      </w:r>
      <w:r>
        <w:rPr>
          <w:color w:val="000000"/>
          <w:spacing w:val="0"/>
          <w:w w:val="100"/>
          <w:position w:val="0"/>
        </w:rPr>
        <w:t>万元，出资占比</w:t>
      </w:r>
      <w:r>
        <w:rPr>
          <w:rFonts w:ascii="Times New Roman" w:eastAsia="Times New Roman" w:hAnsi="Times New Roman" w:cs="Times New Roman"/>
          <w:color w:val="000000"/>
          <w:spacing w:val="0"/>
          <w:w w:val="100"/>
          <w:position w:val="0"/>
        </w:rPr>
        <w:t>7.00%</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日，思特奇有限召开第三届股东会，全体股东一致通过公司注册资本由</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万元增加到 </w:t>
      </w:r>
      <w:r>
        <w:rPr>
          <w:rFonts w:ascii="Times New Roman" w:eastAsia="Times New Roman" w:hAnsi="Times New Roman" w:cs="Times New Roman"/>
          <w:color w:val="000000"/>
          <w:spacing w:val="0"/>
          <w:w w:val="100"/>
          <w:position w:val="0"/>
        </w:rPr>
        <w:t>1,000.00</w:t>
      </w:r>
      <w:r>
        <w:rPr>
          <w:color w:val="000000"/>
          <w:spacing w:val="0"/>
          <w:w w:val="100"/>
          <w:position w:val="0"/>
        </w:rPr>
        <w:t>万元的决议。思特奇有限本次新增注册资本的出资情况如下：吴飞舟以货币出资</w:t>
      </w:r>
      <w:r>
        <w:rPr>
          <w:rFonts w:ascii="Times New Roman" w:eastAsia="Times New Roman" w:hAnsi="Times New Roman" w:cs="Times New Roman"/>
          <w:color w:val="000000"/>
          <w:spacing w:val="0"/>
          <w:w w:val="100"/>
          <w:position w:val="0"/>
        </w:rPr>
        <w:t>180.00</w:t>
      </w:r>
      <w:r>
        <w:rPr>
          <w:color w:val="000000"/>
          <w:spacing w:val="0"/>
          <w:w w:val="100"/>
          <w:position w:val="0"/>
        </w:rPr>
        <w:t>万元、李宏 伟以货币出资</w:t>
      </w:r>
      <w:r>
        <w:rPr>
          <w:rFonts w:ascii="Times New Roman" w:eastAsia="Times New Roman" w:hAnsi="Times New Roman" w:cs="Times New Roman"/>
          <w:color w:val="000000"/>
          <w:spacing w:val="0"/>
          <w:w w:val="100"/>
          <w:position w:val="0"/>
        </w:rPr>
        <w:t>153.00</w:t>
      </w:r>
      <w:r>
        <w:rPr>
          <w:color w:val="000000"/>
          <w:spacing w:val="0"/>
          <w:w w:val="100"/>
          <w:position w:val="0"/>
        </w:rPr>
        <w:t>万元、吴文胜以货币出资</w:t>
      </w:r>
      <w:r>
        <w:rPr>
          <w:rFonts w:ascii="Times New Roman" w:eastAsia="Times New Roman" w:hAnsi="Times New Roman" w:cs="Times New Roman"/>
          <w:color w:val="000000"/>
          <w:spacing w:val="0"/>
          <w:w w:val="100"/>
          <w:position w:val="0"/>
        </w:rPr>
        <w:t>135.00</w:t>
      </w:r>
      <w:r>
        <w:rPr>
          <w:color w:val="000000"/>
          <w:spacing w:val="0"/>
          <w:w w:val="100"/>
          <w:position w:val="0"/>
        </w:rPr>
        <w:t>万元、朱益林以实物出资</w:t>
      </w:r>
      <w:r>
        <w:rPr>
          <w:rFonts w:ascii="Times New Roman" w:eastAsia="Times New Roman" w:hAnsi="Times New Roman" w:cs="Times New Roman"/>
          <w:color w:val="000000"/>
          <w:spacing w:val="0"/>
          <w:w w:val="100"/>
          <w:position w:val="0"/>
        </w:rPr>
        <w:t>135.00</w:t>
      </w:r>
      <w:r>
        <w:rPr>
          <w:color w:val="000000"/>
          <w:spacing w:val="0"/>
          <w:w w:val="100"/>
          <w:position w:val="0"/>
        </w:rPr>
        <w:t>万元、田纪文以实物出 资</w:t>
      </w:r>
      <w:r>
        <w:rPr>
          <w:rFonts w:ascii="Times New Roman" w:eastAsia="Times New Roman" w:hAnsi="Times New Roman" w:cs="Times New Roman"/>
          <w:color w:val="000000"/>
          <w:spacing w:val="0"/>
          <w:w w:val="100"/>
          <w:position w:val="0"/>
        </w:rPr>
        <w:t>90.00</w:t>
      </w:r>
      <w:r>
        <w:rPr>
          <w:color w:val="000000"/>
          <w:spacing w:val="0"/>
          <w:w w:val="100"/>
          <w:position w:val="0"/>
        </w:rPr>
        <w:t>万元、王文华以实物出资</w:t>
      </w:r>
      <w:r>
        <w:rPr>
          <w:rFonts w:ascii="Times New Roman" w:eastAsia="Times New Roman" w:hAnsi="Times New Roman" w:cs="Times New Roman"/>
          <w:color w:val="000000"/>
          <w:spacing w:val="0"/>
          <w:w w:val="100"/>
          <w:position w:val="0"/>
        </w:rPr>
        <w:t>81.00</w:t>
      </w:r>
      <w:r>
        <w:rPr>
          <w:color w:val="000000"/>
          <w:spacing w:val="0"/>
          <w:w w:val="100"/>
          <w:position w:val="0"/>
        </w:rPr>
        <w:t>万元、漆孟冬以实物出资</w:t>
      </w:r>
      <w:r>
        <w:rPr>
          <w:rFonts w:ascii="Times New Roman" w:eastAsia="Times New Roman" w:hAnsi="Times New Roman" w:cs="Times New Roman"/>
          <w:color w:val="000000"/>
          <w:spacing w:val="0"/>
          <w:w w:val="100"/>
          <w:position w:val="0"/>
        </w:rPr>
        <w:t>63.00</w:t>
      </w:r>
      <w:r>
        <w:rPr>
          <w:color w:val="000000"/>
          <w:spacing w:val="0"/>
          <w:w w:val="100"/>
          <w:position w:val="0"/>
        </w:rPr>
        <w:t>万元、钟贵华以实物出资</w:t>
      </w:r>
      <w:r>
        <w:rPr>
          <w:rFonts w:ascii="Times New Roman" w:eastAsia="Times New Roman" w:hAnsi="Times New Roman" w:cs="Times New Roman"/>
          <w:color w:val="000000"/>
          <w:spacing w:val="0"/>
          <w:w w:val="100"/>
          <w:position w:val="0"/>
        </w:rPr>
        <w:t>63.00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日，北京启正会计师事务所对股东本次出资的实物资产进行了评估，并出具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）启会字 第</w:t>
      </w:r>
      <w:r>
        <w:rPr>
          <w:rFonts w:ascii="Times New Roman" w:eastAsia="Times New Roman" w:hAnsi="Times New Roman" w:cs="Times New Roman"/>
          <w:color w:val="000000"/>
          <w:spacing w:val="0"/>
          <w:w w:val="100"/>
          <w:position w:val="0"/>
        </w:rPr>
        <w:t>0409</w:t>
      </w:r>
      <w:r>
        <w:rPr>
          <w:color w:val="000000"/>
          <w:spacing w:val="0"/>
          <w:w w:val="100"/>
          <w:position w:val="0"/>
        </w:rPr>
        <w:t>号'’《资产评估报告》。</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日，北京启正会计师事务所出具就本次增资进行了审验并出具 </w:t>
      </w:r>
      <w:r>
        <w:rPr>
          <w:rFonts w:ascii="Times New Roman" w:eastAsia="Times New Roman" w:hAnsi="Times New Roman" w:cs="Times New Roman"/>
          <w:color w:val="000000"/>
          <w:spacing w:val="0"/>
          <w:w w:val="100"/>
          <w:position w:val="0"/>
        </w:rPr>
        <w:t>“1998</w:t>
      </w:r>
      <w:r>
        <w:rPr>
          <w:color w:val="000000"/>
          <w:spacing w:val="0"/>
          <w:w w:val="100"/>
          <w:position w:val="0"/>
        </w:rPr>
        <w:t>启验字第</w:t>
      </w:r>
      <w:r>
        <w:rPr>
          <w:rFonts w:ascii="Times New Roman" w:eastAsia="Times New Roman" w:hAnsi="Times New Roman" w:cs="Times New Roman"/>
          <w:color w:val="000000"/>
          <w:spacing w:val="0"/>
          <w:w w:val="100"/>
          <w:position w:val="0"/>
        </w:rPr>
        <w:t>0509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《变更登记验资报告书》。</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月，公司完成了工商变更登记手续并领取了新的 企业法人营业执照。本次增资完成后，思特奇有限的股权结构为：吴飞舟出资</w:t>
      </w:r>
      <w:r>
        <w:rPr>
          <w:rFonts w:ascii="Times New Roman" w:eastAsia="Times New Roman" w:hAnsi="Times New Roman" w:cs="Times New Roman"/>
          <w:color w:val="000000"/>
          <w:spacing w:val="0"/>
          <w:w w:val="100"/>
          <w:position w:val="0"/>
        </w:rPr>
        <w:t>200.00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20.00%</w:t>
      </w:r>
      <w:r>
        <w:rPr>
          <w:color w:val="000000"/>
          <w:spacing w:val="0"/>
          <w:w w:val="100"/>
          <w:position w:val="0"/>
        </w:rPr>
        <w:t>； 李宏伟出资</w:t>
      </w:r>
      <w:r>
        <w:rPr>
          <w:rFonts w:ascii="Times New Roman" w:eastAsia="Times New Roman" w:hAnsi="Times New Roman" w:cs="Times New Roman"/>
          <w:color w:val="000000"/>
          <w:spacing w:val="0"/>
          <w:w w:val="100"/>
          <w:position w:val="0"/>
        </w:rPr>
        <w:t>170.00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17.00%</w:t>
      </w:r>
      <w:r>
        <w:rPr>
          <w:color w:val="000000"/>
          <w:spacing w:val="0"/>
          <w:w w:val="100"/>
          <w:position w:val="0"/>
        </w:rPr>
        <w:t>；朱益林出资</w:t>
      </w:r>
      <w:r>
        <w:rPr>
          <w:rFonts w:ascii="Times New Roman" w:eastAsia="Times New Roman" w:hAnsi="Times New Roman" w:cs="Times New Roman"/>
          <w:color w:val="000000"/>
          <w:spacing w:val="0"/>
          <w:w w:val="100"/>
          <w:position w:val="0"/>
        </w:rPr>
        <w:t>150.00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15.00%</w:t>
      </w:r>
      <w:r>
        <w:rPr>
          <w:color w:val="000000"/>
          <w:spacing w:val="0"/>
          <w:w w:val="100"/>
          <w:position w:val="0"/>
        </w:rPr>
        <w:t>；吴文胜出资</w:t>
      </w: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万元，出资占比</w:t>
      </w:r>
      <w:r>
        <w:rPr>
          <w:rFonts w:ascii="Times New Roman" w:eastAsia="Times New Roman" w:hAnsi="Times New Roman" w:cs="Times New Roman"/>
          <w:color w:val="000000"/>
          <w:spacing w:val="0"/>
          <w:w w:val="100"/>
          <w:position w:val="0"/>
        </w:rPr>
        <w:t>15.00%</w:t>
      </w:r>
      <w:r>
        <w:rPr>
          <w:color w:val="000000"/>
          <w:spacing w:val="0"/>
          <w:w w:val="100"/>
          <w:position w:val="0"/>
        </w:rPr>
        <w:t>；田纪文出资</w:t>
      </w:r>
      <w:r>
        <w:rPr>
          <w:rFonts w:ascii="Times New Roman" w:eastAsia="Times New Roman" w:hAnsi="Times New Roman" w:cs="Times New Roman"/>
          <w:color w:val="000000"/>
          <w:spacing w:val="0"/>
          <w:w w:val="100"/>
          <w:position w:val="0"/>
        </w:rPr>
        <w:t>100.00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10.00%</w:t>
      </w:r>
      <w:r>
        <w:rPr>
          <w:color w:val="000000"/>
          <w:spacing w:val="0"/>
          <w:w w:val="100"/>
          <w:position w:val="0"/>
        </w:rPr>
        <w:t>；王文华出资</w:t>
      </w:r>
      <w:r>
        <w:rPr>
          <w:rFonts w:ascii="Times New Roman" w:eastAsia="Times New Roman" w:hAnsi="Times New Roman" w:cs="Times New Roman"/>
          <w:color w:val="000000"/>
          <w:spacing w:val="0"/>
          <w:w w:val="100"/>
          <w:position w:val="0"/>
        </w:rPr>
        <w:t>90.00</w:t>
      </w:r>
      <w:r>
        <w:rPr>
          <w:color w:val="000000"/>
          <w:spacing w:val="0"/>
          <w:w w:val="100"/>
          <w:position w:val="0"/>
        </w:rPr>
        <w:t>万元，出资占比</w:t>
      </w:r>
      <w:r>
        <w:rPr>
          <w:rFonts w:ascii="Times New Roman" w:eastAsia="Times New Roman" w:hAnsi="Times New Roman" w:cs="Times New Roman"/>
          <w:color w:val="000000"/>
          <w:spacing w:val="0"/>
          <w:w w:val="100"/>
          <w:position w:val="0"/>
        </w:rPr>
        <w:t>9.00%</w:t>
      </w:r>
      <w:r>
        <w:rPr>
          <w:color w:val="000000"/>
          <w:spacing w:val="0"/>
          <w:w w:val="100"/>
          <w:position w:val="0"/>
        </w:rPr>
        <w:t>； 钟贵华出资</w:t>
      </w:r>
      <w:r>
        <w:rPr>
          <w:rFonts w:ascii="Times New Roman" w:eastAsia="Times New Roman" w:hAnsi="Times New Roman" w:cs="Times New Roman"/>
          <w:color w:val="000000"/>
          <w:spacing w:val="0"/>
          <w:w w:val="100"/>
          <w:position w:val="0"/>
        </w:rPr>
        <w:t>70.00</w:t>
      </w:r>
      <w:r>
        <w:rPr>
          <w:color w:val="000000"/>
          <w:spacing w:val="0"/>
          <w:w w:val="100"/>
          <w:position w:val="0"/>
        </w:rPr>
        <w:t>万元，出资占比</w:t>
      </w:r>
      <w:r>
        <w:rPr>
          <w:rFonts w:ascii="Times New Roman" w:eastAsia="Times New Roman" w:hAnsi="Times New Roman" w:cs="Times New Roman"/>
          <w:color w:val="000000"/>
          <w:spacing w:val="0"/>
          <w:w w:val="100"/>
          <w:position w:val="0"/>
        </w:rPr>
        <w:t>7.00%</w:t>
      </w:r>
      <w:r>
        <w:rPr>
          <w:color w:val="000000"/>
          <w:spacing w:val="0"/>
          <w:w w:val="100"/>
          <w:position w:val="0"/>
        </w:rPr>
        <w:t>；漆孟冬出资</w:t>
      </w:r>
      <w:r>
        <w:rPr>
          <w:rFonts w:ascii="Times New Roman" w:eastAsia="Times New Roman" w:hAnsi="Times New Roman" w:cs="Times New Roman"/>
          <w:color w:val="000000"/>
          <w:spacing w:val="0"/>
          <w:w w:val="100"/>
          <w:position w:val="0"/>
        </w:rPr>
        <w:t>70.00</w:t>
      </w:r>
      <w:r>
        <w:rPr>
          <w:color w:val="000000"/>
          <w:spacing w:val="0"/>
          <w:w w:val="100"/>
          <w:position w:val="0"/>
        </w:rPr>
        <w:t>万元，出资占比</w:t>
      </w:r>
      <w:r>
        <w:rPr>
          <w:rFonts w:ascii="Times New Roman" w:eastAsia="Times New Roman" w:hAnsi="Times New Roman" w:cs="Times New Roman"/>
          <w:color w:val="000000"/>
          <w:spacing w:val="0"/>
          <w:w w:val="100"/>
          <w:position w:val="0"/>
        </w:rPr>
        <w:t>7.00%</w:t>
      </w:r>
      <w:r>
        <w:rPr>
          <w:color w:val="000000"/>
          <w:spacing w:val="0"/>
          <w:w w:val="100"/>
          <w:position w:val="0"/>
        </w:rPr>
        <w:t>。</w:t>
      </w:r>
    </w:p>
    <w:p>
      <w:pPr>
        <w:pStyle w:val="Style43"/>
        <w:keepNext w:val="0"/>
        <w:keepLines w:val="0"/>
        <w:widowControl w:val="0"/>
        <w:shd w:val="clear" w:color="auto" w:fill="auto"/>
        <w:bidi w:val="0"/>
        <w:spacing w:before="0" w:after="140" w:line="400" w:lineRule="exact"/>
        <w:ind w:left="0" w:right="0" w:firstLine="38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日，思特奇有限召开第五届第七次股东会，同意股东朱益林将其拥有的思特奇有限全部股 权（</w:t>
      </w:r>
      <w:r>
        <w:rPr>
          <w:rFonts w:ascii="Times New Roman" w:eastAsia="Times New Roman" w:hAnsi="Times New Roman" w:cs="Times New Roman"/>
          <w:color w:val="000000"/>
          <w:spacing w:val="0"/>
          <w:w w:val="100"/>
          <w:position w:val="0"/>
        </w:rPr>
        <w:t>150.00</w:t>
      </w:r>
      <w:r>
        <w:rPr>
          <w:color w:val="000000"/>
          <w:spacing w:val="0"/>
          <w:w w:val="100"/>
          <w:position w:val="0"/>
        </w:rPr>
        <w:t>万元出资额）转让给吴飞舟并退出公司；同意股东王文华、钟贵华、漆孟冬分别将其拥有的部 分思特奇有限股权转让给吴飞舟，转让金额分别为</w:t>
      </w:r>
      <w:r>
        <w:rPr>
          <w:rFonts w:ascii="Times New Roman" w:eastAsia="Times New Roman" w:hAnsi="Times New Roman" w:cs="Times New Roman"/>
          <w:color w:val="000000"/>
          <w:spacing w:val="0"/>
          <w:w w:val="100"/>
          <w:position w:val="0"/>
        </w:rPr>
        <w:t>31.00</w:t>
      </w:r>
      <w:r>
        <w:rPr>
          <w:color w:val="000000"/>
          <w:spacing w:val="0"/>
          <w:w w:val="100"/>
          <w:position w:val="0"/>
        </w:rPr>
        <w:t>万元出资额、</w:t>
      </w:r>
      <w:r>
        <w:rPr>
          <w:rFonts w:ascii="Times New Roman" w:eastAsia="Times New Roman" w:hAnsi="Times New Roman" w:cs="Times New Roman"/>
          <w:color w:val="000000"/>
          <w:spacing w:val="0"/>
          <w:w w:val="100"/>
          <w:position w:val="0"/>
        </w:rPr>
        <w:t>23.00</w:t>
      </w:r>
      <w:r>
        <w:rPr>
          <w:color w:val="000000"/>
          <w:spacing w:val="0"/>
          <w:w w:val="100"/>
          <w:position w:val="0"/>
        </w:rPr>
        <w:t>万元出资额和</w:t>
      </w:r>
      <w:r>
        <w:rPr>
          <w:rFonts w:ascii="Times New Roman" w:eastAsia="Times New Roman" w:hAnsi="Times New Roman" w:cs="Times New Roman"/>
          <w:color w:val="000000"/>
          <w:spacing w:val="0"/>
          <w:w w:val="100"/>
          <w:position w:val="0"/>
        </w:rPr>
        <w:t>18.00</w:t>
      </w:r>
      <w:r>
        <w:rPr>
          <w:color w:val="000000"/>
          <w:spacing w:val="0"/>
          <w:w w:val="100"/>
          <w:position w:val="0"/>
        </w:rPr>
        <w:t>万元出资额。</w:t>
      </w:r>
    </w:p>
    <w:p>
      <w:pPr>
        <w:pStyle w:val="Style43"/>
        <w:keepNext w:val="0"/>
        <w:keepLines w:val="0"/>
        <w:widowControl w:val="0"/>
        <w:shd w:val="clear" w:color="auto" w:fill="auto"/>
        <w:bidi w:val="0"/>
        <w:spacing w:before="0" w:after="0" w:line="400" w:lineRule="exact"/>
        <w:ind w:left="0" w:right="0" w:firstLine="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日，上述各方签署了《股东出资转让协议书》。</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日，北京中京华会计师事务所就 该次股东变更事宜进行了审验，并出具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rPr>
        <w:t>ZJH</w:t>
      </w:r>
      <w:r>
        <w:rPr>
          <w:color w:val="000000"/>
          <w:spacing w:val="0"/>
          <w:w w:val="100"/>
          <w:position w:val="0"/>
        </w:rPr>
        <w:t>验字第</w:t>
      </w:r>
      <w:r>
        <w:rPr>
          <w:rFonts w:ascii="Times New Roman" w:eastAsia="Times New Roman" w:hAnsi="Times New Roman" w:cs="Times New Roman"/>
          <w:color w:val="000000"/>
          <w:spacing w:val="0"/>
          <w:w w:val="100"/>
          <w:position w:val="0"/>
        </w:rPr>
        <w:t>0916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《变更登记验资报告书》，公司就本 次股东变更已办理了工商变更登记手续。本次股东变更完成后，思特奇有限的股权结构为：吴飞舟出资 </w:t>
      </w:r>
      <w:r>
        <w:rPr>
          <w:rFonts w:ascii="Times New Roman" w:eastAsia="Times New Roman" w:hAnsi="Times New Roman" w:cs="Times New Roman"/>
          <w:color w:val="000000"/>
          <w:spacing w:val="0"/>
          <w:w w:val="100"/>
          <w:position w:val="0"/>
        </w:rPr>
        <w:t>422.00</w:t>
      </w:r>
      <w:r>
        <w:rPr>
          <w:color w:val="000000"/>
          <w:spacing w:val="0"/>
          <w:w w:val="100"/>
          <w:position w:val="0"/>
        </w:rPr>
        <w:t>万元，出资占比</w:t>
      </w:r>
      <w:r>
        <w:rPr>
          <w:rFonts w:ascii="Times New Roman" w:eastAsia="Times New Roman" w:hAnsi="Times New Roman" w:cs="Times New Roman"/>
          <w:color w:val="000000"/>
          <w:spacing w:val="0"/>
          <w:w w:val="100"/>
          <w:position w:val="0"/>
        </w:rPr>
        <w:t>42.20%</w:t>
      </w:r>
      <w:r>
        <w:rPr>
          <w:color w:val="000000"/>
          <w:spacing w:val="0"/>
          <w:w w:val="100"/>
          <w:position w:val="0"/>
        </w:rPr>
        <w:t>；李宏伟出资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17.00%</w:t>
      </w:r>
      <w:r>
        <w:rPr>
          <w:color w:val="000000"/>
          <w:spacing w:val="0"/>
          <w:w w:val="100"/>
          <w:position w:val="0"/>
        </w:rPr>
        <w:t>；吴文胜出资</w:t>
      </w:r>
      <w:r>
        <w:rPr>
          <w:rFonts w:ascii="Times New Roman" w:eastAsia="Times New Roman" w:hAnsi="Times New Roman" w:cs="Times New Roman"/>
          <w:color w:val="000000"/>
          <w:spacing w:val="0"/>
          <w:w w:val="100"/>
          <w:position w:val="0"/>
        </w:rPr>
        <w:t>150.00</w:t>
      </w:r>
      <w:r>
        <w:rPr>
          <w:color w:val="000000"/>
          <w:spacing w:val="0"/>
          <w:w w:val="100"/>
          <w:position w:val="0"/>
        </w:rPr>
        <w:t>万元，出资 占比</w:t>
      </w:r>
      <w:r>
        <w:rPr>
          <w:rFonts w:ascii="Times New Roman" w:eastAsia="Times New Roman" w:hAnsi="Times New Roman" w:cs="Times New Roman"/>
          <w:color w:val="000000"/>
          <w:spacing w:val="0"/>
          <w:w w:val="100"/>
          <w:position w:val="0"/>
        </w:rPr>
        <w:t>15.00%</w:t>
      </w:r>
      <w:r>
        <w:rPr>
          <w:color w:val="000000"/>
          <w:spacing w:val="0"/>
          <w:w w:val="100"/>
          <w:position w:val="0"/>
        </w:rPr>
        <w:t>；田纪文出资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10.00%</w:t>
      </w:r>
      <w:r>
        <w:rPr>
          <w:color w:val="000000"/>
          <w:spacing w:val="0"/>
          <w:w w:val="100"/>
          <w:position w:val="0"/>
        </w:rPr>
        <w:t>；王文华出资</w:t>
      </w:r>
      <w:r>
        <w:rPr>
          <w:rFonts w:ascii="Times New Roman" w:eastAsia="Times New Roman" w:hAnsi="Times New Roman" w:cs="Times New Roman"/>
          <w:color w:val="000000"/>
          <w:spacing w:val="0"/>
          <w:w w:val="100"/>
          <w:position w:val="0"/>
        </w:rPr>
        <w:t>59.00</w:t>
      </w:r>
      <w:r>
        <w:rPr>
          <w:color w:val="000000"/>
          <w:spacing w:val="0"/>
          <w:w w:val="100"/>
          <w:position w:val="0"/>
        </w:rPr>
        <w:t>万元，出资占比</w:t>
      </w:r>
      <w:r>
        <w:rPr>
          <w:rFonts w:ascii="Times New Roman" w:eastAsia="Times New Roman" w:hAnsi="Times New Roman" w:cs="Times New Roman"/>
          <w:color w:val="000000"/>
          <w:spacing w:val="0"/>
          <w:w w:val="100"/>
          <w:position w:val="0"/>
        </w:rPr>
        <w:t>5.90%</w:t>
      </w:r>
      <w:r>
        <w:rPr>
          <w:color w:val="000000"/>
          <w:spacing w:val="0"/>
          <w:w w:val="100"/>
          <w:position w:val="0"/>
        </w:rPr>
        <w:t>；漆孟冬 出资</w:t>
      </w:r>
      <w:r>
        <w:rPr>
          <w:rFonts w:ascii="Times New Roman" w:eastAsia="Times New Roman" w:hAnsi="Times New Roman" w:cs="Times New Roman"/>
          <w:color w:val="000000"/>
          <w:spacing w:val="0"/>
          <w:w w:val="100"/>
          <w:position w:val="0"/>
        </w:rPr>
        <w:t>52.00</w:t>
      </w:r>
      <w:r>
        <w:rPr>
          <w:color w:val="000000"/>
          <w:spacing w:val="0"/>
          <w:w w:val="100"/>
          <w:position w:val="0"/>
        </w:rPr>
        <w:t>万元，出资占比</w:t>
      </w:r>
      <w:r>
        <w:rPr>
          <w:rFonts w:ascii="Times New Roman" w:eastAsia="Times New Roman" w:hAnsi="Times New Roman" w:cs="Times New Roman"/>
          <w:color w:val="000000"/>
          <w:spacing w:val="0"/>
          <w:w w:val="100"/>
          <w:position w:val="0"/>
        </w:rPr>
        <w:t>5.20%</w:t>
      </w:r>
      <w:r>
        <w:rPr>
          <w:color w:val="000000"/>
          <w:spacing w:val="0"/>
          <w:w w:val="100"/>
          <w:position w:val="0"/>
        </w:rPr>
        <w:t>；钟贵华出资</w:t>
      </w:r>
      <w:r>
        <w:rPr>
          <w:rFonts w:ascii="Times New Roman" w:eastAsia="Times New Roman" w:hAnsi="Times New Roman" w:cs="Times New Roman"/>
          <w:color w:val="000000"/>
          <w:spacing w:val="0"/>
          <w:w w:val="100"/>
          <w:position w:val="0"/>
        </w:rPr>
        <w:t>47.00</w:t>
      </w:r>
      <w:r>
        <w:rPr>
          <w:color w:val="000000"/>
          <w:spacing w:val="0"/>
          <w:w w:val="100"/>
          <w:position w:val="0"/>
        </w:rPr>
        <w:t>万元，出资占比</w:t>
      </w:r>
      <w:r>
        <w:rPr>
          <w:rFonts w:ascii="Times New Roman" w:eastAsia="Times New Roman" w:hAnsi="Times New Roman" w:cs="Times New Roman"/>
          <w:color w:val="000000"/>
          <w:spacing w:val="0"/>
          <w:w w:val="100"/>
          <w:position w:val="0"/>
        </w:rPr>
        <w:t>4.70%</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日，思特奇有限召开第六届第四次股东会，同意股东吴飞舟、田纪文、漆孟冬、钟贵华、 吴文胜、李宏伟、王文华分别向自然人涂艳转让对思特奇有限的</w:t>
      </w:r>
      <w:r>
        <w:rPr>
          <w:rFonts w:ascii="Times New Roman" w:eastAsia="Times New Roman" w:hAnsi="Times New Roman" w:cs="Times New Roman"/>
          <w:color w:val="000000"/>
          <w:spacing w:val="0"/>
          <w:w w:val="100"/>
          <w:position w:val="0"/>
        </w:rPr>
        <w:t>42.20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5.20</w:t>
      </w:r>
      <w:r>
        <w:rPr>
          <w:color w:val="000000"/>
          <w:spacing w:val="0"/>
          <w:w w:val="100"/>
          <w:position w:val="0"/>
        </w:rPr>
        <w:t>万元、</w:t>
      </w:r>
      <w:r>
        <w:rPr>
          <w:rFonts w:ascii="Times New Roman" w:eastAsia="Times New Roman" w:hAnsi="Times New Roman" w:cs="Times New Roman"/>
          <w:color w:val="000000"/>
          <w:spacing w:val="0"/>
          <w:w w:val="100"/>
          <w:position w:val="0"/>
        </w:rPr>
        <w:t>4.7</w:t>
      </w:r>
      <w:r>
        <w:rPr>
          <w:rFonts w:ascii="Times New Roman" w:eastAsia="Times New Roman" w:hAnsi="Times New Roman" w:cs="Times New Roman"/>
          <w:color w:val="000000"/>
          <w:spacing w:val="0"/>
          <w:w w:val="100"/>
          <w:position w:val="0"/>
        </w:rPr>
        <w:t>0</w:t>
      </w:r>
      <w:r>
        <w:rPr>
          <w:color w:val="000000"/>
          <w:spacing w:val="0"/>
          <w:w w:val="100"/>
          <w:position w:val="0"/>
        </w:rPr>
        <w:t>万 元、</w:t>
      </w:r>
      <w:r>
        <w:rPr>
          <w:rFonts w:ascii="Times New Roman" w:eastAsia="Times New Roman" w:hAnsi="Times New Roman" w:cs="Times New Roman"/>
          <w:color w:val="000000"/>
          <w:spacing w:val="0"/>
          <w:w w:val="100"/>
          <w:position w:val="0"/>
        </w:rPr>
        <w:t>15.00</w:t>
      </w:r>
      <w:r>
        <w:rPr>
          <w:color w:val="000000"/>
          <w:spacing w:val="0"/>
          <w:w w:val="100"/>
          <w:position w:val="0"/>
        </w:rPr>
        <w:t>万元、</w:t>
      </w:r>
      <w:r>
        <w:rPr>
          <w:rFonts w:ascii="Times New Roman" w:eastAsia="Times New Roman" w:hAnsi="Times New Roman" w:cs="Times New Roman"/>
          <w:color w:val="000000"/>
          <w:spacing w:val="0"/>
          <w:w w:val="100"/>
          <w:position w:val="0"/>
        </w:rPr>
        <w:t>17.00</w:t>
      </w:r>
      <w:r>
        <w:rPr>
          <w:color w:val="000000"/>
          <w:spacing w:val="0"/>
          <w:w w:val="100"/>
          <w:position w:val="0"/>
        </w:rPr>
        <w:t>万元、</w:t>
      </w:r>
      <w:r>
        <w:rPr>
          <w:rFonts w:ascii="Times New Roman" w:eastAsia="Times New Roman" w:hAnsi="Times New Roman" w:cs="Times New Roman"/>
          <w:color w:val="000000"/>
          <w:spacing w:val="0"/>
          <w:w w:val="100"/>
          <w:position w:val="0"/>
        </w:rPr>
        <w:t>5.90</w:t>
      </w:r>
      <w:r>
        <w:rPr>
          <w:color w:val="000000"/>
          <w:spacing w:val="0"/>
          <w:w w:val="100"/>
          <w:position w:val="0"/>
        </w:rPr>
        <w:t>万元出资；同意吴飞舟、田纪文、漆孟冬、钟贵华、吴文胜、李宏伟、王 文华分别向自然人王渝转让对思特奇有限的</w:t>
      </w:r>
      <w:r>
        <w:rPr>
          <w:rFonts w:ascii="Times New Roman" w:eastAsia="Times New Roman" w:hAnsi="Times New Roman" w:cs="Times New Roman"/>
          <w:color w:val="000000"/>
          <w:spacing w:val="0"/>
          <w:w w:val="100"/>
          <w:position w:val="0"/>
        </w:rPr>
        <w:t>42.20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5.20</w:t>
      </w:r>
      <w:r>
        <w:rPr>
          <w:color w:val="000000"/>
          <w:spacing w:val="0"/>
          <w:w w:val="100"/>
          <w:position w:val="0"/>
        </w:rPr>
        <w:t>万元、</w:t>
      </w:r>
      <w:r>
        <w:rPr>
          <w:rFonts w:ascii="Times New Roman" w:eastAsia="Times New Roman" w:hAnsi="Times New Roman" w:cs="Times New Roman"/>
          <w:color w:val="000000"/>
          <w:spacing w:val="0"/>
          <w:w w:val="100"/>
          <w:position w:val="0"/>
        </w:rPr>
        <w:t>4.7</w:t>
      </w:r>
      <w:r>
        <w:rPr>
          <w:rFonts w:ascii="Times New Roman" w:eastAsia="Times New Roman" w:hAnsi="Times New Roman" w:cs="Times New Roman"/>
          <w:color w:val="000000"/>
          <w:spacing w:val="0"/>
          <w:w w:val="100"/>
          <w:position w:val="0"/>
        </w:rPr>
        <w:t>0</w:t>
      </w:r>
      <w:r>
        <w:rPr>
          <w:color w:val="000000"/>
          <w:spacing w:val="0"/>
          <w:w w:val="100"/>
          <w:position w:val="0"/>
        </w:rPr>
        <w:t>万元、</w:t>
      </w:r>
      <w:r>
        <w:rPr>
          <w:rFonts w:ascii="Times New Roman" w:eastAsia="Times New Roman" w:hAnsi="Times New Roman" w:cs="Times New Roman"/>
          <w:color w:val="000000"/>
          <w:spacing w:val="0"/>
          <w:w w:val="100"/>
          <w:position w:val="0"/>
        </w:rPr>
        <w:t>15.00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17.00 </w:t>
      </w:r>
      <w:r>
        <w:rPr>
          <w:color w:val="000000"/>
          <w:spacing w:val="0"/>
          <w:w w:val="100"/>
          <w:position w:val="0"/>
        </w:rPr>
        <w:t>万元、</w:t>
      </w:r>
      <w:r>
        <w:rPr>
          <w:rFonts w:ascii="Times New Roman" w:eastAsia="Times New Roman" w:hAnsi="Times New Roman" w:cs="Times New Roman"/>
          <w:color w:val="000000"/>
          <w:spacing w:val="0"/>
          <w:w w:val="100"/>
          <w:position w:val="0"/>
        </w:rPr>
        <w:t>5.90</w:t>
      </w:r>
      <w:r>
        <w:rPr>
          <w:color w:val="000000"/>
          <w:spacing w:val="0"/>
          <w:w w:val="100"/>
          <w:position w:val="0"/>
        </w:rPr>
        <w:t>万元出资。同日，上述各方分别签署了《股东出资转让协议书》，并就该次股东变更办理了工 商变更登记手续。本次股东变更完成后，思特奇有限的股权结构为：吴飞舟出资</w:t>
      </w:r>
      <w:r>
        <w:rPr>
          <w:rFonts w:ascii="Times New Roman" w:eastAsia="Times New Roman" w:hAnsi="Times New Roman" w:cs="Times New Roman"/>
          <w:color w:val="000000"/>
          <w:spacing w:val="0"/>
          <w:w w:val="100"/>
          <w:position w:val="0"/>
        </w:rPr>
        <w:t>337.60</w:t>
      </w:r>
      <w:r>
        <w:rPr>
          <w:color w:val="000000"/>
          <w:spacing w:val="0"/>
          <w:w w:val="100"/>
          <w:position w:val="0"/>
        </w:rPr>
        <w:t xml:space="preserve">万元，出资占比 </w:t>
      </w:r>
      <w:r>
        <w:rPr>
          <w:rFonts w:ascii="Times New Roman" w:eastAsia="Times New Roman" w:hAnsi="Times New Roman" w:cs="Times New Roman"/>
          <w:color w:val="000000"/>
          <w:spacing w:val="0"/>
          <w:w w:val="100"/>
          <w:position w:val="0"/>
        </w:rPr>
        <w:t>33.76%</w:t>
      </w:r>
      <w:r>
        <w:rPr>
          <w:color w:val="000000"/>
          <w:spacing w:val="0"/>
          <w:w w:val="100"/>
          <w:position w:val="0"/>
        </w:rPr>
        <w:t>；李宏伟出资</w:t>
      </w:r>
      <w:r>
        <w:rPr>
          <w:rFonts w:ascii="Times New Roman" w:eastAsia="Times New Roman" w:hAnsi="Times New Roman" w:cs="Times New Roman"/>
          <w:color w:val="000000"/>
          <w:spacing w:val="0"/>
          <w:w w:val="100"/>
          <w:position w:val="0"/>
        </w:rPr>
        <w:t>136.00</w:t>
      </w:r>
      <w:r>
        <w:rPr>
          <w:color w:val="000000"/>
          <w:spacing w:val="0"/>
          <w:w w:val="100"/>
          <w:position w:val="0"/>
        </w:rPr>
        <w:t>万元，出资占比</w:t>
      </w:r>
      <w:r>
        <w:rPr>
          <w:rFonts w:ascii="Times New Roman" w:eastAsia="Times New Roman" w:hAnsi="Times New Roman" w:cs="Times New Roman"/>
          <w:color w:val="000000"/>
          <w:spacing w:val="0"/>
          <w:w w:val="100"/>
          <w:position w:val="0"/>
        </w:rPr>
        <w:t>13.60%</w:t>
      </w:r>
      <w:r>
        <w:rPr>
          <w:color w:val="000000"/>
          <w:spacing w:val="0"/>
          <w:w w:val="100"/>
          <w:position w:val="0"/>
        </w:rPr>
        <w:t>；吴文胜出资</w:t>
      </w:r>
      <w:r>
        <w:rPr>
          <w:rFonts w:ascii="Times New Roman" w:eastAsia="Times New Roman" w:hAnsi="Times New Roman" w:cs="Times New Roman"/>
          <w:color w:val="000000"/>
          <w:spacing w:val="0"/>
          <w:w w:val="100"/>
          <w:position w:val="0"/>
        </w:rPr>
        <w:t>120.00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12.00%</w:t>
      </w:r>
      <w:r>
        <w:rPr>
          <w:color w:val="000000"/>
          <w:spacing w:val="0"/>
          <w:w w:val="100"/>
          <w:position w:val="0"/>
        </w:rPr>
        <w:t xml:space="preserve">；王渝出资 </w:t>
      </w:r>
      <w:r>
        <w:rPr>
          <w:rFonts w:ascii="Times New Roman" w:eastAsia="Times New Roman" w:hAnsi="Times New Roman" w:cs="Times New Roman"/>
          <w:color w:val="000000"/>
          <w:spacing w:val="0"/>
          <w:w w:val="100"/>
          <w:position w:val="0"/>
        </w:rPr>
        <w:t>100.00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10.00%</w:t>
      </w:r>
      <w:r>
        <w:rPr>
          <w:color w:val="000000"/>
          <w:spacing w:val="0"/>
          <w:w w:val="100"/>
          <w:position w:val="0"/>
        </w:rPr>
        <w:t>；涂艳出资</w:t>
      </w:r>
      <w:r>
        <w:rPr>
          <w:rFonts w:ascii="Times New Roman" w:eastAsia="Times New Roman" w:hAnsi="Times New Roman" w:cs="Times New Roman"/>
          <w:color w:val="000000"/>
          <w:spacing w:val="0"/>
          <w:w w:val="100"/>
          <w:position w:val="0"/>
        </w:rPr>
        <w:t>100.00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10.00%</w:t>
      </w:r>
      <w:r>
        <w:rPr>
          <w:color w:val="000000"/>
          <w:spacing w:val="0"/>
          <w:w w:val="100"/>
          <w:position w:val="0"/>
        </w:rPr>
        <w:t>；田纪文出资</w:t>
      </w:r>
      <w:r>
        <w:rPr>
          <w:rFonts w:ascii="Times New Roman" w:eastAsia="Times New Roman" w:hAnsi="Times New Roman" w:cs="Times New Roman"/>
          <w:color w:val="000000"/>
          <w:spacing w:val="0"/>
          <w:w w:val="100"/>
          <w:position w:val="0"/>
        </w:rPr>
        <w:t>80.00</w:t>
      </w:r>
      <w:r>
        <w:rPr>
          <w:color w:val="000000"/>
          <w:spacing w:val="0"/>
          <w:w w:val="100"/>
          <w:position w:val="0"/>
        </w:rPr>
        <w:t xml:space="preserve">万元，出资占比 </w:t>
      </w:r>
      <w:r>
        <w:rPr>
          <w:rFonts w:ascii="Times New Roman" w:eastAsia="Times New Roman" w:hAnsi="Times New Roman" w:cs="Times New Roman"/>
          <w:color w:val="000000"/>
          <w:spacing w:val="0"/>
          <w:w w:val="100"/>
          <w:position w:val="0"/>
        </w:rPr>
        <w:t>8.00%</w:t>
      </w:r>
      <w:r>
        <w:rPr>
          <w:color w:val="000000"/>
          <w:spacing w:val="0"/>
          <w:w w:val="100"/>
          <w:position w:val="0"/>
        </w:rPr>
        <w:t>；王文华出资</w:t>
      </w:r>
      <w:r>
        <w:rPr>
          <w:rFonts w:ascii="Times New Roman" w:eastAsia="Times New Roman" w:hAnsi="Times New Roman" w:cs="Times New Roman"/>
          <w:color w:val="000000"/>
          <w:spacing w:val="0"/>
          <w:w w:val="100"/>
          <w:position w:val="0"/>
        </w:rPr>
        <w:t>47.20</w:t>
      </w:r>
      <w:r>
        <w:rPr>
          <w:color w:val="000000"/>
          <w:spacing w:val="0"/>
          <w:w w:val="100"/>
          <w:position w:val="0"/>
        </w:rPr>
        <w:t>万元，出资占比</w:t>
      </w:r>
      <w:r>
        <w:rPr>
          <w:rFonts w:ascii="Times New Roman" w:eastAsia="Times New Roman" w:hAnsi="Times New Roman" w:cs="Times New Roman"/>
          <w:color w:val="000000"/>
          <w:spacing w:val="0"/>
          <w:w w:val="100"/>
          <w:position w:val="0"/>
        </w:rPr>
        <w:t>4.72%</w:t>
      </w:r>
      <w:r>
        <w:rPr>
          <w:color w:val="000000"/>
          <w:spacing w:val="0"/>
          <w:w w:val="100"/>
          <w:position w:val="0"/>
        </w:rPr>
        <w:t>；漆孟冬出资</w:t>
      </w:r>
      <w:r>
        <w:rPr>
          <w:rFonts w:ascii="Times New Roman" w:eastAsia="Times New Roman" w:hAnsi="Times New Roman" w:cs="Times New Roman"/>
          <w:color w:val="000000"/>
          <w:spacing w:val="0"/>
          <w:w w:val="100"/>
          <w:position w:val="0"/>
        </w:rPr>
        <w:t>41.60</w:t>
      </w:r>
      <w:r>
        <w:rPr>
          <w:color w:val="000000"/>
          <w:spacing w:val="0"/>
          <w:w w:val="100"/>
          <w:position w:val="0"/>
        </w:rPr>
        <w:t>万元，出资占比</w:t>
      </w:r>
      <w:r>
        <w:rPr>
          <w:rFonts w:ascii="Times New Roman" w:eastAsia="Times New Roman" w:hAnsi="Times New Roman" w:cs="Times New Roman"/>
          <w:color w:val="000000"/>
          <w:spacing w:val="0"/>
          <w:w w:val="100"/>
          <w:position w:val="0"/>
        </w:rPr>
        <w:t>4.16%</w:t>
      </w:r>
      <w:r>
        <w:rPr>
          <w:color w:val="000000"/>
          <w:spacing w:val="0"/>
          <w:w w:val="100"/>
          <w:position w:val="0"/>
        </w:rPr>
        <w:t>；钟贵华出资</w:t>
      </w:r>
      <w:r>
        <w:rPr>
          <w:rFonts w:ascii="Times New Roman" w:eastAsia="Times New Roman" w:hAnsi="Times New Roman" w:cs="Times New Roman"/>
          <w:color w:val="000000"/>
          <w:spacing w:val="0"/>
          <w:w w:val="100"/>
          <w:position w:val="0"/>
        </w:rPr>
        <w:t xml:space="preserve">37.60 </w:t>
      </w:r>
      <w:r>
        <w:rPr>
          <w:color w:val="000000"/>
          <w:spacing w:val="0"/>
          <w:w w:val="100"/>
          <w:position w:val="0"/>
        </w:rPr>
        <w:t>万元，出资占比</w:t>
      </w:r>
      <w:r>
        <w:rPr>
          <w:rFonts w:ascii="Times New Roman" w:eastAsia="Times New Roman" w:hAnsi="Times New Roman" w:cs="Times New Roman"/>
          <w:color w:val="000000"/>
          <w:spacing w:val="0"/>
          <w:w w:val="100"/>
          <w:position w:val="0"/>
        </w:rPr>
        <w:t>3.76%</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日，思特奇有限召开第七届第二次股东会，同意股东王文华将其对公司的全部出资</w:t>
      </w:r>
      <w:r>
        <w:rPr>
          <w:rFonts w:ascii="Times New Roman" w:eastAsia="Times New Roman" w:hAnsi="Times New Roman" w:cs="Times New Roman"/>
          <w:color w:val="000000"/>
          <w:spacing w:val="0"/>
          <w:w w:val="100"/>
          <w:position w:val="0"/>
        </w:rPr>
        <w:t>47.20</w:t>
      </w:r>
      <w:r>
        <w:rPr>
          <w:color w:val="000000"/>
          <w:spacing w:val="0"/>
          <w:w w:val="100"/>
          <w:position w:val="0"/>
        </w:rPr>
        <w:t>万 元转让给李宏伟，双方就股权转让签署了《股东出资转让协议书》，并办理了工商变更登记。本次股东变 更完成后，思特奇有限的股权结构为：吴飞舟出资</w:t>
      </w:r>
      <w:r>
        <w:rPr>
          <w:rFonts w:ascii="Times New Roman" w:eastAsia="Times New Roman" w:hAnsi="Times New Roman" w:cs="Times New Roman"/>
          <w:color w:val="000000"/>
          <w:spacing w:val="0"/>
          <w:w w:val="100"/>
          <w:position w:val="0"/>
        </w:rPr>
        <w:t>337.60</w:t>
      </w:r>
      <w:r>
        <w:rPr>
          <w:color w:val="000000"/>
          <w:spacing w:val="0"/>
          <w:w w:val="100"/>
          <w:position w:val="0"/>
        </w:rPr>
        <w:t>万元，出资占比</w:t>
      </w:r>
      <w:r>
        <w:rPr>
          <w:rFonts w:ascii="Times New Roman" w:eastAsia="Times New Roman" w:hAnsi="Times New Roman" w:cs="Times New Roman"/>
          <w:color w:val="000000"/>
          <w:spacing w:val="0"/>
          <w:w w:val="100"/>
          <w:position w:val="0"/>
        </w:rPr>
        <w:t>33.76%</w:t>
      </w:r>
      <w:r>
        <w:rPr>
          <w:color w:val="000000"/>
          <w:spacing w:val="0"/>
          <w:w w:val="100"/>
          <w:position w:val="0"/>
        </w:rPr>
        <w:t>；李宏伟出资</w:t>
      </w:r>
      <w:r>
        <w:rPr>
          <w:rFonts w:ascii="Times New Roman" w:eastAsia="Times New Roman" w:hAnsi="Times New Roman" w:cs="Times New Roman"/>
          <w:color w:val="000000"/>
          <w:spacing w:val="0"/>
          <w:w w:val="100"/>
          <w:position w:val="0"/>
        </w:rPr>
        <w:t>183.20</w:t>
      </w:r>
      <w:r>
        <w:rPr>
          <w:color w:val="000000"/>
          <w:spacing w:val="0"/>
          <w:w w:val="100"/>
          <w:position w:val="0"/>
        </w:rPr>
        <w:t>万元, 出资占比</w:t>
      </w:r>
      <w:r>
        <w:rPr>
          <w:rFonts w:ascii="Times New Roman" w:eastAsia="Times New Roman" w:hAnsi="Times New Roman" w:cs="Times New Roman"/>
          <w:color w:val="000000"/>
          <w:spacing w:val="0"/>
          <w:w w:val="100"/>
          <w:position w:val="0"/>
        </w:rPr>
        <w:t>18.32%</w:t>
      </w:r>
      <w:r>
        <w:rPr>
          <w:color w:val="000000"/>
          <w:spacing w:val="0"/>
          <w:w w:val="100"/>
          <w:position w:val="0"/>
        </w:rPr>
        <w:t>；吴文胜出资</w:t>
      </w:r>
      <w:r>
        <w:rPr>
          <w:rFonts w:ascii="Times New Roman" w:eastAsia="Times New Roman" w:hAnsi="Times New Roman" w:cs="Times New Roman"/>
          <w:color w:val="000000"/>
          <w:spacing w:val="0"/>
          <w:w w:val="100"/>
          <w:position w:val="0"/>
        </w:rPr>
        <w:t>120.00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12.00%</w:t>
      </w:r>
      <w:r>
        <w:rPr>
          <w:color w:val="000000"/>
          <w:spacing w:val="0"/>
          <w:w w:val="100"/>
          <w:position w:val="0"/>
        </w:rPr>
        <w:t>；王渝出资</w:t>
      </w:r>
      <w:r>
        <w:rPr>
          <w:rFonts w:ascii="Times New Roman" w:eastAsia="Times New Roman" w:hAnsi="Times New Roman" w:cs="Times New Roman"/>
          <w:color w:val="000000"/>
          <w:spacing w:val="0"/>
          <w:w w:val="100"/>
          <w:position w:val="0"/>
        </w:rPr>
        <w:t>100.00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10.00%</w:t>
      </w:r>
      <w:r>
        <w:rPr>
          <w:color w:val="000000"/>
          <w:spacing w:val="0"/>
          <w:w w:val="100"/>
          <w:position w:val="0"/>
        </w:rPr>
        <w:t>；涂 艳出资</w:t>
      </w:r>
      <w:r>
        <w:rPr>
          <w:rFonts w:ascii="Times New Roman" w:eastAsia="Times New Roman" w:hAnsi="Times New Roman" w:cs="Times New Roman"/>
          <w:color w:val="000000"/>
          <w:spacing w:val="0"/>
          <w:w w:val="100"/>
          <w:position w:val="0"/>
        </w:rPr>
        <w:t>100.00</w:t>
      </w:r>
      <w:r>
        <w:rPr>
          <w:color w:val="000000"/>
          <w:spacing w:val="0"/>
          <w:w w:val="100"/>
          <w:position w:val="0"/>
        </w:rPr>
        <w:t>万元，出资占比</w:t>
      </w:r>
      <w:r>
        <w:rPr>
          <w:rFonts w:ascii="Times New Roman" w:eastAsia="Times New Roman" w:hAnsi="Times New Roman" w:cs="Times New Roman"/>
          <w:color w:val="000000"/>
          <w:spacing w:val="0"/>
          <w:w w:val="100"/>
          <w:position w:val="0"/>
        </w:rPr>
        <w:t>10.00%</w:t>
      </w:r>
      <w:r>
        <w:rPr>
          <w:color w:val="000000"/>
          <w:spacing w:val="0"/>
          <w:w w:val="100"/>
          <w:position w:val="0"/>
        </w:rPr>
        <w:t>；田纪文出资</w:t>
      </w:r>
      <w:r>
        <w:rPr>
          <w:rFonts w:ascii="Times New Roman" w:eastAsia="Times New Roman" w:hAnsi="Times New Roman" w:cs="Times New Roman"/>
          <w:color w:val="000000"/>
          <w:spacing w:val="0"/>
          <w:w w:val="100"/>
          <w:position w:val="0"/>
        </w:rPr>
        <w:t>80.00</w:t>
      </w:r>
      <w:r>
        <w:rPr>
          <w:color w:val="000000"/>
          <w:spacing w:val="0"/>
          <w:w w:val="100"/>
          <w:position w:val="0"/>
        </w:rPr>
        <w:t>万元，出资占比</w:t>
      </w:r>
      <w:r>
        <w:rPr>
          <w:rFonts w:ascii="Times New Roman" w:eastAsia="Times New Roman" w:hAnsi="Times New Roman" w:cs="Times New Roman"/>
          <w:color w:val="000000"/>
          <w:spacing w:val="0"/>
          <w:w w:val="100"/>
          <w:position w:val="0"/>
        </w:rPr>
        <w:t>8.00%</w:t>
      </w:r>
      <w:r>
        <w:rPr>
          <w:color w:val="000000"/>
          <w:spacing w:val="0"/>
          <w:w w:val="100"/>
          <w:position w:val="0"/>
        </w:rPr>
        <w:t>；漆孟冬出资</w:t>
      </w:r>
      <w:r>
        <w:rPr>
          <w:rFonts w:ascii="Times New Roman" w:eastAsia="Times New Roman" w:hAnsi="Times New Roman" w:cs="Times New Roman"/>
          <w:color w:val="000000"/>
          <w:spacing w:val="0"/>
          <w:w w:val="100"/>
          <w:position w:val="0"/>
        </w:rPr>
        <w:t>41.60</w:t>
      </w:r>
      <w:r>
        <w:rPr>
          <w:color w:val="000000"/>
          <w:spacing w:val="0"/>
          <w:w w:val="100"/>
          <w:position w:val="0"/>
        </w:rPr>
        <w:t>万元，出 资占比</w:t>
      </w:r>
      <w:r>
        <w:rPr>
          <w:rFonts w:ascii="Times New Roman" w:eastAsia="Times New Roman" w:hAnsi="Times New Roman" w:cs="Times New Roman"/>
          <w:color w:val="000000"/>
          <w:spacing w:val="0"/>
          <w:w w:val="100"/>
          <w:position w:val="0"/>
        </w:rPr>
        <w:t>4.16%</w:t>
      </w:r>
      <w:r>
        <w:rPr>
          <w:color w:val="000000"/>
          <w:spacing w:val="0"/>
          <w:w w:val="100"/>
          <w:position w:val="0"/>
        </w:rPr>
        <w:t>；钟贵华出资</w:t>
      </w:r>
      <w:r>
        <w:rPr>
          <w:rFonts w:ascii="Times New Roman" w:eastAsia="Times New Roman" w:hAnsi="Times New Roman" w:cs="Times New Roman"/>
          <w:color w:val="000000"/>
          <w:spacing w:val="0"/>
          <w:w w:val="100"/>
          <w:position w:val="0"/>
        </w:rPr>
        <w:t>37.60</w:t>
      </w:r>
      <w:r>
        <w:rPr>
          <w:color w:val="000000"/>
          <w:spacing w:val="0"/>
          <w:w w:val="100"/>
          <w:position w:val="0"/>
        </w:rPr>
        <w:t>万元，出资占比</w:t>
      </w:r>
      <w:r>
        <w:rPr>
          <w:rFonts w:ascii="Times New Roman" w:eastAsia="Times New Roman" w:hAnsi="Times New Roman" w:cs="Times New Roman"/>
          <w:color w:val="000000"/>
          <w:spacing w:val="0"/>
          <w:w w:val="100"/>
          <w:position w:val="0"/>
        </w:rPr>
        <w:t>3.76%</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日，思特奇有限全体股东召开</w:t>
      </w:r>
      <w:r>
        <w:rPr>
          <w:rFonts w:ascii="Times New Roman" w:eastAsia="Times New Roman" w:hAnsi="Times New Roman" w:cs="Times New Roman"/>
          <w:color w:val="000000"/>
          <w:spacing w:val="0"/>
          <w:w w:val="100"/>
          <w:position w:val="0"/>
        </w:rPr>
        <w:t>2001</w:t>
      </w:r>
      <w:r>
        <w:rPr>
          <w:color w:val="000000"/>
          <w:spacing w:val="0"/>
          <w:w w:val="100"/>
          <w:position w:val="0"/>
        </w:rPr>
        <w:t>年第一次临时股东会，决定将思特奇有限整体变更设立 为北京思特奇信息技术股份有限公司，同日，全体发起人共同签订《发起人协议书》。</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北京市人民政府经济体制改革办公室下发《关于同意北京思特奇计算机系统工程有限责任公司变更为北京 思特奇信息技术股份有限公司的通知》（京政体改股函</w:t>
      </w:r>
      <w:r>
        <w:rPr>
          <w:rFonts w:ascii="Times New Roman" w:eastAsia="Times New Roman" w:hAnsi="Times New Roman" w:cs="Times New Roman"/>
          <w:color w:val="000000"/>
          <w:spacing w:val="0"/>
          <w:w w:val="100"/>
          <w:position w:val="0"/>
        </w:rPr>
        <w:t>[2001]22</w:t>
      </w:r>
      <w:r>
        <w:rPr>
          <w:color w:val="000000"/>
          <w:spacing w:val="0"/>
          <w:w w:val="100"/>
          <w:position w:val="0"/>
        </w:rPr>
        <w:t>号），同意思特奇有限整体变更为北京思 特奇信息技术股份有限公司（以下简称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，思特奇有限净资产为</w:t>
      </w:r>
      <w:r>
        <w:rPr>
          <w:rFonts w:ascii="Times New Roman" w:eastAsia="Times New Roman" w:hAnsi="Times New Roman" w:cs="Times New Roman"/>
          <w:color w:val="000000"/>
          <w:spacing w:val="0"/>
          <w:w w:val="100"/>
          <w:position w:val="0"/>
        </w:rPr>
        <w:t>2,841.50</w:t>
      </w:r>
      <w:r>
        <w:rPr>
          <w:color w:val="000000"/>
          <w:spacing w:val="0"/>
          <w:w w:val="100"/>
          <w:position w:val="0"/>
        </w:rPr>
        <w:t>万元，全部折为思特奇股 份公司的股本，变更后本公司的股份总数为</w:t>
      </w:r>
      <w:r>
        <w:rPr>
          <w:rFonts w:ascii="Times New Roman" w:eastAsia="Times New Roman" w:hAnsi="Times New Roman" w:cs="Times New Roman"/>
          <w:color w:val="000000"/>
          <w:spacing w:val="0"/>
          <w:w w:val="100"/>
          <w:position w:val="0"/>
        </w:rPr>
        <w:t>2,841.5</w:t>
      </w:r>
      <w:r>
        <w:rPr>
          <w:rFonts w:ascii="Times New Roman" w:eastAsia="Times New Roman" w:hAnsi="Times New Roman" w:cs="Times New Roman"/>
          <w:color w:val="000000"/>
          <w:spacing w:val="0"/>
          <w:w w:val="100"/>
          <w:position w:val="0"/>
        </w:rPr>
        <w:t>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元，股本总额为</w:t>
      </w:r>
      <w:r>
        <w:rPr>
          <w:rFonts w:ascii="Times New Roman" w:eastAsia="Times New Roman" w:hAnsi="Times New Roman" w:cs="Times New Roman"/>
          <w:color w:val="000000"/>
          <w:spacing w:val="0"/>
          <w:w w:val="100"/>
          <w:position w:val="0"/>
        </w:rPr>
        <w:t>2,841.50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日，信永中和会计师事务所就本次整体变更进行了审验并出具《验资报告》，确认思特奇有限净 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,841.5</w:t>
      </w:r>
      <w:r>
        <w:rPr>
          <w:rFonts w:ascii="Times New Roman" w:eastAsia="Times New Roman" w:hAnsi="Times New Roman" w:cs="Times New Roman"/>
          <w:color w:val="000000"/>
          <w:spacing w:val="0"/>
          <w:w w:val="100"/>
          <w:position w:val="0"/>
        </w:rPr>
        <w:t>0</w:t>
      </w:r>
      <w:r>
        <w:rPr>
          <w:color w:val="000000"/>
          <w:spacing w:val="0"/>
          <w:w w:val="100"/>
          <w:position w:val="0"/>
        </w:rPr>
        <w:t>万元按</w:t>
      </w:r>
      <w:r>
        <w:rPr>
          <w:rFonts w:ascii="Times New Roman" w:eastAsia="Times New Roman" w:hAnsi="Times New Roman" w:cs="Times New Roman"/>
          <w:color w:val="000000"/>
          <w:spacing w:val="0"/>
          <w:w w:val="100"/>
          <w:position w:val="0"/>
        </w:rPr>
        <w:t>1:1</w:t>
      </w:r>
      <w:r>
        <w:rPr>
          <w:color w:val="000000"/>
          <w:spacing w:val="0"/>
          <w:w w:val="100"/>
          <w:position w:val="0"/>
        </w:rPr>
        <w:t>比例折合股本为人民币</w:t>
      </w:r>
      <w:r>
        <w:rPr>
          <w:rFonts w:ascii="Times New Roman" w:eastAsia="Times New Roman" w:hAnsi="Times New Roman" w:cs="Times New Roman"/>
          <w:color w:val="000000"/>
          <w:spacing w:val="0"/>
          <w:w w:val="100"/>
          <w:position w:val="0"/>
        </w:rPr>
        <w:t>2,841.50</w:t>
      </w:r>
      <w:r>
        <w:rPr>
          <w:color w:val="000000"/>
          <w:spacing w:val="0"/>
          <w:w w:val="100"/>
          <w:position w:val="0"/>
        </w:rPr>
        <w:t>万元。公司依法办理了工商变更登记，并领取了注册 号为</w:t>
      </w:r>
      <w:r>
        <w:rPr>
          <w:rFonts w:ascii="Times New Roman" w:eastAsia="Times New Roman" w:hAnsi="Times New Roman" w:cs="Times New Roman"/>
          <w:color w:val="000000"/>
          <w:spacing w:val="0"/>
          <w:w w:val="100"/>
          <w:position w:val="0"/>
        </w:rPr>
        <w:t>1100002463342</w:t>
      </w:r>
      <w:r>
        <w:rPr>
          <w:color w:val="000000"/>
          <w:spacing w:val="0"/>
          <w:w w:val="100"/>
          <w:position w:val="0"/>
        </w:rPr>
        <w:t xml:space="preserve">的企业法人营业执照。本次整体变更完成后，本公司的股本结构为：吴飞舟持股 </w:t>
      </w:r>
      <w:r>
        <w:rPr>
          <w:rFonts w:ascii="Times New Roman" w:eastAsia="Times New Roman" w:hAnsi="Times New Roman" w:cs="Times New Roman"/>
          <w:color w:val="000000"/>
          <w:spacing w:val="0"/>
          <w:w w:val="100"/>
          <w:position w:val="0"/>
        </w:rPr>
        <w:t>9,592,904.00</w:t>
      </w:r>
      <w:r>
        <w:rPr>
          <w:color w:val="000000"/>
          <w:spacing w:val="0"/>
          <w:w w:val="100"/>
          <w:position w:val="0"/>
        </w:rPr>
        <w:t>元，持股比例</w:t>
      </w:r>
      <w:r>
        <w:rPr>
          <w:rFonts w:ascii="Times New Roman" w:eastAsia="Times New Roman" w:hAnsi="Times New Roman" w:cs="Times New Roman"/>
          <w:color w:val="000000"/>
          <w:spacing w:val="0"/>
          <w:w w:val="100"/>
          <w:position w:val="0"/>
        </w:rPr>
        <w:t>33.76%</w:t>
      </w:r>
      <w:r>
        <w:rPr>
          <w:color w:val="000000"/>
          <w:spacing w:val="0"/>
          <w:w w:val="100"/>
          <w:position w:val="0"/>
        </w:rPr>
        <w:t>；李宏伟持股</w:t>
      </w:r>
      <w:r>
        <w:rPr>
          <w:rFonts w:ascii="Times New Roman" w:eastAsia="Times New Roman" w:hAnsi="Times New Roman" w:cs="Times New Roman"/>
          <w:color w:val="000000"/>
          <w:spacing w:val="0"/>
          <w:w w:val="100"/>
          <w:position w:val="0"/>
        </w:rPr>
        <w:t>5,205,628.00</w:t>
      </w:r>
      <w:r>
        <w:rPr>
          <w:color w:val="000000"/>
          <w:spacing w:val="0"/>
          <w:w w:val="100"/>
          <w:position w:val="0"/>
        </w:rPr>
        <w:t>元，持股比例</w:t>
      </w:r>
      <w:r>
        <w:rPr>
          <w:rFonts w:ascii="Times New Roman" w:eastAsia="Times New Roman" w:hAnsi="Times New Roman" w:cs="Times New Roman"/>
          <w:color w:val="000000"/>
          <w:spacing w:val="0"/>
          <w:w w:val="100"/>
          <w:position w:val="0"/>
        </w:rPr>
        <w:t>18.32%</w:t>
      </w:r>
      <w:r>
        <w:rPr>
          <w:color w:val="000000"/>
          <w:spacing w:val="0"/>
          <w:w w:val="100"/>
          <w:position w:val="0"/>
        </w:rPr>
        <w:t>；吴文胜持股</w:t>
      </w:r>
      <w:r>
        <w:rPr>
          <w:rFonts w:ascii="Times New Roman" w:eastAsia="Times New Roman" w:hAnsi="Times New Roman" w:cs="Times New Roman"/>
          <w:color w:val="000000"/>
          <w:spacing w:val="0"/>
          <w:w w:val="100"/>
          <w:position w:val="0"/>
        </w:rPr>
        <w:t xml:space="preserve">3,409,800.00 </w:t>
      </w:r>
      <w:r>
        <w:rPr>
          <w:color w:val="000000"/>
          <w:spacing w:val="0"/>
          <w:w w:val="100"/>
          <w:position w:val="0"/>
        </w:rPr>
        <w:t>元，持股比例</w:t>
      </w:r>
      <w:r>
        <w:rPr>
          <w:rFonts w:ascii="Times New Roman" w:eastAsia="Times New Roman" w:hAnsi="Times New Roman" w:cs="Times New Roman"/>
          <w:color w:val="000000"/>
          <w:spacing w:val="0"/>
          <w:w w:val="100"/>
          <w:position w:val="0"/>
        </w:rPr>
        <w:t>12.00%</w:t>
      </w:r>
      <w:r>
        <w:rPr>
          <w:color w:val="000000"/>
          <w:spacing w:val="0"/>
          <w:w w:val="100"/>
          <w:position w:val="0"/>
        </w:rPr>
        <w:t>；王渝持股</w:t>
      </w:r>
      <w:r>
        <w:rPr>
          <w:rFonts w:ascii="Times New Roman" w:eastAsia="Times New Roman" w:hAnsi="Times New Roman" w:cs="Times New Roman"/>
          <w:color w:val="000000"/>
          <w:spacing w:val="0"/>
          <w:w w:val="100"/>
          <w:position w:val="0"/>
        </w:rPr>
        <w:t>2,841,500.00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；涂艳持股</w:t>
      </w:r>
      <w:r>
        <w:rPr>
          <w:rFonts w:ascii="Times New Roman" w:eastAsia="Times New Roman" w:hAnsi="Times New Roman" w:cs="Times New Roman"/>
          <w:color w:val="000000"/>
          <w:spacing w:val="0"/>
          <w:w w:val="100"/>
          <w:position w:val="0"/>
        </w:rPr>
        <w:t>2,841,500.00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 田纪文持股</w:t>
      </w:r>
      <w:r>
        <w:rPr>
          <w:rFonts w:ascii="Times New Roman" w:eastAsia="Times New Roman" w:hAnsi="Times New Roman" w:cs="Times New Roman"/>
          <w:color w:val="000000"/>
          <w:spacing w:val="0"/>
          <w:w w:val="100"/>
          <w:position w:val="0"/>
        </w:rPr>
        <w:t>2,273,200.00</w:t>
      </w:r>
      <w:r>
        <w:rPr>
          <w:color w:val="000000"/>
          <w:spacing w:val="0"/>
          <w:w w:val="100"/>
          <w:position w:val="0"/>
        </w:rPr>
        <w:t>元，持股比例</w:t>
      </w:r>
      <w:r>
        <w:rPr>
          <w:rFonts w:ascii="Times New Roman" w:eastAsia="Times New Roman" w:hAnsi="Times New Roman" w:cs="Times New Roman"/>
          <w:color w:val="000000"/>
          <w:spacing w:val="0"/>
          <w:w w:val="100"/>
          <w:position w:val="0"/>
        </w:rPr>
        <w:t>8.00%</w:t>
      </w:r>
      <w:r>
        <w:rPr>
          <w:color w:val="000000"/>
          <w:spacing w:val="0"/>
          <w:w w:val="100"/>
          <w:position w:val="0"/>
        </w:rPr>
        <w:t>；漆孟冬持股</w:t>
      </w:r>
      <w:r>
        <w:rPr>
          <w:rFonts w:ascii="Times New Roman" w:eastAsia="Times New Roman" w:hAnsi="Times New Roman" w:cs="Times New Roman"/>
          <w:color w:val="000000"/>
          <w:spacing w:val="0"/>
          <w:w w:val="100"/>
          <w:position w:val="0"/>
        </w:rPr>
        <w:t>1,182,064.00</w:t>
      </w:r>
      <w:r>
        <w:rPr>
          <w:color w:val="000000"/>
          <w:spacing w:val="0"/>
          <w:w w:val="100"/>
          <w:position w:val="0"/>
        </w:rPr>
        <w:t>元，持股比例</w:t>
      </w:r>
      <w:r>
        <w:rPr>
          <w:rFonts w:ascii="Times New Roman" w:eastAsia="Times New Roman" w:hAnsi="Times New Roman" w:cs="Times New Roman"/>
          <w:color w:val="000000"/>
          <w:spacing w:val="0"/>
          <w:w w:val="100"/>
          <w:position w:val="0"/>
        </w:rPr>
        <w:t>4.16%</w:t>
      </w:r>
      <w:r>
        <w:rPr>
          <w:color w:val="000000"/>
          <w:spacing w:val="0"/>
          <w:w w:val="100"/>
          <w:position w:val="0"/>
        </w:rPr>
        <w:t>；钟贵华持股</w:t>
      </w:r>
    </w:p>
    <w:p>
      <w:pPr>
        <w:pStyle w:val="Style46"/>
        <w:keepNext w:val="0"/>
        <w:keepLines w:val="0"/>
        <w:widowControl w:val="0"/>
        <w:shd w:val="clear" w:color="auto" w:fill="auto"/>
        <w:bidi w:val="0"/>
        <w:spacing w:before="0" w:after="0" w:line="400" w:lineRule="exact"/>
        <w:ind w:left="0" w:right="0" w:firstLine="0"/>
        <w:jc w:val="both"/>
      </w:pPr>
      <w:r>
        <w:rPr>
          <w:color w:val="000000"/>
          <w:spacing w:val="0"/>
          <w:w w:val="100"/>
          <w:position w:val="0"/>
        </w:rPr>
        <w:t>1,068,404.00</w:t>
      </w:r>
      <w:r>
        <w:rPr>
          <w:rFonts w:ascii="SimSun" w:eastAsia="SimSun" w:hAnsi="SimSun" w:cs="SimSun"/>
          <w:color w:val="000000"/>
          <w:spacing w:val="0"/>
          <w:w w:val="100"/>
          <w:position w:val="0"/>
        </w:rPr>
        <w:t xml:space="preserve">元，持股比例 </w:t>
      </w:r>
      <w:r>
        <w:rPr>
          <w:color w:val="000000"/>
          <w:spacing w:val="0"/>
          <w:w w:val="100"/>
          <w:position w:val="0"/>
        </w:rPr>
        <w:t>3.76%</w:t>
      </w:r>
      <w:r>
        <w:rPr>
          <w:rFonts w:ascii="SimSun" w:eastAsia="SimSun" w:hAnsi="SimSun" w:cs="SimSun"/>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日，吴飞舟与李宏伟签订《出资转让协议书》，将所持</w:t>
      </w:r>
      <w:r>
        <w:rPr>
          <w:rFonts w:ascii="Times New Roman" w:eastAsia="Times New Roman" w:hAnsi="Times New Roman" w:cs="Times New Roman"/>
          <w:color w:val="000000"/>
          <w:spacing w:val="0"/>
          <w:w w:val="100"/>
          <w:position w:val="0"/>
        </w:rPr>
        <w:t>1,363,900</w:t>
      </w:r>
      <w:r>
        <w:rPr>
          <w:color w:val="000000"/>
          <w:spacing w:val="0"/>
          <w:w w:val="100"/>
          <w:position w:val="0"/>
        </w:rPr>
        <w:t xml:space="preserve">股公司股份转让给李宏伟,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月，公司完成了工商变更登记手续。本次股东变更完成后，思特奇股份的股本结构为：吴飞舟持 股</w:t>
      </w:r>
      <w:r>
        <w:rPr>
          <w:rFonts w:ascii="Times New Roman" w:eastAsia="Times New Roman" w:hAnsi="Times New Roman" w:cs="Times New Roman"/>
          <w:color w:val="000000"/>
          <w:spacing w:val="0"/>
          <w:w w:val="100"/>
          <w:position w:val="0"/>
        </w:rPr>
        <w:t>8,229,004.00</w:t>
      </w:r>
      <w:r>
        <w:rPr>
          <w:color w:val="000000"/>
          <w:spacing w:val="0"/>
          <w:w w:val="100"/>
          <w:position w:val="0"/>
        </w:rPr>
        <w:t>元，持股比例</w:t>
      </w:r>
      <w:r>
        <w:rPr>
          <w:rFonts w:ascii="Times New Roman" w:eastAsia="Times New Roman" w:hAnsi="Times New Roman" w:cs="Times New Roman"/>
          <w:color w:val="000000"/>
          <w:spacing w:val="0"/>
          <w:w w:val="100"/>
          <w:position w:val="0"/>
        </w:rPr>
        <w:t>28.96%</w:t>
      </w:r>
      <w:r>
        <w:rPr>
          <w:color w:val="000000"/>
          <w:spacing w:val="0"/>
          <w:w w:val="100"/>
          <w:position w:val="0"/>
        </w:rPr>
        <w:t>；李宏伟持股</w:t>
      </w:r>
      <w:r>
        <w:rPr>
          <w:rFonts w:ascii="Times New Roman" w:eastAsia="Times New Roman" w:hAnsi="Times New Roman" w:cs="Times New Roman"/>
          <w:color w:val="000000"/>
          <w:spacing w:val="0"/>
          <w:w w:val="100"/>
          <w:position w:val="0"/>
        </w:rPr>
        <w:t>6,569,528.00</w:t>
      </w:r>
      <w:r>
        <w:rPr>
          <w:color w:val="000000"/>
          <w:spacing w:val="0"/>
          <w:w w:val="100"/>
          <w:position w:val="0"/>
        </w:rPr>
        <w:t>元，持股比例</w:t>
      </w:r>
      <w:r>
        <w:rPr>
          <w:rFonts w:ascii="Times New Roman" w:eastAsia="Times New Roman" w:hAnsi="Times New Roman" w:cs="Times New Roman"/>
          <w:color w:val="000000"/>
          <w:spacing w:val="0"/>
          <w:w w:val="100"/>
          <w:position w:val="0"/>
        </w:rPr>
        <w:t>23.12%</w:t>
      </w:r>
      <w:r>
        <w:rPr>
          <w:color w:val="000000"/>
          <w:spacing w:val="0"/>
          <w:w w:val="100"/>
          <w:position w:val="0"/>
        </w:rPr>
        <w:t>；吴文胜持股</w:t>
      </w:r>
      <w:r>
        <w:rPr>
          <w:rFonts w:ascii="Times New Roman" w:eastAsia="Times New Roman" w:hAnsi="Times New Roman" w:cs="Times New Roman"/>
          <w:color w:val="000000"/>
          <w:spacing w:val="0"/>
          <w:w w:val="100"/>
          <w:position w:val="0"/>
        </w:rPr>
        <w:t xml:space="preserve">3,409,800.00 </w:t>
      </w:r>
      <w:r>
        <w:rPr>
          <w:color w:val="000000"/>
          <w:spacing w:val="0"/>
          <w:w w:val="100"/>
          <w:position w:val="0"/>
        </w:rPr>
        <w:t>元，持股比例</w:t>
      </w:r>
      <w:r>
        <w:rPr>
          <w:rFonts w:ascii="Times New Roman" w:eastAsia="Times New Roman" w:hAnsi="Times New Roman" w:cs="Times New Roman"/>
          <w:color w:val="000000"/>
          <w:spacing w:val="0"/>
          <w:w w:val="100"/>
          <w:position w:val="0"/>
        </w:rPr>
        <w:t>12.00%</w:t>
      </w:r>
      <w:r>
        <w:rPr>
          <w:color w:val="000000"/>
          <w:spacing w:val="0"/>
          <w:w w:val="100"/>
          <w:position w:val="0"/>
        </w:rPr>
        <w:t>；王渝持股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,841,500.00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；涂艳持股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,841,500.00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 田纪文持股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,273,200.00</w:t>
      </w:r>
      <w:r>
        <w:rPr>
          <w:color w:val="000000"/>
          <w:spacing w:val="0"/>
          <w:w w:val="100"/>
          <w:position w:val="0"/>
        </w:rPr>
        <w:t>元，持股比例</w:t>
      </w:r>
      <w:r>
        <w:rPr>
          <w:rFonts w:ascii="Times New Roman" w:eastAsia="Times New Roman" w:hAnsi="Times New Roman" w:cs="Times New Roman"/>
          <w:color w:val="000000"/>
          <w:spacing w:val="0"/>
          <w:w w:val="100"/>
          <w:position w:val="0"/>
        </w:rPr>
        <w:t>8.00%</w:t>
      </w:r>
      <w:r>
        <w:rPr>
          <w:color w:val="000000"/>
          <w:spacing w:val="0"/>
          <w:w w:val="100"/>
          <w:position w:val="0"/>
        </w:rPr>
        <w:t>；漆孟冬持股</w:t>
      </w:r>
      <w:r>
        <w:rPr>
          <w:rFonts w:ascii="Times New Roman" w:eastAsia="Times New Roman" w:hAnsi="Times New Roman" w:cs="Times New Roman"/>
          <w:color w:val="000000"/>
          <w:spacing w:val="0"/>
          <w:w w:val="100"/>
          <w:position w:val="0"/>
        </w:rPr>
        <w:t>1,182,064.00</w:t>
      </w:r>
      <w:r>
        <w:rPr>
          <w:color w:val="000000"/>
          <w:spacing w:val="0"/>
          <w:w w:val="100"/>
          <w:position w:val="0"/>
        </w:rPr>
        <w:t>元，持股比例</w:t>
      </w:r>
      <w:r>
        <w:rPr>
          <w:rFonts w:ascii="Times New Roman" w:eastAsia="Times New Roman" w:hAnsi="Times New Roman" w:cs="Times New Roman"/>
          <w:color w:val="000000"/>
          <w:spacing w:val="0"/>
          <w:w w:val="100"/>
          <w:position w:val="0"/>
        </w:rPr>
        <w:t>4.16%</w:t>
      </w:r>
      <w:r>
        <w:rPr>
          <w:color w:val="000000"/>
          <w:spacing w:val="0"/>
          <w:w w:val="100"/>
          <w:position w:val="0"/>
        </w:rPr>
        <w:t xml:space="preserve">；钟贵华持股 </w:t>
      </w:r>
      <w:r>
        <w:rPr>
          <w:rFonts w:ascii="Times New Roman" w:eastAsia="Times New Roman" w:hAnsi="Times New Roman" w:cs="Times New Roman"/>
          <w:color w:val="000000"/>
          <w:spacing w:val="0"/>
          <w:w w:val="100"/>
          <w:position w:val="0"/>
        </w:rPr>
        <w:t>1,068,404.00</w:t>
      </w:r>
      <w:r>
        <w:rPr>
          <w:color w:val="000000"/>
          <w:spacing w:val="0"/>
          <w:w w:val="100"/>
          <w:position w:val="0"/>
        </w:rPr>
        <w:t>元，持股比例</w:t>
      </w:r>
      <w:r>
        <w:rPr>
          <w:rFonts w:ascii="Times New Roman" w:eastAsia="Times New Roman" w:hAnsi="Times New Roman" w:cs="Times New Roman"/>
          <w:color w:val="000000"/>
          <w:spacing w:val="0"/>
          <w:w w:val="100"/>
          <w:position w:val="0"/>
        </w:rPr>
        <w:t>3.76%</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日，李宏伟、吴文胜、王渝、涂艳与北京联投科技发展有限公司签署股权转让协议，约定 将自身所持本公司的全部股权转让给北京联投科技发展有限公司。本次股东变更完成后，思特奇股份的股 本结构为：北京联投科技发展有限公司持股</w:t>
      </w:r>
      <w:r>
        <w:rPr>
          <w:rFonts w:ascii="Times New Roman" w:eastAsia="Times New Roman" w:hAnsi="Times New Roman" w:cs="Times New Roman"/>
          <w:color w:val="000000"/>
          <w:spacing w:val="0"/>
          <w:w w:val="100"/>
          <w:position w:val="0"/>
        </w:rPr>
        <w:t>15,662,328.00</w:t>
      </w:r>
      <w:r>
        <w:rPr>
          <w:color w:val="000000"/>
          <w:spacing w:val="0"/>
          <w:w w:val="100"/>
          <w:position w:val="0"/>
        </w:rPr>
        <w:t>元，持股比例</w:t>
      </w:r>
      <w:r>
        <w:rPr>
          <w:rFonts w:ascii="Times New Roman" w:eastAsia="Times New Roman" w:hAnsi="Times New Roman" w:cs="Times New Roman"/>
          <w:color w:val="000000"/>
          <w:spacing w:val="0"/>
          <w:w w:val="100"/>
          <w:position w:val="0"/>
        </w:rPr>
        <w:t>55.12%</w:t>
      </w:r>
      <w:r>
        <w:rPr>
          <w:color w:val="000000"/>
          <w:spacing w:val="0"/>
          <w:w w:val="100"/>
          <w:position w:val="0"/>
        </w:rPr>
        <w:t>；吴飞舟持股</w:t>
      </w:r>
      <w:r>
        <w:rPr>
          <w:rFonts w:ascii="Times New Roman" w:eastAsia="Times New Roman" w:hAnsi="Times New Roman" w:cs="Times New Roman"/>
          <w:color w:val="000000"/>
          <w:spacing w:val="0"/>
          <w:w w:val="100"/>
          <w:position w:val="0"/>
        </w:rPr>
        <w:t>8,229,004.00</w:t>
      </w:r>
      <w:r>
        <w:rPr>
          <w:color w:val="000000"/>
          <w:spacing w:val="0"/>
          <w:w w:val="100"/>
          <w:position w:val="0"/>
        </w:rPr>
        <w:t>元, 持股比例</w:t>
      </w:r>
      <w:r>
        <w:rPr>
          <w:rFonts w:ascii="Times New Roman" w:eastAsia="Times New Roman" w:hAnsi="Times New Roman" w:cs="Times New Roman"/>
          <w:color w:val="000000"/>
          <w:spacing w:val="0"/>
          <w:w w:val="100"/>
          <w:position w:val="0"/>
        </w:rPr>
        <w:t>28.96%</w:t>
      </w:r>
      <w:r>
        <w:rPr>
          <w:color w:val="000000"/>
          <w:spacing w:val="0"/>
          <w:w w:val="100"/>
          <w:position w:val="0"/>
        </w:rPr>
        <w:t>；田纪文持股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,273,200.00</w:t>
      </w:r>
      <w:r>
        <w:rPr>
          <w:color w:val="000000"/>
          <w:spacing w:val="0"/>
          <w:w w:val="100"/>
          <w:position w:val="0"/>
        </w:rPr>
        <w:t>元，持股比例</w:t>
      </w:r>
      <w:r>
        <w:rPr>
          <w:rFonts w:ascii="Times New Roman" w:eastAsia="Times New Roman" w:hAnsi="Times New Roman" w:cs="Times New Roman"/>
          <w:color w:val="000000"/>
          <w:spacing w:val="0"/>
          <w:w w:val="100"/>
          <w:position w:val="0"/>
        </w:rPr>
        <w:t>8.00%</w:t>
      </w:r>
      <w:r>
        <w:rPr>
          <w:color w:val="000000"/>
          <w:spacing w:val="0"/>
          <w:w w:val="100"/>
          <w:position w:val="0"/>
        </w:rPr>
        <w:t>；漆孟冬持股</w:t>
      </w:r>
      <w:r>
        <w:rPr>
          <w:rFonts w:ascii="Times New Roman" w:eastAsia="Times New Roman" w:hAnsi="Times New Roman" w:cs="Times New Roman"/>
          <w:color w:val="000000"/>
          <w:spacing w:val="0"/>
          <w:w w:val="100"/>
          <w:position w:val="0"/>
        </w:rPr>
        <w:t>1,182,064.00</w:t>
      </w:r>
      <w:r>
        <w:rPr>
          <w:color w:val="000000"/>
          <w:spacing w:val="0"/>
          <w:w w:val="100"/>
          <w:position w:val="0"/>
        </w:rPr>
        <w:t>元，持股比例</w:t>
      </w:r>
      <w:r>
        <w:rPr>
          <w:rFonts w:ascii="Times New Roman" w:eastAsia="Times New Roman" w:hAnsi="Times New Roman" w:cs="Times New Roman"/>
          <w:color w:val="000000"/>
          <w:spacing w:val="0"/>
          <w:w w:val="100"/>
          <w:position w:val="0"/>
        </w:rPr>
        <w:t>4.16%</w:t>
      </w:r>
      <w:r>
        <w:rPr>
          <w:color w:val="000000"/>
          <w:spacing w:val="0"/>
          <w:w w:val="100"/>
          <w:position w:val="0"/>
        </w:rPr>
        <w:t>； 钟贵华持股</w:t>
      </w:r>
      <w:r>
        <w:rPr>
          <w:rFonts w:ascii="Times New Roman" w:eastAsia="Times New Roman" w:hAnsi="Times New Roman" w:cs="Times New Roman"/>
          <w:color w:val="000000"/>
          <w:spacing w:val="0"/>
          <w:w w:val="100"/>
          <w:position w:val="0"/>
        </w:rPr>
        <w:t>1,068,404.00</w:t>
      </w:r>
      <w:r>
        <w:rPr>
          <w:color w:val="000000"/>
          <w:spacing w:val="0"/>
          <w:w w:val="100"/>
          <w:position w:val="0"/>
        </w:rPr>
        <w:t>元，持股比例</w:t>
      </w:r>
      <w:r>
        <w:rPr>
          <w:rFonts w:ascii="Times New Roman" w:eastAsia="Times New Roman" w:hAnsi="Times New Roman" w:cs="Times New Roman"/>
          <w:color w:val="000000"/>
          <w:spacing w:val="0"/>
          <w:w w:val="100"/>
          <w:position w:val="0"/>
        </w:rPr>
        <w:t>3.76%</w:t>
      </w:r>
      <w:r>
        <w:rPr>
          <w:color w:val="000000"/>
          <w:spacing w:val="0"/>
          <w:w w:val="100"/>
          <w:position w:val="0"/>
        </w:rPr>
        <w:t>。同年</w:t>
      </w:r>
      <w:r>
        <w:rPr>
          <w:rFonts w:ascii="Times New Roman" w:eastAsia="Times New Roman" w:hAnsi="Times New Roman" w:cs="Times New Roman"/>
          <w:color w:val="000000"/>
          <w:spacing w:val="0"/>
          <w:w w:val="100"/>
          <w:position w:val="0"/>
        </w:rPr>
        <w:t>7</w:t>
      </w:r>
      <w:r>
        <w:rPr>
          <w:color w:val="000000"/>
          <w:spacing w:val="0"/>
          <w:w w:val="100"/>
          <w:position w:val="0"/>
        </w:rPr>
        <w:t>月，公司完成了工商变更登记。</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日，本公司召开第二届第二次股东大会，同意股东北京联投科技发展有限公司、田纪文、 漆孟冬、钟贵华对外转让所持公司股份并退出公司；神州数码软件有限公司、宣晶、贺经鹏、任军受让相 关股份成为公司新股东。同日，各方签署股权转让协议书并办理了工商变更登记手续。本次股东变更完成 后，本公司的股本结构为：神州数码软件有限公司持股</w:t>
      </w:r>
      <w:r>
        <w:rPr>
          <w:rFonts w:ascii="Times New Roman" w:eastAsia="Times New Roman" w:hAnsi="Times New Roman" w:cs="Times New Roman"/>
          <w:color w:val="000000"/>
          <w:spacing w:val="0"/>
          <w:w w:val="100"/>
          <w:position w:val="0"/>
        </w:rPr>
        <w:t>20,185,966.00</w:t>
      </w:r>
      <w:r>
        <w:rPr>
          <w:color w:val="000000"/>
          <w:spacing w:val="0"/>
          <w:w w:val="100"/>
          <w:position w:val="0"/>
        </w:rPr>
        <w:t>元，持股比例</w:t>
      </w:r>
      <w:r>
        <w:rPr>
          <w:rFonts w:ascii="Times New Roman" w:eastAsia="Times New Roman" w:hAnsi="Times New Roman" w:cs="Times New Roman"/>
          <w:color w:val="000000"/>
          <w:spacing w:val="0"/>
          <w:w w:val="100"/>
          <w:position w:val="0"/>
        </w:rPr>
        <w:t>71.03983%</w:t>
      </w:r>
      <w:r>
        <w:rPr>
          <w:color w:val="000000"/>
          <w:spacing w:val="0"/>
          <w:w w:val="100"/>
          <w:position w:val="0"/>
        </w:rPr>
        <w:t xml:space="preserve">；吴飞舟持股 </w:t>
      </w:r>
      <w:r>
        <w:rPr>
          <w:rFonts w:ascii="Times New Roman" w:eastAsia="Times New Roman" w:hAnsi="Times New Roman" w:cs="Times New Roman"/>
          <w:color w:val="000000"/>
          <w:spacing w:val="0"/>
          <w:w w:val="100"/>
          <w:position w:val="0"/>
        </w:rPr>
        <w:t>8,229,004.00</w:t>
      </w:r>
      <w:r>
        <w:rPr>
          <w:color w:val="000000"/>
          <w:spacing w:val="0"/>
          <w:w w:val="100"/>
          <w:position w:val="0"/>
        </w:rPr>
        <w:t>元，持股比例</w:t>
      </w:r>
      <w:r>
        <w:rPr>
          <w:rFonts w:ascii="Times New Roman" w:eastAsia="Times New Roman" w:hAnsi="Times New Roman" w:cs="Times New Roman"/>
          <w:color w:val="000000"/>
          <w:spacing w:val="0"/>
          <w:w w:val="100"/>
          <w:position w:val="0"/>
        </w:rPr>
        <w:t>28.96008%</w:t>
      </w:r>
      <w:r>
        <w:rPr>
          <w:color w:val="000000"/>
          <w:spacing w:val="0"/>
          <w:w w:val="100"/>
          <w:position w:val="0"/>
        </w:rPr>
        <w:t>；宣晶持股</w:t>
      </w:r>
      <w:r>
        <w:rPr>
          <w:rFonts w:ascii="Times New Roman" w:eastAsia="Times New Roman" w:hAnsi="Times New Roman" w:cs="Times New Roman"/>
          <w:color w:val="000000"/>
          <w:spacing w:val="0"/>
          <w:w w:val="100"/>
          <w:position w:val="0"/>
        </w:rPr>
        <w:t>10.00</w:t>
      </w:r>
      <w:r>
        <w:rPr>
          <w:color w:val="000000"/>
          <w:spacing w:val="0"/>
          <w:w w:val="100"/>
          <w:position w:val="0"/>
        </w:rPr>
        <w:t>元，持股比例</w:t>
      </w:r>
      <w:r>
        <w:rPr>
          <w:rFonts w:ascii="Times New Roman" w:eastAsia="Times New Roman" w:hAnsi="Times New Roman" w:cs="Times New Roman"/>
          <w:color w:val="000000"/>
          <w:spacing w:val="0"/>
          <w:w w:val="100"/>
          <w:position w:val="0"/>
        </w:rPr>
        <w:t>0.00003%</w:t>
      </w:r>
      <w:r>
        <w:rPr>
          <w:color w:val="000000"/>
          <w:spacing w:val="0"/>
          <w:w w:val="100"/>
          <w:position w:val="0"/>
        </w:rPr>
        <w:t>；贺经鹏持股</w:t>
      </w:r>
      <w:r>
        <w:rPr>
          <w:rFonts w:ascii="Times New Roman" w:eastAsia="Times New Roman" w:hAnsi="Times New Roman" w:cs="Times New Roman"/>
          <w:color w:val="000000"/>
          <w:spacing w:val="0"/>
          <w:w w:val="100"/>
          <w:position w:val="0"/>
        </w:rPr>
        <w:t>10.00</w:t>
      </w:r>
      <w:r>
        <w:rPr>
          <w:color w:val="000000"/>
          <w:spacing w:val="0"/>
          <w:w w:val="100"/>
          <w:position w:val="0"/>
        </w:rPr>
        <w:t>元，持股 比例</w:t>
      </w:r>
      <w:r>
        <w:rPr>
          <w:rFonts w:ascii="Times New Roman" w:eastAsia="Times New Roman" w:hAnsi="Times New Roman" w:cs="Times New Roman"/>
          <w:color w:val="000000"/>
          <w:spacing w:val="0"/>
          <w:w w:val="100"/>
          <w:position w:val="0"/>
        </w:rPr>
        <w:t>0.00003%</w:t>
      </w:r>
      <w:r>
        <w:rPr>
          <w:color w:val="000000"/>
          <w:spacing w:val="0"/>
          <w:w w:val="100"/>
          <w:position w:val="0"/>
        </w:rPr>
        <w:t>；任军持股</w:t>
      </w:r>
      <w:r>
        <w:rPr>
          <w:rFonts w:ascii="Times New Roman" w:eastAsia="Times New Roman" w:hAnsi="Times New Roman" w:cs="Times New Roman"/>
          <w:color w:val="000000"/>
          <w:spacing w:val="0"/>
          <w:w w:val="100"/>
          <w:position w:val="0"/>
        </w:rPr>
        <w:t>10.00</w:t>
      </w:r>
      <w:r>
        <w:rPr>
          <w:color w:val="000000"/>
          <w:spacing w:val="0"/>
          <w:w w:val="100"/>
          <w:position w:val="0"/>
        </w:rPr>
        <w:t>元，持股比例</w:t>
      </w:r>
      <w:r>
        <w:rPr>
          <w:rFonts w:ascii="Times New Roman" w:eastAsia="Times New Roman" w:hAnsi="Times New Roman" w:cs="Times New Roman"/>
          <w:color w:val="000000"/>
          <w:spacing w:val="0"/>
          <w:w w:val="100"/>
          <w:position w:val="0"/>
        </w:rPr>
        <w:t>0.00003%</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日，本公司召开第三届第二次股东大会，同意公司注册资本增加</w:t>
      </w:r>
      <w:r>
        <w:rPr>
          <w:rFonts w:ascii="Times New Roman" w:eastAsia="Times New Roman" w:hAnsi="Times New Roman" w:cs="Times New Roman"/>
          <w:color w:val="000000"/>
          <w:spacing w:val="0"/>
          <w:w w:val="100"/>
          <w:position w:val="0"/>
        </w:rPr>
        <w:t>1,530.00</w:t>
      </w:r>
      <w:r>
        <w:rPr>
          <w:color w:val="000000"/>
          <w:spacing w:val="0"/>
          <w:w w:val="100"/>
          <w:position w:val="0"/>
        </w:rPr>
        <w:t xml:space="preserve">万元，增加至 </w:t>
      </w:r>
      <w:r>
        <w:rPr>
          <w:rFonts w:ascii="Times New Roman" w:eastAsia="Times New Roman" w:hAnsi="Times New Roman" w:cs="Times New Roman"/>
          <w:color w:val="000000"/>
          <w:spacing w:val="0"/>
          <w:w w:val="100"/>
          <w:position w:val="0"/>
        </w:rPr>
        <w:t>4,371.50</w:t>
      </w:r>
      <w:r>
        <w:rPr>
          <w:color w:val="000000"/>
          <w:spacing w:val="0"/>
          <w:w w:val="100"/>
          <w:position w:val="0"/>
        </w:rPr>
        <w:t>万元，增加的注册资本由神州数码软件有限公司以现金</w:t>
      </w:r>
      <w:r>
        <w:rPr>
          <w:rFonts w:ascii="Times New Roman" w:eastAsia="Times New Roman" w:hAnsi="Times New Roman" w:cs="Times New Roman"/>
          <w:color w:val="000000"/>
          <w:spacing w:val="0"/>
          <w:w w:val="100"/>
          <w:position w:val="0"/>
        </w:rPr>
        <w:t>4,253.85</w:t>
      </w:r>
      <w:r>
        <w:rPr>
          <w:color w:val="000000"/>
          <w:spacing w:val="0"/>
          <w:w w:val="100"/>
          <w:position w:val="0"/>
        </w:rPr>
        <w:t>万元认购；同时将公司名称变更为 北京神州数码思特奇信息技术股份有限公司（以下简称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神码思特奇''）。</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日，北京东湖会计师 事务所出具</w:t>
      </w:r>
      <w:r>
        <w:rPr>
          <w:rFonts w:ascii="Times New Roman" w:eastAsia="Times New Roman" w:hAnsi="Times New Roman" w:cs="Times New Roman"/>
          <w:color w:val="000000"/>
          <w:spacing w:val="0"/>
          <w:w w:val="100"/>
          <w:position w:val="0"/>
        </w:rPr>
        <w:t>“</w:t>
      </w:r>
      <w:r>
        <w:rPr>
          <w:color w:val="000000"/>
          <w:spacing w:val="0"/>
          <w:w w:val="100"/>
          <w:position w:val="0"/>
        </w:rPr>
        <w:t>东湖验字（</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009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验资报告</w:t>
      </w:r>
      <w:r>
        <w:rPr>
          <w:color w:val="000000"/>
          <w:spacing w:val="0"/>
          <w:w w:val="100"/>
          <w:position w:val="0"/>
        </w:rPr>
        <w:t>》</w:t>
      </w:r>
      <w:r>
        <w:rPr>
          <w:color w:val="000000"/>
          <w:spacing w:val="0"/>
          <w:w w:val="100"/>
          <w:position w:val="0"/>
        </w:rPr>
        <w:t>,对本次增资情况进行了验证，确认已经收到神州数码 软件有限公司投入的资本金</w:t>
      </w:r>
      <w:r>
        <w:rPr>
          <w:rFonts w:ascii="Times New Roman" w:eastAsia="Times New Roman" w:hAnsi="Times New Roman" w:cs="Times New Roman"/>
          <w:color w:val="000000"/>
          <w:spacing w:val="0"/>
          <w:w w:val="100"/>
          <w:position w:val="0"/>
        </w:rPr>
        <w:t>4,253.85</w:t>
      </w:r>
      <w:r>
        <w:rPr>
          <w:color w:val="000000"/>
          <w:spacing w:val="0"/>
          <w:w w:val="100"/>
          <w:position w:val="0"/>
        </w:rPr>
        <w:t>万元，其中</w:t>
      </w:r>
      <w:r>
        <w:rPr>
          <w:rFonts w:ascii="Times New Roman" w:eastAsia="Times New Roman" w:hAnsi="Times New Roman" w:cs="Times New Roman"/>
          <w:color w:val="000000"/>
          <w:spacing w:val="0"/>
          <w:w w:val="100"/>
          <w:position w:val="0"/>
        </w:rPr>
        <w:t>1,530</w:t>
      </w:r>
      <w:r>
        <w:rPr>
          <w:color w:val="000000"/>
          <w:spacing w:val="0"/>
          <w:w w:val="100"/>
          <w:position w:val="0"/>
        </w:rPr>
        <w:t>万元作为注册资本，差额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,723.85</w:t>
      </w:r>
      <w:r>
        <w:rPr>
          <w:color w:val="000000"/>
          <w:spacing w:val="0"/>
          <w:w w:val="100"/>
          <w:position w:val="0"/>
        </w:rPr>
        <w:t>万元计入资本公积， 本次增资完成后，思特奇股份的股本结构为：神州数码软件有限公司持股</w:t>
      </w:r>
      <w:r>
        <w:rPr>
          <w:rFonts w:ascii="Times New Roman" w:eastAsia="Times New Roman" w:hAnsi="Times New Roman" w:cs="Times New Roman"/>
          <w:color w:val="000000"/>
          <w:spacing w:val="0"/>
          <w:w w:val="100"/>
          <w:position w:val="0"/>
        </w:rPr>
        <w:t>35,485,966.00</w:t>
      </w:r>
      <w:r>
        <w:rPr>
          <w:color w:val="000000"/>
          <w:spacing w:val="0"/>
          <w:w w:val="100"/>
          <w:position w:val="0"/>
        </w:rPr>
        <w:t xml:space="preserve">元，持股比例 </w:t>
      </w:r>
      <w:r>
        <w:rPr>
          <w:rFonts w:ascii="Times New Roman" w:eastAsia="Times New Roman" w:hAnsi="Times New Roman" w:cs="Times New Roman"/>
          <w:color w:val="000000"/>
          <w:spacing w:val="0"/>
          <w:w w:val="100"/>
          <w:position w:val="0"/>
        </w:rPr>
        <w:t>81.17572%</w:t>
      </w:r>
      <w:r>
        <w:rPr>
          <w:color w:val="000000"/>
          <w:spacing w:val="0"/>
          <w:w w:val="100"/>
          <w:position w:val="0"/>
        </w:rPr>
        <w:t>；吴飞舟持股</w:t>
      </w:r>
      <w:r>
        <w:rPr>
          <w:rFonts w:ascii="Times New Roman" w:eastAsia="Times New Roman" w:hAnsi="Times New Roman" w:cs="Times New Roman"/>
          <w:color w:val="000000"/>
          <w:spacing w:val="0"/>
          <w:w w:val="100"/>
          <w:position w:val="0"/>
        </w:rPr>
        <w:t>8,229,004.00</w:t>
      </w:r>
      <w:r>
        <w:rPr>
          <w:color w:val="000000"/>
          <w:spacing w:val="0"/>
          <w:w w:val="100"/>
          <w:position w:val="0"/>
        </w:rPr>
        <w:t>元，持股比例</w:t>
      </w:r>
      <w:r>
        <w:rPr>
          <w:rFonts w:ascii="Times New Roman" w:eastAsia="Times New Roman" w:hAnsi="Times New Roman" w:cs="Times New Roman"/>
          <w:color w:val="000000"/>
          <w:spacing w:val="0"/>
          <w:w w:val="100"/>
          <w:position w:val="0"/>
        </w:rPr>
        <w:t>18.82422%</w:t>
      </w:r>
      <w:r>
        <w:rPr>
          <w:color w:val="000000"/>
          <w:spacing w:val="0"/>
          <w:w w:val="100"/>
          <w:position w:val="0"/>
        </w:rPr>
        <w:t>；宣晶持股</w:t>
      </w:r>
      <w:r>
        <w:rPr>
          <w:rFonts w:ascii="Times New Roman" w:eastAsia="Times New Roman" w:hAnsi="Times New Roman" w:cs="Times New Roman"/>
          <w:color w:val="000000"/>
          <w:spacing w:val="0"/>
          <w:w w:val="100"/>
          <w:position w:val="0"/>
        </w:rPr>
        <w:t>10.00</w:t>
      </w:r>
      <w:r>
        <w:rPr>
          <w:color w:val="000000"/>
          <w:spacing w:val="0"/>
          <w:w w:val="100"/>
          <w:position w:val="0"/>
        </w:rPr>
        <w:t>元，持股比例</w:t>
      </w:r>
      <w:r>
        <w:rPr>
          <w:rFonts w:ascii="Times New Roman" w:eastAsia="Times New Roman" w:hAnsi="Times New Roman" w:cs="Times New Roman"/>
          <w:color w:val="000000"/>
          <w:spacing w:val="0"/>
          <w:w w:val="100"/>
          <w:position w:val="0"/>
        </w:rPr>
        <w:t>0.00002%</w:t>
      </w:r>
      <w:r>
        <w:rPr>
          <w:color w:val="000000"/>
          <w:spacing w:val="0"/>
          <w:w w:val="100"/>
          <w:position w:val="0"/>
        </w:rPr>
        <w:t>；贺 经鹏持股</w:t>
      </w:r>
      <w:r>
        <w:rPr>
          <w:rFonts w:ascii="Times New Roman" w:eastAsia="Times New Roman" w:hAnsi="Times New Roman" w:cs="Times New Roman"/>
          <w:color w:val="000000"/>
          <w:spacing w:val="0"/>
          <w:w w:val="100"/>
          <w:position w:val="0"/>
        </w:rPr>
        <w:t>10.00</w:t>
      </w:r>
      <w:r>
        <w:rPr>
          <w:color w:val="000000"/>
          <w:spacing w:val="0"/>
          <w:w w:val="100"/>
          <w:position w:val="0"/>
        </w:rPr>
        <w:t>元，持股比例</w:t>
      </w:r>
      <w:r>
        <w:rPr>
          <w:rFonts w:ascii="Times New Roman" w:eastAsia="Times New Roman" w:hAnsi="Times New Roman" w:cs="Times New Roman"/>
          <w:color w:val="000000"/>
          <w:spacing w:val="0"/>
          <w:w w:val="100"/>
          <w:position w:val="0"/>
        </w:rPr>
        <w:t>0.00002%</w:t>
      </w:r>
      <w:r>
        <w:rPr>
          <w:color w:val="000000"/>
          <w:spacing w:val="0"/>
          <w:w w:val="100"/>
          <w:position w:val="0"/>
        </w:rPr>
        <w:t>；任军持股</w:t>
      </w:r>
      <w:r>
        <w:rPr>
          <w:rFonts w:ascii="Times New Roman" w:eastAsia="Times New Roman" w:hAnsi="Times New Roman" w:cs="Times New Roman"/>
          <w:color w:val="000000"/>
          <w:spacing w:val="0"/>
          <w:w w:val="100"/>
          <w:position w:val="0"/>
        </w:rPr>
        <w:t>10.00</w:t>
      </w:r>
      <w:r>
        <w:rPr>
          <w:color w:val="000000"/>
          <w:spacing w:val="0"/>
          <w:w w:val="100"/>
          <w:position w:val="0"/>
        </w:rPr>
        <w:t>元，持股比例</w:t>
      </w:r>
      <w:r>
        <w:rPr>
          <w:rFonts w:ascii="Times New Roman" w:eastAsia="Times New Roman" w:hAnsi="Times New Roman" w:cs="Times New Roman"/>
          <w:color w:val="000000"/>
          <w:spacing w:val="0"/>
          <w:w w:val="100"/>
          <w:position w:val="0"/>
        </w:rPr>
        <w:t>0.00002%</w:t>
      </w:r>
      <w:r>
        <w:rPr>
          <w:color w:val="000000"/>
          <w:spacing w:val="0"/>
          <w:w w:val="100"/>
          <w:position w:val="0"/>
        </w:rPr>
        <w:t>。</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日，神州数码软件有限公司、宣晶、贺经鹏和任军与神州数码系签订股份转让协议，约定 神州数码软件有限公司、宣晶、贺经鹏和任军分别将其持有的神码思特奇股份全部转让给神州数码系统集 成服务有限公司。转让完成后神州数码软件有限公司、宣晶、贺经鹏和任军不再持有神码思特奇的股份。 本次股东变更完成后，神码思特奇的股本结构为：神州数码系统集成服务有限公司持股</w:t>
      </w:r>
      <w:r>
        <w:rPr>
          <w:rFonts w:ascii="Times New Roman" w:eastAsia="Times New Roman" w:hAnsi="Times New Roman" w:cs="Times New Roman"/>
          <w:color w:val="000000"/>
          <w:spacing w:val="0"/>
          <w:w w:val="100"/>
          <w:position w:val="0"/>
        </w:rPr>
        <w:t>35,485,996.00</w:t>
      </w:r>
      <w:r>
        <w:rPr>
          <w:color w:val="000000"/>
          <w:spacing w:val="0"/>
          <w:w w:val="100"/>
          <w:position w:val="0"/>
        </w:rPr>
        <w:t>元， 持股比例</w:t>
      </w:r>
      <w:r>
        <w:rPr>
          <w:rFonts w:ascii="Times New Roman" w:eastAsia="Times New Roman" w:hAnsi="Times New Roman" w:cs="Times New Roman"/>
          <w:color w:val="000000"/>
          <w:spacing w:val="0"/>
          <w:w w:val="100"/>
          <w:position w:val="0"/>
        </w:rPr>
        <w:t>81.18%</w:t>
      </w:r>
      <w:r>
        <w:rPr>
          <w:color w:val="000000"/>
          <w:spacing w:val="0"/>
          <w:w w:val="100"/>
          <w:position w:val="0"/>
        </w:rPr>
        <w:t>；吴飞舟持股</w:t>
      </w:r>
      <w:r>
        <w:rPr>
          <w:rFonts w:ascii="Times New Roman" w:eastAsia="Times New Roman" w:hAnsi="Times New Roman" w:cs="Times New Roman"/>
          <w:color w:val="000000"/>
          <w:spacing w:val="0"/>
          <w:w w:val="100"/>
          <w:position w:val="0"/>
        </w:rPr>
        <w:t>8,229,004.00</w:t>
      </w:r>
      <w:r>
        <w:rPr>
          <w:color w:val="000000"/>
          <w:spacing w:val="0"/>
          <w:w w:val="100"/>
          <w:position w:val="0"/>
        </w:rPr>
        <w:t>元，持股比例</w:t>
      </w:r>
      <w:r>
        <w:rPr>
          <w:rFonts w:ascii="Times New Roman" w:eastAsia="Times New Roman" w:hAnsi="Times New Roman" w:cs="Times New Roman"/>
          <w:color w:val="000000"/>
          <w:spacing w:val="0"/>
          <w:w w:val="100"/>
          <w:position w:val="0"/>
        </w:rPr>
        <w:t>18.82%</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月，公司完成了相关工商变更登 记。</w:t>
      </w:r>
    </w:p>
    <w:p>
      <w:pPr>
        <w:pStyle w:val="Style43"/>
        <w:keepNext w:val="0"/>
        <w:keepLines w:val="0"/>
        <w:widowControl w:val="0"/>
        <w:shd w:val="clear" w:color="auto" w:fill="auto"/>
        <w:bidi w:val="0"/>
        <w:spacing w:before="0" w:after="0" w:line="400"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日，神州数码系统集成服务有限公司与吴飞舟签订股权转让协议。双方约定，神州数码系 统集成服务有限公司将其持有的</w:t>
      </w:r>
      <w:r>
        <w:rPr>
          <w:rFonts w:ascii="Times New Roman" w:eastAsia="Times New Roman" w:hAnsi="Times New Roman" w:cs="Times New Roman"/>
          <w:color w:val="000000"/>
          <w:spacing w:val="0"/>
          <w:w w:val="100"/>
          <w:position w:val="0"/>
        </w:rPr>
        <w:t>12,327,630</w:t>
      </w:r>
      <w:r>
        <w:rPr>
          <w:color w:val="000000"/>
          <w:spacing w:val="0"/>
          <w:w w:val="100"/>
          <w:position w:val="0"/>
        </w:rPr>
        <w:t xml:space="preserve">股神码思特奇股份转让给吴飞舟。本次转让完成后，思特奇股 </w:t>
      </w:r>
      <w:r>
        <w:rPr>
          <w:color w:val="000000"/>
          <w:spacing w:val="0"/>
          <w:w w:val="100"/>
          <w:position w:val="0"/>
        </w:rPr>
        <w:t>份的股本结构为：神州数码系统集成服务有限公司持股</w:t>
      </w:r>
      <w:r>
        <w:rPr>
          <w:rFonts w:ascii="Times New Roman" w:eastAsia="Times New Roman" w:hAnsi="Times New Roman" w:cs="Times New Roman"/>
          <w:color w:val="000000"/>
          <w:spacing w:val="0"/>
          <w:w w:val="100"/>
          <w:position w:val="0"/>
        </w:rPr>
        <w:t>23,158,366.00</w:t>
      </w:r>
      <w:r>
        <w:rPr>
          <w:color w:val="000000"/>
          <w:spacing w:val="0"/>
          <w:w w:val="100"/>
          <w:position w:val="0"/>
        </w:rPr>
        <w:t>元，持股比例</w:t>
      </w:r>
      <w:r>
        <w:rPr>
          <w:rFonts w:ascii="Times New Roman" w:eastAsia="Times New Roman" w:hAnsi="Times New Roman" w:cs="Times New Roman"/>
          <w:color w:val="000000"/>
          <w:spacing w:val="0"/>
          <w:w w:val="100"/>
          <w:position w:val="0"/>
        </w:rPr>
        <w:t xml:space="preserve">52.98% </w:t>
      </w:r>
      <w:r>
        <w:rPr>
          <w:color w:val="000000"/>
          <w:spacing w:val="0"/>
          <w:w w:val="100"/>
          <w:position w:val="0"/>
        </w:rPr>
        <w:t xml:space="preserve">；吴飞舟持股 </w:t>
      </w:r>
      <w:r>
        <w:rPr>
          <w:rFonts w:ascii="Times New Roman" w:eastAsia="Times New Roman" w:hAnsi="Times New Roman" w:cs="Times New Roman"/>
          <w:color w:val="000000"/>
          <w:spacing w:val="0"/>
          <w:w w:val="100"/>
          <w:position w:val="0"/>
        </w:rPr>
        <w:t>20,556,634.00</w:t>
      </w:r>
      <w:r>
        <w:rPr>
          <w:color w:val="000000"/>
          <w:spacing w:val="0"/>
          <w:w w:val="100"/>
          <w:position w:val="0"/>
        </w:rPr>
        <w:t>元，持股比例</w:t>
      </w:r>
      <w:r>
        <w:rPr>
          <w:rFonts w:ascii="Times New Roman" w:eastAsia="Times New Roman" w:hAnsi="Times New Roman" w:cs="Times New Roman"/>
          <w:color w:val="000000"/>
          <w:spacing w:val="0"/>
          <w:w w:val="100"/>
          <w:position w:val="0"/>
        </w:rPr>
        <w:t>47.02%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月，公司完成了相关工商变更登记。</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日，神州数码系统集成服务有限公司与吴飞舟签订股权转让协议。双方约定，神州数码系 统集成服务有限公司将其持有的</w:t>
      </w:r>
      <w:r>
        <w:rPr>
          <w:rFonts w:ascii="Times New Roman" w:eastAsia="Times New Roman" w:hAnsi="Times New Roman" w:cs="Times New Roman"/>
          <w:color w:val="000000"/>
          <w:spacing w:val="0"/>
          <w:w w:val="100"/>
          <w:position w:val="0"/>
        </w:rPr>
        <w:t>14,644,525</w:t>
      </w:r>
      <w:r>
        <w:rPr>
          <w:color w:val="000000"/>
          <w:spacing w:val="0"/>
          <w:w w:val="100"/>
          <w:position w:val="0"/>
        </w:rPr>
        <w:t>股神码思特奇股份转让给吴飞舟。本次转让完成后，公司股本 结构为：神州数码系统集成服务有限公司持股</w:t>
      </w:r>
      <w:r>
        <w:rPr>
          <w:rFonts w:ascii="Times New Roman" w:eastAsia="Times New Roman" w:hAnsi="Times New Roman" w:cs="Times New Roman"/>
          <w:color w:val="000000"/>
          <w:spacing w:val="0"/>
          <w:w w:val="100"/>
          <w:position w:val="0"/>
        </w:rPr>
        <w:t>8,513,841.00</w:t>
      </w:r>
      <w:r>
        <w:rPr>
          <w:color w:val="000000"/>
          <w:spacing w:val="0"/>
          <w:w w:val="100"/>
          <w:position w:val="0"/>
        </w:rPr>
        <w:t>元，持股比例</w:t>
      </w:r>
      <w:r>
        <w:rPr>
          <w:rFonts w:ascii="Times New Roman" w:eastAsia="Times New Roman" w:hAnsi="Times New Roman" w:cs="Times New Roman"/>
          <w:color w:val="000000"/>
          <w:spacing w:val="0"/>
          <w:w w:val="100"/>
          <w:position w:val="0"/>
        </w:rPr>
        <w:t>19.48%</w:t>
      </w:r>
      <w:r>
        <w:rPr>
          <w:color w:val="000000"/>
          <w:spacing w:val="0"/>
          <w:w w:val="100"/>
          <w:position w:val="0"/>
        </w:rPr>
        <w:t>；吴飞舟持股</w:t>
      </w:r>
      <w:r>
        <w:rPr>
          <w:rFonts w:ascii="Times New Roman" w:eastAsia="Times New Roman" w:hAnsi="Times New Roman" w:cs="Times New Roman"/>
          <w:color w:val="000000"/>
          <w:spacing w:val="0"/>
          <w:w w:val="100"/>
          <w:position w:val="0"/>
        </w:rPr>
        <w:t xml:space="preserve">35,201,159.00 </w:t>
      </w:r>
      <w:r>
        <w:rPr>
          <w:color w:val="000000"/>
          <w:spacing w:val="0"/>
          <w:w w:val="100"/>
          <w:position w:val="0"/>
        </w:rPr>
        <w:t>元，持股比例</w:t>
      </w:r>
      <w:r>
        <w:rPr>
          <w:rFonts w:ascii="Times New Roman" w:eastAsia="Times New Roman" w:hAnsi="Times New Roman" w:cs="Times New Roman"/>
          <w:color w:val="000000"/>
          <w:spacing w:val="0"/>
          <w:w w:val="100"/>
          <w:position w:val="0"/>
        </w:rPr>
        <w:t>80.52%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日，公司完成了相关工商变更登记，并更名</w:t>
      </w:r>
      <w:r>
        <w:rPr>
          <w:rFonts w:ascii="Times New Roman" w:eastAsia="Times New Roman" w:hAnsi="Times New Roman" w:cs="Times New Roman"/>
          <w:color w:val="000000"/>
          <w:spacing w:val="0"/>
          <w:w w:val="100"/>
          <w:position w:val="0"/>
        </w:rPr>
        <w:t>“</w:t>
      </w:r>
      <w:r>
        <w:rPr>
          <w:color w:val="000000"/>
          <w:spacing w:val="0"/>
          <w:w w:val="100"/>
          <w:position w:val="0"/>
        </w:rPr>
        <w:t>北京思特奇信息技术股份 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思特奇股份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日，吴飞舟与王维签订了股权转让协议，双方约定吴飞舟将持有的</w:t>
      </w:r>
      <w:r>
        <w:rPr>
          <w:rFonts w:ascii="Times New Roman" w:eastAsia="Times New Roman" w:hAnsi="Times New Roman" w:cs="Times New Roman"/>
          <w:color w:val="000000"/>
          <w:spacing w:val="0"/>
          <w:w w:val="100"/>
          <w:position w:val="0"/>
        </w:rPr>
        <w:t>3,702,904</w:t>
      </w:r>
      <w:r>
        <w:rPr>
          <w:color w:val="000000"/>
          <w:spacing w:val="0"/>
          <w:w w:val="100"/>
          <w:position w:val="0"/>
        </w:rPr>
        <w:t>股思特奇股 份股份转让给王维。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日，神州数码系统集成服务有限公司与吴飞舟签订股权转让协议。双方 约定，神州数码系统集成服务有限公司将其持有的</w:t>
      </w:r>
      <w:r>
        <w:rPr>
          <w:rFonts w:ascii="Times New Roman" w:eastAsia="Times New Roman" w:hAnsi="Times New Roman" w:cs="Times New Roman"/>
          <w:color w:val="000000"/>
          <w:spacing w:val="0"/>
          <w:w w:val="100"/>
          <w:position w:val="0"/>
        </w:rPr>
        <w:t>8,513,841</w:t>
      </w:r>
      <w:r>
        <w:rPr>
          <w:color w:val="000000"/>
          <w:spacing w:val="0"/>
          <w:w w:val="100"/>
          <w:position w:val="0"/>
        </w:rPr>
        <w:t>股思特奇股份股份转让给吴飞舟。转让完成后， 神州数码系统集成服务有限公司不再持有思特奇股份的股份。本次变更完成后，公司股本结构为：吴飞舟 持股</w:t>
      </w:r>
      <w:r>
        <w:rPr>
          <w:rFonts w:ascii="Times New Roman" w:eastAsia="Times New Roman" w:hAnsi="Times New Roman" w:cs="Times New Roman"/>
          <w:color w:val="000000"/>
          <w:spacing w:val="0"/>
          <w:w w:val="100"/>
          <w:position w:val="0"/>
        </w:rPr>
        <w:t>40,012,096.00</w:t>
      </w:r>
      <w:r>
        <w:rPr>
          <w:color w:val="000000"/>
          <w:spacing w:val="0"/>
          <w:w w:val="100"/>
          <w:position w:val="0"/>
        </w:rPr>
        <w:t>元，持股比例</w:t>
      </w:r>
      <w:r>
        <w:rPr>
          <w:rFonts w:ascii="Times New Roman" w:eastAsia="Times New Roman" w:hAnsi="Times New Roman" w:cs="Times New Roman"/>
          <w:color w:val="000000"/>
          <w:spacing w:val="0"/>
          <w:w w:val="100"/>
          <w:position w:val="0"/>
        </w:rPr>
        <w:t>91.53%</w:t>
      </w:r>
      <w:r>
        <w:rPr>
          <w:color w:val="000000"/>
          <w:spacing w:val="0"/>
          <w:w w:val="100"/>
          <w:position w:val="0"/>
        </w:rPr>
        <w:t>；王维持股</w:t>
      </w:r>
      <w:r>
        <w:rPr>
          <w:rFonts w:ascii="Times New Roman" w:eastAsia="Times New Roman" w:hAnsi="Times New Roman" w:cs="Times New Roman"/>
          <w:color w:val="000000"/>
          <w:spacing w:val="0"/>
          <w:w w:val="100"/>
          <w:position w:val="0"/>
        </w:rPr>
        <w:t>3,702,904.00</w:t>
      </w:r>
      <w:r>
        <w:rPr>
          <w:color w:val="000000"/>
          <w:spacing w:val="0"/>
          <w:w w:val="100"/>
          <w:position w:val="0"/>
        </w:rPr>
        <w:t>元，持股比例</w:t>
      </w:r>
      <w:r>
        <w:rPr>
          <w:rFonts w:ascii="Times New Roman" w:eastAsia="Times New Roman" w:hAnsi="Times New Roman" w:cs="Times New Roman"/>
          <w:color w:val="000000"/>
          <w:spacing w:val="0"/>
          <w:w w:val="100"/>
          <w:position w:val="0"/>
        </w:rPr>
        <w:t>8.47%</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月，公司进 行了相关工商变更登记。</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日，思特奇股份召开第七届第二次股东大会，决议将公司变更为有限责任公司</w:t>
      </w:r>
      <w:r>
        <w:rPr>
          <w:color w:val="000000"/>
          <w:spacing w:val="0"/>
          <w:w w:val="100"/>
          <w:position w:val="0"/>
        </w:rPr>
        <w:t>，</w:t>
      </w:r>
      <w:r>
        <w:rPr>
          <w:color w:val="000000"/>
          <w:spacing w:val="0"/>
          <w:w w:val="100"/>
          <w:position w:val="0"/>
        </w:rPr>
        <w:t>变更后公 司更名为北京思特奇信息技术有限公司；并同意吴飞舟将其持有的公司股权对外转让给新进股东，具体转 让情况为：</w:t>
      </w:r>
      <w:r>
        <w:rPr>
          <w:rFonts w:ascii="Times New Roman" w:eastAsia="Times New Roman" w:hAnsi="Times New Roman" w:cs="Times New Roman"/>
          <w:color w:val="000000"/>
          <w:spacing w:val="0"/>
          <w:w w:val="100"/>
          <w:position w:val="0"/>
        </w:rPr>
        <w:t>4,808,650.00</w:t>
      </w:r>
      <w:r>
        <w:rPr>
          <w:color w:val="000000"/>
          <w:spacing w:val="0"/>
          <w:w w:val="100"/>
          <w:position w:val="0"/>
        </w:rPr>
        <w:t>元出资转给自然人马庆选、</w:t>
      </w:r>
      <w:r>
        <w:rPr>
          <w:rFonts w:ascii="Times New Roman" w:eastAsia="Times New Roman" w:hAnsi="Times New Roman" w:cs="Times New Roman"/>
          <w:color w:val="000000"/>
          <w:spacing w:val="0"/>
          <w:w w:val="100"/>
          <w:position w:val="0"/>
        </w:rPr>
        <w:t>4,371,500.00</w:t>
      </w:r>
      <w:r>
        <w:rPr>
          <w:color w:val="000000"/>
          <w:spacing w:val="0"/>
          <w:w w:val="100"/>
          <w:position w:val="0"/>
        </w:rPr>
        <w:t>元出资转给自然人史振生、</w:t>
      </w:r>
      <w:r>
        <w:rPr>
          <w:rFonts w:ascii="Times New Roman" w:eastAsia="Times New Roman" w:hAnsi="Times New Roman" w:cs="Times New Roman"/>
          <w:color w:val="000000"/>
          <w:spacing w:val="0"/>
          <w:w w:val="100"/>
          <w:position w:val="0"/>
        </w:rPr>
        <w:t>4,371,500.00</w:t>
      </w:r>
      <w:r>
        <w:rPr>
          <w:color w:val="000000"/>
          <w:spacing w:val="0"/>
          <w:w w:val="100"/>
          <w:position w:val="0"/>
        </w:rPr>
        <w:t>元 出资转给自然人姚国宁、</w:t>
      </w:r>
      <w:r>
        <w:rPr>
          <w:rFonts w:ascii="Times New Roman" w:eastAsia="Times New Roman" w:hAnsi="Times New Roman" w:cs="Times New Roman"/>
          <w:color w:val="000000"/>
          <w:spacing w:val="0"/>
          <w:w w:val="100"/>
          <w:position w:val="0"/>
        </w:rPr>
        <w:t>2,931,465.00</w:t>
      </w:r>
      <w:r>
        <w:rPr>
          <w:color w:val="000000"/>
          <w:spacing w:val="0"/>
          <w:w w:val="100"/>
          <w:position w:val="0"/>
        </w:rPr>
        <w:t>元出资转给中投财富辛卯（天津）创业投资合伙企业、</w:t>
      </w:r>
      <w:r>
        <w:rPr>
          <w:rFonts w:ascii="Times New Roman" w:eastAsia="Times New Roman" w:hAnsi="Times New Roman" w:cs="Times New Roman"/>
          <w:color w:val="000000"/>
          <w:spacing w:val="0"/>
          <w:w w:val="100"/>
          <w:position w:val="0"/>
        </w:rPr>
        <w:t xml:space="preserve">1,748,600.00 </w:t>
      </w:r>
      <w:r>
        <w:rPr>
          <w:color w:val="000000"/>
          <w:spacing w:val="0"/>
          <w:w w:val="100"/>
          <w:position w:val="0"/>
        </w:rPr>
        <w:t>元出资转给山东五岳创业投资有限公司；同时同意王维将其持有的</w:t>
      </w:r>
      <w:r>
        <w:rPr>
          <w:rFonts w:ascii="Times New Roman" w:eastAsia="Times New Roman" w:hAnsi="Times New Roman" w:cs="Times New Roman"/>
          <w:color w:val="000000"/>
          <w:spacing w:val="0"/>
          <w:w w:val="100"/>
          <w:position w:val="0"/>
        </w:rPr>
        <w:t>205,704.00</w:t>
      </w:r>
      <w:r>
        <w:rPr>
          <w:color w:val="000000"/>
          <w:spacing w:val="0"/>
          <w:w w:val="100"/>
          <w:position w:val="0"/>
        </w:rPr>
        <w:t xml:space="preserve">元出资转让给吴飞舟。同日， 各方分别签订股份转让协议书，并办理了工商变更登记。本次股东变更后，公司股本结构为：吴飞舟出资 </w:t>
      </w:r>
      <w:r>
        <w:rPr>
          <w:rFonts w:ascii="Times New Roman" w:eastAsia="Times New Roman" w:hAnsi="Times New Roman" w:cs="Times New Roman"/>
          <w:color w:val="000000"/>
          <w:spacing w:val="0"/>
          <w:w w:val="100"/>
          <w:position w:val="0"/>
        </w:rPr>
        <w:t>21,986,085.0</w:t>
      </w:r>
      <w:r>
        <w:rPr>
          <w:rFonts w:ascii="Times New Roman" w:eastAsia="Times New Roman" w:hAnsi="Times New Roman" w:cs="Times New Roman"/>
          <w:color w:val="000000"/>
          <w:spacing w:val="0"/>
          <w:w w:val="100"/>
          <w:position w:val="0"/>
        </w:rPr>
        <w:t>0</w:t>
      </w:r>
      <w:r>
        <w:rPr>
          <w:color w:val="000000"/>
          <w:spacing w:val="0"/>
          <w:w w:val="100"/>
          <w:position w:val="0"/>
        </w:rPr>
        <w:t>元，出资占比</w:t>
      </w:r>
      <w:r>
        <w:rPr>
          <w:rFonts w:ascii="Times New Roman" w:eastAsia="Times New Roman" w:hAnsi="Times New Roman" w:cs="Times New Roman"/>
          <w:color w:val="000000"/>
          <w:spacing w:val="0"/>
          <w:w w:val="100"/>
          <w:position w:val="0"/>
        </w:rPr>
        <w:t>50.29%</w:t>
      </w:r>
      <w:r>
        <w:rPr>
          <w:color w:val="000000"/>
          <w:spacing w:val="0"/>
          <w:w w:val="100"/>
          <w:position w:val="0"/>
        </w:rPr>
        <w:t>；马庆选出资</w:t>
      </w:r>
      <w:r>
        <w:rPr>
          <w:rFonts w:ascii="Times New Roman" w:eastAsia="Times New Roman" w:hAnsi="Times New Roman" w:cs="Times New Roman"/>
          <w:color w:val="000000"/>
          <w:spacing w:val="0"/>
          <w:w w:val="100"/>
          <w:position w:val="0"/>
        </w:rPr>
        <w:t>4,808,650.00</w:t>
      </w:r>
      <w:r>
        <w:rPr>
          <w:color w:val="000000"/>
          <w:spacing w:val="0"/>
          <w:w w:val="100"/>
          <w:position w:val="0"/>
        </w:rPr>
        <w:t>元，出资占比</w:t>
      </w:r>
      <w:r>
        <w:rPr>
          <w:rFonts w:ascii="Times New Roman" w:eastAsia="Times New Roman" w:hAnsi="Times New Roman" w:cs="Times New Roman"/>
          <w:color w:val="000000"/>
          <w:spacing w:val="0"/>
          <w:w w:val="100"/>
          <w:position w:val="0"/>
        </w:rPr>
        <w:t>11.00%</w:t>
      </w:r>
      <w:r>
        <w:rPr>
          <w:color w:val="000000"/>
          <w:spacing w:val="0"/>
          <w:w w:val="100"/>
          <w:position w:val="0"/>
        </w:rPr>
        <w:t>；史振生出资</w:t>
      </w:r>
      <w:r>
        <w:rPr>
          <w:rFonts w:ascii="Times New Roman" w:eastAsia="Times New Roman" w:hAnsi="Times New Roman" w:cs="Times New Roman"/>
          <w:color w:val="000000"/>
          <w:spacing w:val="0"/>
          <w:w w:val="100"/>
          <w:position w:val="0"/>
        </w:rPr>
        <w:t xml:space="preserve">4,371,500.00 </w:t>
      </w:r>
      <w:r>
        <w:rPr>
          <w:color w:val="000000"/>
          <w:spacing w:val="0"/>
          <w:w w:val="100"/>
          <w:position w:val="0"/>
        </w:rPr>
        <w:t>元，出资占比</w:t>
      </w:r>
      <w:r>
        <w:rPr>
          <w:rFonts w:ascii="Times New Roman" w:eastAsia="Times New Roman" w:hAnsi="Times New Roman" w:cs="Times New Roman"/>
          <w:color w:val="000000"/>
          <w:spacing w:val="0"/>
          <w:w w:val="100"/>
          <w:position w:val="0"/>
        </w:rPr>
        <w:t>10.00%</w:t>
      </w:r>
      <w:r>
        <w:rPr>
          <w:color w:val="000000"/>
          <w:spacing w:val="0"/>
          <w:w w:val="100"/>
          <w:position w:val="0"/>
        </w:rPr>
        <w:t>；姚国宁出资</w:t>
      </w:r>
      <w:r>
        <w:rPr>
          <w:rFonts w:ascii="Times New Roman" w:eastAsia="Times New Roman" w:hAnsi="Times New Roman" w:cs="Times New Roman"/>
          <w:color w:val="000000"/>
          <w:spacing w:val="0"/>
          <w:w w:val="100"/>
          <w:position w:val="0"/>
        </w:rPr>
        <w:t>4,371,500.00</w:t>
      </w:r>
      <w:r>
        <w:rPr>
          <w:color w:val="000000"/>
          <w:spacing w:val="0"/>
          <w:w w:val="100"/>
          <w:position w:val="0"/>
        </w:rPr>
        <w:t>元，出资占比</w:t>
      </w:r>
      <w:r>
        <w:rPr>
          <w:rFonts w:ascii="Times New Roman" w:eastAsia="Times New Roman" w:hAnsi="Times New Roman" w:cs="Times New Roman"/>
          <w:color w:val="000000"/>
          <w:spacing w:val="0"/>
          <w:w w:val="100"/>
          <w:position w:val="0"/>
        </w:rPr>
        <w:t>10.00%</w:t>
      </w:r>
      <w:r>
        <w:rPr>
          <w:color w:val="000000"/>
          <w:spacing w:val="0"/>
          <w:w w:val="100"/>
          <w:position w:val="0"/>
        </w:rPr>
        <w:t>；王维出资</w:t>
      </w:r>
      <w:r>
        <w:rPr>
          <w:rFonts w:ascii="Times New Roman" w:eastAsia="Times New Roman" w:hAnsi="Times New Roman" w:cs="Times New Roman"/>
          <w:color w:val="000000"/>
          <w:spacing w:val="0"/>
          <w:w w:val="100"/>
          <w:position w:val="0"/>
        </w:rPr>
        <w:t>3,497,200.00</w:t>
      </w:r>
      <w:r>
        <w:rPr>
          <w:color w:val="000000"/>
          <w:spacing w:val="0"/>
          <w:w w:val="100"/>
          <w:position w:val="0"/>
        </w:rPr>
        <w:t xml:space="preserve">元，出资占比 </w:t>
      </w:r>
      <w:r>
        <w:rPr>
          <w:rFonts w:ascii="Times New Roman" w:eastAsia="Times New Roman" w:hAnsi="Times New Roman" w:cs="Times New Roman"/>
          <w:color w:val="000000"/>
          <w:spacing w:val="0"/>
          <w:w w:val="100"/>
          <w:position w:val="0"/>
        </w:rPr>
        <w:t>8.00%</w:t>
      </w:r>
      <w:r>
        <w:rPr>
          <w:color w:val="000000"/>
          <w:spacing w:val="0"/>
          <w:w w:val="100"/>
          <w:position w:val="0"/>
        </w:rPr>
        <w:t>；中投财富辛卯（天津）创业投资合伙企业出资</w:t>
      </w:r>
      <w:r>
        <w:rPr>
          <w:rFonts w:ascii="Times New Roman" w:eastAsia="Times New Roman" w:hAnsi="Times New Roman" w:cs="Times New Roman"/>
          <w:color w:val="000000"/>
          <w:spacing w:val="0"/>
          <w:w w:val="100"/>
          <w:position w:val="0"/>
        </w:rPr>
        <w:t>2,931,465.00</w:t>
      </w:r>
      <w:r>
        <w:rPr>
          <w:color w:val="000000"/>
          <w:spacing w:val="0"/>
          <w:w w:val="100"/>
          <w:position w:val="0"/>
        </w:rPr>
        <w:t>元，出资占比</w:t>
      </w:r>
      <w:r>
        <w:rPr>
          <w:rFonts w:ascii="Times New Roman" w:eastAsia="Times New Roman" w:hAnsi="Times New Roman" w:cs="Times New Roman"/>
          <w:color w:val="000000"/>
          <w:spacing w:val="0"/>
          <w:w w:val="100"/>
          <w:position w:val="0"/>
        </w:rPr>
        <w:t>6.71%</w:t>
      </w:r>
      <w:r>
        <w:rPr>
          <w:color w:val="000000"/>
          <w:spacing w:val="0"/>
          <w:w w:val="100"/>
          <w:position w:val="0"/>
        </w:rPr>
        <w:t>；山东五岳创业投 资有限公司出资</w:t>
      </w:r>
      <w:r>
        <w:rPr>
          <w:rFonts w:ascii="Times New Roman" w:eastAsia="Times New Roman" w:hAnsi="Times New Roman" w:cs="Times New Roman"/>
          <w:color w:val="000000"/>
          <w:spacing w:val="0"/>
          <w:w w:val="100"/>
          <w:position w:val="0"/>
        </w:rPr>
        <w:t>1,748,600.00</w:t>
      </w:r>
      <w:r>
        <w:rPr>
          <w:color w:val="000000"/>
          <w:spacing w:val="0"/>
          <w:w w:val="100"/>
          <w:position w:val="0"/>
        </w:rPr>
        <w:t>元，出资占比</w:t>
      </w:r>
      <w:r>
        <w:rPr>
          <w:rFonts w:ascii="Times New Roman" w:eastAsia="Times New Roman" w:hAnsi="Times New Roman" w:cs="Times New Roman"/>
          <w:color w:val="000000"/>
          <w:spacing w:val="0"/>
          <w:w w:val="100"/>
          <w:position w:val="0"/>
        </w:rPr>
        <w:t>4.00%</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日，北京思特奇信息技术有限公司召开公司临时股东会，决议公司由有限责任公司整体变 更为股份有限公司，中文名称拟为</w:t>
      </w:r>
      <w:r>
        <w:rPr>
          <w:rFonts w:ascii="Times New Roman" w:eastAsia="Times New Roman" w:hAnsi="Times New Roman" w:cs="Times New Roman"/>
          <w:color w:val="000000"/>
          <w:spacing w:val="0"/>
          <w:w w:val="100"/>
          <w:position w:val="0"/>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日，思特奇有限的全 体</w:t>
      </w:r>
      <w:r>
        <w:rPr>
          <w:rFonts w:ascii="Times New Roman" w:eastAsia="Times New Roman" w:hAnsi="Times New Roman" w:cs="Times New Roman"/>
          <w:color w:val="000000"/>
          <w:spacing w:val="0"/>
          <w:w w:val="100"/>
          <w:position w:val="0"/>
        </w:rPr>
        <w:t>7</w:t>
      </w:r>
      <w:r>
        <w:rPr>
          <w:color w:val="000000"/>
          <w:spacing w:val="0"/>
          <w:w w:val="100"/>
          <w:position w:val="0"/>
        </w:rPr>
        <w:t>位发起人股东共同签订《北京思特奇信息技术股份有限公司发起人协议》。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日，中瑞岳华 会计师事务所（特殊普通合伙人）对本次整体变更事宜进行了验证，并出具</w:t>
      </w:r>
      <w:r>
        <w:rPr>
          <w:rFonts w:ascii="Times New Roman" w:eastAsia="Times New Roman" w:hAnsi="Times New Roman" w:cs="Times New Roman"/>
          <w:color w:val="000000"/>
          <w:spacing w:val="0"/>
          <w:w w:val="100"/>
          <w:position w:val="0"/>
        </w:rPr>
        <w:t>“</w:t>
      </w:r>
      <w:r>
        <w:rPr>
          <w:color w:val="000000"/>
          <w:spacing w:val="0"/>
          <w:w w:val="100"/>
          <w:position w:val="0"/>
        </w:rPr>
        <w:t>中瑞岳华验字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0205</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《验资报告》，确认截至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日止，公司之全体发起人已按股东会决议、公司（筹）章程的规定， 以有限公司变更基准日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日不高于审计值且不高于评估值的净资产作价折股，缴纳注册资本合 计人民币</w:t>
      </w:r>
      <w:r>
        <w:rPr>
          <w:rFonts w:ascii="Times New Roman" w:eastAsia="Times New Roman" w:hAnsi="Times New Roman" w:cs="Times New Roman"/>
          <w:color w:val="000000"/>
          <w:spacing w:val="0"/>
          <w:w w:val="100"/>
          <w:position w:val="0"/>
        </w:rPr>
        <w:t>43,715,000.00</w:t>
      </w:r>
      <w:r>
        <w:rPr>
          <w:color w:val="000000"/>
          <w:spacing w:val="0"/>
          <w:w w:val="100"/>
          <w:position w:val="0"/>
        </w:rPr>
        <w:t>元。</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日，公司召开创立大会暨首届股东大会，会议形成如下决议：</w:t>
      </w:r>
    </w:p>
    <w:p>
      <w:pPr>
        <w:pStyle w:val="Style43"/>
        <w:keepNext w:val="0"/>
        <w:keepLines w:val="0"/>
        <w:widowControl w:val="0"/>
        <w:shd w:val="clear" w:color="auto" w:fill="auto"/>
        <w:bidi w:val="0"/>
        <w:spacing w:before="0" w:after="0" w:line="401" w:lineRule="exact"/>
        <w:ind w:left="0" w:right="0" w:firstLine="38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日为基准日，全部股东共</w:t>
      </w:r>
      <w:r>
        <w:rPr>
          <w:rFonts w:ascii="Times New Roman" w:eastAsia="Times New Roman" w:hAnsi="Times New Roman" w:cs="Times New Roman"/>
          <w:color w:val="000000"/>
          <w:spacing w:val="0"/>
          <w:w w:val="100"/>
          <w:position w:val="0"/>
        </w:rPr>
        <w:t>7</w:t>
      </w:r>
      <w:r>
        <w:rPr>
          <w:color w:val="000000"/>
          <w:spacing w:val="0"/>
          <w:w w:val="100"/>
          <w:position w:val="0"/>
        </w:rPr>
        <w:t>人作为股份公司的发起人。根据中发国际资产评估 有限公司</w:t>
      </w:r>
      <w:r>
        <w:rPr>
          <w:rFonts w:ascii="Times New Roman" w:eastAsia="Times New Roman" w:hAnsi="Times New Roman" w:cs="Times New Roman"/>
          <w:color w:val="000000"/>
          <w:spacing w:val="0"/>
          <w:w w:val="100"/>
          <w:position w:val="0"/>
        </w:rPr>
        <w:t>“</w:t>
      </w:r>
      <w:r>
        <w:rPr>
          <w:color w:val="000000"/>
          <w:spacing w:val="0"/>
          <w:w w:val="100"/>
          <w:position w:val="0"/>
        </w:rPr>
        <w:t>中发评报字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040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《评估报告》，有限公司</w:t>
      </w:r>
      <w:r>
        <w:rPr>
          <w:rFonts w:ascii="Times New Roman" w:eastAsia="Times New Roman" w:hAnsi="Times New Roman" w:cs="Times New Roman"/>
          <w:color w:val="000000"/>
          <w:spacing w:val="0"/>
          <w:w w:val="100"/>
          <w:position w:val="0"/>
        </w:rPr>
        <w:t>2013</w:t>
      </w:r>
      <w:r>
        <w:rPr>
          <w:color w:val="000000"/>
          <w:spacing w:val="0"/>
          <w:w w:val="100"/>
          <w:position w:val="0"/>
        </w:rPr>
        <w:t>年净资产评估值为</w:t>
      </w:r>
      <w:r>
        <w:rPr>
          <w:rFonts w:ascii="Times New Roman" w:eastAsia="Times New Roman" w:hAnsi="Times New Roman" w:cs="Times New Roman"/>
          <w:color w:val="000000"/>
          <w:spacing w:val="0"/>
          <w:w w:val="100"/>
          <w:position w:val="0"/>
        </w:rPr>
        <w:t>84,681,123.36</w:t>
      </w:r>
      <w:r>
        <w:rPr>
          <w:color w:val="000000"/>
          <w:spacing w:val="0"/>
          <w:w w:val="100"/>
          <w:position w:val="0"/>
        </w:rPr>
        <w:t>元；根 据中瑞岳华会计师事务所（特殊普通合伙人）</w:t>
      </w:r>
      <w:r>
        <w:rPr>
          <w:rFonts w:ascii="Times New Roman" w:eastAsia="Times New Roman" w:hAnsi="Times New Roman" w:cs="Times New Roman"/>
          <w:color w:val="000000"/>
          <w:spacing w:val="0"/>
          <w:w w:val="100"/>
          <w:position w:val="0"/>
        </w:rPr>
        <w:t>“</w:t>
      </w:r>
      <w:r>
        <w:rPr>
          <w:color w:val="000000"/>
          <w:spacing w:val="0"/>
          <w:w w:val="100"/>
          <w:position w:val="0"/>
        </w:rPr>
        <w:t>中瑞岳华专审字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2332</w:t>
      </w:r>
      <w:r>
        <w:rPr>
          <w:color w:val="000000"/>
          <w:spacing w:val="0"/>
          <w:w w:val="100"/>
          <w:position w:val="0"/>
        </w:rPr>
        <w:t>号《审计报告》。有限公司</w:t>
      </w:r>
    </w:p>
    <w:p>
      <w:pPr>
        <w:pStyle w:val="Style46"/>
        <w:keepNext w:val="0"/>
        <w:keepLines w:val="0"/>
        <w:widowControl w:val="0"/>
        <w:shd w:val="clear" w:color="auto" w:fill="auto"/>
        <w:bidi w:val="0"/>
        <w:spacing w:before="0" w:after="0" w:line="401"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日净资产审计值为人民币</w:t>
      </w:r>
      <w:r>
        <w:rPr>
          <w:color w:val="000000"/>
          <w:spacing w:val="0"/>
          <w:w w:val="100"/>
          <w:position w:val="0"/>
        </w:rPr>
        <w:t>58,749,470.27</w:t>
      </w:r>
      <w:r>
        <w:rPr>
          <w:rFonts w:ascii="SimSun" w:eastAsia="SimSun" w:hAnsi="SimSun" w:cs="SimSun"/>
          <w:color w:val="000000"/>
          <w:spacing w:val="0"/>
          <w:w w:val="100"/>
          <w:position w:val="0"/>
        </w:rPr>
        <w:t>元。</w:t>
      </w:r>
    </w:p>
    <w:p>
      <w:pPr>
        <w:pStyle w:val="Style43"/>
        <w:keepNext w:val="0"/>
        <w:keepLines w:val="0"/>
        <w:widowControl w:val="0"/>
        <w:shd w:val="clear" w:color="auto" w:fill="auto"/>
        <w:bidi w:val="0"/>
        <w:spacing w:before="0" w:after="0" w:line="401" w:lineRule="exact"/>
        <w:ind w:left="0" w:right="0" w:firstLine="38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）全体股东一致同意以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日的净资产折合成股份有限公司股本，共计折股</w:t>
      </w:r>
      <w:r>
        <w:rPr>
          <w:rFonts w:ascii="Times New Roman" w:eastAsia="Times New Roman" w:hAnsi="Times New Roman" w:cs="Times New Roman"/>
          <w:color w:val="000000"/>
          <w:spacing w:val="0"/>
          <w:w w:val="100"/>
          <w:position w:val="0"/>
        </w:rPr>
        <w:t>43,715,000</w:t>
      </w:r>
      <w:r>
        <w:rPr>
          <w:color w:val="000000"/>
          <w:spacing w:val="0"/>
          <w:w w:val="100"/>
          <w:position w:val="0"/>
        </w:rPr>
        <w:t>股， 每股面值</w:t>
      </w:r>
      <w:r>
        <w:rPr>
          <w:rFonts w:ascii="Times New Roman" w:eastAsia="Times New Roman" w:hAnsi="Times New Roman" w:cs="Times New Roman"/>
          <w:color w:val="000000"/>
          <w:spacing w:val="0"/>
          <w:w w:val="100"/>
          <w:position w:val="0"/>
        </w:rPr>
        <w:t>1</w:t>
      </w:r>
      <w:r>
        <w:rPr>
          <w:color w:val="000000"/>
          <w:spacing w:val="0"/>
          <w:w w:val="100"/>
          <w:position w:val="0"/>
        </w:rPr>
        <w:t>元，净资产大于股本部分计入股份有限公司资本公积，由各发起人按照各自在公司的出资比例 持有相应数额的股份，整体变更设立股份有限公司。</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日，北京市工商行政管理局海淀分局核发了股份公司《企业法人营业执照》。整体变更完 成后，发行人总股本</w:t>
      </w:r>
      <w:r>
        <w:rPr>
          <w:rFonts w:ascii="Times New Roman" w:eastAsia="Times New Roman" w:hAnsi="Times New Roman" w:cs="Times New Roman"/>
          <w:color w:val="000000"/>
          <w:spacing w:val="0"/>
          <w:w w:val="100"/>
          <w:position w:val="0"/>
        </w:rPr>
        <w:t>43,715,000</w:t>
      </w:r>
      <w:r>
        <w:rPr>
          <w:color w:val="000000"/>
          <w:spacing w:val="0"/>
          <w:w w:val="100"/>
          <w:position w:val="0"/>
        </w:rPr>
        <w:t>股，股本结构情况为：吴飞舟持股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1,986,085.00</w:t>
      </w:r>
      <w:r>
        <w:rPr>
          <w:color w:val="000000"/>
          <w:spacing w:val="0"/>
          <w:w w:val="100"/>
          <w:position w:val="0"/>
        </w:rPr>
        <w:t>元，持股比例</w:t>
      </w:r>
      <w:r>
        <w:rPr>
          <w:rFonts w:ascii="Times New Roman" w:eastAsia="Times New Roman" w:hAnsi="Times New Roman" w:cs="Times New Roman"/>
          <w:color w:val="000000"/>
          <w:spacing w:val="0"/>
          <w:w w:val="100"/>
          <w:position w:val="0"/>
        </w:rPr>
        <w:t>50.29%</w:t>
      </w:r>
      <w:r>
        <w:rPr>
          <w:color w:val="000000"/>
          <w:spacing w:val="0"/>
          <w:w w:val="100"/>
          <w:position w:val="0"/>
        </w:rPr>
        <w:t>；马庆 选持股</w:t>
      </w:r>
      <w:r>
        <w:rPr>
          <w:rFonts w:ascii="Times New Roman" w:eastAsia="Times New Roman" w:hAnsi="Times New Roman" w:cs="Times New Roman"/>
          <w:color w:val="000000"/>
          <w:spacing w:val="0"/>
          <w:w w:val="100"/>
          <w:position w:val="0"/>
        </w:rPr>
        <w:t>4,808,650.00</w:t>
      </w:r>
      <w:r>
        <w:rPr>
          <w:color w:val="000000"/>
          <w:spacing w:val="0"/>
          <w:w w:val="100"/>
          <w:position w:val="0"/>
        </w:rPr>
        <w:t>元，持股比例</w:t>
      </w:r>
      <w:r>
        <w:rPr>
          <w:rFonts w:ascii="Times New Roman" w:eastAsia="Times New Roman" w:hAnsi="Times New Roman" w:cs="Times New Roman"/>
          <w:color w:val="000000"/>
          <w:spacing w:val="0"/>
          <w:w w:val="100"/>
          <w:position w:val="0"/>
        </w:rPr>
        <w:t>11.00%</w:t>
      </w:r>
      <w:r>
        <w:rPr>
          <w:color w:val="000000"/>
          <w:spacing w:val="0"/>
          <w:w w:val="100"/>
          <w:position w:val="0"/>
        </w:rPr>
        <w:t>；史振生持股</w:t>
      </w:r>
      <w:r>
        <w:rPr>
          <w:rFonts w:ascii="Times New Roman" w:eastAsia="Times New Roman" w:hAnsi="Times New Roman" w:cs="Times New Roman"/>
          <w:color w:val="000000"/>
          <w:spacing w:val="0"/>
          <w:w w:val="100"/>
          <w:position w:val="0"/>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 xml:space="preserve">；姚国宁持股 </w:t>
      </w:r>
      <w:r>
        <w:rPr>
          <w:rFonts w:ascii="Times New Roman" w:eastAsia="Times New Roman" w:hAnsi="Times New Roman" w:cs="Times New Roman"/>
          <w:color w:val="000000"/>
          <w:spacing w:val="0"/>
          <w:w w:val="100"/>
          <w:position w:val="0"/>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rPr>
        <w:t>10.00%</w:t>
      </w:r>
      <w:r>
        <w:rPr>
          <w:color w:val="000000"/>
          <w:spacing w:val="0"/>
          <w:w w:val="100"/>
          <w:position w:val="0"/>
        </w:rPr>
        <w:t>；王维持股</w:t>
      </w:r>
      <w:r>
        <w:rPr>
          <w:rFonts w:ascii="Times New Roman" w:eastAsia="Times New Roman" w:hAnsi="Times New Roman" w:cs="Times New Roman"/>
          <w:color w:val="000000"/>
          <w:spacing w:val="0"/>
          <w:w w:val="100"/>
          <w:position w:val="0"/>
        </w:rPr>
        <w:t>3,497,200.00</w:t>
      </w:r>
      <w:r>
        <w:rPr>
          <w:color w:val="000000"/>
          <w:spacing w:val="0"/>
          <w:w w:val="100"/>
          <w:position w:val="0"/>
        </w:rPr>
        <w:t>元，持股比例</w:t>
      </w:r>
      <w:r>
        <w:rPr>
          <w:rFonts w:ascii="Times New Roman" w:eastAsia="Times New Roman" w:hAnsi="Times New Roman" w:cs="Times New Roman"/>
          <w:color w:val="000000"/>
          <w:spacing w:val="0"/>
          <w:w w:val="100"/>
          <w:position w:val="0"/>
        </w:rPr>
        <w:t>8.00%</w:t>
      </w:r>
      <w:r>
        <w:rPr>
          <w:color w:val="000000"/>
          <w:spacing w:val="0"/>
          <w:w w:val="100"/>
          <w:position w:val="0"/>
        </w:rPr>
        <w:t>；中投财富辛卯（天津）创业 投资合伙企业持股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,931,465.00</w:t>
      </w:r>
      <w:r>
        <w:rPr>
          <w:color w:val="000000"/>
          <w:spacing w:val="0"/>
          <w:w w:val="100"/>
          <w:position w:val="0"/>
        </w:rPr>
        <w:t>元，持股比例</w:t>
      </w:r>
      <w:r>
        <w:rPr>
          <w:rFonts w:ascii="Times New Roman" w:eastAsia="Times New Roman" w:hAnsi="Times New Roman" w:cs="Times New Roman"/>
          <w:color w:val="000000"/>
          <w:spacing w:val="0"/>
          <w:w w:val="100"/>
          <w:position w:val="0"/>
        </w:rPr>
        <w:t>6.71%</w:t>
      </w:r>
      <w:r>
        <w:rPr>
          <w:color w:val="000000"/>
          <w:spacing w:val="0"/>
          <w:w w:val="100"/>
          <w:position w:val="0"/>
        </w:rPr>
        <w:t>；山东五岳创业投资有限公司持股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,748,600.00</w:t>
      </w:r>
      <w:r>
        <w:rPr>
          <w:color w:val="000000"/>
          <w:spacing w:val="0"/>
          <w:w w:val="100"/>
          <w:position w:val="0"/>
        </w:rPr>
        <w:t>元，持股 比例</w:t>
      </w:r>
      <w:r>
        <w:rPr>
          <w:rFonts w:ascii="Times New Roman" w:eastAsia="Times New Roman" w:hAnsi="Times New Roman" w:cs="Times New Roman"/>
          <w:color w:val="000000"/>
          <w:spacing w:val="0"/>
          <w:w w:val="100"/>
          <w:position w:val="0"/>
        </w:rPr>
        <w:t>4.00%</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日，思特奇召开公司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年第二次临时股东大会，审议通过了公司注册资本由</w:t>
      </w:r>
      <w:r>
        <w:rPr>
          <w:rFonts w:ascii="Times New Roman" w:eastAsia="Times New Roman" w:hAnsi="Times New Roman" w:cs="Times New Roman"/>
          <w:color w:val="000000"/>
          <w:spacing w:val="0"/>
          <w:w w:val="100"/>
          <w:position w:val="0"/>
        </w:rPr>
        <w:t xml:space="preserve">4,371.50 </w:t>
      </w:r>
      <w:r>
        <w:rPr>
          <w:color w:val="000000"/>
          <w:spacing w:val="0"/>
          <w:w w:val="100"/>
          <w:position w:val="0"/>
        </w:rPr>
        <w:t>万元增至</w:t>
      </w:r>
      <w:r>
        <w:rPr>
          <w:rFonts w:ascii="Times New Roman" w:eastAsia="Times New Roman" w:hAnsi="Times New Roman" w:cs="Times New Roman"/>
          <w:color w:val="000000"/>
          <w:spacing w:val="0"/>
          <w:w w:val="100"/>
          <w:position w:val="0"/>
        </w:rPr>
        <w:t>4,856.50</w:t>
      </w:r>
      <w:r>
        <w:rPr>
          <w:color w:val="000000"/>
          <w:spacing w:val="0"/>
          <w:w w:val="100"/>
          <w:position w:val="0"/>
        </w:rPr>
        <w:t>万元的议案，同意四家员工持股企业以现金方式认购思特奇本次增资。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本次增资所涉各方共同签署了《增资协议》。</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日，瑞华会计师事务所（特殊普通合伙人）对本次增资事宜进行了验证，并出具</w:t>
      </w:r>
      <w:r>
        <w:rPr>
          <w:rFonts w:ascii="Times New Roman" w:eastAsia="Times New Roman" w:hAnsi="Times New Roman" w:cs="Times New Roman"/>
          <w:color w:val="000000"/>
          <w:spacing w:val="0"/>
          <w:w w:val="100"/>
          <w:position w:val="0"/>
        </w:rPr>
        <w:t>“</w:t>
      </w:r>
      <w:r>
        <w:rPr>
          <w:color w:val="000000"/>
          <w:spacing w:val="0"/>
          <w:w w:val="100"/>
          <w:position w:val="0"/>
        </w:rPr>
        <w:t>瑞华验 字</w:t>
      </w:r>
      <w:r>
        <w:rPr>
          <w:rFonts w:ascii="Times New Roman" w:eastAsia="Times New Roman" w:hAnsi="Times New Roman" w:cs="Times New Roman"/>
          <w:color w:val="000000"/>
          <w:spacing w:val="0"/>
          <w:w w:val="100"/>
          <w:position w:val="0"/>
        </w:rPr>
        <w:t>［2014 ］</w:t>
      </w:r>
      <w:r>
        <w:rPr>
          <w:color w:val="000000"/>
          <w:spacing w:val="0"/>
          <w:w w:val="100"/>
          <w:position w:val="0"/>
        </w:rPr>
        <w:t>第</w:t>
      </w:r>
      <w:r>
        <w:rPr>
          <w:rFonts w:ascii="Times New Roman" w:eastAsia="Times New Roman" w:hAnsi="Times New Roman" w:cs="Times New Roman"/>
          <w:color w:val="000000"/>
          <w:spacing w:val="0"/>
          <w:w w:val="100"/>
          <w:position w:val="0"/>
        </w:rPr>
        <w:t>01670007</w:t>
      </w:r>
      <w:r>
        <w:rPr>
          <w:color w:val="000000"/>
          <w:spacing w:val="0"/>
          <w:w w:val="100"/>
          <w:position w:val="0"/>
        </w:rPr>
        <w:t>号'’《验资报告》，确认相关股东的现金出资全部到位。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月，公司办理了相关 工商变更登记并领取了新的企业法人营业执照。本次增资完成后，公司股本结构为：吴飞舟持股 </w:t>
      </w:r>
      <w:r>
        <w:rPr>
          <w:rFonts w:ascii="Times New Roman" w:eastAsia="Times New Roman" w:hAnsi="Times New Roman" w:cs="Times New Roman"/>
          <w:color w:val="000000"/>
          <w:spacing w:val="0"/>
          <w:w w:val="100"/>
          <w:position w:val="0"/>
        </w:rPr>
        <w:t>21,986,085.00</w:t>
      </w:r>
      <w:r>
        <w:rPr>
          <w:color w:val="000000"/>
          <w:spacing w:val="0"/>
          <w:w w:val="100"/>
          <w:position w:val="0"/>
        </w:rPr>
        <w:t>元，持股比例</w:t>
      </w:r>
      <w:r>
        <w:rPr>
          <w:rFonts w:ascii="Times New Roman" w:eastAsia="Times New Roman" w:hAnsi="Times New Roman" w:cs="Times New Roman"/>
          <w:color w:val="000000"/>
          <w:spacing w:val="0"/>
          <w:w w:val="100"/>
          <w:position w:val="0"/>
        </w:rPr>
        <w:t>45.27%</w:t>
      </w:r>
      <w:r>
        <w:rPr>
          <w:color w:val="000000"/>
          <w:spacing w:val="0"/>
          <w:w w:val="100"/>
          <w:position w:val="0"/>
        </w:rPr>
        <w:t>；马庆选持股</w:t>
      </w:r>
      <w:r>
        <w:rPr>
          <w:rFonts w:ascii="Times New Roman" w:eastAsia="Times New Roman" w:hAnsi="Times New Roman" w:cs="Times New Roman"/>
          <w:color w:val="000000"/>
          <w:spacing w:val="0"/>
          <w:w w:val="100"/>
          <w:position w:val="0"/>
        </w:rPr>
        <w:t>4,808,650.00</w:t>
      </w:r>
      <w:r>
        <w:rPr>
          <w:color w:val="000000"/>
          <w:spacing w:val="0"/>
          <w:w w:val="100"/>
          <w:position w:val="0"/>
        </w:rPr>
        <w:t>元，持股比例</w:t>
      </w:r>
      <w:r>
        <w:rPr>
          <w:rFonts w:ascii="Times New Roman" w:eastAsia="Times New Roman" w:hAnsi="Times New Roman" w:cs="Times New Roman"/>
          <w:color w:val="000000"/>
          <w:spacing w:val="0"/>
          <w:w w:val="100"/>
          <w:position w:val="0"/>
        </w:rPr>
        <w:t>9.90%</w:t>
      </w:r>
      <w:r>
        <w:rPr>
          <w:color w:val="000000"/>
          <w:spacing w:val="0"/>
          <w:w w:val="100"/>
          <w:position w:val="0"/>
        </w:rPr>
        <w:t>；史振生持股</w:t>
      </w:r>
      <w:r>
        <w:rPr>
          <w:rFonts w:ascii="Times New Roman" w:eastAsia="Times New Roman" w:hAnsi="Times New Roman" w:cs="Times New Roman"/>
          <w:color w:val="000000"/>
          <w:spacing w:val="0"/>
          <w:w w:val="100"/>
          <w:position w:val="0"/>
        </w:rPr>
        <w:t xml:space="preserve">4,371,500.00 </w:t>
      </w:r>
      <w:r>
        <w:rPr>
          <w:color w:val="000000"/>
          <w:spacing w:val="0"/>
          <w:w w:val="100"/>
          <w:position w:val="0"/>
        </w:rPr>
        <w:t>元，持股比例</w:t>
      </w:r>
      <w:r>
        <w:rPr>
          <w:rFonts w:ascii="Times New Roman" w:eastAsia="Times New Roman" w:hAnsi="Times New Roman" w:cs="Times New Roman"/>
          <w:color w:val="000000"/>
          <w:spacing w:val="0"/>
          <w:w w:val="100"/>
          <w:position w:val="0"/>
        </w:rPr>
        <w:t>9.00%</w:t>
      </w:r>
      <w:r>
        <w:rPr>
          <w:color w:val="000000"/>
          <w:spacing w:val="0"/>
          <w:w w:val="100"/>
          <w:position w:val="0"/>
        </w:rPr>
        <w:t>；姚国宁持股</w:t>
      </w:r>
      <w:r>
        <w:rPr>
          <w:rFonts w:ascii="Times New Roman" w:eastAsia="Times New Roman" w:hAnsi="Times New Roman" w:cs="Times New Roman"/>
          <w:color w:val="000000"/>
          <w:spacing w:val="0"/>
          <w:w w:val="100"/>
          <w:position w:val="0"/>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rPr>
        <w:t>9.00%</w:t>
      </w:r>
      <w:r>
        <w:rPr>
          <w:color w:val="000000"/>
          <w:spacing w:val="0"/>
          <w:w w:val="100"/>
          <w:position w:val="0"/>
        </w:rPr>
        <w:t>；王维持股</w:t>
      </w:r>
      <w:r>
        <w:rPr>
          <w:rFonts w:ascii="Times New Roman" w:eastAsia="Times New Roman" w:hAnsi="Times New Roman" w:cs="Times New Roman"/>
          <w:color w:val="000000"/>
          <w:spacing w:val="0"/>
          <w:w w:val="100"/>
          <w:position w:val="0"/>
        </w:rPr>
        <w:t>3,497,200.00</w:t>
      </w:r>
      <w:r>
        <w:rPr>
          <w:color w:val="000000"/>
          <w:spacing w:val="0"/>
          <w:w w:val="100"/>
          <w:position w:val="0"/>
        </w:rPr>
        <w:t>元，持股比例</w:t>
      </w:r>
      <w:r>
        <w:rPr>
          <w:rFonts w:ascii="Times New Roman" w:eastAsia="Times New Roman" w:hAnsi="Times New Roman" w:cs="Times New Roman"/>
          <w:color w:val="000000"/>
          <w:spacing w:val="0"/>
          <w:w w:val="100"/>
          <w:position w:val="0"/>
        </w:rPr>
        <w:t>7.20%</w:t>
      </w:r>
      <w:r>
        <w:rPr>
          <w:color w:val="000000"/>
          <w:spacing w:val="0"/>
          <w:w w:val="100"/>
          <w:position w:val="0"/>
        </w:rPr>
        <w:t>； 中投财富辛卯（天津）创业投资合伙企业（有限合伙）持股</w:t>
      </w:r>
      <w:r>
        <w:rPr>
          <w:rFonts w:ascii="Times New Roman" w:eastAsia="Times New Roman" w:hAnsi="Times New Roman" w:cs="Times New Roman"/>
          <w:color w:val="000000"/>
          <w:spacing w:val="0"/>
          <w:w w:val="100"/>
          <w:position w:val="0"/>
        </w:rPr>
        <w:t>2,931,465.00</w:t>
      </w:r>
      <w:r>
        <w:rPr>
          <w:color w:val="000000"/>
          <w:spacing w:val="0"/>
          <w:w w:val="100"/>
          <w:position w:val="0"/>
        </w:rPr>
        <w:t>元，持股比例</w:t>
      </w:r>
      <w:r>
        <w:rPr>
          <w:rFonts w:ascii="Times New Roman" w:eastAsia="Times New Roman" w:hAnsi="Times New Roman" w:cs="Times New Roman"/>
          <w:color w:val="000000"/>
          <w:spacing w:val="0"/>
          <w:w w:val="100"/>
          <w:position w:val="0"/>
        </w:rPr>
        <w:t>6.04%</w:t>
      </w:r>
      <w:r>
        <w:rPr>
          <w:color w:val="000000"/>
          <w:spacing w:val="0"/>
          <w:w w:val="100"/>
          <w:position w:val="0"/>
        </w:rPr>
        <w:t>；山东五岳创 业投资有限公司持股</w:t>
      </w:r>
      <w:r>
        <w:rPr>
          <w:rFonts w:ascii="Times New Roman" w:eastAsia="Times New Roman" w:hAnsi="Times New Roman" w:cs="Times New Roman"/>
          <w:color w:val="000000"/>
          <w:spacing w:val="0"/>
          <w:w w:val="100"/>
          <w:position w:val="0"/>
        </w:rPr>
        <w:t>1,748,600.00</w:t>
      </w:r>
      <w:r>
        <w:rPr>
          <w:color w:val="000000"/>
          <w:spacing w:val="0"/>
          <w:w w:val="100"/>
          <w:position w:val="0"/>
        </w:rPr>
        <w:t>元，持股比例</w:t>
      </w:r>
      <w:r>
        <w:rPr>
          <w:rFonts w:ascii="Times New Roman" w:eastAsia="Times New Roman" w:hAnsi="Times New Roman" w:cs="Times New Roman"/>
          <w:color w:val="000000"/>
          <w:spacing w:val="0"/>
          <w:w w:val="100"/>
          <w:position w:val="0"/>
        </w:rPr>
        <w:t>3.60%</w:t>
      </w:r>
      <w:r>
        <w:rPr>
          <w:color w:val="000000"/>
          <w:spacing w:val="0"/>
          <w:w w:val="100"/>
          <w:position w:val="0"/>
        </w:rPr>
        <w:t xml:space="preserve">；北京中盛华宇技术合伙企业（有限合伙）持股 </w:t>
      </w:r>
      <w:r>
        <w:rPr>
          <w:rFonts w:ascii="Times New Roman" w:eastAsia="Times New Roman" w:hAnsi="Times New Roman" w:cs="Times New Roman"/>
          <w:color w:val="000000"/>
          <w:spacing w:val="0"/>
          <w:w w:val="100"/>
          <w:position w:val="0"/>
        </w:rPr>
        <w:t>1,715,500.00</w:t>
      </w:r>
      <w:r>
        <w:rPr>
          <w:color w:val="000000"/>
          <w:spacing w:val="0"/>
          <w:w w:val="100"/>
          <w:position w:val="0"/>
        </w:rPr>
        <w:t>元，持股比例</w:t>
      </w:r>
      <w:r>
        <w:rPr>
          <w:rFonts w:ascii="Times New Roman" w:eastAsia="Times New Roman" w:hAnsi="Times New Roman" w:cs="Times New Roman"/>
          <w:color w:val="000000"/>
          <w:spacing w:val="0"/>
          <w:w w:val="100"/>
          <w:position w:val="0"/>
        </w:rPr>
        <w:t>3.53%</w:t>
      </w:r>
      <w:r>
        <w:rPr>
          <w:color w:val="000000"/>
          <w:spacing w:val="0"/>
          <w:w w:val="100"/>
          <w:position w:val="0"/>
        </w:rPr>
        <w:t>；北京天益瑞泰技术合伙企业（有限合伙）持股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090,500.00</w:t>
      </w:r>
      <w:r>
        <w:rPr>
          <w:color w:val="000000"/>
          <w:spacing w:val="0"/>
          <w:w w:val="100"/>
          <w:position w:val="0"/>
        </w:rPr>
        <w:t xml:space="preserve">元，持股比例 </w:t>
      </w:r>
      <w:r>
        <w:rPr>
          <w:rFonts w:ascii="Times New Roman" w:eastAsia="Times New Roman" w:hAnsi="Times New Roman" w:cs="Times New Roman"/>
          <w:color w:val="000000"/>
          <w:spacing w:val="0"/>
          <w:w w:val="100"/>
          <w:position w:val="0"/>
        </w:rPr>
        <w:t>2.25%</w:t>
      </w:r>
      <w:r>
        <w:rPr>
          <w:color w:val="000000"/>
          <w:spacing w:val="0"/>
          <w:w w:val="100"/>
          <w:position w:val="0"/>
        </w:rPr>
        <w:t>；北京宇贺鸿祥技术合伙企业（有限合伙）持股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,032,000.00</w:t>
      </w:r>
      <w:r>
        <w:rPr>
          <w:color w:val="000000"/>
          <w:spacing w:val="0"/>
          <w:w w:val="100"/>
          <w:position w:val="0"/>
        </w:rPr>
        <w:t>元，持股比例</w:t>
      </w:r>
      <w:r>
        <w:rPr>
          <w:rFonts w:ascii="Times New Roman" w:eastAsia="Times New Roman" w:hAnsi="Times New Roman" w:cs="Times New Roman"/>
          <w:color w:val="000000"/>
          <w:spacing w:val="0"/>
          <w:w w:val="100"/>
          <w:position w:val="0"/>
        </w:rPr>
        <w:t>2.13%</w:t>
      </w:r>
      <w:r>
        <w:rPr>
          <w:color w:val="000000"/>
          <w:spacing w:val="0"/>
          <w:w w:val="100"/>
          <w:position w:val="0"/>
        </w:rPr>
        <w:t>；北京中盛鸿祥技 术合伙企业（有限合伙）持股</w:t>
      </w:r>
      <w:r>
        <w:rPr>
          <w:rFonts w:ascii="Times New Roman" w:eastAsia="Times New Roman" w:hAnsi="Times New Roman" w:cs="Times New Roman"/>
          <w:color w:val="000000"/>
          <w:spacing w:val="0"/>
          <w:w w:val="100"/>
          <w:position w:val="0"/>
        </w:rPr>
        <w:t>1,012,000.00</w:t>
      </w:r>
      <w:r>
        <w:rPr>
          <w:color w:val="000000"/>
          <w:spacing w:val="0"/>
          <w:w w:val="100"/>
          <w:position w:val="0"/>
        </w:rPr>
        <w:t>元，持股比例</w:t>
      </w:r>
      <w:r>
        <w:rPr>
          <w:rFonts w:ascii="Times New Roman" w:eastAsia="Times New Roman" w:hAnsi="Times New Roman" w:cs="Times New Roman"/>
          <w:color w:val="000000"/>
          <w:spacing w:val="0"/>
          <w:w w:val="100"/>
          <w:position w:val="0"/>
        </w:rPr>
        <w:t>2.08%</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日，中投财富辛卯（天津）创业投资合伙企业（有限合伙）、山东五岳创业投资有限公司 与思特奇共同签署《增资协议》，约定中投财富辛卯（天津）创业投资合伙企业（有限合伙）和山东五岳 创业投资有限公司以现金认购思特奇新增股份。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日，思特奇股份召开公司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 股东大会，审议通过了公司注册资本由</w:t>
      </w:r>
      <w:r>
        <w:rPr>
          <w:rFonts w:ascii="Times New Roman" w:eastAsia="Times New Roman" w:hAnsi="Times New Roman" w:cs="Times New Roman"/>
          <w:color w:val="000000"/>
          <w:spacing w:val="0"/>
          <w:w w:val="100"/>
          <w:position w:val="0"/>
        </w:rPr>
        <w:t>4,856.50</w:t>
      </w:r>
      <w:r>
        <w:rPr>
          <w:color w:val="000000"/>
          <w:spacing w:val="0"/>
          <w:w w:val="100"/>
          <w:position w:val="0"/>
        </w:rPr>
        <w:t>万元增至</w:t>
      </w:r>
      <w:r>
        <w:rPr>
          <w:rFonts w:ascii="Times New Roman" w:eastAsia="Times New Roman" w:hAnsi="Times New Roman" w:cs="Times New Roman"/>
          <w:color w:val="000000"/>
          <w:spacing w:val="0"/>
          <w:w w:val="100"/>
          <w:position w:val="0"/>
        </w:rPr>
        <w:t>5,056.50</w:t>
      </w:r>
      <w:r>
        <w:rPr>
          <w:color w:val="000000"/>
          <w:spacing w:val="0"/>
          <w:w w:val="100"/>
          <w:position w:val="0"/>
        </w:rPr>
        <w:t>万元的议案，同意中投财富辛卯（天津） 创业投资合伙企业（有限合伙）及山东五岳创业投资有限公司以现金方式认购公司本次新增的股份。</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日，瑞华会计师事务所（特殊普通合伙人）对本次增资事宜进行了验证，并出具</w:t>
      </w:r>
      <w:r>
        <w:rPr>
          <w:rFonts w:ascii="Times New Roman" w:eastAsia="Times New Roman" w:hAnsi="Times New Roman" w:cs="Times New Roman"/>
          <w:color w:val="000000"/>
          <w:spacing w:val="0"/>
          <w:w w:val="100"/>
          <w:position w:val="0"/>
        </w:rPr>
        <w:t>“</w:t>
      </w:r>
      <w:r>
        <w:rPr>
          <w:color w:val="000000"/>
          <w:spacing w:val="0"/>
          <w:w w:val="100"/>
          <w:position w:val="0"/>
        </w:rPr>
        <w:t>瑞华验字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rPr>
        <w:t xml:space="preserve">］ </w:t>
      </w:r>
      <w:r>
        <w:rPr>
          <w:color w:val="000000"/>
          <w:spacing w:val="0"/>
          <w:w w:val="100"/>
          <w:position w:val="0"/>
        </w:rPr>
        <w:t>第</w:t>
      </w:r>
      <w:r>
        <w:rPr>
          <w:rFonts w:ascii="Times New Roman" w:eastAsia="Times New Roman" w:hAnsi="Times New Roman" w:cs="Times New Roman"/>
          <w:color w:val="000000"/>
          <w:spacing w:val="0"/>
          <w:w w:val="100"/>
          <w:position w:val="0"/>
        </w:rPr>
        <w:t>01670012</w:t>
      </w:r>
      <w:r>
        <w:rPr>
          <w:color w:val="000000"/>
          <w:spacing w:val="0"/>
          <w:w w:val="100"/>
          <w:position w:val="0"/>
        </w:rPr>
        <w:t>号'’《验资报告》，确认相关股东的现金出资全部到位。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月，公司已依法就增资办理了 工商变更登记手续并领取了新的企业法人营业执照。本次增资完成后，公司股本结构为：吴飞舟持股 </w:t>
      </w:r>
      <w:r>
        <w:rPr>
          <w:rFonts w:ascii="Times New Roman" w:eastAsia="Times New Roman" w:hAnsi="Times New Roman" w:cs="Times New Roman"/>
          <w:color w:val="000000"/>
          <w:spacing w:val="0"/>
          <w:w w:val="100"/>
          <w:position w:val="0"/>
        </w:rPr>
        <w:t>21,986,085.00</w:t>
      </w:r>
      <w:r>
        <w:rPr>
          <w:color w:val="000000"/>
          <w:spacing w:val="0"/>
          <w:w w:val="100"/>
          <w:position w:val="0"/>
        </w:rPr>
        <w:t>元，持股比例</w:t>
      </w:r>
      <w:r>
        <w:rPr>
          <w:rFonts w:ascii="Times New Roman" w:eastAsia="Times New Roman" w:hAnsi="Times New Roman" w:cs="Times New Roman"/>
          <w:color w:val="000000"/>
          <w:spacing w:val="0"/>
          <w:w w:val="100"/>
          <w:position w:val="0"/>
        </w:rPr>
        <w:t>43.48%</w:t>
      </w:r>
      <w:r>
        <w:rPr>
          <w:color w:val="000000"/>
          <w:spacing w:val="0"/>
          <w:w w:val="100"/>
          <w:position w:val="0"/>
        </w:rPr>
        <w:t>；马庆选持股</w:t>
      </w:r>
      <w:r>
        <w:rPr>
          <w:rFonts w:ascii="Times New Roman" w:eastAsia="Times New Roman" w:hAnsi="Times New Roman" w:cs="Times New Roman"/>
          <w:color w:val="000000"/>
          <w:spacing w:val="0"/>
          <w:w w:val="100"/>
          <w:position w:val="0"/>
        </w:rPr>
        <w:t>4,808,650.00</w:t>
      </w:r>
      <w:r>
        <w:rPr>
          <w:color w:val="000000"/>
          <w:spacing w:val="0"/>
          <w:w w:val="100"/>
          <w:position w:val="0"/>
        </w:rPr>
        <w:t>元，持股比例</w:t>
      </w:r>
      <w:r>
        <w:rPr>
          <w:rFonts w:ascii="Times New Roman" w:eastAsia="Times New Roman" w:hAnsi="Times New Roman" w:cs="Times New Roman"/>
          <w:color w:val="000000"/>
          <w:spacing w:val="0"/>
          <w:w w:val="100"/>
          <w:position w:val="0"/>
        </w:rPr>
        <w:t>9.51%</w:t>
      </w:r>
      <w:r>
        <w:rPr>
          <w:color w:val="000000"/>
          <w:spacing w:val="0"/>
          <w:w w:val="100"/>
          <w:position w:val="0"/>
        </w:rPr>
        <w:t>；史振生持股</w:t>
      </w:r>
      <w:r>
        <w:rPr>
          <w:rFonts w:ascii="Times New Roman" w:eastAsia="Times New Roman" w:hAnsi="Times New Roman" w:cs="Times New Roman"/>
          <w:color w:val="000000"/>
          <w:spacing w:val="0"/>
          <w:w w:val="100"/>
          <w:position w:val="0"/>
        </w:rPr>
        <w:t xml:space="preserve">4,371,500.00 </w:t>
      </w:r>
      <w:r>
        <w:rPr>
          <w:color w:val="000000"/>
          <w:spacing w:val="0"/>
          <w:w w:val="100"/>
          <w:position w:val="0"/>
        </w:rPr>
        <w:t>元，持股比例</w:t>
      </w:r>
      <w:r>
        <w:rPr>
          <w:rFonts w:ascii="Times New Roman" w:eastAsia="Times New Roman" w:hAnsi="Times New Roman" w:cs="Times New Roman"/>
          <w:color w:val="000000"/>
          <w:spacing w:val="0"/>
          <w:w w:val="100"/>
          <w:position w:val="0"/>
        </w:rPr>
        <w:t>8.64%</w:t>
      </w:r>
      <w:r>
        <w:rPr>
          <w:color w:val="000000"/>
          <w:spacing w:val="0"/>
          <w:w w:val="100"/>
          <w:position w:val="0"/>
        </w:rPr>
        <w:t>；姚国宁持股</w:t>
      </w:r>
      <w:r>
        <w:rPr>
          <w:rFonts w:ascii="Times New Roman" w:eastAsia="Times New Roman" w:hAnsi="Times New Roman" w:cs="Times New Roman"/>
          <w:color w:val="000000"/>
          <w:spacing w:val="0"/>
          <w:w w:val="100"/>
          <w:position w:val="0"/>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rPr>
        <w:t>8.64%</w:t>
      </w:r>
      <w:r>
        <w:rPr>
          <w:color w:val="000000"/>
          <w:spacing w:val="0"/>
          <w:w w:val="100"/>
          <w:position w:val="0"/>
        </w:rPr>
        <w:t>；中投财富辛卯（天津）创业投资合伙 企业（有限合伙）持股</w:t>
      </w:r>
      <w:r>
        <w:rPr>
          <w:rFonts w:ascii="Times New Roman" w:eastAsia="Times New Roman" w:hAnsi="Times New Roman" w:cs="Times New Roman"/>
          <w:color w:val="000000"/>
          <w:spacing w:val="0"/>
          <w:w w:val="100"/>
          <w:position w:val="0"/>
        </w:rPr>
        <w:t>3,931,465.00</w:t>
      </w:r>
      <w:r>
        <w:rPr>
          <w:color w:val="000000"/>
          <w:spacing w:val="0"/>
          <w:w w:val="100"/>
          <w:position w:val="0"/>
        </w:rPr>
        <w:t>元，持股比例</w:t>
      </w:r>
      <w:r>
        <w:rPr>
          <w:rFonts w:ascii="Times New Roman" w:eastAsia="Times New Roman" w:hAnsi="Times New Roman" w:cs="Times New Roman"/>
          <w:color w:val="000000"/>
          <w:spacing w:val="0"/>
          <w:w w:val="100"/>
          <w:position w:val="0"/>
        </w:rPr>
        <w:t>7.78%</w:t>
      </w:r>
      <w:r>
        <w:rPr>
          <w:color w:val="000000"/>
          <w:spacing w:val="0"/>
          <w:w w:val="100"/>
          <w:position w:val="0"/>
        </w:rPr>
        <w:t>；王维持股</w:t>
      </w:r>
      <w:r>
        <w:rPr>
          <w:rFonts w:ascii="Times New Roman" w:eastAsia="Times New Roman" w:hAnsi="Times New Roman" w:cs="Times New Roman"/>
          <w:color w:val="000000"/>
          <w:spacing w:val="0"/>
          <w:w w:val="100"/>
          <w:position w:val="0"/>
        </w:rPr>
        <w:t>3,497,200.00</w:t>
      </w:r>
      <w:r>
        <w:rPr>
          <w:color w:val="000000"/>
          <w:spacing w:val="0"/>
          <w:w w:val="100"/>
          <w:position w:val="0"/>
        </w:rPr>
        <w:t>元，持股比例</w:t>
      </w:r>
      <w:r>
        <w:rPr>
          <w:rFonts w:ascii="Times New Roman" w:eastAsia="Times New Roman" w:hAnsi="Times New Roman" w:cs="Times New Roman"/>
          <w:color w:val="000000"/>
          <w:spacing w:val="0"/>
          <w:w w:val="100"/>
          <w:position w:val="0"/>
        </w:rPr>
        <w:t>6.92%</w:t>
      </w:r>
      <w:r>
        <w:rPr>
          <w:color w:val="000000"/>
          <w:spacing w:val="0"/>
          <w:w w:val="100"/>
          <w:position w:val="0"/>
        </w:rPr>
        <w:t xml:space="preserve">；山东 </w:t>
      </w:r>
      <w:r>
        <w:rPr>
          <w:color w:val="000000"/>
          <w:spacing w:val="0"/>
          <w:w w:val="100"/>
          <w:position w:val="0"/>
        </w:rPr>
        <w:t>五岳创业投资有限公司持股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,748,600.00</w:t>
      </w:r>
      <w:r>
        <w:rPr>
          <w:color w:val="000000"/>
          <w:spacing w:val="0"/>
          <w:w w:val="100"/>
          <w:position w:val="0"/>
        </w:rPr>
        <w:t>元，持股比例</w:t>
      </w:r>
      <w:r>
        <w:rPr>
          <w:rFonts w:ascii="Times New Roman" w:eastAsia="Times New Roman" w:hAnsi="Times New Roman" w:cs="Times New Roman"/>
          <w:color w:val="000000"/>
          <w:spacing w:val="0"/>
          <w:w w:val="100"/>
          <w:position w:val="0"/>
        </w:rPr>
        <w:t>5.44%</w:t>
      </w:r>
      <w:r>
        <w:rPr>
          <w:color w:val="000000"/>
          <w:spacing w:val="0"/>
          <w:w w:val="100"/>
          <w:position w:val="0"/>
        </w:rPr>
        <w:t>；北京中盛华宇技术合伙企业（有限合伙）持 股</w:t>
      </w:r>
      <w:r>
        <w:rPr>
          <w:rFonts w:ascii="Times New Roman" w:eastAsia="Times New Roman" w:hAnsi="Times New Roman" w:cs="Times New Roman"/>
          <w:color w:val="000000"/>
          <w:spacing w:val="0"/>
          <w:w w:val="100"/>
          <w:position w:val="0"/>
        </w:rPr>
        <w:t>1,715,500.00</w:t>
      </w:r>
      <w:r>
        <w:rPr>
          <w:color w:val="000000"/>
          <w:spacing w:val="0"/>
          <w:w w:val="100"/>
          <w:position w:val="0"/>
        </w:rPr>
        <w:t>元，持股比例</w:t>
      </w:r>
      <w:r>
        <w:rPr>
          <w:rFonts w:ascii="Times New Roman" w:eastAsia="Times New Roman" w:hAnsi="Times New Roman" w:cs="Times New Roman"/>
          <w:color w:val="000000"/>
          <w:spacing w:val="0"/>
          <w:w w:val="100"/>
          <w:position w:val="0"/>
        </w:rPr>
        <w:t>3.39%</w:t>
      </w:r>
      <w:r>
        <w:rPr>
          <w:color w:val="000000"/>
          <w:spacing w:val="0"/>
          <w:w w:val="100"/>
          <w:position w:val="0"/>
        </w:rPr>
        <w:t>；北京天益瑞泰技术合伙企业（有限合伙）持股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,090,500.00</w:t>
      </w:r>
      <w:r>
        <w:rPr>
          <w:color w:val="000000"/>
          <w:spacing w:val="0"/>
          <w:w w:val="100"/>
          <w:position w:val="0"/>
        </w:rPr>
        <w:t>元，持股比 例</w:t>
      </w:r>
      <w:r>
        <w:rPr>
          <w:rFonts w:ascii="Times New Roman" w:eastAsia="Times New Roman" w:hAnsi="Times New Roman" w:cs="Times New Roman"/>
          <w:color w:val="000000"/>
          <w:spacing w:val="0"/>
          <w:w w:val="100"/>
          <w:position w:val="0"/>
        </w:rPr>
        <w:t>2.16%</w:t>
      </w:r>
      <w:r>
        <w:rPr>
          <w:color w:val="000000"/>
          <w:spacing w:val="0"/>
          <w:w w:val="100"/>
          <w:position w:val="0"/>
        </w:rPr>
        <w:t>；北京宇贺鸿祥技术合伙企业（有限合伙）持股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,032,000.00</w:t>
      </w:r>
      <w:r>
        <w:rPr>
          <w:color w:val="000000"/>
          <w:spacing w:val="0"/>
          <w:w w:val="100"/>
          <w:position w:val="0"/>
        </w:rPr>
        <w:t>元，持股比例</w:t>
      </w:r>
      <w:r>
        <w:rPr>
          <w:rFonts w:ascii="Times New Roman" w:eastAsia="Times New Roman" w:hAnsi="Times New Roman" w:cs="Times New Roman"/>
          <w:color w:val="000000"/>
          <w:spacing w:val="0"/>
          <w:w w:val="100"/>
          <w:position w:val="0"/>
        </w:rPr>
        <w:t>2.04%</w:t>
      </w:r>
      <w:r>
        <w:rPr>
          <w:color w:val="000000"/>
          <w:spacing w:val="0"/>
          <w:w w:val="100"/>
          <w:position w:val="0"/>
        </w:rPr>
        <w:t>；北京中盛鸿祥 技术合伙企业（有限合伙）持股</w:t>
      </w:r>
      <w:r>
        <w:rPr>
          <w:rFonts w:ascii="Times New Roman" w:eastAsia="Times New Roman" w:hAnsi="Times New Roman" w:cs="Times New Roman"/>
          <w:color w:val="000000"/>
          <w:spacing w:val="0"/>
          <w:w w:val="100"/>
          <w:position w:val="0"/>
        </w:rPr>
        <w:t>1,012,000.00</w:t>
      </w:r>
      <w:r>
        <w:rPr>
          <w:color w:val="000000"/>
          <w:spacing w:val="0"/>
          <w:w w:val="100"/>
          <w:position w:val="0"/>
        </w:rPr>
        <w:t>元，持股比例</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4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color w:val="000000"/>
          <w:spacing w:val="0"/>
          <w:w w:val="100"/>
          <w:position w:val="0"/>
        </w:rPr>
        <w:t>，</w:t>
      </w:r>
      <w:r>
        <w:rPr>
          <w:color w:val="000000"/>
          <w:spacing w:val="0"/>
          <w:w w:val="100"/>
          <w:position w:val="0"/>
        </w:rPr>
        <w:t>山东五岳创业投资有限公司、中投财富辛卯（天津）创业投资合伙企业（有限合伙）分 别与吴飞舟签订股份转让协议，由山东五岳创业投资有限公司、中投财富辛卯（天津）创业投资合伙企业 （有限合伙）向吴飞舟受让本公司的股份，变更后，本公司股权结构为：吴飞舟出资</w:t>
      </w:r>
      <w:r>
        <w:rPr>
          <w:rFonts w:ascii="Times New Roman" w:eastAsia="Times New Roman" w:hAnsi="Times New Roman" w:cs="Times New Roman"/>
          <w:color w:val="000000"/>
          <w:spacing w:val="0"/>
          <w:w w:val="100"/>
          <w:position w:val="0"/>
        </w:rPr>
        <w:t>20,486,085.00</w:t>
      </w:r>
      <w:r>
        <w:rPr>
          <w:color w:val="000000"/>
          <w:spacing w:val="0"/>
          <w:w w:val="100"/>
          <w:position w:val="0"/>
        </w:rPr>
        <w:t>元，出 资比例</w:t>
      </w:r>
      <w:r>
        <w:rPr>
          <w:rFonts w:ascii="Times New Roman" w:eastAsia="Times New Roman" w:hAnsi="Times New Roman" w:cs="Times New Roman"/>
          <w:color w:val="000000"/>
          <w:spacing w:val="0"/>
          <w:w w:val="100"/>
          <w:position w:val="0"/>
        </w:rPr>
        <w:t>40.51%</w:t>
      </w:r>
      <w:r>
        <w:rPr>
          <w:color w:val="000000"/>
          <w:spacing w:val="0"/>
          <w:w w:val="100"/>
          <w:position w:val="0"/>
        </w:rPr>
        <w:t>；王维出资</w:t>
      </w:r>
      <w:r>
        <w:rPr>
          <w:rFonts w:ascii="Times New Roman" w:eastAsia="Times New Roman" w:hAnsi="Times New Roman" w:cs="Times New Roman"/>
          <w:color w:val="000000"/>
          <w:spacing w:val="0"/>
          <w:w w:val="100"/>
          <w:position w:val="0"/>
        </w:rPr>
        <w:t>3,497,200.00</w:t>
      </w:r>
      <w:r>
        <w:rPr>
          <w:color w:val="000000"/>
          <w:spacing w:val="0"/>
          <w:w w:val="100"/>
          <w:position w:val="0"/>
        </w:rPr>
        <w:t>元，出资比例</w:t>
      </w:r>
      <w:r>
        <w:rPr>
          <w:rFonts w:ascii="Times New Roman" w:eastAsia="Times New Roman" w:hAnsi="Times New Roman" w:cs="Times New Roman"/>
          <w:color w:val="000000"/>
          <w:spacing w:val="0"/>
          <w:w w:val="100"/>
          <w:position w:val="0"/>
        </w:rPr>
        <w:t>6.92%</w:t>
      </w:r>
      <w:r>
        <w:rPr>
          <w:color w:val="000000"/>
          <w:spacing w:val="0"/>
          <w:w w:val="100"/>
          <w:position w:val="0"/>
        </w:rPr>
        <w:t>；史振生出资</w:t>
      </w:r>
      <w:r>
        <w:rPr>
          <w:rFonts w:ascii="Times New Roman" w:eastAsia="Times New Roman" w:hAnsi="Times New Roman" w:cs="Times New Roman"/>
          <w:color w:val="000000"/>
          <w:spacing w:val="0"/>
          <w:w w:val="100"/>
          <w:position w:val="0"/>
        </w:rPr>
        <w:t>4,371,500.00</w:t>
      </w:r>
      <w:r>
        <w:rPr>
          <w:color w:val="000000"/>
          <w:spacing w:val="0"/>
          <w:w w:val="100"/>
          <w:position w:val="0"/>
        </w:rPr>
        <w:t>元，出资比例</w:t>
      </w:r>
      <w:r>
        <w:rPr>
          <w:rFonts w:ascii="Times New Roman" w:eastAsia="Times New Roman" w:hAnsi="Times New Roman" w:cs="Times New Roman"/>
          <w:color w:val="000000"/>
          <w:spacing w:val="0"/>
          <w:w w:val="100"/>
          <w:position w:val="0"/>
        </w:rPr>
        <w:t>8.65%</w:t>
      </w:r>
      <w:r>
        <w:rPr>
          <w:color w:val="000000"/>
          <w:spacing w:val="0"/>
          <w:w w:val="100"/>
          <w:position w:val="0"/>
        </w:rPr>
        <w:t>； 马庆选出资</w:t>
      </w:r>
      <w:r>
        <w:rPr>
          <w:rFonts w:ascii="Times New Roman" w:eastAsia="Times New Roman" w:hAnsi="Times New Roman" w:cs="Times New Roman"/>
          <w:color w:val="000000"/>
          <w:spacing w:val="0"/>
          <w:w w:val="100"/>
          <w:position w:val="0"/>
        </w:rPr>
        <w:t>4,808,650.00</w:t>
      </w:r>
      <w:r>
        <w:rPr>
          <w:color w:val="000000"/>
          <w:spacing w:val="0"/>
          <w:w w:val="100"/>
          <w:position w:val="0"/>
        </w:rPr>
        <w:t>元，出资比例</w:t>
      </w:r>
      <w:r>
        <w:rPr>
          <w:rFonts w:ascii="Times New Roman" w:eastAsia="Times New Roman" w:hAnsi="Times New Roman" w:cs="Times New Roman"/>
          <w:color w:val="000000"/>
          <w:spacing w:val="0"/>
          <w:w w:val="100"/>
          <w:position w:val="0"/>
        </w:rPr>
        <w:t>9.51%</w:t>
      </w:r>
      <w:r>
        <w:rPr>
          <w:color w:val="000000"/>
          <w:spacing w:val="0"/>
          <w:w w:val="100"/>
          <w:position w:val="0"/>
        </w:rPr>
        <w:t>；姚国宁出资</w:t>
      </w:r>
      <w:r>
        <w:rPr>
          <w:rFonts w:ascii="Times New Roman" w:eastAsia="Times New Roman" w:hAnsi="Times New Roman" w:cs="Times New Roman"/>
          <w:color w:val="000000"/>
          <w:spacing w:val="0"/>
          <w:w w:val="100"/>
          <w:position w:val="0"/>
        </w:rPr>
        <w:t>4,371,500.00</w:t>
      </w:r>
      <w:r>
        <w:rPr>
          <w:color w:val="000000"/>
          <w:spacing w:val="0"/>
          <w:w w:val="100"/>
          <w:position w:val="0"/>
        </w:rPr>
        <w:t>元，出资比例</w:t>
      </w:r>
      <w:r>
        <w:rPr>
          <w:rFonts w:ascii="Times New Roman" w:eastAsia="Times New Roman" w:hAnsi="Times New Roman" w:cs="Times New Roman"/>
          <w:color w:val="000000"/>
          <w:spacing w:val="0"/>
          <w:w w:val="100"/>
          <w:position w:val="0"/>
        </w:rPr>
        <w:t>8.65%</w:t>
      </w:r>
      <w:r>
        <w:rPr>
          <w:color w:val="000000"/>
          <w:spacing w:val="0"/>
          <w:w w:val="100"/>
          <w:position w:val="0"/>
        </w:rPr>
        <w:t>；中投财富辛卯 （天津）创业投资合伙企业（有限合伙）出资</w:t>
      </w:r>
      <w:r>
        <w:rPr>
          <w:rFonts w:ascii="Times New Roman" w:eastAsia="Times New Roman" w:hAnsi="Times New Roman" w:cs="Times New Roman"/>
          <w:color w:val="000000"/>
          <w:spacing w:val="0"/>
          <w:w w:val="100"/>
          <w:position w:val="0"/>
        </w:rPr>
        <w:t>4,681,465.00</w:t>
      </w:r>
      <w:r>
        <w:rPr>
          <w:color w:val="000000"/>
          <w:spacing w:val="0"/>
          <w:w w:val="100"/>
          <w:position w:val="0"/>
        </w:rPr>
        <w:t>元，出资比例</w:t>
      </w:r>
      <w:r>
        <w:rPr>
          <w:rFonts w:ascii="Times New Roman" w:eastAsia="Times New Roman" w:hAnsi="Times New Roman" w:cs="Times New Roman"/>
          <w:color w:val="000000"/>
          <w:spacing w:val="0"/>
          <w:w w:val="100"/>
          <w:position w:val="0"/>
        </w:rPr>
        <w:t>9.26%</w:t>
      </w:r>
      <w:r>
        <w:rPr>
          <w:color w:val="000000"/>
          <w:spacing w:val="0"/>
          <w:w w:val="100"/>
          <w:position w:val="0"/>
        </w:rPr>
        <w:t>；山东五岳创业投资有限公 司出资</w:t>
      </w:r>
      <w:r>
        <w:rPr>
          <w:rFonts w:ascii="Times New Roman" w:eastAsia="Times New Roman" w:hAnsi="Times New Roman" w:cs="Times New Roman"/>
          <w:color w:val="000000"/>
          <w:spacing w:val="0"/>
          <w:w w:val="100"/>
          <w:position w:val="0"/>
        </w:rPr>
        <w:t>3,498,600.00</w:t>
      </w:r>
      <w:r>
        <w:rPr>
          <w:color w:val="000000"/>
          <w:spacing w:val="0"/>
          <w:w w:val="100"/>
          <w:position w:val="0"/>
        </w:rPr>
        <w:t>元，出资比例</w:t>
      </w:r>
      <w:r>
        <w:rPr>
          <w:rFonts w:ascii="Times New Roman" w:eastAsia="Times New Roman" w:hAnsi="Times New Roman" w:cs="Times New Roman"/>
          <w:color w:val="000000"/>
          <w:spacing w:val="0"/>
          <w:w w:val="100"/>
          <w:position w:val="0"/>
        </w:rPr>
        <w:t>6.92%</w:t>
      </w:r>
      <w:r>
        <w:rPr>
          <w:color w:val="000000"/>
          <w:spacing w:val="0"/>
          <w:w w:val="100"/>
          <w:position w:val="0"/>
        </w:rPr>
        <w:t>；北京中盛鸿祥技术合伙企业（有限合伙）出资</w:t>
      </w:r>
      <w:r>
        <w:rPr>
          <w:rFonts w:ascii="Times New Roman" w:eastAsia="Times New Roman" w:hAnsi="Times New Roman" w:cs="Times New Roman"/>
          <w:color w:val="000000"/>
          <w:spacing w:val="0"/>
          <w:w w:val="100"/>
          <w:position w:val="0"/>
        </w:rPr>
        <w:t>1,012,000.00</w:t>
      </w:r>
      <w:r>
        <w:rPr>
          <w:color w:val="000000"/>
          <w:spacing w:val="0"/>
          <w:w w:val="100"/>
          <w:position w:val="0"/>
        </w:rPr>
        <w:t>元，出 资比例</w:t>
      </w:r>
      <w:r>
        <w:rPr>
          <w:rFonts w:ascii="Times New Roman" w:eastAsia="Times New Roman" w:hAnsi="Times New Roman" w:cs="Times New Roman"/>
          <w:color w:val="000000"/>
          <w:spacing w:val="0"/>
          <w:w w:val="100"/>
          <w:position w:val="0"/>
        </w:rPr>
        <w:t>2.00%</w:t>
      </w:r>
      <w:r>
        <w:rPr>
          <w:color w:val="000000"/>
          <w:spacing w:val="0"/>
          <w:w w:val="100"/>
          <w:position w:val="0"/>
        </w:rPr>
        <w:t>；北京宇贺鸿祥技术合伙企业（有限合伙）出资</w:t>
      </w:r>
      <w:r>
        <w:rPr>
          <w:rFonts w:ascii="Times New Roman" w:eastAsia="Times New Roman" w:hAnsi="Times New Roman" w:cs="Times New Roman"/>
          <w:color w:val="000000"/>
          <w:spacing w:val="0"/>
          <w:w w:val="100"/>
          <w:position w:val="0"/>
        </w:rPr>
        <w:t>1,032,000.00</w:t>
      </w:r>
      <w:r>
        <w:rPr>
          <w:color w:val="000000"/>
          <w:spacing w:val="0"/>
          <w:w w:val="100"/>
          <w:position w:val="0"/>
        </w:rPr>
        <w:t>元，出资比例</w:t>
      </w:r>
      <w:r>
        <w:rPr>
          <w:rFonts w:ascii="Times New Roman" w:eastAsia="Times New Roman" w:hAnsi="Times New Roman" w:cs="Times New Roman"/>
          <w:color w:val="000000"/>
          <w:spacing w:val="0"/>
          <w:w w:val="100"/>
          <w:position w:val="0"/>
        </w:rPr>
        <w:t>2.04%</w:t>
      </w:r>
      <w:r>
        <w:rPr>
          <w:color w:val="000000"/>
          <w:spacing w:val="0"/>
          <w:w w:val="100"/>
          <w:position w:val="0"/>
        </w:rPr>
        <w:t>；北京中盛 华宇技术合伙企业（有限合伙）出资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,715,500.00</w:t>
      </w:r>
      <w:r>
        <w:rPr>
          <w:color w:val="000000"/>
          <w:spacing w:val="0"/>
          <w:w w:val="100"/>
          <w:position w:val="0"/>
        </w:rPr>
        <w:t>元，出资比例</w:t>
      </w:r>
      <w:r>
        <w:rPr>
          <w:rFonts w:ascii="Times New Roman" w:eastAsia="Times New Roman" w:hAnsi="Times New Roman" w:cs="Times New Roman"/>
          <w:color w:val="000000"/>
          <w:spacing w:val="0"/>
          <w:w w:val="100"/>
          <w:position w:val="0"/>
        </w:rPr>
        <w:t>3.39%</w:t>
      </w:r>
      <w:r>
        <w:rPr>
          <w:color w:val="000000"/>
          <w:spacing w:val="0"/>
          <w:w w:val="100"/>
          <w:position w:val="0"/>
        </w:rPr>
        <w:t>；北京天益瑞泰技术合伙企业（有限 合伙）出资</w:t>
      </w:r>
      <w:r>
        <w:rPr>
          <w:rFonts w:ascii="Times New Roman" w:eastAsia="Times New Roman" w:hAnsi="Times New Roman" w:cs="Times New Roman"/>
          <w:color w:val="000000"/>
          <w:spacing w:val="0"/>
          <w:w w:val="100"/>
          <w:position w:val="0"/>
        </w:rPr>
        <w:t>1,090,500.00</w:t>
      </w:r>
      <w:r>
        <w:rPr>
          <w:color w:val="000000"/>
          <w:spacing w:val="0"/>
          <w:w w:val="100"/>
          <w:position w:val="0"/>
        </w:rPr>
        <w:t>元，出资比例</w:t>
      </w:r>
      <w:r>
        <w:rPr>
          <w:rFonts w:ascii="Times New Roman" w:eastAsia="Times New Roman" w:hAnsi="Times New Roman" w:cs="Times New Roman"/>
          <w:color w:val="000000"/>
          <w:spacing w:val="0"/>
          <w:w w:val="100"/>
          <w:position w:val="0"/>
        </w:rPr>
        <w:t>2.16%</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400"/>
        <w:jc w:val="both"/>
      </w:pPr>
      <w:r>
        <w:rPr>
          <w:color w:val="000000"/>
          <w:spacing w:val="0"/>
          <w:w w:val="100"/>
          <w:position w:val="0"/>
        </w:rPr>
        <w:t>本公司注册地为北京市海淀区中关村南大街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14</w:t>
      </w:r>
      <w:r>
        <w:rPr>
          <w:color w:val="000000"/>
          <w:spacing w:val="0"/>
          <w:w w:val="100"/>
          <w:position w:val="0"/>
        </w:rPr>
        <w:t xml:space="preserve">层，法定代表人吴飞舟，营业执照号 </w:t>
      </w:r>
      <w:r>
        <w:rPr>
          <w:rFonts w:ascii="Times New Roman" w:eastAsia="Times New Roman" w:hAnsi="Times New Roman" w:cs="Times New Roman"/>
          <w:color w:val="000000"/>
          <w:spacing w:val="0"/>
          <w:w w:val="100"/>
          <w:position w:val="0"/>
        </w:rPr>
        <w:t>91110108633062121U</w:t>
      </w:r>
      <w:r>
        <w:rPr>
          <w:color w:val="000000"/>
          <w:spacing w:val="0"/>
          <w:w w:val="100"/>
          <w:position w:val="0"/>
        </w:rPr>
        <w:t>。</w:t>
      </w:r>
    </w:p>
    <w:p>
      <w:pPr>
        <w:pStyle w:val="Style43"/>
        <w:keepNext w:val="0"/>
        <w:keepLines w:val="0"/>
        <w:widowControl w:val="0"/>
        <w:shd w:val="clear" w:color="auto" w:fill="auto"/>
        <w:bidi w:val="0"/>
        <w:spacing w:before="0" w:after="0" w:line="401" w:lineRule="exact"/>
        <w:ind w:left="0" w:right="0" w:firstLine="400"/>
        <w:jc w:val="both"/>
      </w:pPr>
      <w:r>
        <w:rPr>
          <w:color w:val="000000"/>
          <w:spacing w:val="0"/>
          <w:w w:val="100"/>
          <w:position w:val="0"/>
        </w:rPr>
        <w:t>经营范围：技术开发、技术转让、技术咨询、技术服务；计算机系统服务；计算机维修；销售电子产 品、计算机、软件及辅助设备、仪器仪表；货物进出口、技术进出口、代理进出口。（未取得行政许可的 项目除外）</w:t>
      </w:r>
    </w:p>
    <w:p>
      <w:pPr>
        <w:pStyle w:val="Style43"/>
        <w:keepNext w:val="0"/>
        <w:keepLines w:val="0"/>
        <w:widowControl w:val="0"/>
        <w:shd w:val="clear" w:color="auto" w:fill="auto"/>
        <w:bidi w:val="0"/>
        <w:spacing w:before="0" w:after="0" w:line="422" w:lineRule="exact"/>
        <w:ind w:left="0" w:right="0" w:firstLine="400"/>
        <w:jc w:val="both"/>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日决议批准报出。根据本公司章程，本财务报表将提交股 东大会审议。</w:t>
      </w:r>
    </w:p>
    <w:p>
      <w:pPr>
        <w:pStyle w:val="Style43"/>
        <w:keepNext w:val="0"/>
        <w:keepLines w:val="0"/>
        <w:widowControl w:val="0"/>
        <w:shd w:val="clear" w:color="auto" w:fill="auto"/>
        <w:bidi w:val="0"/>
        <w:spacing w:before="0" w:after="0" w:line="398" w:lineRule="exact"/>
        <w:ind w:left="0" w:right="0" w:firstLine="4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日，本公司纳入合并范围的子公司共</w:t>
      </w:r>
      <w:r>
        <w:rPr>
          <w:rFonts w:ascii="Times New Roman" w:eastAsia="Times New Roman" w:hAnsi="Times New Roman" w:cs="Times New Roman"/>
          <w:color w:val="000000"/>
          <w:spacing w:val="0"/>
          <w:w w:val="100"/>
          <w:position w:val="0"/>
        </w:rPr>
        <w:t>11</w:t>
      </w:r>
      <w:r>
        <w:rPr>
          <w:color w:val="000000"/>
          <w:spacing w:val="0"/>
          <w:w w:val="100"/>
          <w:position w:val="0"/>
        </w:rPr>
        <w:t>户，详见九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。本公司 于</w:t>
      </w:r>
      <w:r>
        <w:rPr>
          <w:rFonts w:ascii="Times New Roman" w:eastAsia="Times New Roman" w:hAnsi="Times New Roman" w:cs="Times New Roman"/>
          <w:color w:val="000000"/>
          <w:spacing w:val="0"/>
          <w:w w:val="100"/>
          <w:position w:val="0"/>
        </w:rPr>
        <w:t>2016</w:t>
      </w:r>
      <w:r>
        <w:rPr>
          <w:color w:val="000000"/>
          <w:spacing w:val="0"/>
          <w:w w:val="100"/>
          <w:position w:val="0"/>
        </w:rPr>
        <w:t>年度合并范围的变化情况详见八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3"/>
        <w:keepNext w:val="0"/>
        <w:keepLines w:val="0"/>
        <w:widowControl w:val="0"/>
        <w:shd w:val="clear" w:color="auto" w:fill="auto"/>
        <w:bidi w:val="0"/>
        <w:spacing w:before="0" w:after="660" w:line="398" w:lineRule="exact"/>
        <w:ind w:left="0" w:right="0" w:firstLine="400"/>
        <w:jc w:val="both"/>
      </w:pPr>
      <w:r>
        <w:rPr>
          <w:color w:val="000000"/>
          <w:spacing w:val="0"/>
          <w:w w:val="100"/>
          <w:position w:val="0"/>
        </w:rPr>
        <w:t>本公司及子公司主要从事技术开发、技术转让、技术咨询、技术服务；计算机系统服务。</w:t>
      </w:r>
    </w:p>
    <w:p>
      <w:pPr>
        <w:pStyle w:val="Style31"/>
        <w:keepNext/>
        <w:keepLines/>
        <w:widowControl w:val="0"/>
        <w:shd w:val="clear" w:color="auto" w:fill="auto"/>
        <w:bidi w:val="0"/>
        <w:spacing w:before="0" w:after="360" w:line="240" w:lineRule="auto"/>
        <w:ind w:left="0" w:right="0" w:firstLine="0"/>
        <w:jc w:val="both"/>
      </w:pPr>
      <w:bookmarkStart w:id="1083" w:name="bookmark1083"/>
      <w:bookmarkStart w:id="1084" w:name="bookmark1084"/>
      <w:bookmarkStart w:id="1085" w:name="bookmark1085"/>
      <w:bookmarkStart w:id="1086" w:name="bookmark1086"/>
      <w:r>
        <w:rPr>
          <w:color w:val="000000"/>
          <w:spacing w:val="0"/>
          <w:w w:val="100"/>
          <w:position w:val="0"/>
          <w:sz w:val="24"/>
          <w:szCs w:val="24"/>
        </w:rPr>
        <w:t>四</w:t>
      </w:r>
      <w:bookmarkEnd w:id="1085"/>
      <w:r>
        <w:rPr>
          <w:color w:val="000000"/>
          <w:spacing w:val="0"/>
          <w:w w:val="100"/>
          <w:position w:val="0"/>
          <w:sz w:val="24"/>
          <w:szCs w:val="24"/>
        </w:rPr>
        <w:t>、财务报表的编制基础</w:t>
      </w:r>
      <w:bookmarkEnd w:id="1083"/>
      <w:bookmarkEnd w:id="1084"/>
      <w:bookmarkEnd w:id="1086"/>
    </w:p>
    <w:p>
      <w:pPr>
        <w:pStyle w:val="Style40"/>
        <w:keepNext/>
        <w:keepLines/>
        <w:widowControl w:val="0"/>
        <w:shd w:val="clear" w:color="auto" w:fill="auto"/>
        <w:bidi w:val="0"/>
        <w:spacing w:before="0" w:after="100" w:line="418" w:lineRule="auto"/>
        <w:ind w:left="0" w:right="0" w:firstLine="0"/>
        <w:jc w:val="both"/>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1087"/>
      <w:bookmarkEnd w:id="1088"/>
      <w:bookmarkEnd w:id="1089"/>
    </w:p>
    <w:p>
      <w:pPr>
        <w:pStyle w:val="Style43"/>
        <w:keepNext w:val="0"/>
        <w:keepLines w:val="0"/>
        <w:widowControl w:val="0"/>
        <w:shd w:val="clear" w:color="auto" w:fill="auto"/>
        <w:bidi w:val="0"/>
        <w:spacing w:before="0" w:after="0" w:line="400" w:lineRule="exact"/>
        <w:ind w:left="0" w:right="0" w:firstLine="400"/>
        <w:jc w:val="both"/>
      </w:pPr>
      <w:r>
        <w:rPr>
          <w:color w:val="000000"/>
          <w:spacing w:val="0"/>
          <w:w w:val="100"/>
          <w:position w:val="0"/>
        </w:rPr>
        <w:t>本公司财务报表以持续经营假设为基础，根据实际发生的交易和事项，按照财政部发布的《企业会计 准则</w:t>
      </w:r>
      <w:r>
        <w:rPr>
          <w:color w:val="000000"/>
          <w:spacing w:val="0"/>
          <w:w w:val="100"/>
          <w:position w:val="0"/>
        </w:rPr>
        <w:t>一</w:t>
      </w:r>
      <w:r>
        <w:rPr>
          <w:color w:val="000000"/>
          <w:spacing w:val="0"/>
          <w:w w:val="100"/>
          <w:position w:val="0"/>
        </w:rPr>
        <w:t>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43"/>
        <w:keepNext w:val="0"/>
        <w:keepLines w:val="0"/>
        <w:widowControl w:val="0"/>
        <w:shd w:val="clear" w:color="auto" w:fill="auto"/>
        <w:bidi w:val="0"/>
        <w:spacing w:before="0" w:after="380" w:line="400" w:lineRule="exact"/>
        <w:ind w:left="0" w:right="0" w:firstLine="400"/>
        <w:jc w:val="both"/>
      </w:pPr>
      <w:r>
        <w:rPr>
          <w:color w:val="000000"/>
          <w:spacing w:val="0"/>
          <w:w w:val="100"/>
          <w:position w:val="0"/>
        </w:rPr>
        <w:t xml:space="preserve">根据企业会计准则的相关规定，本公司会计核算以权责发生制为基础。除某些金融工具和投资性房地 </w:t>
      </w:r>
      <w:r>
        <w:rPr>
          <w:color w:val="000000"/>
          <w:spacing w:val="0"/>
          <w:w w:val="100"/>
          <w:position w:val="0"/>
        </w:rPr>
        <w:t>产外，本财务报表均以历史成本为计量基础。持有待售的非流动资产，按公允价值减去预计费用后的金额, 以及符合持有待售条件时的原账面价值，取两者孰低计价。资产如果发生减值，则按照相关规定计提相应 的减值准备。</w:t>
      </w:r>
    </w:p>
    <w:p>
      <w:pPr>
        <w:pStyle w:val="Style40"/>
        <w:keepNext/>
        <w:keepLines/>
        <w:widowControl w:val="0"/>
        <w:shd w:val="clear" w:color="auto" w:fill="auto"/>
        <w:bidi w:val="0"/>
        <w:spacing w:before="0" w:after="120" w:line="415"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1090"/>
      <w:bookmarkEnd w:id="1091"/>
      <w:bookmarkEnd w:id="1092"/>
    </w:p>
    <w:p>
      <w:pPr>
        <w:pStyle w:val="Style43"/>
        <w:keepNext w:val="0"/>
        <w:keepLines w:val="0"/>
        <w:widowControl w:val="0"/>
        <w:shd w:val="clear" w:color="auto" w:fill="auto"/>
        <w:bidi w:val="0"/>
        <w:spacing w:before="0" w:after="380" w:line="398" w:lineRule="exact"/>
        <w:ind w:left="0" w:right="0" w:firstLine="380"/>
        <w:jc w:val="both"/>
      </w:pPr>
      <w:r>
        <w:rPr>
          <w:color w:val="000000"/>
          <w:spacing w:val="0"/>
          <w:w w:val="100"/>
          <w:position w:val="0"/>
        </w:rPr>
        <w:t>公司自报告期末起</w:t>
      </w:r>
      <w:r>
        <w:rPr>
          <w:color w:val="000000"/>
          <w:spacing w:val="0"/>
          <w:w w:val="100"/>
          <w:position w:val="0"/>
        </w:rPr>
        <w:t>12</w:t>
      </w:r>
      <w:r>
        <w:rPr>
          <w:color w:val="000000"/>
          <w:spacing w:val="0"/>
          <w:w w:val="100"/>
          <w:position w:val="0"/>
        </w:rPr>
        <w:t>个月具备持续经营的能力。</w:t>
      </w:r>
    </w:p>
    <w:p>
      <w:pPr>
        <w:pStyle w:val="Style31"/>
        <w:keepNext/>
        <w:keepLines/>
        <w:widowControl w:val="0"/>
        <w:shd w:val="clear" w:color="auto" w:fill="auto"/>
        <w:bidi w:val="0"/>
        <w:spacing w:before="0" w:after="28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sz w:val="24"/>
          <w:szCs w:val="24"/>
        </w:rPr>
        <w:t>五</w:t>
      </w:r>
      <w:bookmarkEnd w:id="1095"/>
      <w:r>
        <w:rPr>
          <w:color w:val="000000"/>
          <w:spacing w:val="0"/>
          <w:w w:val="100"/>
          <w:position w:val="0"/>
          <w:sz w:val="24"/>
          <w:szCs w:val="24"/>
        </w:rPr>
        <w:t>、重要会计政策及会计估计</w:t>
      </w:r>
      <w:bookmarkEnd w:id="1093"/>
      <w:bookmarkEnd w:id="1094"/>
      <w:bookmarkEnd w:id="1096"/>
    </w:p>
    <w:p>
      <w:pPr>
        <w:pStyle w:val="Style43"/>
        <w:keepNext w:val="0"/>
        <w:keepLines w:val="0"/>
        <w:widowControl w:val="0"/>
        <w:shd w:val="clear" w:color="auto" w:fill="auto"/>
        <w:bidi w:val="0"/>
        <w:spacing w:before="0" w:after="0" w:line="398" w:lineRule="exact"/>
        <w:ind w:left="0" w:right="0" w:firstLine="0"/>
        <w:jc w:val="left"/>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398"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具体会计政策和会计估计提示：</w:t>
      </w:r>
    </w:p>
    <w:p>
      <w:pPr>
        <w:pStyle w:val="Style43"/>
        <w:keepNext w:val="0"/>
        <w:keepLines w:val="0"/>
        <w:widowControl w:val="0"/>
        <w:shd w:val="clear" w:color="auto" w:fill="auto"/>
        <w:bidi w:val="0"/>
        <w:spacing w:before="0" w:after="380" w:line="398" w:lineRule="exact"/>
        <w:ind w:left="0" w:right="0" w:firstLine="380"/>
        <w:jc w:val="both"/>
      </w:pPr>
      <w:r>
        <w:rPr>
          <w:color w:val="000000"/>
          <w:spacing w:val="0"/>
          <w:w w:val="100"/>
          <w:position w:val="0"/>
        </w:rPr>
        <w:t>本公司及子公司主要从事技术开发、技术转让、技术咨询、技术服务；计算机系统服务。本公司及各 子公司根据实际生产经营特点，依据相关企业会计准则的规定，对收入确认、研究开发支出等交易和事项 制定了若干项具体会计政策和会计估计，详见五、</w:t>
      </w:r>
      <w:r>
        <w:rPr>
          <w:rFonts w:ascii="Times New Roman" w:eastAsia="Times New Roman" w:hAnsi="Times New Roman" w:cs="Times New Roman"/>
          <w:color w:val="000000"/>
          <w:spacing w:val="0"/>
          <w:w w:val="100"/>
          <w:position w:val="0"/>
        </w:rPr>
        <w:t>25“</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等各项描述。关于管理层所作出的重大会计判 断和估计的说明，请参阅五、</w:t>
      </w:r>
      <w:r>
        <w:rPr>
          <w:rFonts w:ascii="Times New Roman" w:eastAsia="Times New Roman" w:hAnsi="Times New Roman" w:cs="Times New Roman"/>
          <w:color w:val="000000"/>
          <w:spacing w:val="0"/>
          <w:w w:val="100"/>
          <w:position w:val="0"/>
        </w:rPr>
        <w:t>29 “</w:t>
      </w:r>
      <w:r>
        <w:rPr>
          <w:color w:val="000000"/>
          <w:spacing w:val="0"/>
          <w:w w:val="100"/>
          <w:position w:val="0"/>
        </w:rPr>
        <w:t>其他重要的会计政策和会计估计</w:t>
      </w:r>
    </w:p>
    <w:p>
      <w:pPr>
        <w:pStyle w:val="Style40"/>
        <w:keepNext/>
        <w:keepLines/>
        <w:widowControl w:val="0"/>
        <w:shd w:val="clear" w:color="auto" w:fill="auto"/>
        <w:tabs>
          <w:tab w:pos="368" w:val="left"/>
        </w:tabs>
        <w:bidi w:val="0"/>
        <w:spacing w:before="0" w:after="120" w:line="415"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color w:val="000000"/>
          <w:spacing w:val="0"/>
          <w:w w:val="100"/>
          <w:position w:val="0"/>
        </w:rPr>
        <w:t>、</w:t>
        <w:tab/>
        <w:t>遵循企业会计准则的声明</w:t>
      </w:r>
      <w:bookmarkEnd w:id="1097"/>
      <w:bookmarkEnd w:id="1098"/>
      <w:bookmarkEnd w:id="1100"/>
    </w:p>
    <w:p>
      <w:pPr>
        <w:pStyle w:val="Style43"/>
        <w:keepNext w:val="0"/>
        <w:keepLines w:val="0"/>
        <w:widowControl w:val="0"/>
        <w:shd w:val="clear" w:color="auto" w:fill="auto"/>
        <w:bidi w:val="0"/>
        <w:spacing w:before="0" w:after="380" w:line="402"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状况及</w:t>
      </w:r>
      <w:r>
        <w:rPr>
          <w:rFonts w:ascii="Times New Roman" w:eastAsia="Times New Roman" w:hAnsi="Times New Roman" w:cs="Times New Roman"/>
          <w:color w:val="000000"/>
          <w:spacing w:val="0"/>
          <w:w w:val="100"/>
          <w:position w:val="0"/>
        </w:rPr>
        <w:t>2016</w:t>
      </w:r>
      <w:r>
        <w:rPr>
          <w:color w:val="000000"/>
          <w:spacing w:val="0"/>
          <w:w w:val="100"/>
          <w:position w:val="0"/>
        </w:rPr>
        <w:t>年度的经营成果和现金流量等有关信息。此外，本公司的财务报表在所有重大方面符合中国证 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 有关财务报表及其附注的披露要求。</w:t>
      </w:r>
    </w:p>
    <w:p>
      <w:pPr>
        <w:pStyle w:val="Style40"/>
        <w:keepNext/>
        <w:keepLines/>
        <w:widowControl w:val="0"/>
        <w:shd w:val="clear" w:color="auto" w:fill="auto"/>
        <w:tabs>
          <w:tab w:pos="378" w:val="left"/>
        </w:tabs>
        <w:bidi w:val="0"/>
        <w:spacing w:before="0" w:after="120" w:line="415"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color w:val="000000"/>
          <w:spacing w:val="0"/>
          <w:w w:val="100"/>
          <w:position w:val="0"/>
        </w:rPr>
        <w:t>、</w:t>
        <w:tab/>
        <w:t>会计期间</w:t>
      </w:r>
      <w:bookmarkEnd w:id="1101"/>
      <w:bookmarkEnd w:id="1102"/>
      <w:bookmarkEnd w:id="1104"/>
    </w:p>
    <w:p>
      <w:pPr>
        <w:pStyle w:val="Style43"/>
        <w:keepNext w:val="0"/>
        <w:keepLines w:val="0"/>
        <w:widowControl w:val="0"/>
        <w:shd w:val="clear" w:color="auto" w:fill="auto"/>
        <w:bidi w:val="0"/>
        <w:spacing w:before="0" w:after="380" w:line="384" w:lineRule="exact"/>
        <w:ind w:left="0" w:right="0" w:firstLine="380"/>
        <w:jc w:val="both"/>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40"/>
        <w:keepNext/>
        <w:keepLines/>
        <w:widowControl w:val="0"/>
        <w:shd w:val="clear" w:color="auto" w:fill="auto"/>
        <w:tabs>
          <w:tab w:pos="378" w:val="left"/>
        </w:tabs>
        <w:bidi w:val="0"/>
        <w:spacing w:before="0" w:after="120" w:line="415"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color w:val="000000"/>
          <w:spacing w:val="0"/>
          <w:w w:val="100"/>
          <w:position w:val="0"/>
        </w:rPr>
        <w:t>、</w:t>
        <w:tab/>
        <w:t>营业周期</w:t>
      </w:r>
      <w:bookmarkEnd w:id="1105"/>
      <w:bookmarkEnd w:id="1106"/>
      <w:bookmarkEnd w:id="1108"/>
    </w:p>
    <w:p>
      <w:pPr>
        <w:pStyle w:val="Style43"/>
        <w:keepNext w:val="0"/>
        <w:keepLines w:val="0"/>
        <w:widowControl w:val="0"/>
        <w:shd w:val="clear" w:color="auto" w:fill="auto"/>
        <w:bidi w:val="0"/>
        <w:spacing w:before="0" w:after="380" w:line="413" w:lineRule="exact"/>
        <w:ind w:left="0" w:right="0" w:firstLine="38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40"/>
        <w:keepNext/>
        <w:keepLines/>
        <w:widowControl w:val="0"/>
        <w:shd w:val="clear" w:color="auto" w:fill="auto"/>
        <w:tabs>
          <w:tab w:pos="378" w:val="left"/>
        </w:tabs>
        <w:bidi w:val="0"/>
        <w:spacing w:before="0" w:after="120" w:line="415"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4</w:t>
      </w:r>
      <w:bookmarkEnd w:id="1111"/>
      <w:r>
        <w:rPr>
          <w:color w:val="000000"/>
          <w:spacing w:val="0"/>
          <w:w w:val="100"/>
          <w:position w:val="0"/>
        </w:rPr>
        <w:t>、</w:t>
        <w:tab/>
        <w:t>记账本位币</w:t>
      </w:r>
      <w:bookmarkEnd w:id="1109"/>
      <w:bookmarkEnd w:id="1110"/>
      <w:bookmarkEnd w:id="1112"/>
    </w:p>
    <w:p>
      <w:pPr>
        <w:pStyle w:val="Style43"/>
        <w:keepNext w:val="0"/>
        <w:keepLines w:val="0"/>
        <w:widowControl w:val="0"/>
        <w:shd w:val="clear" w:color="auto" w:fill="auto"/>
        <w:bidi w:val="0"/>
        <w:spacing w:before="0" w:after="200" w:line="394" w:lineRule="exact"/>
        <w:ind w:left="0" w:right="0" w:firstLine="380"/>
        <w:jc w:val="both"/>
      </w:pPr>
      <w:r>
        <w:rPr>
          <w:color w:val="000000"/>
          <w:spacing w:val="0"/>
          <w:w w:val="100"/>
          <w:position w:val="0"/>
        </w:rPr>
        <w:t xml:space="preserve">人民币为本公司及境内子公司经营所处的主要经济环境中的货币，本公司及境内子公司以人民币为记 账本位币。本公司之境外子公司根据其经营所处的主要经济环境中的货币确定港币为其记账本位币。本公 </w:t>
      </w:r>
      <w:r>
        <w:rPr>
          <w:color w:val="000000"/>
          <w:spacing w:val="0"/>
          <w:w w:val="100"/>
          <w:position w:val="0"/>
        </w:rPr>
        <w:t>司编制本财务报表时所采用的货币为人民币。</w:t>
      </w:r>
    </w:p>
    <w:p>
      <w:pPr>
        <w:pStyle w:val="Style40"/>
        <w:keepNext/>
        <w:keepLines/>
        <w:widowControl w:val="0"/>
        <w:shd w:val="clear" w:color="auto" w:fill="auto"/>
        <w:bidi w:val="0"/>
        <w:spacing w:before="0" w:after="300" w:line="399" w:lineRule="exact"/>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5</w:t>
      </w:r>
      <w:bookmarkEnd w:id="1115"/>
      <w:r>
        <w:rPr>
          <w:color w:val="000000"/>
          <w:spacing w:val="0"/>
          <w:w w:val="100"/>
          <w:position w:val="0"/>
        </w:rPr>
        <w:t>、同一控制下和非同一控制下企业合并的会计处理方法</w:t>
      </w:r>
      <w:bookmarkEnd w:id="1113"/>
      <w:bookmarkEnd w:id="1114"/>
      <w:bookmarkEnd w:id="1116"/>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43"/>
        <w:keepNext w:val="0"/>
        <w:keepLines w:val="0"/>
        <w:widowControl w:val="0"/>
        <w:shd w:val="clear" w:color="auto" w:fill="auto"/>
        <w:tabs>
          <w:tab w:pos="803" w:val="left"/>
        </w:tabs>
        <w:bidi w:val="0"/>
        <w:spacing w:before="0" w:after="0" w:line="399" w:lineRule="exact"/>
        <w:ind w:left="0" w:right="0" w:firstLine="38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43"/>
        <w:keepNext w:val="0"/>
        <w:keepLines w:val="0"/>
        <w:widowControl w:val="0"/>
        <w:shd w:val="clear" w:color="auto" w:fill="auto"/>
        <w:bidi w:val="0"/>
        <w:spacing w:before="0" w:after="0" w:line="399" w:lineRule="exact"/>
        <w:ind w:left="0" w:right="0" w:firstLine="380"/>
        <w:jc w:val="left"/>
      </w:pPr>
      <w:r>
        <w:rPr>
          <w:color w:val="000000"/>
          <w:spacing w:val="0"/>
          <w:w w:val="100"/>
          <w:position w:val="0"/>
        </w:rPr>
        <w:t>合并方为进行企业合并发生的各项直接费用，于发生时计入当期损益。</w:t>
      </w:r>
    </w:p>
    <w:p>
      <w:pPr>
        <w:pStyle w:val="Style43"/>
        <w:keepNext w:val="0"/>
        <w:keepLines w:val="0"/>
        <w:widowControl w:val="0"/>
        <w:shd w:val="clear" w:color="auto" w:fill="auto"/>
        <w:tabs>
          <w:tab w:pos="803" w:val="left"/>
        </w:tabs>
        <w:bidi w:val="0"/>
        <w:spacing w:before="0" w:after="0" w:line="399" w:lineRule="exact"/>
        <w:ind w:left="0" w:right="0" w:firstLine="380"/>
        <w:jc w:val="left"/>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43"/>
        <w:keepNext w:val="0"/>
        <w:keepLines w:val="0"/>
        <w:widowControl w:val="0"/>
        <w:shd w:val="clear" w:color="auto" w:fill="auto"/>
        <w:bidi w:val="0"/>
        <w:spacing w:before="0" w:after="0" w:line="399" w:lineRule="exact"/>
        <w:ind w:left="0" w:right="0" w:firstLine="380"/>
        <w:jc w:val="left"/>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43"/>
        <w:keepNext w:val="0"/>
        <w:keepLines w:val="0"/>
        <w:widowControl w:val="0"/>
        <w:shd w:val="clear" w:color="auto" w:fill="auto"/>
        <w:bidi w:val="0"/>
        <w:spacing w:before="0" w:after="0" w:line="399" w:lineRule="exact"/>
        <w:ind w:left="0" w:right="0" w:firstLine="380"/>
        <w:jc w:val="left"/>
      </w:pPr>
      <w:r>
        <w:rPr>
          <w:color w:val="000000"/>
          <w:spacing w:val="0"/>
          <w:w w:val="100"/>
          <w:position w:val="0"/>
        </w:rPr>
        <w:t>对于非同一控制下的企业合并，合并成本包含购买日购买方为取得对被购买方的控制权而付出的资产、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pStyle w:val="Style43"/>
        <w:keepNext w:val="0"/>
        <w:keepLines w:val="0"/>
        <w:widowControl w:val="0"/>
        <w:shd w:val="clear" w:color="auto" w:fill="auto"/>
        <w:bidi w:val="0"/>
        <w:spacing w:before="0" w:after="0" w:line="399" w:lineRule="exact"/>
        <w:ind w:left="0" w:right="0" w:firstLine="380"/>
        <w:jc w:val="left"/>
      </w:pPr>
      <w:r>
        <w:rPr>
          <w:color w:val="000000"/>
          <w:spacing w:val="0"/>
          <w:w w:val="100"/>
          <w:position w:val="0"/>
        </w:rPr>
        <w:t>购买方取得被购买方的可抵扣暂时性差异，在购买日因不符合递延所得税资产确认条件而未予确认的， 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Style43"/>
        <w:keepNext w:val="0"/>
        <w:keepLines w:val="0"/>
        <w:widowControl w:val="0"/>
        <w:shd w:val="clear" w:color="auto" w:fill="auto"/>
        <w:tabs>
          <w:tab w:pos="1896" w:val="left"/>
        </w:tabs>
        <w:bidi w:val="0"/>
        <w:spacing w:before="0" w:after="0" w:line="399" w:lineRule="exact"/>
        <w:ind w:left="0" w:right="0" w:firstLine="380"/>
        <w:jc w:val="left"/>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 知》（财会〔</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 </w:t>
      </w:r>
      <w:r>
        <w:rPr>
          <w:color w:val="000000"/>
          <w:spacing w:val="0"/>
          <w:w w:val="100"/>
          <w:position w:val="0"/>
        </w:rPr>
        <w:t>判断标准（参见本附注</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一揽子交易七属于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 部分前面各段描述及本附注</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 和合并财务报表进行相关会计处理：</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43"/>
        <w:keepNext w:val="0"/>
        <w:keepLines w:val="0"/>
        <w:widowControl w:val="0"/>
        <w:shd w:val="clear" w:color="auto" w:fill="auto"/>
        <w:bidi w:val="0"/>
        <w:spacing w:before="0" w:after="200" w:line="401" w:lineRule="exact"/>
        <w:ind w:left="0" w:right="0" w:firstLine="38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40"/>
        <w:keepNext/>
        <w:keepLines/>
        <w:widowControl w:val="0"/>
        <w:shd w:val="clear" w:color="auto" w:fill="auto"/>
        <w:bidi w:val="0"/>
        <w:spacing w:before="0" w:after="280" w:line="402" w:lineRule="exact"/>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6</w:t>
      </w:r>
      <w:bookmarkEnd w:id="1121"/>
      <w:r>
        <w:rPr>
          <w:color w:val="000000"/>
          <w:spacing w:val="0"/>
          <w:w w:val="100"/>
          <w:position w:val="0"/>
        </w:rPr>
        <w:t>、合并财务报表的编制方法</w:t>
      </w:r>
      <w:bookmarkEnd w:id="1119"/>
      <w:bookmarkEnd w:id="1120"/>
      <w:bookmarkEnd w:id="1122"/>
    </w:p>
    <w:p>
      <w:pPr>
        <w:pStyle w:val="Style43"/>
        <w:keepNext w:val="0"/>
        <w:keepLines w:val="0"/>
        <w:widowControl w:val="0"/>
        <w:shd w:val="clear" w:color="auto" w:fill="auto"/>
        <w:tabs>
          <w:tab w:pos="804" w:val="left"/>
        </w:tabs>
        <w:bidi w:val="0"/>
        <w:spacing w:before="0" w:after="0" w:line="402" w:lineRule="exact"/>
        <w:ind w:left="0" w:right="0" w:firstLine="38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43"/>
        <w:keepNext w:val="0"/>
        <w:keepLines w:val="0"/>
        <w:widowControl w:val="0"/>
        <w:shd w:val="clear" w:color="auto" w:fill="auto"/>
        <w:tabs>
          <w:tab w:pos="804" w:val="left"/>
        </w:tabs>
        <w:bidi w:val="0"/>
        <w:spacing w:before="0" w:after="0" w:line="402" w:lineRule="exact"/>
        <w:ind w:left="0" w:right="0" w:firstLine="38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括在合并利润表和合并现金流量表中；当期处置的子公司，不调整合并资产负债表的年初数。非同一控制 下企业合并增加的子公司，其购买日后的经营成果及现金流量已经适当地包括在合并利润表和合并现金流 量表中，且不调整合并财务报表的年初数和对比数。同一控制下企业合并增加的子公司及吸收合并下的被 合并方，其自合并当年年初至合并日的经营成果和现金流量已经适当地包括在合并利润表和合并现金流量 表中，并且同时调整合并财务报表的对比数。</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公司内所有重大往来余额、交易及未实现利润在合并财务报表编制时予以抵销。</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 xml:space="preserve">子公司的股东权益及当期净损益中不属于本公司所拥有的部分分别作为少数股东权益及少数股东损益 在合并财务报表中股东权益及净利润项下单独列示。子公司当期净损益中属于少数股东权益的份额，在合 </w:t>
      </w:r>
      <w:r>
        <w:rPr>
          <w:color w:val="000000"/>
          <w:spacing w:val="0"/>
          <w:w w:val="100"/>
          <w:position w:val="0"/>
        </w:rPr>
        <w:t>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 子公司年初股东权益中所享有的份额，仍冲减少数股东权益。</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 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w:t>
      </w:r>
      <w:r>
        <w:rPr>
          <w:rFonts w:ascii="Times New Roman" w:eastAsia="Times New Roman" w:hAnsi="Times New Roman" w:cs="Times New Roman"/>
          <w:color w:val="000000"/>
          <w:spacing w:val="0"/>
          <w:w w:val="100"/>
          <w:position w:val="0"/>
        </w:rPr>
        <w:t>14“</w:t>
      </w:r>
      <w:r>
        <w:rPr>
          <w:color w:val="000000"/>
          <w:spacing w:val="0"/>
          <w:w w:val="100"/>
          <w:position w:val="0"/>
        </w:rPr>
        <w:t>长期股权 投资</w:t>
      </w:r>
      <w:r>
        <w:rPr>
          <w:rFonts w:ascii="Times New Roman" w:eastAsia="Times New Roman" w:hAnsi="Times New Roman" w:cs="Times New Roman"/>
          <w:color w:val="000000"/>
          <w:spacing w:val="0"/>
          <w:w w:val="100"/>
          <w:position w:val="0"/>
        </w:rPr>
        <w:t>''</w:t>
      </w:r>
      <w:r>
        <w:rPr>
          <w:color w:val="000000"/>
          <w:spacing w:val="0"/>
          <w:w w:val="100"/>
          <w:position w:val="0"/>
        </w:rPr>
        <w:t>或本附注</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43"/>
        <w:keepNext w:val="0"/>
        <w:keepLines w:val="0"/>
        <w:widowControl w:val="0"/>
        <w:shd w:val="clear" w:color="auto" w:fill="auto"/>
        <w:bidi w:val="0"/>
        <w:spacing w:before="0" w:after="200" w:line="400" w:lineRule="exact"/>
        <w:ind w:left="0" w:right="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 公司的长期股权投资（详见本附注</w:t>
      </w:r>
      <w:r>
        <w:rPr>
          <w:rFonts w:ascii="Times New Roman" w:eastAsia="Times New Roman" w:hAnsi="Times New Roman" w:cs="Times New Roman"/>
          <w:color w:val="000000"/>
          <w:spacing w:val="0"/>
          <w:w w:val="100"/>
          <w:position w:val="0"/>
        </w:rPr>
        <w:t xml:space="preserve">14 </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 控制权（详见前段）适用的原则进行会计处理。处置对子公司股权投资直至丧失控制权的各项交易属于 一揽子交易的，将各项交易作为一项处置子公司并丧失控制权的交易进行会计处理；但是，在丧失控制权 之前每一次处置价款与处置投资对应的享有该子公司净资产份额的差额，在合并财务报表中确认为其他综 合收益，在丧失控制权时一并转入丧失控制权当期的损益。</w:t>
      </w:r>
    </w:p>
    <w:p>
      <w:pPr>
        <w:pStyle w:val="Style40"/>
        <w:keepNext/>
        <w:keepLines/>
        <w:widowControl w:val="0"/>
        <w:shd w:val="clear" w:color="auto" w:fill="auto"/>
        <w:bidi w:val="0"/>
        <w:spacing w:before="0" w:after="280" w:line="400" w:lineRule="exact"/>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7</w:t>
      </w:r>
      <w:bookmarkEnd w:id="1127"/>
      <w:r>
        <w:rPr>
          <w:color w:val="000000"/>
          <w:spacing w:val="0"/>
          <w:w w:val="100"/>
          <w:position w:val="0"/>
        </w:rPr>
        <w:t>、合营安排分类及共同经营会计处理方法</w:t>
      </w:r>
      <w:bookmarkEnd w:id="1125"/>
      <w:bookmarkEnd w:id="1126"/>
      <w:bookmarkEnd w:id="1128"/>
    </w:p>
    <w:p>
      <w:pPr>
        <w:pStyle w:val="Style43"/>
        <w:keepNext w:val="0"/>
        <w:keepLines w:val="0"/>
        <w:widowControl w:val="0"/>
        <w:shd w:val="clear" w:color="auto" w:fill="auto"/>
        <w:bidi w:val="0"/>
        <w:spacing w:before="0" w:after="0" w:line="408" w:lineRule="exact"/>
        <w:ind w:left="0" w:right="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43"/>
        <w:keepNext w:val="0"/>
        <w:keepLines w:val="0"/>
        <w:widowControl w:val="0"/>
        <w:shd w:val="clear" w:color="auto" w:fill="auto"/>
        <w:bidi w:val="0"/>
        <w:spacing w:before="0" w:after="0" w:line="408" w:lineRule="exact"/>
        <w:ind w:left="0" w:right="0"/>
        <w:jc w:val="both"/>
      </w:pPr>
      <w:r>
        <w:rPr>
          <w:color w:val="000000"/>
          <w:spacing w:val="0"/>
          <w:w w:val="100"/>
          <w:position w:val="0"/>
        </w:rPr>
        <w:t>本公司对合营企业的投资采用权益法核算，按照本附注</w:t>
      </w: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 述的会计政策处理。</w:t>
      </w:r>
    </w:p>
    <w:p>
      <w:pPr>
        <w:pStyle w:val="Style43"/>
        <w:keepNext w:val="0"/>
        <w:keepLines w:val="0"/>
        <w:widowControl w:val="0"/>
        <w:shd w:val="clear" w:color="auto" w:fill="auto"/>
        <w:bidi w:val="0"/>
        <w:spacing w:before="0" w:after="0" w:line="405" w:lineRule="exact"/>
        <w:ind w:left="0" w:right="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43"/>
        <w:keepNext w:val="0"/>
        <w:keepLines w:val="0"/>
        <w:widowControl w:val="0"/>
        <w:shd w:val="clear" w:color="auto" w:fill="auto"/>
        <w:bidi w:val="0"/>
        <w:spacing w:before="0" w:after="380" w:line="442" w:lineRule="exact"/>
        <w:ind w:left="0" w:right="0"/>
        <w:jc w:val="both"/>
      </w:pPr>
      <w:r>
        <w:rPr>
          <w:color w:val="000000"/>
          <w:spacing w:val="0"/>
          <w:w w:val="100"/>
          <w:position w:val="0"/>
        </w:rPr>
        <w:t xml:space="preserve">当本公司作为合营方向共同经营投出或出售资产（该资产不构成业务，下同）、或者自共同经营购买 资产时，在该等资产出售给第三方之前，本公司仅确认因该交易产生的损益中归属于共同经营其他参与方 </w:t>
      </w:r>
      <w:r>
        <w:rPr>
          <w:color w:val="000000"/>
          <w:spacing w:val="0"/>
          <w:w w:val="100"/>
          <w:position w:val="0"/>
        </w:rPr>
        <w:t>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号——资产减值》等规定的资产减值损失的，对于由本公 司向共同经营投出或出售资产的情况，本公司全额确认该损失；对于本公司自共同经营购买资产的情况， 本公司按承担的份额确认该损失。</w:t>
      </w:r>
    </w:p>
    <w:p>
      <w:pPr>
        <w:pStyle w:val="Style40"/>
        <w:keepNext/>
        <w:keepLines/>
        <w:widowControl w:val="0"/>
        <w:shd w:val="clear" w:color="auto" w:fill="auto"/>
        <w:tabs>
          <w:tab w:pos="344" w:val="left"/>
        </w:tabs>
        <w:bidi w:val="0"/>
        <w:spacing w:before="0" w:after="120" w:line="415"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8</w:t>
      </w:r>
      <w:bookmarkEnd w:id="1131"/>
      <w:r>
        <w:rPr>
          <w:color w:val="000000"/>
          <w:spacing w:val="0"/>
          <w:w w:val="100"/>
          <w:position w:val="0"/>
        </w:rPr>
        <w:t>、</w:t>
        <w:tab/>
        <w:t>现金及现金等价物的确定标准</w:t>
      </w:r>
      <w:bookmarkEnd w:id="1129"/>
      <w:bookmarkEnd w:id="1130"/>
      <w:bookmarkEnd w:id="1132"/>
    </w:p>
    <w:p>
      <w:pPr>
        <w:pStyle w:val="Style43"/>
        <w:keepNext w:val="0"/>
        <w:keepLines w:val="0"/>
        <w:widowControl w:val="0"/>
        <w:shd w:val="clear" w:color="auto" w:fill="auto"/>
        <w:bidi w:val="0"/>
        <w:spacing w:before="0" w:after="380" w:line="403" w:lineRule="exact"/>
        <w:ind w:left="0" w:right="0" w:firstLine="38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40"/>
        <w:keepNext/>
        <w:keepLines/>
        <w:widowControl w:val="0"/>
        <w:shd w:val="clear" w:color="auto" w:fill="auto"/>
        <w:tabs>
          <w:tab w:pos="344" w:val="left"/>
        </w:tabs>
        <w:bidi w:val="0"/>
        <w:spacing w:before="0" w:after="120" w:line="415"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9</w:t>
      </w:r>
      <w:bookmarkEnd w:id="1135"/>
      <w:r>
        <w:rPr>
          <w:color w:val="000000"/>
          <w:spacing w:val="0"/>
          <w:w w:val="100"/>
          <w:position w:val="0"/>
        </w:rPr>
        <w:t>、</w:t>
        <w:tab/>
        <w:t>外币业务和外币报表折算</w:t>
      </w:r>
      <w:bookmarkEnd w:id="1133"/>
      <w:bookmarkEnd w:id="1134"/>
      <w:bookmarkEnd w:id="1136"/>
    </w:p>
    <w:p>
      <w:pPr>
        <w:pStyle w:val="Style43"/>
        <w:keepNext w:val="0"/>
        <w:keepLines w:val="0"/>
        <w:widowControl w:val="0"/>
        <w:shd w:val="clear" w:color="auto" w:fill="auto"/>
        <w:tabs>
          <w:tab w:pos="829" w:val="left"/>
        </w:tabs>
        <w:bidi w:val="0"/>
        <w:spacing w:before="0" w:after="0" w:line="398" w:lineRule="exact"/>
        <w:ind w:left="0" w:right="0" w:firstLine="38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43"/>
        <w:keepNext w:val="0"/>
        <w:keepLines w:val="0"/>
        <w:widowControl w:val="0"/>
        <w:shd w:val="clear" w:color="auto" w:fill="auto"/>
        <w:tabs>
          <w:tab w:pos="829" w:val="left"/>
        </w:tabs>
        <w:bidi w:val="0"/>
        <w:spacing w:before="0" w:after="0" w:line="398" w:lineRule="exact"/>
        <w:ind w:left="0" w:right="0" w:firstLine="38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②用于境外经营净投资有效套期的套期工具的汇兑差额（该差额计入其他综合收益，直至净投资被处置才 被确认为当期损益）；以及③可供出售的外币货币性项目除摊余成本之外的其他账面余额变动产生的汇兑 差额计入其他综合收益之外，均计入当期损益。</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编制合并财务报表涉及境外经营的，如有实质上构成对境外经营净投资的外币货币性项目，因汇率变 动而产生的汇兑差额，计入其他综合收益；处置境外经营时，转入处置当期损益。</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43"/>
        <w:keepNext w:val="0"/>
        <w:keepLines w:val="0"/>
        <w:widowControl w:val="0"/>
        <w:shd w:val="clear" w:color="auto" w:fill="auto"/>
        <w:tabs>
          <w:tab w:pos="829" w:val="left"/>
        </w:tabs>
        <w:bidi w:val="0"/>
        <w:spacing w:before="0" w:after="0" w:line="398" w:lineRule="exact"/>
        <w:ind w:left="0" w:right="0" w:firstLine="38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编制合并财务报表涉及境外经营的，如有实质上构成对境外经营净投资的外币货币性项目，因汇率变 动而产生的汇兑差额，作为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color w:val="000000"/>
          <w:spacing w:val="0"/>
          <w:w w:val="100"/>
          <w:position w:val="0"/>
        </w:rPr>
        <w:t>''</w:t>
      </w:r>
      <w:r>
        <w:rPr>
          <w:color w:val="000000"/>
          <w:spacing w:val="0"/>
          <w:w w:val="100"/>
          <w:position w:val="0"/>
        </w:rPr>
        <w:t>确认为其他综合收益；处置境外经营时，计入处置当期损</w:t>
      </w:r>
    </w:p>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b/>
          <w:bCs/>
          <w:color w:val="000000"/>
          <w:spacing w:val="0"/>
          <w:w w:val="100"/>
          <w:position w:val="0"/>
          <w:sz w:val="19"/>
          <w:szCs w:val="19"/>
          <w:u w:val="single"/>
        </w:rPr>
        <w:t>、</w:t>
      </w:r>
      <w:r>
        <w:rPr>
          <w:rFonts w:ascii="SimHei" w:eastAsia="SimHei" w:hAnsi="SimHei" w:cs="SimHei"/>
          <w:i/>
          <w:iCs/>
          <w:color w:val="000000"/>
          <w:spacing w:val="0"/>
          <w:w w:val="100"/>
          <w:position w:val="0"/>
          <w:sz w:val="15"/>
          <w:szCs w:val="15"/>
          <w:u w:val="single"/>
        </w:rPr>
        <w:t>八</w:t>
      </w:r>
    </w:p>
    <w:p>
      <w:pPr>
        <w:pStyle w:val="Style43"/>
        <w:keepNext w:val="0"/>
        <w:keepLines w:val="0"/>
        <w:widowControl w:val="0"/>
        <w:shd w:val="clear" w:color="auto" w:fill="auto"/>
        <w:bidi w:val="0"/>
        <w:spacing w:before="0" w:after="0" w:line="400" w:lineRule="exact"/>
        <w:ind w:left="0" w:right="0" w:firstLine="0"/>
        <w:jc w:val="left"/>
      </w:pPr>
      <w:r>
        <w:rPr>
          <w:color w:val="000000"/>
          <w:spacing w:val="0"/>
          <w:w w:val="100"/>
          <w:position w:val="0"/>
        </w:rPr>
        <w:t>益。</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 xml:space="preserve">项目外，其他项目采用发生时的即期汇率折算。 利润表中的收入和费用项目，采用交易发生日的当期平均汇率折算。年初未分配利润为上一年折算后的期 末未分配利润；期末未分配利润按折算后的利润分配各项目计算列示；折算后资产类项目与负债类项目和 股东权益类项目合计数的差额，作为外币报表折算差额，确认为其他综合收益。处置境外经营并丧失控制 权时，将资产负债表中股东权益项目下列示的、与该境外经营相关的外币报表折算差额，全部或按处置该 </w:t>
      </w:r>
      <w:r>
        <w:rPr>
          <w:color w:val="000000"/>
          <w:spacing w:val="0"/>
          <w:w w:val="100"/>
          <w:position w:val="0"/>
        </w:rPr>
        <w:t>境外经营的比例转入处置当期损益。</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外币现金流量以及境外子公司的现金流量，采用现金流量发生日的当期平均汇率折算。汇率变动对现 金的影响额作为调节项目，在现金流量表中单独列报。</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年初数和上年实际数按照上年财务报表折算后的数额列示。</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在处置本公司在境外经营的全部所有者权益或因处置部分股权投资或其他原因丧失了对境外经营控制 权时，将资产负债表中所有者权益项目下列示的、与该境外经营相关的归属于母公司所有者权益的外币报 表折算差额，全部转入处置当期损益。</w:t>
      </w:r>
    </w:p>
    <w:p>
      <w:pPr>
        <w:pStyle w:val="Style43"/>
        <w:keepNext w:val="0"/>
        <w:keepLines w:val="0"/>
        <w:widowControl w:val="0"/>
        <w:shd w:val="clear" w:color="auto" w:fill="auto"/>
        <w:bidi w:val="0"/>
        <w:spacing w:before="0" w:after="380" w:line="402" w:lineRule="exact"/>
        <w:ind w:left="0" w:right="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40"/>
        <w:keepNext/>
        <w:keepLines/>
        <w:widowControl w:val="0"/>
        <w:shd w:val="clear" w:color="auto" w:fill="auto"/>
        <w:bidi w:val="0"/>
        <w:spacing w:before="0" w:after="100" w:line="42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1140"/>
      <w:bookmarkEnd w:id="1141"/>
      <w:bookmarkEnd w:id="1143"/>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在本公司成为金融工具合同的一方时确认一项金融资产或金融负债。金融资产和金融负债在初始确认 时以公允价值计量。对于以公允价值计量且其变动计入当期损益的金融资产和金融负债，相关的交易费用 直接计入损益，对于其他类别的金融资产和金融负债，相关交易费用计入初始确认金额。</w:t>
      </w:r>
    </w:p>
    <w:p>
      <w:pPr>
        <w:pStyle w:val="Style43"/>
        <w:keepNext w:val="0"/>
        <w:keepLines w:val="0"/>
        <w:widowControl w:val="0"/>
        <w:shd w:val="clear" w:color="auto" w:fill="auto"/>
        <w:tabs>
          <w:tab w:pos="820" w:val="left"/>
        </w:tabs>
        <w:bidi w:val="0"/>
        <w:spacing w:before="0" w:after="0" w:line="401" w:lineRule="exact"/>
        <w:ind w:left="0" w:right="0"/>
        <w:jc w:val="both"/>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w:t>
      </w:r>
    </w:p>
    <w:p>
      <w:pPr>
        <w:pStyle w:val="Style43"/>
        <w:keepNext w:val="0"/>
        <w:keepLines w:val="0"/>
        <w:widowControl w:val="0"/>
        <w:shd w:val="clear" w:color="auto" w:fill="auto"/>
        <w:tabs>
          <w:tab w:pos="820" w:val="left"/>
        </w:tabs>
        <w:bidi w:val="0"/>
        <w:spacing w:before="0" w:after="0" w:line="401" w:lineRule="exact"/>
        <w:ind w:left="0" w:right="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金融资产的分类、确认和计量</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43"/>
        <w:keepNext w:val="0"/>
        <w:keepLines w:val="0"/>
        <w:widowControl w:val="0"/>
        <w:numPr>
          <w:ilvl w:val="0"/>
          <w:numId w:val="11"/>
        </w:numPr>
        <w:shd w:val="clear" w:color="auto" w:fill="auto"/>
        <w:bidi w:val="0"/>
        <w:spacing w:before="0" w:after="0" w:line="401" w:lineRule="exact"/>
        <w:ind w:left="0" w:right="0"/>
        <w:jc w:val="both"/>
      </w:pPr>
      <w:bookmarkStart w:id="1146" w:name="bookmark1146"/>
      <w:bookmarkEnd w:id="1146"/>
      <w:r>
        <w:rPr>
          <w:color w:val="000000"/>
          <w:spacing w:val="0"/>
          <w:w w:val="100"/>
          <w:position w:val="0"/>
        </w:rPr>
        <w:t>以公允价值计量且其变动计入当期损益的金融资产</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包括交易性金融资产和指定为以公允价值计量且其变动计入当期损益的金融资产。</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 售；</w:t>
      </w:r>
      <w:r>
        <w:rPr>
          <w:rFonts w:ascii="Times New Roman" w:eastAsia="Times New Roman" w:hAnsi="Times New Roman" w:cs="Times New Roman"/>
          <w:color w:val="000000"/>
          <w:spacing w:val="0"/>
          <w:w w:val="100"/>
          <w:position w:val="0"/>
        </w:rPr>
        <w:t>B.</w:t>
      </w:r>
      <w:r>
        <w:rPr>
          <w:color w:val="000000"/>
          <w:spacing w:val="0"/>
          <w:w w:val="100"/>
          <w:position w:val="0"/>
        </w:rPr>
        <w:t>属于进行集中管理的可辨认金融工具组合的一部分，且有客观证据表明本公司近期采用短期获利方 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属于衍生工具，但是，被指定且为有效套期工具的衍生工具、属于财务担保合同 的衍生工具、与在活跃市场中没有报价且其公允价值不能可靠计量的权益工具投资挂钩并须通过交付该权 益工具结算的衍生工具除外。</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 xml:space="preserve">符合下述条件之一的金融资产，在初始确认时可指定为以公允价值计量且其变动计入当期损益的金融 </w:t>
      </w:r>
      <w:r>
        <w:rPr>
          <w:color w:val="000000"/>
          <w:spacing w:val="0"/>
          <w:w w:val="100"/>
          <w:position w:val="0"/>
        </w:rPr>
        <w:t>资产：</w:t>
      </w:r>
      <w:r>
        <w:rPr>
          <w:rFonts w:ascii="Times New Roman" w:eastAsia="Times New Roman" w:hAnsi="Times New Roman" w:cs="Times New Roman"/>
          <w:color w:val="000000"/>
          <w:spacing w:val="0"/>
          <w:w w:val="100"/>
          <w:position w:val="0"/>
        </w:rPr>
        <w:t>A.</w:t>
      </w:r>
      <w:r>
        <w:rPr>
          <w:color w:val="000000"/>
          <w:spacing w:val="0"/>
          <w:w w:val="100"/>
          <w:position w:val="0"/>
        </w:rPr>
        <w:t>该指定可以消除或明显减少由于该金融资产的计量基础不同所导致的相关利得或损失在确认或计 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本公司风险管理或投资策略的正式书面文件已载明，对该金融资产所在的金融资 产组合或金融资产和金融负债组合以公允价值为基础进行管理、评价并向关键管理人员报告。</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以公允价值计量且其变动计入当期损益的金融资产采用公允价值进行后续计量，公允价值变动形成的 利得或损失以及与该等金融资产相关的股利和利息收入计入当期损益。</w:t>
      </w:r>
    </w:p>
    <w:p>
      <w:pPr>
        <w:pStyle w:val="Style43"/>
        <w:keepNext w:val="0"/>
        <w:keepLines w:val="0"/>
        <w:widowControl w:val="0"/>
        <w:numPr>
          <w:ilvl w:val="0"/>
          <w:numId w:val="11"/>
        </w:numPr>
        <w:shd w:val="clear" w:color="auto" w:fill="auto"/>
        <w:tabs>
          <w:tab w:pos="751" w:val="left"/>
        </w:tabs>
        <w:bidi w:val="0"/>
        <w:spacing w:before="0" w:after="0" w:line="403" w:lineRule="exact"/>
        <w:ind w:left="0" w:right="0"/>
        <w:jc w:val="both"/>
      </w:pPr>
      <w:bookmarkStart w:id="1147" w:name="bookmark1147"/>
      <w:bookmarkEnd w:id="1147"/>
      <w:r>
        <w:rPr>
          <w:color w:val="000000"/>
          <w:spacing w:val="0"/>
          <w:w w:val="100"/>
          <w:position w:val="0"/>
        </w:rPr>
        <w:t>持有至到期投资</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是指到期日固定、回收金额固定或可确定，且本公司有明确意图和能力持有至到期的非衍生金融资产。</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持有至到期投资采用实际利率法，按摊余成本进行后续计量，在终止确认、发生减值或摊销时产生的 利得或损失，计入当期损益。</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实际利率法是指按照金融资产或金融负债（含一组金融资产或金融负债）的实际利率计算其摊余成本 及各期利息收入或支出的方法。实际利率是指将金融资产或金融负债在预期存续期间或适用的更短期间内 的未来现金流量，折现为该金融资产或金融负债当前账面价值所使用的利率。</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在计算实际利率时，本公司将在考虑金融资产或金融负债所有合同条款的基础上预计未来现金流量（不 考虑未来的信用损失），同时还将考虑金融资产或金融负债合同各方之间支付或收取的、属于实际利率组 成部分的各项收费、交易费用及折价或溢价等。</w:t>
      </w:r>
    </w:p>
    <w:p>
      <w:pPr>
        <w:pStyle w:val="Style43"/>
        <w:keepNext w:val="0"/>
        <w:keepLines w:val="0"/>
        <w:widowControl w:val="0"/>
        <w:numPr>
          <w:ilvl w:val="0"/>
          <w:numId w:val="11"/>
        </w:numPr>
        <w:shd w:val="clear" w:color="auto" w:fill="auto"/>
        <w:tabs>
          <w:tab w:pos="751" w:val="left"/>
        </w:tabs>
        <w:bidi w:val="0"/>
        <w:spacing w:before="0" w:after="0" w:line="403" w:lineRule="exact"/>
        <w:ind w:left="0" w:right="0"/>
        <w:jc w:val="both"/>
      </w:pPr>
      <w:bookmarkStart w:id="1148" w:name="bookmark1148"/>
      <w:bookmarkEnd w:id="1148"/>
      <w:r>
        <w:rPr>
          <w:color w:val="000000"/>
          <w:spacing w:val="0"/>
          <w:w w:val="100"/>
          <w:position w:val="0"/>
        </w:rPr>
        <w:t>贷款和应收款项</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是指在活跃市场中没有报价、回收金额固定或可确定的非衍生金融资产。本公司划分为贷款和应收款 的金融资产包括应收票据、应收账款、应收利息、应收股利及其他应收款等。</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贷款和应收款项采用实际利率法，按摊余成本进行后续计量，在终止确认、发生减值或摊销时产生的 利得或损失，计入当期损益。</w:t>
      </w:r>
    </w:p>
    <w:p>
      <w:pPr>
        <w:pStyle w:val="Style43"/>
        <w:keepNext w:val="0"/>
        <w:keepLines w:val="0"/>
        <w:widowControl w:val="0"/>
        <w:numPr>
          <w:ilvl w:val="0"/>
          <w:numId w:val="11"/>
        </w:numPr>
        <w:shd w:val="clear" w:color="auto" w:fill="auto"/>
        <w:tabs>
          <w:tab w:pos="751" w:val="left"/>
        </w:tabs>
        <w:bidi w:val="0"/>
        <w:spacing w:before="0" w:after="0" w:line="403" w:lineRule="exact"/>
        <w:ind w:left="0" w:right="0"/>
        <w:jc w:val="both"/>
      </w:pPr>
      <w:bookmarkStart w:id="1149" w:name="bookmark1149"/>
      <w:bookmarkEnd w:id="1149"/>
      <w:r>
        <w:rPr>
          <w:color w:val="000000"/>
          <w:spacing w:val="0"/>
          <w:w w:val="100"/>
          <w:position w:val="0"/>
        </w:rPr>
        <w:t>可供出售金融资产</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包括初始确认时即被指定为可供出售的非衍生金融资产，以及除了以公允价值计量且其变动计入当期 损益的金融资产、贷款和应收款项、持有至到期投资以外的金融资产。</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可供出售债务工具投资的期末成本按照摊余成本法确定，即初始确认金额扣除已偿还的本金，加上或 减去采用实际利率法将该初始确认金额与到期日金额之间的差额进行摊销形成的累计摊销额，并扣除已发 生的减值损失后的金额。可供出售权益工具投资的期末成本为其初始取得成本。</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可供出售金融资产采用公允价值进行后续计量，公允价值变动形成的利得或损失，除减值损失和外币 货币性金融资产与摊余成本相关的汇兑差额计入当期损益外，确认为其他综合收益，在该金融资产终止确 认时转出，计入当期损益。但是，在活跃市场中没有报价且其公允价值不能可靠计量的权益工具投资，以 及与该权益工具挂钩并须通过交付该权益工具结算的衍生金融资产，按照成本进行后续计量。</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可供出售金融资产持有期间取得的利息及被投资单位宣告发放的现金股利，计入投资收益。</w:t>
      </w:r>
    </w:p>
    <w:p>
      <w:pPr>
        <w:pStyle w:val="Style43"/>
        <w:keepNext w:val="0"/>
        <w:keepLines w:val="0"/>
        <w:widowControl w:val="0"/>
        <w:shd w:val="clear" w:color="auto" w:fill="auto"/>
        <w:bidi w:val="0"/>
        <w:spacing w:before="0" w:after="0" w:line="403" w:lineRule="exact"/>
        <w:ind w:left="0" w:right="0"/>
        <w:jc w:val="both"/>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）金融资产减值</w:t>
      </w:r>
    </w:p>
    <w:p>
      <w:pPr>
        <w:pStyle w:val="Style43"/>
        <w:keepNext w:val="0"/>
        <w:keepLines w:val="0"/>
        <w:widowControl w:val="0"/>
        <w:shd w:val="clear" w:color="auto" w:fill="auto"/>
        <w:bidi w:val="0"/>
        <w:spacing w:before="0" w:after="0" w:line="403" w:lineRule="exact"/>
        <w:ind w:left="0" w:right="0"/>
        <w:jc w:val="both"/>
      </w:pPr>
      <w:r>
        <w:rPr>
          <w:color w:val="000000"/>
          <w:spacing w:val="0"/>
          <w:w w:val="100"/>
          <w:position w:val="0"/>
        </w:rPr>
        <w:t>除了以公允价值计量且其变动计入当期损益的金融资产外，本公司在每个资产负债表日对其他金融资 产的账面价值进行检查，有客观证据表明金融资产发生减值的，计提减值准备。</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本公司对单项金额重大的金融资产单独进行减值测试；对单项金额不重大的金融资产，单独进行减值 测试或包括在具有类似信用风险特征的金融资产组合中进行减值测试。单独测试未发生减值的金融资产 （包括单项金额重大和不重大的金融资产），包括在具有类似信用风险特征的金融资产组合中再进行减值 测试。已单项确认减值损失的金融资产，不包括在具有类似信用风险特征的金融资产组合中进行减值测试。</w:t>
      </w:r>
    </w:p>
    <w:p>
      <w:pPr>
        <w:pStyle w:val="Style43"/>
        <w:keepNext w:val="0"/>
        <w:keepLines w:val="0"/>
        <w:widowControl w:val="0"/>
        <w:numPr>
          <w:ilvl w:val="0"/>
          <w:numId w:val="13"/>
        </w:numPr>
        <w:shd w:val="clear" w:color="auto" w:fill="auto"/>
        <w:tabs>
          <w:tab w:pos="701" w:val="left"/>
        </w:tabs>
        <w:bidi w:val="0"/>
        <w:spacing w:before="0" w:after="0" w:line="400" w:lineRule="exact"/>
        <w:ind w:left="0" w:right="0"/>
        <w:jc w:val="both"/>
      </w:pPr>
      <w:bookmarkStart w:id="1151" w:name="bookmark1151"/>
      <w:bookmarkEnd w:id="1151"/>
      <w:r>
        <w:rPr>
          <w:color w:val="000000"/>
          <w:spacing w:val="0"/>
          <w:w w:val="100"/>
          <w:position w:val="0"/>
        </w:rPr>
        <w:t>持有至到期投资、贷款和应收款项减值</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pStyle w:val="Style43"/>
        <w:keepNext w:val="0"/>
        <w:keepLines w:val="0"/>
        <w:widowControl w:val="0"/>
        <w:numPr>
          <w:ilvl w:val="0"/>
          <w:numId w:val="13"/>
        </w:numPr>
        <w:shd w:val="clear" w:color="auto" w:fill="auto"/>
        <w:tabs>
          <w:tab w:pos="705" w:val="left"/>
        </w:tabs>
        <w:bidi w:val="0"/>
        <w:spacing w:before="0" w:after="0" w:line="400" w:lineRule="exact"/>
        <w:ind w:left="0" w:right="0"/>
        <w:jc w:val="both"/>
      </w:pPr>
      <w:bookmarkStart w:id="1152" w:name="bookmark1152"/>
      <w:bookmarkEnd w:id="1152"/>
      <w:r>
        <w:rPr>
          <w:color w:val="000000"/>
          <w:spacing w:val="0"/>
          <w:w w:val="100"/>
          <w:position w:val="0"/>
        </w:rPr>
        <w:t>可供出售金融资产减值</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当综合相关因素判断可供出售权益工具投资公允价值下跌是严重或非暂时性下跌时，表明该可供出售 权益工具投资发生减值。其中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非暂时性下跌</w:t>
      </w:r>
      <w:r>
        <w:rPr>
          <w:rFonts w:ascii="Times New Roman" w:eastAsia="Times New Roman" w:hAnsi="Times New Roman" w:cs="Times New Roman"/>
          <w:color w:val="000000"/>
          <w:spacing w:val="0"/>
          <w:w w:val="100"/>
          <w:position w:val="0"/>
        </w:rPr>
        <w:t>”</w:t>
      </w:r>
      <w:r>
        <w:rPr>
          <w:color w:val="000000"/>
          <w:spacing w:val="0"/>
          <w:w w:val="100"/>
          <w:position w:val="0"/>
        </w:rPr>
        <w:t>是指公允 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可供出售金融资产发生减值时，将原计入其他综合收益的因公允价值下降形成的累计损失予以转出并 计入当期损益，该转出的累计损失为该资产初始取得成本扣除已收回本金和已摊销金额、当前公允价值和 原已计入损益的减值损失后的余额。</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在活跃市场中没有报价且其公允价值不能可靠计量的权益工具投资，或与该权益工具挂钩并须通过交 付该权益工具结算的衍生金融资产的减值损失，不予转回。</w:t>
      </w:r>
    </w:p>
    <w:p>
      <w:pPr>
        <w:pStyle w:val="Style43"/>
        <w:keepNext w:val="0"/>
        <w:keepLines w:val="0"/>
        <w:widowControl w:val="0"/>
        <w:shd w:val="clear" w:color="auto" w:fill="auto"/>
        <w:bidi w:val="0"/>
        <w:spacing w:before="0" w:after="0" w:line="400" w:lineRule="exact"/>
        <w:ind w:left="0" w:right="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）金融资产转移的确认依据和计量方法</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满足下列条件之一的金融资产，予以终止确认：①收取该金融资产现金流量的合同权利终止；②该 金融资产已转移，且将金融资产所有权上几乎所有的风险和报酬转移给转入方；③该金融资产已转移，虽 然企业既没有转移也没有保留金融资产所有权上几乎所有的风险和报酬，但是放弃了对该金融资产的控 制。</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43"/>
        <w:keepNext w:val="0"/>
        <w:keepLines w:val="0"/>
        <w:widowControl w:val="0"/>
        <w:shd w:val="clear" w:color="auto" w:fill="auto"/>
        <w:tabs>
          <w:tab w:pos="834" w:val="left"/>
        </w:tabs>
        <w:bidi w:val="0"/>
        <w:spacing w:before="0" w:after="0" w:line="402" w:lineRule="exact"/>
        <w:ind w:left="0" w:right="0" w:firstLine="380"/>
        <w:jc w:val="both"/>
      </w:pPr>
      <w:bookmarkStart w:id="1154" w:name="bookmark1154"/>
      <w:r>
        <w:rPr>
          <w:color w:val="000000"/>
          <w:spacing w:val="0"/>
          <w:w w:val="100"/>
          <w:position w:val="0"/>
        </w:rPr>
        <w:t>（</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金融负债在初始确认时划分为以公允价值计量且其变动计入当期损益的金融负债和其他金融负债。初 始确认金融负债，以公允价值计量。对于以公允价值计量且其变动计入当期损益的金融负债，相关的交易 费用直接计入当期损益，对于其他金融负债，相关交易费用计入初始确认金额。</w:t>
      </w:r>
    </w:p>
    <w:p>
      <w:pPr>
        <w:pStyle w:val="Style43"/>
        <w:keepNext w:val="0"/>
        <w:keepLines w:val="0"/>
        <w:widowControl w:val="0"/>
        <w:numPr>
          <w:ilvl w:val="0"/>
          <w:numId w:val="15"/>
        </w:numPr>
        <w:shd w:val="clear" w:color="auto" w:fill="auto"/>
        <w:tabs>
          <w:tab w:pos="750" w:val="left"/>
        </w:tabs>
        <w:bidi w:val="0"/>
        <w:spacing w:before="0" w:after="0" w:line="402" w:lineRule="exact"/>
        <w:ind w:left="0" w:right="0" w:firstLine="380"/>
        <w:jc w:val="both"/>
      </w:pPr>
      <w:bookmarkStart w:id="1155" w:name="bookmark1155"/>
      <w:bookmarkEnd w:id="1155"/>
      <w:r>
        <w:rPr>
          <w:color w:val="000000"/>
          <w:spacing w:val="0"/>
          <w:w w:val="100"/>
          <w:position w:val="0"/>
        </w:rPr>
        <w:t>以公允价值计量且其变动计入当期损益的金融负债</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分类为交易性金融负债和在初始确认时指定为以公允价值计量且其变动计入当期损益的金融负债的条 件与分类为交易性金融资产和在初始确认时指定为以公允价值计量且其变动计入当期损益的金融资产的 条件一致。</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以公允价值计量且其变动计入当期损益的金融负债采用公允价值进行后续计量，公允价值的变动形成 的利得或损失以及与该等金融负债相关的股利和利息支出计入当期损益。</w:t>
      </w:r>
    </w:p>
    <w:p>
      <w:pPr>
        <w:pStyle w:val="Style43"/>
        <w:keepNext w:val="0"/>
        <w:keepLines w:val="0"/>
        <w:widowControl w:val="0"/>
        <w:numPr>
          <w:ilvl w:val="0"/>
          <w:numId w:val="15"/>
        </w:numPr>
        <w:shd w:val="clear" w:color="auto" w:fill="auto"/>
        <w:tabs>
          <w:tab w:pos="750" w:val="left"/>
        </w:tabs>
        <w:bidi w:val="0"/>
        <w:spacing w:before="0" w:after="0" w:line="402" w:lineRule="exact"/>
        <w:ind w:left="0" w:right="0" w:firstLine="380"/>
        <w:jc w:val="both"/>
      </w:pPr>
      <w:bookmarkStart w:id="1156" w:name="bookmark1156"/>
      <w:bookmarkEnd w:id="1156"/>
      <w:r>
        <w:rPr>
          <w:color w:val="000000"/>
          <w:spacing w:val="0"/>
          <w:w w:val="100"/>
          <w:position w:val="0"/>
        </w:rPr>
        <w:t>其他金融负债</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43"/>
        <w:keepNext w:val="0"/>
        <w:keepLines w:val="0"/>
        <w:widowControl w:val="0"/>
        <w:numPr>
          <w:ilvl w:val="0"/>
          <w:numId w:val="15"/>
        </w:numPr>
        <w:shd w:val="clear" w:color="auto" w:fill="auto"/>
        <w:tabs>
          <w:tab w:pos="750" w:val="left"/>
        </w:tabs>
        <w:bidi w:val="0"/>
        <w:spacing w:before="0" w:after="0" w:line="402" w:lineRule="exact"/>
        <w:ind w:left="0" w:right="0" w:firstLine="380"/>
        <w:jc w:val="both"/>
      </w:pPr>
      <w:bookmarkStart w:id="1157" w:name="bookmark1157"/>
      <w:bookmarkEnd w:id="1157"/>
      <w:r>
        <w:rPr>
          <w:color w:val="000000"/>
          <w:spacing w:val="0"/>
          <w:w w:val="100"/>
          <w:position w:val="0"/>
        </w:rPr>
        <w:t>财务担保合同及贷款承诺</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不属于指定为以公允价值计量且其变动计入当期损益的金融负债的财务担保合同，或没有指定为以公 允价值计量且其变动计入损益并将以低于市场利率贷款的贷款承诺，以公允价值进行初始确认，在初始确 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 </w:t>
      </w:r>
      <w:r>
        <w:rPr>
          <w:color w:val="000000"/>
          <w:spacing w:val="0"/>
          <w:w w:val="100"/>
          <w:position w:val="0"/>
        </w:rPr>
        <w:t>一</w:t>
      </w:r>
      <w:r>
        <w:rPr>
          <w:color w:val="000000"/>
          <w:spacing w:val="0"/>
          <w:w w:val="100"/>
          <w:position w:val="0"/>
        </w:rPr>
        <w:t>收入》的原则确定的累计摊销额后的余额之中的较高者进行后续计量。</w:t>
      </w:r>
    </w:p>
    <w:p>
      <w:pPr>
        <w:pStyle w:val="Style43"/>
        <w:keepNext w:val="0"/>
        <w:keepLines w:val="0"/>
        <w:widowControl w:val="0"/>
        <w:shd w:val="clear" w:color="auto" w:fill="auto"/>
        <w:tabs>
          <w:tab w:pos="834" w:val="left"/>
        </w:tabs>
        <w:bidi w:val="0"/>
        <w:spacing w:before="0" w:after="0" w:line="402" w:lineRule="exact"/>
        <w:ind w:left="0" w:right="0" w:firstLine="380"/>
        <w:jc w:val="both"/>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金融负债的现时义务全部或部分已经解除的，才能终止确认该金融负债或其一部分。本公司（债务人） 与债权人之间签订协议，以承担新金融负债方式替换现存金融负债，且新金融负债与现存金融负债的合同 条款实质上不同的，终止确认现存金融负债，并同时确认新金融负债。</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43"/>
        <w:keepNext w:val="0"/>
        <w:keepLines w:val="0"/>
        <w:widowControl w:val="0"/>
        <w:shd w:val="clear" w:color="auto" w:fill="auto"/>
        <w:tabs>
          <w:tab w:pos="834" w:val="left"/>
        </w:tabs>
        <w:bidi w:val="0"/>
        <w:spacing w:before="0" w:after="0" w:line="402" w:lineRule="exact"/>
        <w:ind w:left="0" w:right="0" w:firstLine="38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7</w:t>
      </w:r>
      <w:r>
        <w:rPr>
          <w:color w:val="000000"/>
          <w:spacing w:val="0"/>
          <w:w w:val="100"/>
          <w:position w:val="0"/>
        </w:rPr>
        <w:t>）</w:t>
        <w:tab/>
        <w:t>衍生工具及嵌入衍生工具</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衍生工具于相关合同签署日以公允价值进行初始计量，并以公允价值进行后续计量。除指定为套期工 具且套期高度有效的衍生工具，其公允价值变动形成的利得或损失将根据套期关系的性质按照套期会计的 要求确定计入损益的期间外，其余衍生工具的公允价值变动计入当期损益。</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43"/>
        <w:keepNext w:val="0"/>
        <w:keepLines w:val="0"/>
        <w:widowControl w:val="0"/>
        <w:shd w:val="clear" w:color="auto" w:fill="auto"/>
        <w:tabs>
          <w:tab w:pos="830" w:val="left"/>
        </w:tabs>
        <w:bidi w:val="0"/>
        <w:spacing w:before="0" w:after="0" w:line="400" w:lineRule="exact"/>
        <w:ind w:left="0" w:right="0" w:firstLine="380"/>
        <w:jc w:val="both"/>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43"/>
        <w:keepNext w:val="0"/>
        <w:keepLines w:val="0"/>
        <w:widowControl w:val="0"/>
        <w:shd w:val="clear" w:color="auto" w:fill="auto"/>
        <w:bidi w:val="0"/>
        <w:spacing w:before="0" w:after="0" w:line="420" w:lineRule="exact"/>
        <w:ind w:left="0" w:right="0" w:firstLine="38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43"/>
        <w:keepNext w:val="0"/>
        <w:keepLines w:val="0"/>
        <w:widowControl w:val="0"/>
        <w:shd w:val="clear" w:color="auto" w:fill="auto"/>
        <w:tabs>
          <w:tab w:pos="830" w:val="left"/>
        </w:tabs>
        <w:bidi w:val="0"/>
        <w:spacing w:before="0" w:after="0" w:line="402" w:lineRule="exact"/>
        <w:ind w:left="0" w:right="0" w:firstLine="38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9</w:t>
      </w:r>
      <w:r>
        <w:rPr>
          <w:color w:val="000000"/>
          <w:spacing w:val="0"/>
          <w:w w:val="100"/>
          <w:position w:val="0"/>
        </w:rPr>
        <w:t>）</w:t>
        <w:tab/>
        <w:t>权益工具</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资）、回购、出售或注销权益工具作为权益的变动处理。本公司不确认权益工具的公允价值变动。与权益 性交易相关的交易费用从权益中扣减。</w:t>
      </w:r>
    </w:p>
    <w:p>
      <w:pPr>
        <w:pStyle w:val="Style43"/>
        <w:keepNext w:val="0"/>
        <w:keepLines w:val="0"/>
        <w:widowControl w:val="0"/>
        <w:shd w:val="clear" w:color="auto" w:fill="auto"/>
        <w:bidi w:val="0"/>
        <w:spacing w:before="0" w:after="380" w:line="402" w:lineRule="exact"/>
        <w:ind w:left="0" w:right="0" w:firstLine="380"/>
        <w:jc w:val="both"/>
      </w:pPr>
      <w:r>
        <w:rPr>
          <w:color w:val="000000"/>
          <w:spacing w:val="0"/>
          <w:w w:val="100"/>
          <w:position w:val="0"/>
        </w:rPr>
        <w:t>本公司对权益工具持有方的各种分配（不包括股票股利），减少股东权益。本公司不确认权益工具的 公允价值变动额。</w:t>
      </w:r>
    </w:p>
    <w:p>
      <w:pPr>
        <w:pStyle w:val="Style43"/>
        <w:keepNext w:val="0"/>
        <w:keepLines w:val="0"/>
        <w:widowControl w:val="0"/>
        <w:shd w:val="clear" w:color="auto" w:fill="auto"/>
        <w:bidi w:val="0"/>
        <w:spacing w:before="0" w:after="180" w:line="420" w:lineRule="auto"/>
        <w:ind w:left="0" w:right="0" w:firstLine="0"/>
        <w:jc w:val="left"/>
      </w:pPr>
      <w:bookmarkStart w:id="1162" w:name="bookmark1162"/>
      <w:r>
        <w:rPr>
          <w:rFonts w:ascii="Times New Roman" w:eastAsia="Times New Roman" w:hAnsi="Times New Roman" w:cs="Times New Roman"/>
          <w:b/>
          <w:bCs/>
          <w:color w:val="000000"/>
          <w:spacing w:val="0"/>
          <w:w w:val="100"/>
          <w:position w:val="0"/>
        </w:rPr>
        <w:t>1</w:t>
      </w:r>
      <w:bookmarkEnd w:id="1162"/>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5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）单项金额重大并单独计提坏账准备的应收款项</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本公司将金额为人民币</w:t>
            </w:r>
            <w:r>
              <w:rPr>
                <w:color w:val="000000"/>
                <w:spacing w:val="0"/>
                <w:w w:val="100"/>
                <w:position w:val="0"/>
              </w:rPr>
              <w:t>800.00</w:t>
            </w:r>
            <w:r>
              <w:rPr>
                <w:rFonts w:ascii="SimSun" w:eastAsia="SimSun" w:hAnsi="SimSun" w:cs="SimSun"/>
                <w:color w:val="000000"/>
                <w:spacing w:val="0"/>
                <w:w w:val="100"/>
                <w:position w:val="0"/>
              </w:rPr>
              <w:t>万元以上的应收款项确认为单 项金额重大的应收款项。</w:t>
            </w:r>
          </w:p>
        </w:tc>
      </w:tr>
      <w:tr>
        <w:trPr>
          <w:trHeight w:val="165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widowControl w:val="0"/>
        <w:spacing w:line="1" w:lineRule="exact"/>
      </w:pPr>
    </w:p>
    <w:p>
      <w:pPr>
        <w:pStyle w:val="Style51"/>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）按信用风险特征组合计提坏账准备的应收款项</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帐龄组合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收款无风险的款项组合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其他方法</w:t>
            </w:r>
          </w:p>
        </w:tc>
      </w:tr>
    </w:tbl>
    <w:p>
      <w:pPr>
        <w:widowControl w:val="0"/>
        <w:spacing w:after="59" w:line="1" w:lineRule="exact"/>
      </w:pPr>
    </w:p>
    <w:p>
      <w:pPr>
        <w:widowControl w:val="0"/>
        <w:spacing w:line="1" w:lineRule="exact"/>
      </w:pPr>
    </w:p>
    <w:p>
      <w:pPr>
        <w:pStyle w:val="Style5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组合中，采用账龄分析法计提坏账准备的:</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w:t>
      </w:r>
      <w:r>
        <w:rPr>
          <w:color w:val="000000"/>
          <w:spacing w:val="0"/>
          <w:w w:val="100"/>
          <w:position w:val="0"/>
          <w:sz w:val="18"/>
          <w:szCs w:val="18"/>
        </w:rPr>
        <w:t>口</w:t>
      </w:r>
      <w:r>
        <w:rPr>
          <w:color w:val="000000"/>
          <w:spacing w:val="0"/>
          <w:w w:val="100"/>
          <w:position w:val="0"/>
          <w:sz w:val="18"/>
          <w:szCs w:val="18"/>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 xml:space="preserve">— </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43"/>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3"/>
        <w:keepNext w:val="0"/>
        <w:keepLines w:val="0"/>
        <w:widowControl w:val="0"/>
        <w:shd w:val="clear" w:color="auto" w:fill="auto"/>
        <w:bidi w:val="0"/>
        <w:spacing w:before="0" w:after="100" w:line="355" w:lineRule="exact"/>
        <w:ind w:left="0" w:right="0" w:firstLine="0"/>
        <w:jc w:val="left"/>
      </w:pPr>
      <w:r>
        <w:rPr>
          <w:color w:val="000000"/>
          <w:spacing w:val="0"/>
          <w:w w:val="100"/>
          <w:position w:val="0"/>
        </w:rPr>
        <w:t>组合中，采用其他方法计提坏账准备的：</w:t>
      </w:r>
    </w:p>
    <w:p>
      <w:pPr>
        <w:pStyle w:val="Style43"/>
        <w:keepNext w:val="0"/>
        <w:keepLines w:val="0"/>
        <w:widowControl w:val="0"/>
        <w:shd w:val="clear" w:color="auto" w:fill="auto"/>
        <w:bidi w:val="0"/>
        <w:spacing w:before="0" w:after="220" w:line="37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）单项金额不重大但单独计提坏账准备的应收款项</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本公司对于单项金额虽不重大但具备以下特征的应收款项， 单独进行减值测试。</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有客观证据表明其发生了减值的，根据其未来现金流量现值 低于其账面价值的差额，确认减值损失，计提坏账准备。</w:t>
            </w:r>
          </w:p>
        </w:tc>
      </w:tr>
    </w:tbl>
    <w:p>
      <w:pPr>
        <w:widowControl w:val="0"/>
        <w:spacing w:after="159" w:line="1" w:lineRule="exact"/>
      </w:pPr>
    </w:p>
    <w:p>
      <w:pPr>
        <w:pStyle w:val="Style40"/>
        <w:keepNext/>
        <w:keepLines/>
        <w:widowControl w:val="0"/>
        <w:shd w:val="clear" w:color="auto" w:fill="auto"/>
        <w:bidi w:val="0"/>
        <w:spacing w:before="0" w:after="280" w:line="401" w:lineRule="exact"/>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1163"/>
      <w:bookmarkEnd w:id="1164"/>
      <w:bookmarkEnd w:id="1166"/>
    </w:p>
    <w:p>
      <w:pPr>
        <w:pStyle w:val="Style43"/>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401" w:lineRule="exact"/>
        <w:ind w:left="0" w:right="0" w:firstLine="0"/>
        <w:jc w:val="left"/>
      </w:pPr>
      <w:r>
        <w:rPr>
          <w:color w:val="000000"/>
          <w:spacing w:val="0"/>
          <w:w w:val="100"/>
          <w:position w:val="0"/>
        </w:rPr>
        <w:t>否</w:t>
      </w:r>
    </w:p>
    <w:p>
      <w:pPr>
        <w:pStyle w:val="Style43"/>
        <w:keepNext w:val="0"/>
        <w:keepLines w:val="0"/>
        <w:widowControl w:val="0"/>
        <w:shd w:val="clear" w:color="auto" w:fill="auto"/>
        <w:tabs>
          <w:tab w:pos="843" w:val="left"/>
        </w:tabs>
        <w:bidi w:val="0"/>
        <w:spacing w:before="0" w:after="0" w:line="401" w:lineRule="exact"/>
        <w:ind w:left="0" w:right="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存货主要包括在施项目、库存商品、发出商品等，其中存货核算的主要是人工成本。</w:t>
      </w:r>
    </w:p>
    <w:p>
      <w:pPr>
        <w:pStyle w:val="Style43"/>
        <w:keepNext w:val="0"/>
        <w:keepLines w:val="0"/>
        <w:widowControl w:val="0"/>
        <w:numPr>
          <w:ilvl w:val="0"/>
          <w:numId w:val="17"/>
        </w:numPr>
        <w:shd w:val="clear" w:color="auto" w:fill="auto"/>
        <w:tabs>
          <w:tab w:pos="752" w:val="left"/>
        </w:tabs>
        <w:bidi w:val="0"/>
        <w:spacing w:before="0" w:after="0" w:line="401" w:lineRule="exact"/>
        <w:ind w:left="0" w:right="0"/>
        <w:jc w:val="both"/>
      </w:pPr>
      <w:bookmarkStart w:id="1168" w:name="bookmark1168"/>
      <w:bookmarkEnd w:id="1168"/>
      <w:r>
        <w:rPr>
          <w:color w:val="000000"/>
          <w:spacing w:val="0"/>
          <w:w w:val="100"/>
          <w:position w:val="0"/>
        </w:rPr>
        <w:t>在施项目主要核算实际发生成本和按完工百分比法确认成本的差异，提前派工一年以内未签约的软 件项目；</w:t>
      </w:r>
    </w:p>
    <w:p>
      <w:pPr>
        <w:pStyle w:val="Style43"/>
        <w:keepNext w:val="0"/>
        <w:keepLines w:val="0"/>
        <w:widowControl w:val="0"/>
        <w:numPr>
          <w:ilvl w:val="0"/>
          <w:numId w:val="17"/>
        </w:numPr>
        <w:shd w:val="clear" w:color="auto" w:fill="auto"/>
        <w:tabs>
          <w:tab w:pos="757" w:val="left"/>
        </w:tabs>
        <w:bidi w:val="0"/>
        <w:spacing w:before="0" w:after="0" w:line="401" w:lineRule="exact"/>
        <w:ind w:left="0" w:right="0"/>
        <w:jc w:val="both"/>
      </w:pPr>
      <w:bookmarkStart w:id="1169" w:name="bookmark1169"/>
      <w:bookmarkEnd w:id="1169"/>
      <w:r>
        <w:rPr>
          <w:color w:val="000000"/>
          <w:spacing w:val="0"/>
          <w:w w:val="100"/>
          <w:position w:val="0"/>
        </w:rPr>
        <w:t>发出商品主要是指已经出库但未满足收入确认条件的商品；</w:t>
      </w:r>
    </w:p>
    <w:p>
      <w:pPr>
        <w:pStyle w:val="Style43"/>
        <w:keepNext w:val="0"/>
        <w:keepLines w:val="0"/>
        <w:widowControl w:val="0"/>
        <w:shd w:val="clear" w:color="auto" w:fill="auto"/>
        <w:tabs>
          <w:tab w:pos="843" w:val="left"/>
        </w:tabs>
        <w:bidi w:val="0"/>
        <w:spacing w:before="0" w:after="0" w:line="401" w:lineRule="exact"/>
        <w:ind w:left="0" w:right="0"/>
        <w:jc w:val="both"/>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存货在取得时按实际成本计价，存货成本包括人工成本、采购成本和其他成本。领用和发出时按项目 单独核算的移动加权平均法计价。</w:t>
      </w:r>
    </w:p>
    <w:p>
      <w:pPr>
        <w:pStyle w:val="Style43"/>
        <w:keepNext w:val="0"/>
        <w:keepLines w:val="0"/>
        <w:widowControl w:val="0"/>
        <w:shd w:val="clear" w:color="auto" w:fill="auto"/>
        <w:tabs>
          <w:tab w:pos="843" w:val="left"/>
        </w:tabs>
        <w:bidi w:val="0"/>
        <w:spacing w:before="0" w:after="0" w:line="401" w:lineRule="exact"/>
        <w:ind w:left="0" w:right="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亏损合同是履行合同义务不可避免会发生的成本超过预期经济利益的合同。待执行合同变成亏损合同， 有合同标的资产部分，应计提存货跌价准备。</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 xml:space="preserve">计提存货跌价准备后，本年项目进度发生变化，己部分结转收入，在原己计提的存货跌价准备金额内 </w:t>
      </w:r>
      <w:r>
        <w:rPr>
          <w:color w:val="000000"/>
          <w:spacing w:val="0"/>
          <w:w w:val="100"/>
          <w:position w:val="0"/>
        </w:rPr>
        <w:t>予以转销，转销的金额计入当期损益。</w:t>
      </w:r>
    </w:p>
    <w:p>
      <w:pPr>
        <w:pStyle w:val="Style43"/>
        <w:keepNext w:val="0"/>
        <w:keepLines w:val="0"/>
        <w:widowControl w:val="0"/>
        <w:numPr>
          <w:ilvl w:val="0"/>
          <w:numId w:val="19"/>
        </w:numPr>
        <w:shd w:val="clear" w:color="auto" w:fill="auto"/>
        <w:bidi w:val="0"/>
        <w:spacing w:before="0" w:after="380" w:line="401" w:lineRule="exact"/>
        <w:ind w:left="0" w:right="0"/>
        <w:jc w:val="left"/>
      </w:pPr>
      <w:bookmarkStart w:id="1172" w:name="bookmark1172"/>
      <w:bookmarkEnd w:id="1172"/>
      <w:r>
        <w:rPr>
          <w:color w:val="000000"/>
          <w:spacing w:val="0"/>
          <w:w w:val="100"/>
          <w:position w:val="0"/>
        </w:rPr>
        <w:t>存货的盘存制度为永续盘存制。</w:t>
      </w:r>
    </w:p>
    <w:p>
      <w:pPr>
        <w:pStyle w:val="Style40"/>
        <w:keepNext/>
        <w:keepLines/>
        <w:widowControl w:val="0"/>
        <w:shd w:val="clear" w:color="auto" w:fill="auto"/>
        <w:tabs>
          <w:tab w:pos="414" w:val="left"/>
        </w:tabs>
        <w:bidi w:val="0"/>
        <w:spacing w:before="0" w:after="120" w:line="418"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1173"/>
      <w:bookmarkEnd w:id="1174"/>
      <w:bookmarkEnd w:id="1176"/>
    </w:p>
    <w:p>
      <w:pPr>
        <w:pStyle w:val="Style43"/>
        <w:keepNext w:val="0"/>
        <w:keepLines w:val="0"/>
        <w:widowControl w:val="0"/>
        <w:shd w:val="clear" w:color="auto" w:fill="auto"/>
        <w:bidi w:val="0"/>
        <w:spacing w:before="0" w:after="0" w:line="399" w:lineRule="exact"/>
        <w:ind w:left="0" w:right="0"/>
        <w:jc w:val="left"/>
      </w:pPr>
      <w:r>
        <w:rPr>
          <w:color w:val="000000"/>
          <w:spacing w:val="0"/>
          <w:w w:val="100"/>
          <w:position w:val="0"/>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号——资产减值》所定义的资产组，并且按照该准则的规定将企业合并中取得 的商誉分摊至该资产组，或者该处置组是资产组中的一项经营，则该处置组包括企业合并中所形成的商誉。</w:t>
      </w:r>
    </w:p>
    <w:p>
      <w:pPr>
        <w:pStyle w:val="Style43"/>
        <w:keepNext w:val="0"/>
        <w:keepLines w:val="0"/>
        <w:widowControl w:val="0"/>
        <w:shd w:val="clear" w:color="auto" w:fill="auto"/>
        <w:bidi w:val="0"/>
        <w:spacing w:before="0" w:after="0" w:line="399" w:lineRule="exact"/>
        <w:ind w:left="0" w:right="0"/>
        <w:jc w:val="left"/>
      </w:pPr>
      <w:r>
        <w:rPr>
          <w:color w:val="000000"/>
          <w:spacing w:val="0"/>
          <w:w w:val="100"/>
          <w:position w:val="0"/>
        </w:rPr>
        <w:t>被划分为持有待售的单项非流动资产和处置组中的资产，在资产负债表的流动资产部分单独列报；被 划分为持有待售的处置组中的与转让资产相关的负债，在资产负债表的流动负债部分单独列报。</w:t>
      </w:r>
    </w:p>
    <w:p>
      <w:pPr>
        <w:pStyle w:val="Style43"/>
        <w:keepNext w:val="0"/>
        <w:keepLines w:val="0"/>
        <w:widowControl w:val="0"/>
        <w:shd w:val="clear" w:color="auto" w:fill="auto"/>
        <w:bidi w:val="0"/>
        <w:spacing w:before="0" w:after="380" w:line="399" w:lineRule="exact"/>
        <w:ind w:left="0" w:right="0"/>
        <w:jc w:val="left"/>
      </w:pPr>
      <w:r>
        <w:rPr>
          <w:color w:val="000000"/>
          <w:spacing w:val="0"/>
          <w:w w:val="100"/>
          <w:position w:val="0"/>
        </w:rPr>
        <w:t>某项资产或处置组被划归为持有待售，但后来不再满足持有待售的非流动资产的确认条件，本公司 停止将其划归为持有待售，并按照下列两项金额中较低者进行计量：(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)该资产或处置组被划归为持有 待售之前的账面价值，按照其假定在没有被划归为持有待售的情况下原应确认的折旧、摊销或减值进行 调整后的金额；(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)决定不再出售之日的可收回金额。</w:t>
      </w:r>
    </w:p>
    <w:p>
      <w:pPr>
        <w:pStyle w:val="Style40"/>
        <w:keepNext/>
        <w:keepLines/>
        <w:widowControl w:val="0"/>
        <w:shd w:val="clear" w:color="auto" w:fill="auto"/>
        <w:tabs>
          <w:tab w:pos="414" w:val="left"/>
        </w:tabs>
        <w:bidi w:val="0"/>
        <w:spacing w:before="0" w:after="120" w:line="418"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177"/>
      <w:bookmarkEnd w:id="1178"/>
      <w:bookmarkEnd w:id="1180"/>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本部分所指的长期股权投资是指本公司对被投资单位具有控制、共同控制或重大影响的长期股权投资。 本公司对被投资单位不具有控制、共同控制或重大影响的长期股权投资，作为可供出售金融资产或以公允 价值计量且其变动计入当期损益的金融资产核算，其会计政策详见附注</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43"/>
        <w:keepNext w:val="0"/>
        <w:keepLines w:val="0"/>
        <w:widowControl w:val="0"/>
        <w:numPr>
          <w:ilvl w:val="0"/>
          <w:numId w:val="21"/>
        </w:numPr>
        <w:shd w:val="clear" w:color="auto" w:fill="auto"/>
        <w:bidi w:val="0"/>
        <w:spacing w:before="0" w:after="0" w:line="401" w:lineRule="exact"/>
        <w:ind w:left="0" w:right="0"/>
        <w:jc w:val="both"/>
      </w:pPr>
      <w:bookmarkStart w:id="1181" w:name="bookmark1181"/>
      <w:bookmarkEnd w:id="1181"/>
      <w:r>
        <w:rPr>
          <w:color w:val="000000"/>
          <w:spacing w:val="0"/>
          <w:w w:val="100"/>
          <w:position w:val="0"/>
        </w:rPr>
        <w:t>投资成本的确定</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对于同一控制下的企业合并取得的长期股权投资，在合并日按照被合并方所有者权益在最终控制方合 并财务报表中的账面价值的份额作为长期股权投资的初始投资成本。长期股权投资初始投资成本与支付的 现金、转让的非现金资产以及所承担债务账面价值之间的差额，调整资本公积；资本公积不足冲减的，调 整留存收益。以发行权益性证券作为合并对价的，在合并日按照被合并方所有者权益在最终控制方合并财 务报表中的账面价值的份额作为长期股权投资的初始投资成本，按照发行股份的面值总额作为股本，长期 股权投资初始投资成本与所发行股份面值总额之间的差额，调整资本公积；资本公积不足冲减的，调整留 存收益。通过多次交易分步取得同一控制下被合并方的股权，最终形成同一控制下企业合并的，应分别是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 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 xml:space="preserve">的，在合并日按照应享有被合并方所有者权益在最终控制方合并财务报表中的账 </w:t>
      </w:r>
      <w:r>
        <w:rPr>
          <w:color w:val="000000"/>
          <w:spacing w:val="0"/>
          <w:w w:val="100"/>
          <w:position w:val="0"/>
        </w:rPr>
        <w:t>面价值的份额作为长期股权投资的初始投资成本，长期股权投资初始投资成本与达到合并前的长期股权投 资账面价值加上合并日进一步取得股份新支付对价的账面价值之和的差额，调整资本公积；资本公积不足 冲减的，调整留存收益。合并日之前持有的股权投资因采用权益法核算或为可供出售金融资产而确认的其 他综合收益，暂不进行会计处理。</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 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color w:val="000000"/>
          <w:spacing w:val="0"/>
          <w:w w:val="100"/>
          <w:position w:val="0"/>
        </w:rPr>
        <w:t>''</w:t>
      </w:r>
      <w:r>
        <w:rPr>
          <w:color w:val="000000"/>
          <w:spacing w:val="0"/>
          <w:w w:val="100"/>
          <w:position w:val="0"/>
        </w:rPr>
        <w:t>的，按照原持有被购买方的股权投资账面价值加上新增投资成本之和，作为改按成本法核算的长 期股权投资的初始投资成本。原持有的股权采用权益法核算的，相关其他综合收益暂不进行会计处理。原 持有股权投资为可供出售金融资产的，其公允价值与账面价值之间的差额，以及原计入其他综合收益的累 计公允价值变动转入当期损益。</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号一金融工具确认和计量》确定的原持有股权投资的公允价值加上新增投资成本 之和。</w:t>
      </w:r>
    </w:p>
    <w:p>
      <w:pPr>
        <w:pStyle w:val="Style43"/>
        <w:keepNext w:val="0"/>
        <w:keepLines w:val="0"/>
        <w:widowControl w:val="0"/>
        <w:shd w:val="clear" w:color="auto" w:fill="auto"/>
        <w:bidi w:val="0"/>
        <w:spacing w:before="0" w:after="0" w:line="401" w:lineRule="exact"/>
        <w:ind w:left="0" w:right="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43"/>
        <w:keepNext w:val="0"/>
        <w:keepLines w:val="0"/>
        <w:widowControl w:val="0"/>
        <w:numPr>
          <w:ilvl w:val="0"/>
          <w:numId w:val="23"/>
        </w:numPr>
        <w:shd w:val="clear" w:color="auto" w:fill="auto"/>
        <w:tabs>
          <w:tab w:pos="692" w:val="left"/>
        </w:tabs>
        <w:bidi w:val="0"/>
        <w:spacing w:before="0" w:after="0" w:line="401" w:lineRule="exact"/>
        <w:ind w:left="0" w:right="0"/>
        <w:jc w:val="both"/>
      </w:pPr>
      <w:bookmarkStart w:id="1183" w:name="bookmark1183"/>
      <w:bookmarkEnd w:id="1183"/>
      <w:r>
        <w:rPr>
          <w:color w:val="000000"/>
          <w:spacing w:val="0"/>
          <w:w w:val="100"/>
          <w:position w:val="0"/>
        </w:rPr>
        <w:t>成本法核算的长期股权投资</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43"/>
        <w:keepNext w:val="0"/>
        <w:keepLines w:val="0"/>
        <w:widowControl w:val="0"/>
        <w:numPr>
          <w:ilvl w:val="0"/>
          <w:numId w:val="23"/>
        </w:numPr>
        <w:shd w:val="clear" w:color="auto" w:fill="auto"/>
        <w:tabs>
          <w:tab w:pos="697" w:val="left"/>
        </w:tabs>
        <w:bidi w:val="0"/>
        <w:spacing w:before="0" w:after="0" w:line="401" w:lineRule="exact"/>
        <w:ind w:left="0" w:right="0"/>
        <w:jc w:val="both"/>
      </w:pPr>
      <w:bookmarkStart w:id="1184" w:name="bookmark1184"/>
      <w:bookmarkEnd w:id="1184"/>
      <w:r>
        <w:rPr>
          <w:color w:val="000000"/>
          <w:spacing w:val="0"/>
          <w:w w:val="100"/>
          <w:position w:val="0"/>
        </w:rPr>
        <w:t>权益法核算的长期股权投资</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 xml:space="preserve">采用权益法核算时，按照应享有或应分担的被投资单位实现的净损益和其他综合收益的份额，分别确 认投资收益和其他综合收益，同时调整长期股权投资的账面价值；按照被投资单位宣告分派的利润或现金 </w:t>
      </w:r>
      <w:r>
        <w:rPr>
          <w:color w:val="000000"/>
          <w:spacing w:val="0"/>
          <w:w w:val="100"/>
          <w:position w:val="0"/>
        </w:rPr>
        <w:t>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号一企业合并》的规定进行会计处理，全额 确认与交易相关的利得或损失。</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43"/>
        <w:keepNext w:val="0"/>
        <w:keepLines w:val="0"/>
        <w:widowControl w:val="0"/>
        <w:numPr>
          <w:ilvl w:val="0"/>
          <w:numId w:val="23"/>
        </w:numPr>
        <w:shd w:val="clear" w:color="auto" w:fill="auto"/>
        <w:tabs>
          <w:tab w:pos="697" w:val="left"/>
        </w:tabs>
        <w:bidi w:val="0"/>
        <w:spacing w:before="0" w:after="0" w:line="400" w:lineRule="exact"/>
        <w:ind w:left="0" w:right="0"/>
        <w:jc w:val="both"/>
      </w:pPr>
      <w:bookmarkStart w:id="1185" w:name="bookmark1185"/>
      <w:bookmarkEnd w:id="1185"/>
      <w:r>
        <w:rPr>
          <w:color w:val="000000"/>
          <w:spacing w:val="0"/>
          <w:w w:val="100"/>
          <w:position w:val="0"/>
        </w:rPr>
        <w:t>收购少数股权</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43"/>
        <w:keepNext w:val="0"/>
        <w:keepLines w:val="0"/>
        <w:widowControl w:val="0"/>
        <w:numPr>
          <w:ilvl w:val="0"/>
          <w:numId w:val="23"/>
        </w:numPr>
        <w:shd w:val="clear" w:color="auto" w:fill="auto"/>
        <w:tabs>
          <w:tab w:pos="697" w:val="left"/>
        </w:tabs>
        <w:bidi w:val="0"/>
        <w:spacing w:before="0" w:after="0" w:line="400" w:lineRule="exact"/>
        <w:ind w:left="0" w:right="0"/>
        <w:jc w:val="both"/>
      </w:pPr>
      <w:bookmarkStart w:id="1186" w:name="bookmark1186"/>
      <w:bookmarkEnd w:id="1186"/>
      <w:r>
        <w:rPr>
          <w:color w:val="000000"/>
          <w:spacing w:val="0"/>
          <w:w w:val="100"/>
          <w:position w:val="0"/>
        </w:rPr>
        <w:t>处置长期股权投资</w:t>
      </w:r>
    </w:p>
    <w:p>
      <w:pPr>
        <w:pStyle w:val="Style43"/>
        <w:keepNext w:val="0"/>
        <w:keepLines w:val="0"/>
        <w:widowControl w:val="0"/>
        <w:shd w:val="clear" w:color="auto" w:fill="auto"/>
        <w:bidi w:val="0"/>
        <w:spacing w:before="0" w:after="120" w:line="400" w:lineRule="exact"/>
        <w:ind w:left="0" w:right="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43"/>
        <w:keepNext w:val="0"/>
        <w:keepLines w:val="0"/>
        <w:widowControl w:val="0"/>
        <w:shd w:val="clear" w:color="auto" w:fill="auto"/>
        <w:bidi w:val="0"/>
        <w:spacing w:before="0" w:after="0" w:line="269" w:lineRule="exact"/>
        <w:ind w:left="0" w:right="0"/>
        <w:jc w:val="both"/>
        <w:rPr>
          <w:sz w:val="15"/>
          <w:szCs w:val="15"/>
        </w:rPr>
      </w:pPr>
      <w:r>
        <w:rPr>
          <w:color w:val="000000"/>
          <w:spacing w:val="0"/>
          <w:w w:val="100"/>
          <w:position w:val="0"/>
          <w:sz w:val="20"/>
          <w:szCs w:val="20"/>
        </w:rPr>
        <w:t xml:space="preserve">其他情形下的长期股权投资处置，对于处置的股权，其账面价值与实际取得价款的差额，计入当期损 </w:t>
      </w:r>
      <w:r>
        <w:rPr>
          <w:color w:val="000000"/>
          <w:spacing w:val="0"/>
          <w:w w:val="100"/>
          <w:position w:val="0"/>
          <w:sz w:val="20"/>
          <w:szCs w:val="20"/>
          <w:u w:val="single"/>
        </w:rPr>
        <w:t>、</w:t>
      </w:r>
      <w:r>
        <w:rPr>
          <w:rFonts w:ascii="SimHei" w:eastAsia="SimHei" w:hAnsi="SimHei" w:cs="SimHei"/>
          <w:i/>
          <w:iCs/>
          <w:color w:val="000000"/>
          <w:spacing w:val="0"/>
          <w:w w:val="100"/>
          <w:position w:val="0"/>
          <w:sz w:val="15"/>
          <w:szCs w:val="15"/>
          <w:u w:val="single"/>
        </w:rPr>
        <w:t>八</w:t>
      </w:r>
    </w:p>
    <w:p>
      <w:pPr>
        <w:pStyle w:val="Style43"/>
        <w:keepNext w:val="0"/>
        <w:keepLines w:val="0"/>
        <w:widowControl w:val="0"/>
        <w:shd w:val="clear" w:color="auto" w:fill="auto"/>
        <w:bidi w:val="0"/>
        <w:spacing w:before="0" w:after="0" w:line="400" w:lineRule="exact"/>
        <w:ind w:left="0" w:right="0" w:firstLine="0"/>
        <w:jc w:val="left"/>
      </w:pPr>
      <w:r>
        <w:rPr>
          <w:color w:val="000000"/>
          <w:spacing w:val="0"/>
          <w:w w:val="100"/>
          <w:position w:val="0"/>
        </w:rPr>
        <w:t>益。</w:t>
      </w:r>
    </w:p>
    <w:p>
      <w:pPr>
        <w:pStyle w:val="Style43"/>
        <w:keepNext w:val="0"/>
        <w:keepLines w:val="0"/>
        <w:widowControl w:val="0"/>
        <w:shd w:val="clear" w:color="auto" w:fill="auto"/>
        <w:bidi w:val="0"/>
        <w:spacing w:before="0" w:after="0" w:line="400" w:lineRule="exact"/>
        <w:ind w:left="0" w:right="0"/>
        <w:jc w:val="left"/>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43"/>
        <w:keepNext w:val="0"/>
        <w:keepLines w:val="0"/>
        <w:widowControl w:val="0"/>
        <w:shd w:val="clear" w:color="auto" w:fill="auto"/>
        <w:bidi w:val="0"/>
        <w:spacing w:before="0" w:after="0" w:line="400" w:lineRule="exact"/>
        <w:ind w:left="0" w:right="0"/>
        <w:jc w:val="left"/>
      </w:pPr>
      <w:r>
        <w:rPr>
          <w:color w:val="000000"/>
          <w:spacing w:val="0"/>
          <w:w w:val="100"/>
          <w:position w:val="0"/>
        </w:rPr>
        <w:t xml:space="preserve">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w:t>
      </w:r>
      <w:r>
        <w:rPr>
          <w:color w:val="000000"/>
          <w:spacing w:val="0"/>
          <w:w w:val="100"/>
          <w:position w:val="0"/>
        </w:rPr>
        <w:t>资单位净资产中除净损益、其他综合收益和利润分配以外的其他所有者权益变动按比例结转当期损益。</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43"/>
        <w:keepNext w:val="0"/>
        <w:keepLines w:val="0"/>
        <w:widowControl w:val="0"/>
        <w:shd w:val="clear" w:color="auto" w:fill="auto"/>
        <w:bidi w:val="0"/>
        <w:spacing w:before="0" w:after="380" w:line="398" w:lineRule="exact"/>
        <w:ind w:left="0" w:right="0" w:firstLine="0"/>
        <w:jc w:val="both"/>
      </w:pPr>
      <w:r>
        <w:rPr>
          <w:color w:val="000000"/>
          <w:spacing w:val="0"/>
          <w:w w:val="100"/>
          <w:position w:val="0"/>
        </w:rPr>
        <w:t>本公司通过多次交易分步处置对子公司股权投资直至丧失控制权，如果上述交易属于一揽子交易的，将各 项交易作为一项处置子公司股权投资并丧失控制权的交易进行会计处理，在丧失控制权之前每一次处置价 款与所处置的股权对应的长期股权投资账面价值之间的差额，先确认为其他综合收益，到丧失控制权时再 一并转入丧失控制权的当期损益。</w:t>
      </w:r>
    </w:p>
    <w:p>
      <w:pPr>
        <w:pStyle w:val="Style40"/>
        <w:keepNext/>
        <w:keepLines/>
        <w:widowControl w:val="0"/>
        <w:shd w:val="clear" w:color="auto" w:fill="auto"/>
        <w:bidi w:val="0"/>
        <w:spacing w:before="0" w:after="120" w:line="418"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187"/>
      <w:bookmarkEnd w:id="1188"/>
      <w:bookmarkEnd w:id="1190"/>
    </w:p>
    <w:p>
      <w:pPr>
        <w:pStyle w:val="Style43"/>
        <w:keepNext w:val="0"/>
        <w:keepLines w:val="0"/>
        <w:widowControl w:val="0"/>
        <w:shd w:val="clear" w:color="auto" w:fill="auto"/>
        <w:bidi w:val="0"/>
        <w:spacing w:before="0" w:after="0" w:line="401" w:lineRule="exact"/>
        <w:ind w:left="0" w:right="0" w:firstLine="0"/>
        <w:jc w:val="both"/>
      </w:pPr>
      <w:r>
        <w:rPr>
          <w:color w:val="000000"/>
          <w:spacing w:val="0"/>
          <w:w w:val="100"/>
          <w:position w:val="0"/>
        </w:rPr>
        <w:t>投资性房地产计量模式</w:t>
      </w:r>
    </w:p>
    <w:p>
      <w:pPr>
        <w:pStyle w:val="Style43"/>
        <w:keepNext w:val="0"/>
        <w:keepLines w:val="0"/>
        <w:widowControl w:val="0"/>
        <w:shd w:val="clear" w:color="auto" w:fill="auto"/>
        <w:bidi w:val="0"/>
        <w:spacing w:before="0" w:after="0" w:line="401" w:lineRule="exact"/>
        <w:ind w:left="0" w:right="0" w:firstLine="0"/>
        <w:jc w:val="both"/>
      </w:pPr>
      <w:r>
        <w:rPr>
          <w:color w:val="000000"/>
          <w:spacing w:val="0"/>
          <w:w w:val="100"/>
          <w:position w:val="0"/>
        </w:rPr>
        <w:t>成本法计量</w:t>
      </w:r>
    </w:p>
    <w:p>
      <w:pPr>
        <w:pStyle w:val="Style43"/>
        <w:keepNext w:val="0"/>
        <w:keepLines w:val="0"/>
        <w:widowControl w:val="0"/>
        <w:shd w:val="clear" w:color="auto" w:fill="auto"/>
        <w:bidi w:val="0"/>
        <w:spacing w:before="0" w:after="0" w:line="401" w:lineRule="exact"/>
        <w:ind w:left="0" w:right="0" w:firstLine="0"/>
        <w:jc w:val="both"/>
      </w:pPr>
      <w:r>
        <w:rPr>
          <w:color w:val="000000"/>
          <w:spacing w:val="0"/>
          <w:w w:val="100"/>
          <w:position w:val="0"/>
        </w:rPr>
        <w:t>折旧或摊销方法</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筑物，若董事会（或类似机构）作出书面决议，明确表示将其用于经营出租且持有意图短期内不再发生变 化的，也作为投资性房地产列报。</w:t>
      </w:r>
    </w:p>
    <w:p>
      <w:pPr>
        <w:pStyle w:val="Style43"/>
        <w:keepNext w:val="0"/>
        <w:keepLines w:val="0"/>
        <w:widowControl w:val="0"/>
        <w:shd w:val="clear" w:color="auto" w:fill="auto"/>
        <w:bidi w:val="0"/>
        <w:spacing w:before="0" w:after="0" w:line="400" w:lineRule="exact"/>
        <w:ind w:left="0" w:right="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43"/>
        <w:keepNext w:val="0"/>
        <w:keepLines w:val="0"/>
        <w:widowControl w:val="0"/>
        <w:shd w:val="clear" w:color="auto" w:fill="auto"/>
        <w:bidi w:val="0"/>
        <w:spacing w:before="0" w:after="0" w:line="336" w:lineRule="exact"/>
        <w:ind w:left="0" w:right="0"/>
        <w:jc w:val="both"/>
        <w:rPr>
          <w:sz w:val="15"/>
          <w:szCs w:val="15"/>
        </w:rPr>
      </w:pPr>
      <w:r>
        <w:rPr>
          <w:color w:val="000000"/>
          <w:spacing w:val="0"/>
          <w:w w:val="100"/>
          <w:position w:val="0"/>
          <w:sz w:val="20"/>
          <w:szCs w:val="20"/>
        </w:rPr>
        <w:t xml:space="preserve">当投资性房地产被处置、或者永久退出使用且预计不能从其处置中取得经济利益时，终止确认该项投 资性房地产。投资性房地产出售、转让、报废或毁损的处置收入扣除其账面价值和相关税费后计入当期损 </w:t>
      </w:r>
      <w:r>
        <w:rPr>
          <w:color w:val="000000"/>
          <w:spacing w:val="0"/>
          <w:w w:val="100"/>
          <w:position w:val="0"/>
          <w:sz w:val="20"/>
          <w:szCs w:val="20"/>
          <w:u w:val="single"/>
        </w:rPr>
        <w:t>、</w:t>
      </w:r>
      <w:r>
        <w:rPr>
          <w:rFonts w:ascii="SimHei" w:eastAsia="SimHei" w:hAnsi="SimHei" w:cs="SimHei"/>
          <w:i/>
          <w:iCs/>
          <w:color w:val="000000"/>
          <w:spacing w:val="0"/>
          <w:w w:val="100"/>
          <w:position w:val="0"/>
          <w:sz w:val="15"/>
          <w:szCs w:val="15"/>
          <w:u w:val="single"/>
        </w:rPr>
        <w:t>八</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40"/>
        <w:keepNext/>
        <w:keepLines/>
        <w:widowControl w:val="0"/>
        <w:shd w:val="clear" w:color="auto" w:fill="auto"/>
        <w:bidi w:val="0"/>
        <w:spacing w:before="0" w:after="200" w:line="401" w:lineRule="exact"/>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191"/>
      <w:bookmarkEnd w:id="1192"/>
      <w:bookmarkEnd w:id="1194"/>
    </w:p>
    <w:p>
      <w:pPr>
        <w:pStyle w:val="Style40"/>
        <w:keepNext/>
        <w:keepLines/>
        <w:widowControl w:val="0"/>
        <w:shd w:val="clear" w:color="auto" w:fill="auto"/>
        <w:bidi w:val="0"/>
        <w:spacing w:before="0" w:after="280" w:line="401" w:lineRule="exact"/>
        <w:ind w:left="0" w:right="0" w:firstLine="0"/>
        <w:jc w:val="both"/>
      </w:pPr>
      <w:bookmarkStart w:id="1191" w:name="bookmark1191"/>
      <w:bookmarkStart w:id="1192" w:name="bookmark1192"/>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191"/>
      <w:bookmarkEnd w:id="1192"/>
      <w:bookmarkEnd w:id="1196"/>
    </w:p>
    <w:p>
      <w:pPr>
        <w:pStyle w:val="Style43"/>
        <w:keepNext w:val="0"/>
        <w:keepLines w:val="0"/>
        <w:widowControl w:val="0"/>
        <w:shd w:val="clear" w:color="auto" w:fill="auto"/>
        <w:bidi w:val="0"/>
        <w:spacing w:before="0" w:after="360" w:line="401" w:lineRule="exact"/>
        <w:ind w:left="0" w:right="0" w:firstLine="400"/>
        <w:jc w:val="both"/>
      </w:pPr>
      <w:bookmarkStart w:id="1197" w:name="bookmark1197"/>
      <w:r>
        <w:rPr>
          <w:color w:val="000000"/>
          <w:spacing w:val="0"/>
          <w:w w:val="100"/>
          <w:position w:val="0"/>
        </w:rPr>
        <w:t>固</w:t>
      </w:r>
      <w:bookmarkEnd w:id="1197"/>
      <w:r>
        <w:rPr>
          <w:color w:val="000000"/>
          <w:spacing w:val="0"/>
          <w:w w:val="100"/>
          <w:position w:val="0"/>
        </w:rPr>
        <w:t>定资产是指为生产商品、提供劳务、出租或经营管理而持有的，使用寿命超过一个会计年度的有形 资产。固定资产仅在与其有关的经济利益很可能流入本公司，且其成本能够可靠地计量时才予以确认。固 定资产按成本并考虑预计弃置费用因素的影响进行初始计量。</w:t>
      </w:r>
    </w:p>
    <w:p>
      <w:pPr>
        <w:pStyle w:val="Style51"/>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9-32.33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widowControl w:val="0"/>
        <w:spacing w:after="199" w:line="1" w:lineRule="exact"/>
      </w:pPr>
    </w:p>
    <w:p>
      <w:pPr>
        <w:pStyle w:val="Style40"/>
        <w:keepNext/>
        <w:keepLines/>
        <w:widowControl w:val="0"/>
        <w:shd w:val="clear" w:color="auto" w:fill="auto"/>
        <w:bidi w:val="0"/>
        <w:spacing w:before="0" w:after="280" w:line="402" w:lineRule="exact"/>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198"/>
      <w:bookmarkEnd w:id="1199"/>
      <w:bookmarkEnd w:id="1201"/>
    </w:p>
    <w:p>
      <w:pPr>
        <w:pStyle w:val="Style43"/>
        <w:keepNext w:val="0"/>
        <w:keepLines w:val="0"/>
        <w:widowControl w:val="0"/>
        <w:shd w:val="clear" w:color="auto" w:fill="auto"/>
        <w:bidi w:val="0"/>
        <w:spacing w:before="0" w:after="200" w:line="402" w:lineRule="exact"/>
        <w:ind w:left="0" w:right="0" w:firstLine="400"/>
        <w:jc w:val="both"/>
      </w:pPr>
      <w:r>
        <w:rPr>
          <w:color w:val="000000"/>
          <w:spacing w:val="0"/>
          <w:w w:val="100"/>
          <w:position w:val="0"/>
        </w:rPr>
        <w:t>融资租赁为实质上转移了与资产所有权有关的全部风险和报酬的租赁，其所有权最终可能转移，也可 能不转移。以融资租赁方式租入的固定资产采用与自有固定资产一致的政策计提租赁资产折旧。能够合理 确定租赁期届满时取得租赁资产所有权的在租赁资产使用寿命内计提折旧，无法合理确定租赁期届满能够 取得租赁资产所有权的，在租赁期与租赁资产使用寿命两者中较短的期间内计提折旧。</w:t>
      </w:r>
    </w:p>
    <w:p>
      <w:pPr>
        <w:pStyle w:val="Style40"/>
        <w:keepNext/>
        <w:keepLines/>
        <w:widowControl w:val="0"/>
        <w:shd w:val="clear" w:color="auto" w:fill="auto"/>
        <w:tabs>
          <w:tab w:pos="474" w:val="left"/>
        </w:tabs>
        <w:bidi w:val="0"/>
        <w:spacing w:before="0" w:after="280" w:line="402" w:lineRule="exact"/>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202"/>
      <w:bookmarkEnd w:id="1203"/>
      <w:bookmarkEnd w:id="1205"/>
    </w:p>
    <w:p>
      <w:pPr>
        <w:pStyle w:val="Style43"/>
        <w:keepNext w:val="0"/>
        <w:keepLines w:val="0"/>
        <w:widowControl w:val="0"/>
        <w:shd w:val="clear" w:color="auto" w:fill="auto"/>
        <w:bidi w:val="0"/>
        <w:spacing w:before="0" w:after="0" w:line="402" w:lineRule="exact"/>
        <w:ind w:left="0" w:right="0" w:firstLine="0"/>
        <w:jc w:val="left"/>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402"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0" w:line="394" w:lineRule="exact"/>
        <w:ind w:left="0" w:right="0" w:firstLine="400"/>
        <w:jc w:val="both"/>
      </w:pPr>
      <w:r>
        <w:rPr>
          <w:color w:val="000000"/>
          <w:spacing w:val="0"/>
          <w:w w:val="100"/>
          <w:position w:val="0"/>
        </w:rPr>
        <w:t>在建工程成本按实际工程支出确定，包括在建期间发生的各项工程支出以及其他相关费用等。在建工 程在达到预定可使用状态后结转为固定资产。</w:t>
      </w:r>
    </w:p>
    <w:p>
      <w:pPr>
        <w:pStyle w:val="Style43"/>
        <w:keepNext w:val="0"/>
        <w:keepLines w:val="0"/>
        <w:widowControl w:val="0"/>
        <w:shd w:val="clear" w:color="auto" w:fill="auto"/>
        <w:bidi w:val="0"/>
        <w:spacing w:before="0" w:after="200" w:line="394" w:lineRule="exact"/>
        <w:ind w:left="0" w:right="0"/>
        <w:jc w:val="left"/>
      </w:pPr>
      <w:r>
        <w:rPr>
          <w:color w:val="000000"/>
          <w:spacing w:val="0"/>
          <w:w w:val="100"/>
          <w:position w:val="0"/>
        </w:rPr>
        <w:t>在建工程的减值测试方法和减值准备计提方法详见附注</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p>
    <w:p>
      <w:pPr>
        <w:pStyle w:val="Style40"/>
        <w:keepNext/>
        <w:keepLines/>
        <w:widowControl w:val="0"/>
        <w:shd w:val="clear" w:color="auto" w:fill="auto"/>
        <w:tabs>
          <w:tab w:pos="474" w:val="left"/>
        </w:tabs>
        <w:bidi w:val="0"/>
        <w:spacing w:before="0" w:after="280" w:line="402" w:lineRule="exact"/>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206"/>
      <w:bookmarkEnd w:id="1207"/>
      <w:bookmarkEnd w:id="1209"/>
    </w:p>
    <w:p>
      <w:pPr>
        <w:pStyle w:val="Style43"/>
        <w:keepNext w:val="0"/>
        <w:keepLines w:val="0"/>
        <w:widowControl w:val="0"/>
        <w:shd w:val="clear" w:color="auto" w:fill="auto"/>
        <w:bidi w:val="0"/>
        <w:spacing w:before="0" w:after="200" w:line="402" w:lineRule="exact"/>
        <w:ind w:left="0" w:right="0" w:firstLine="40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符合资本化条件的资产指需要经过相当长时间的购建或者生产活动才能达到预定可使用或可销售状态 的固定资产、投资性房地产和存货等资产。</w:t>
      </w:r>
    </w:p>
    <w:p>
      <w:pPr>
        <w:pStyle w:val="Style43"/>
        <w:keepNext w:val="0"/>
        <w:keepLines w:val="0"/>
        <w:widowControl w:val="0"/>
        <w:shd w:val="clear" w:color="auto" w:fill="auto"/>
        <w:bidi w:val="0"/>
        <w:spacing w:before="0" w:after="380" w:line="402"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 停借款费用的资本化，直至资产的购建或生产活动重新开始。</w:t>
      </w:r>
    </w:p>
    <w:p>
      <w:pPr>
        <w:pStyle w:val="Style40"/>
        <w:keepNext/>
        <w:keepLines/>
        <w:widowControl w:val="0"/>
        <w:shd w:val="clear" w:color="auto" w:fill="auto"/>
        <w:bidi w:val="0"/>
        <w:spacing w:before="0" w:after="0" w:line="418"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210"/>
      <w:bookmarkEnd w:id="1211"/>
      <w:bookmarkEnd w:id="1213"/>
    </w:p>
    <w:p>
      <w:pPr>
        <w:pStyle w:val="Style40"/>
        <w:keepNext/>
        <w:keepLines/>
        <w:widowControl w:val="0"/>
        <w:shd w:val="clear" w:color="auto" w:fill="auto"/>
        <w:tabs>
          <w:tab w:pos="493" w:val="left"/>
        </w:tabs>
        <w:bidi w:val="0"/>
        <w:spacing w:before="0" w:after="280" w:line="401" w:lineRule="exact"/>
        <w:ind w:left="0" w:right="0" w:firstLine="0"/>
        <w:jc w:val="left"/>
      </w:pPr>
      <w:bookmarkStart w:id="1210" w:name="bookmark1210"/>
      <w:bookmarkStart w:id="1211" w:name="bookmark1211"/>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210"/>
      <w:bookmarkEnd w:id="1211"/>
      <w:bookmarkEnd w:id="1215"/>
    </w:p>
    <w:p>
      <w:pPr>
        <w:pStyle w:val="Style43"/>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401" w:lineRule="exact"/>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无形资产是指本公司拥有或者控制的没有实物形态的可辨认非货币性资产。</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使用寿命有限的无形资产自可供使用时起，对其原值减去预计净残值和已计提的减值准备累计金额在 其预计使用寿命内采用直线法分期平均摊销。使用寿命不确定的无形资产不予摊销。</w:t>
      </w:r>
    </w:p>
    <w:p>
      <w:pPr>
        <w:pStyle w:val="Style43"/>
        <w:keepNext w:val="0"/>
        <w:keepLines w:val="0"/>
        <w:widowControl w:val="0"/>
        <w:shd w:val="clear" w:color="auto" w:fill="auto"/>
        <w:bidi w:val="0"/>
        <w:spacing w:before="0" w:after="200" w:line="401" w:lineRule="exact"/>
        <w:ind w:left="0" w:right="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40"/>
        <w:keepNext/>
        <w:keepLines/>
        <w:widowControl w:val="0"/>
        <w:shd w:val="clear" w:color="auto" w:fill="auto"/>
        <w:tabs>
          <w:tab w:pos="493" w:val="left"/>
        </w:tabs>
        <w:bidi w:val="0"/>
        <w:spacing w:before="0" w:after="280" w:line="401" w:lineRule="exact"/>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216"/>
      <w:bookmarkEnd w:id="1217"/>
      <w:bookmarkEnd w:id="1219"/>
    </w:p>
    <w:p>
      <w:pPr>
        <w:pStyle w:val="Style43"/>
        <w:keepNext w:val="0"/>
        <w:keepLines w:val="0"/>
        <w:widowControl w:val="0"/>
        <w:shd w:val="clear" w:color="auto" w:fill="auto"/>
        <w:bidi w:val="0"/>
        <w:spacing w:before="0" w:after="0" w:line="398" w:lineRule="exact"/>
        <w:ind w:left="0" w:right="0"/>
        <w:jc w:val="both"/>
      </w:pPr>
      <w:r>
        <w:rPr>
          <w:color w:val="000000"/>
          <w:spacing w:val="0"/>
          <w:w w:val="100"/>
          <w:position w:val="0"/>
        </w:rPr>
        <w:t>本公司内部研究开发项目的支出分为研究阶段支出与开发阶段支出。</w:t>
      </w:r>
    </w:p>
    <w:p>
      <w:pPr>
        <w:pStyle w:val="Style43"/>
        <w:keepNext w:val="0"/>
        <w:keepLines w:val="0"/>
        <w:widowControl w:val="0"/>
        <w:shd w:val="clear" w:color="auto" w:fill="auto"/>
        <w:bidi w:val="0"/>
        <w:spacing w:before="0" w:after="0" w:line="398" w:lineRule="exact"/>
        <w:ind w:left="0" w:right="0"/>
        <w:jc w:val="both"/>
      </w:pPr>
      <w:r>
        <w:rPr>
          <w:color w:val="000000"/>
          <w:spacing w:val="0"/>
          <w:w w:val="100"/>
          <w:position w:val="0"/>
        </w:rPr>
        <w:t>研究阶段的支出，于发生时计入当期损益。</w:t>
      </w:r>
    </w:p>
    <w:p>
      <w:pPr>
        <w:pStyle w:val="Style43"/>
        <w:keepNext w:val="0"/>
        <w:keepLines w:val="0"/>
        <w:widowControl w:val="0"/>
        <w:shd w:val="clear" w:color="auto" w:fill="auto"/>
        <w:bidi w:val="0"/>
        <w:spacing w:before="0" w:after="0" w:line="398" w:lineRule="exact"/>
        <w:ind w:left="0" w:right="0"/>
        <w:jc w:val="both"/>
      </w:pPr>
      <w:r>
        <w:rPr>
          <w:color w:val="000000"/>
          <w:spacing w:val="0"/>
          <w:w w:val="100"/>
          <w:position w:val="0"/>
        </w:rPr>
        <w:t>开发阶段的支出同时满足下列条件的，确认为无形资产，不能满足下述条件的开发阶段的支出计入当 期损益：</w:t>
      </w:r>
    </w:p>
    <w:p>
      <w:pPr>
        <w:pStyle w:val="Style43"/>
        <w:keepNext w:val="0"/>
        <w:keepLines w:val="0"/>
        <w:widowControl w:val="0"/>
        <w:numPr>
          <w:ilvl w:val="0"/>
          <w:numId w:val="25"/>
        </w:numPr>
        <w:shd w:val="clear" w:color="auto" w:fill="auto"/>
        <w:tabs>
          <w:tab w:pos="752" w:val="left"/>
        </w:tabs>
        <w:bidi w:val="0"/>
        <w:spacing w:before="0" w:after="0" w:line="398" w:lineRule="exact"/>
        <w:ind w:left="0" w:right="0"/>
        <w:jc w:val="both"/>
      </w:pPr>
      <w:bookmarkStart w:id="1220" w:name="bookmark1220"/>
      <w:bookmarkEnd w:id="1220"/>
      <w:r>
        <w:rPr>
          <w:color w:val="000000"/>
          <w:spacing w:val="0"/>
          <w:w w:val="100"/>
          <w:position w:val="0"/>
        </w:rPr>
        <w:t>完成该无形资产以使其能够使用或出售在技术上具有可行性；</w:t>
      </w:r>
    </w:p>
    <w:p>
      <w:pPr>
        <w:pStyle w:val="Style43"/>
        <w:keepNext w:val="0"/>
        <w:keepLines w:val="0"/>
        <w:widowControl w:val="0"/>
        <w:numPr>
          <w:ilvl w:val="0"/>
          <w:numId w:val="25"/>
        </w:numPr>
        <w:shd w:val="clear" w:color="auto" w:fill="auto"/>
        <w:tabs>
          <w:tab w:pos="757" w:val="left"/>
        </w:tabs>
        <w:bidi w:val="0"/>
        <w:spacing w:before="0" w:after="0" w:line="398" w:lineRule="exact"/>
        <w:ind w:left="0" w:right="0"/>
        <w:jc w:val="both"/>
      </w:pPr>
      <w:bookmarkStart w:id="1221" w:name="bookmark1221"/>
      <w:bookmarkEnd w:id="1221"/>
      <w:r>
        <w:rPr>
          <w:color w:val="000000"/>
          <w:spacing w:val="0"/>
          <w:w w:val="100"/>
          <w:position w:val="0"/>
        </w:rPr>
        <w:t>具有完成该无形资产并使用或出售的意图；</w:t>
      </w:r>
    </w:p>
    <w:p>
      <w:pPr>
        <w:pStyle w:val="Style43"/>
        <w:keepNext w:val="0"/>
        <w:keepLines w:val="0"/>
        <w:widowControl w:val="0"/>
        <w:numPr>
          <w:ilvl w:val="0"/>
          <w:numId w:val="25"/>
        </w:numPr>
        <w:shd w:val="clear" w:color="auto" w:fill="auto"/>
        <w:tabs>
          <w:tab w:pos="715" w:val="left"/>
        </w:tabs>
        <w:bidi w:val="0"/>
        <w:spacing w:before="0" w:after="0" w:line="391" w:lineRule="exact"/>
        <w:ind w:left="0" w:right="0" w:firstLine="380"/>
        <w:jc w:val="both"/>
      </w:pPr>
      <w:bookmarkStart w:id="1222" w:name="bookmark1222"/>
      <w:bookmarkEnd w:id="1222"/>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3"/>
        <w:keepNext w:val="0"/>
        <w:keepLines w:val="0"/>
        <w:widowControl w:val="0"/>
        <w:numPr>
          <w:ilvl w:val="0"/>
          <w:numId w:val="25"/>
        </w:numPr>
        <w:shd w:val="clear" w:color="auto" w:fill="auto"/>
        <w:tabs>
          <w:tab w:pos="705" w:val="left"/>
        </w:tabs>
        <w:bidi w:val="0"/>
        <w:spacing w:before="0" w:after="0" w:line="391" w:lineRule="exact"/>
        <w:ind w:left="0" w:right="0" w:firstLine="380"/>
        <w:jc w:val="both"/>
      </w:pPr>
      <w:bookmarkStart w:id="1223" w:name="bookmark1223"/>
      <w:bookmarkEnd w:id="1223"/>
      <w:r>
        <w:rPr>
          <w:color w:val="000000"/>
          <w:spacing w:val="0"/>
          <w:w w:val="100"/>
          <w:position w:val="0"/>
        </w:rPr>
        <w:t>有足够的技术、财务资源和其他资源支持，以完成该无形资产的开发，并有能力使用或出售该无形 资产；</w:t>
      </w:r>
    </w:p>
    <w:p>
      <w:pPr>
        <w:pStyle w:val="Style43"/>
        <w:keepNext w:val="0"/>
        <w:keepLines w:val="0"/>
        <w:widowControl w:val="0"/>
        <w:numPr>
          <w:ilvl w:val="0"/>
          <w:numId w:val="25"/>
        </w:numPr>
        <w:shd w:val="clear" w:color="auto" w:fill="auto"/>
        <w:tabs>
          <w:tab w:pos="740" w:val="left"/>
        </w:tabs>
        <w:bidi w:val="0"/>
        <w:spacing w:before="0" w:after="0" w:line="401" w:lineRule="exact"/>
        <w:ind w:left="0" w:right="0" w:firstLine="380"/>
        <w:jc w:val="both"/>
      </w:pPr>
      <w:bookmarkStart w:id="1224" w:name="bookmark1224"/>
      <w:bookmarkEnd w:id="1224"/>
      <w:r>
        <w:rPr>
          <w:color w:val="000000"/>
          <w:spacing w:val="0"/>
          <w:w w:val="100"/>
          <w:position w:val="0"/>
        </w:rPr>
        <w:t>归属于该无形资产开发阶段的支出能够可靠地计量。</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无法区分研究阶段支出和开发阶段支出的，将发生的研发支出全部计入当期损益。</w:t>
      </w:r>
    </w:p>
    <w:p>
      <w:pPr>
        <w:pStyle w:val="Style43"/>
        <w:keepNext w:val="0"/>
        <w:keepLines w:val="0"/>
        <w:widowControl w:val="0"/>
        <w:shd w:val="clear" w:color="auto" w:fill="auto"/>
        <w:bidi w:val="0"/>
        <w:spacing w:before="0" w:after="0" w:line="401" w:lineRule="exact"/>
        <w:ind w:left="0" w:right="0" w:firstLine="380"/>
        <w:jc w:val="both"/>
      </w:pPr>
      <w:bookmarkStart w:id="1225" w:name="bookmark1225"/>
      <w:r>
        <w:rPr>
          <w:color w:val="000000"/>
          <w:spacing w:val="0"/>
          <w:w w:val="100"/>
          <w:position w:val="0"/>
        </w:rPr>
        <w:t>（</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）无形资产的减值测试方法及减值准备计提方法</w:t>
      </w:r>
    </w:p>
    <w:p>
      <w:pPr>
        <w:pStyle w:val="Style43"/>
        <w:keepNext w:val="0"/>
        <w:keepLines w:val="0"/>
        <w:widowControl w:val="0"/>
        <w:shd w:val="clear" w:color="auto" w:fill="auto"/>
        <w:bidi w:val="0"/>
        <w:spacing w:before="0" w:after="380" w:line="401" w:lineRule="exact"/>
        <w:ind w:left="0" w:right="0" w:firstLine="380"/>
        <w:jc w:val="both"/>
      </w:pPr>
      <w:r>
        <w:rPr>
          <w:color w:val="000000"/>
          <w:spacing w:val="0"/>
          <w:w w:val="100"/>
          <w:position w:val="0"/>
        </w:rPr>
        <w:t>无形资产的减值测试方法和减值准备计提方法详见附注</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p>
    <w:p>
      <w:pPr>
        <w:pStyle w:val="Style40"/>
        <w:keepNext/>
        <w:keepLines/>
        <w:widowControl w:val="0"/>
        <w:shd w:val="clear" w:color="auto" w:fill="auto"/>
        <w:tabs>
          <w:tab w:pos="446" w:val="left"/>
        </w:tabs>
        <w:bidi w:val="0"/>
        <w:spacing w:before="0" w:after="120" w:line="418"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1226"/>
      <w:bookmarkEnd w:id="1227"/>
      <w:bookmarkEnd w:id="1229"/>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43"/>
        <w:keepNext w:val="0"/>
        <w:keepLines w:val="0"/>
        <w:widowControl w:val="0"/>
        <w:shd w:val="clear" w:color="auto" w:fill="auto"/>
        <w:bidi w:val="0"/>
        <w:spacing w:before="0" w:after="380" w:line="401" w:lineRule="exact"/>
        <w:ind w:left="0" w:right="0" w:firstLine="380"/>
        <w:jc w:val="both"/>
      </w:pPr>
      <w:r>
        <w:rPr>
          <w:color w:val="000000"/>
          <w:spacing w:val="0"/>
          <w:w w:val="100"/>
          <w:position w:val="0"/>
        </w:rPr>
        <w:t>上述资产减值损失一经确认，以后期间不予转回价值得以恢复的部分。</w:t>
      </w:r>
    </w:p>
    <w:p>
      <w:pPr>
        <w:pStyle w:val="Style40"/>
        <w:keepNext/>
        <w:keepLines/>
        <w:widowControl w:val="0"/>
        <w:shd w:val="clear" w:color="auto" w:fill="auto"/>
        <w:tabs>
          <w:tab w:pos="446" w:val="left"/>
        </w:tabs>
        <w:bidi w:val="0"/>
        <w:spacing w:before="0" w:after="120" w:line="418"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230"/>
      <w:bookmarkEnd w:id="1231"/>
      <w:bookmarkEnd w:id="1233"/>
    </w:p>
    <w:p>
      <w:pPr>
        <w:pStyle w:val="Style43"/>
        <w:keepNext w:val="0"/>
        <w:keepLines w:val="0"/>
        <w:widowControl w:val="0"/>
        <w:shd w:val="clear" w:color="auto" w:fill="auto"/>
        <w:bidi w:val="0"/>
        <w:spacing w:before="0" w:after="120" w:line="403" w:lineRule="exact"/>
        <w:ind w:left="0" w:right="0" w:firstLine="380"/>
        <w:jc w:val="both"/>
      </w:pPr>
      <w:r>
        <w:rPr>
          <w:color w:val="000000"/>
          <w:spacing w:val="0"/>
          <w:w w:val="100"/>
          <w:position w:val="0"/>
        </w:rPr>
        <w:t>长期待摊费用为已经发生但应由报告期和以后各期负担的分摊期限在一年以上的各项费用。本公司的 长期待摊费用主要包括房屋装修费用。长期待摊费用在预计受益期间按直线法摊销。</w:t>
      </w:r>
    </w:p>
    <w:p>
      <w:pPr>
        <w:pStyle w:val="Style40"/>
        <w:keepNext/>
        <w:keepLines/>
        <w:widowControl w:val="0"/>
        <w:shd w:val="clear" w:color="auto" w:fill="auto"/>
        <w:tabs>
          <w:tab w:pos="483" w:val="left"/>
        </w:tabs>
        <w:bidi w:val="0"/>
        <w:spacing w:before="0" w:after="200" w:line="400" w:lineRule="exact"/>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234"/>
      <w:bookmarkEnd w:id="1235"/>
      <w:bookmarkEnd w:id="1237"/>
    </w:p>
    <w:p>
      <w:pPr>
        <w:pStyle w:val="Style40"/>
        <w:keepNext/>
        <w:keepLines/>
        <w:widowControl w:val="0"/>
        <w:shd w:val="clear" w:color="auto" w:fill="auto"/>
        <w:tabs>
          <w:tab w:pos="493" w:val="left"/>
        </w:tabs>
        <w:bidi w:val="0"/>
        <w:spacing w:before="0" w:after="300" w:line="400" w:lineRule="exact"/>
        <w:ind w:left="0" w:right="0" w:firstLine="0"/>
        <w:jc w:val="left"/>
      </w:pPr>
      <w:bookmarkStart w:id="1234" w:name="bookmark1234"/>
      <w:bookmarkStart w:id="1235" w:name="bookmark1235"/>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34"/>
      <w:bookmarkEnd w:id="1235"/>
      <w:bookmarkEnd w:id="1239"/>
    </w:p>
    <w:p>
      <w:pPr>
        <w:pStyle w:val="Style43"/>
        <w:keepNext w:val="0"/>
        <w:keepLines w:val="0"/>
        <w:widowControl w:val="0"/>
        <w:shd w:val="clear" w:color="auto" w:fill="auto"/>
        <w:bidi w:val="0"/>
        <w:spacing w:before="0" w:after="200" w:line="400" w:lineRule="exact"/>
        <w:ind w:left="0" w:right="0" w:firstLine="38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40"/>
        <w:keepNext/>
        <w:keepLines/>
        <w:widowControl w:val="0"/>
        <w:shd w:val="clear" w:color="auto" w:fill="auto"/>
        <w:tabs>
          <w:tab w:pos="493" w:val="left"/>
        </w:tabs>
        <w:bidi w:val="0"/>
        <w:spacing w:before="0" w:after="300" w:line="400" w:lineRule="exact"/>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240"/>
      <w:bookmarkEnd w:id="1241"/>
      <w:bookmarkEnd w:id="1243"/>
    </w:p>
    <w:p>
      <w:pPr>
        <w:pStyle w:val="Style43"/>
        <w:keepNext w:val="0"/>
        <w:keepLines w:val="0"/>
        <w:widowControl w:val="0"/>
        <w:shd w:val="clear" w:color="auto" w:fill="auto"/>
        <w:bidi w:val="0"/>
        <w:spacing w:before="0" w:after="200" w:line="398" w:lineRule="exact"/>
        <w:ind w:left="0" w:right="0" w:firstLine="380"/>
        <w:jc w:val="both"/>
      </w:pPr>
      <w:r>
        <w:rPr>
          <w:color w:val="000000"/>
          <w:spacing w:val="0"/>
          <w:w w:val="100"/>
          <w:position w:val="0"/>
        </w:rPr>
        <w:t>离职后福利主要包括基本养老保险、失业保险以及年金等。离职后福利计划主要包括设定提存计划， 相应的应缴存金额于发生时计入相关资产成本或当期损益。</w:t>
      </w:r>
    </w:p>
    <w:p>
      <w:pPr>
        <w:pStyle w:val="Style40"/>
        <w:keepNext/>
        <w:keepLines/>
        <w:widowControl w:val="0"/>
        <w:shd w:val="clear" w:color="auto" w:fill="auto"/>
        <w:tabs>
          <w:tab w:pos="493" w:val="left"/>
        </w:tabs>
        <w:bidi w:val="0"/>
        <w:spacing w:before="0" w:after="300" w:line="400" w:lineRule="exact"/>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244"/>
      <w:bookmarkEnd w:id="1245"/>
      <w:bookmarkEnd w:id="1247"/>
    </w:p>
    <w:p>
      <w:pPr>
        <w:pStyle w:val="Style43"/>
        <w:keepNext w:val="0"/>
        <w:keepLines w:val="0"/>
        <w:widowControl w:val="0"/>
        <w:shd w:val="clear" w:color="auto" w:fill="auto"/>
        <w:bidi w:val="0"/>
        <w:spacing w:before="0" w:after="0" w:line="402" w:lineRule="exact"/>
        <w:ind w:left="0" w:right="0" w:firstLine="380"/>
        <w:jc w:val="left"/>
      </w:pPr>
      <w:r>
        <w:rPr>
          <w:color w:val="000000"/>
          <w:spacing w:val="0"/>
          <w:w w:val="100"/>
          <w:position w:val="0"/>
        </w:rPr>
        <w:t>在职工劳动合同到期之前解除与职工的劳动关系，或为鼓励职工自愿接受裁减而提出给予补偿的建议,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pStyle w:val="Style43"/>
        <w:keepNext w:val="0"/>
        <w:keepLines w:val="0"/>
        <w:widowControl w:val="0"/>
        <w:shd w:val="clear" w:color="auto" w:fill="auto"/>
        <w:bidi w:val="0"/>
        <w:spacing w:before="0" w:after="200" w:line="402" w:lineRule="exact"/>
        <w:ind w:left="0" w:right="0" w:firstLine="380"/>
        <w:jc w:val="left"/>
      </w:pPr>
      <w:r>
        <w:rPr>
          <w:color w:val="000000"/>
          <w:spacing w:val="0"/>
          <w:w w:val="100"/>
          <w:position w:val="0"/>
        </w:rPr>
        <w:t>职工内部退休计划采用与上述辞退福利相同的原则处理。本公司将自职工停止提供服务日至正常退休 日的期间拟支付的内退人员工资和缴纳的社会保险费等，在符合预计负债确认条件时，计入当期损益（辞 退福利）。</w:t>
      </w:r>
    </w:p>
    <w:p>
      <w:pPr>
        <w:pStyle w:val="Style40"/>
        <w:keepNext/>
        <w:keepLines/>
        <w:widowControl w:val="0"/>
        <w:shd w:val="clear" w:color="auto" w:fill="auto"/>
        <w:tabs>
          <w:tab w:pos="493" w:val="left"/>
        </w:tabs>
        <w:bidi w:val="0"/>
        <w:spacing w:before="0" w:after="300" w:line="400" w:lineRule="exact"/>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248"/>
      <w:bookmarkEnd w:id="1249"/>
      <w:bookmarkEnd w:id="1251"/>
    </w:p>
    <w:p>
      <w:pPr>
        <w:pStyle w:val="Style43"/>
        <w:keepNext w:val="0"/>
        <w:keepLines w:val="0"/>
        <w:widowControl w:val="0"/>
        <w:shd w:val="clear" w:color="auto" w:fill="auto"/>
        <w:bidi w:val="0"/>
        <w:spacing w:before="0" w:after="200" w:line="403" w:lineRule="exact"/>
        <w:ind w:left="0" w:right="0" w:firstLine="380"/>
        <w:jc w:val="both"/>
      </w:pPr>
      <w:r>
        <w:rPr>
          <w:color w:val="000000"/>
          <w:spacing w:val="0"/>
          <w:w w:val="100"/>
          <w:position w:val="0"/>
        </w:rPr>
        <w:t>本公司向职工提供的其他长期职工福利，符合设定提存计划的，按照设定提存计划进行会计处理，除 此之外按照设定受益计划进行会计处理。</w:t>
      </w:r>
    </w:p>
    <w:p>
      <w:pPr>
        <w:pStyle w:val="Style40"/>
        <w:keepNext/>
        <w:keepLines/>
        <w:widowControl w:val="0"/>
        <w:shd w:val="clear" w:color="auto" w:fill="auto"/>
        <w:tabs>
          <w:tab w:pos="483" w:val="left"/>
        </w:tabs>
        <w:bidi w:val="0"/>
        <w:spacing w:before="0" w:after="300" w:line="400" w:lineRule="exact"/>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252"/>
      <w:bookmarkEnd w:id="1253"/>
      <w:bookmarkEnd w:id="1255"/>
    </w:p>
    <w:p>
      <w:pPr>
        <w:pStyle w:val="Style43"/>
        <w:keepNext w:val="0"/>
        <w:keepLines w:val="0"/>
        <w:widowControl w:val="0"/>
        <w:shd w:val="clear" w:color="auto" w:fill="auto"/>
        <w:bidi w:val="0"/>
        <w:spacing w:before="0" w:after="0" w:line="384" w:lineRule="exact"/>
        <w:ind w:left="0" w:right="0" w:firstLine="380"/>
        <w:jc w:val="both"/>
      </w:pPr>
      <w:r>
        <w:rPr>
          <w:color w:val="000000"/>
          <w:spacing w:val="0"/>
          <w:w w:val="100"/>
          <w:position w:val="0"/>
          <w:shd w:val="clear" w:color="auto" w:fill="FFFFFF"/>
        </w:rPr>
        <w:t>当与或有事项相关的义务同时符合以下条件，确认为预计负债：（</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）该义务是本公司承担的现时义务;</w:t>
      </w:r>
    </w:p>
    <w:p>
      <w:pPr>
        <w:pStyle w:val="Style43"/>
        <w:keepNext w:val="0"/>
        <w:keepLines w:val="0"/>
        <w:widowControl w:val="0"/>
        <w:shd w:val="clear" w:color="auto" w:fill="auto"/>
        <w:bidi w:val="0"/>
        <w:spacing w:before="0" w:after="0" w:line="384" w:lineRule="exact"/>
        <w:ind w:left="0" w:right="0" w:firstLine="0"/>
        <w:jc w:val="left"/>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43"/>
        <w:keepNext w:val="0"/>
        <w:keepLines w:val="0"/>
        <w:widowControl w:val="0"/>
        <w:shd w:val="clear" w:color="auto" w:fill="auto"/>
        <w:bidi w:val="0"/>
        <w:spacing w:before="0" w:after="200" w:line="398" w:lineRule="exact"/>
        <w:ind w:left="0" w:right="0" w:firstLine="38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43"/>
        <w:keepNext w:val="0"/>
        <w:keepLines w:val="0"/>
        <w:widowControl w:val="0"/>
        <w:shd w:val="clear" w:color="auto" w:fill="auto"/>
        <w:bidi w:val="0"/>
        <w:spacing w:before="0" w:after="200" w:line="240" w:lineRule="auto"/>
        <w:ind w:left="0" w:right="0" w:firstLine="500"/>
        <w:jc w:val="both"/>
      </w:pPr>
      <w:bookmarkStart w:id="1257" w:name="bookmark1257"/>
      <w:r>
        <w:rPr>
          <w:rFonts w:ascii="Times New Roman" w:eastAsia="Times New Roman" w:hAnsi="Times New Roman" w:cs="Times New Roman"/>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）亏损合同</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亏损合同是履行合同义务不可避免会发生的成本超过预期经济利益的合同。待执行合同变成亏损合同， 且该亏损合同产生的义务满足上述预计负债的确认条件的，将合同预计损失超过合同标的资产已确认的减 值损失（如有）的部分，确认为预计负债。</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通过比较合同的工程计划收入（即不含增值税金额和商品销售收入）与对应的工程预算（即不含采购 成本和外包成本）之间的差异，计划收入小于工程预算的，即为亏损合同。企业待执行合同变成亏损合同 时，企业拥有合同标的资产的，先对标的资产进行减值测试并按规定确认减值损失，如预计亏损超过该减 值损失，将超过部分确认为预计负债。无合同标的资产的，亏损合同相关义务满足预计负债确认条件时， 确认为预计负债。</w:t>
      </w:r>
    </w:p>
    <w:p>
      <w:pPr>
        <w:pStyle w:val="Style43"/>
        <w:keepNext w:val="0"/>
        <w:keepLines w:val="0"/>
        <w:widowControl w:val="0"/>
        <w:shd w:val="clear" w:color="auto" w:fill="auto"/>
        <w:bidi w:val="0"/>
        <w:spacing w:before="0" w:after="0" w:line="399" w:lineRule="exact"/>
        <w:ind w:left="0" w:right="0" w:firstLine="380"/>
        <w:jc w:val="both"/>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rPr>
        <w:t>2</w:t>
      </w:r>
      <w:r>
        <w:rPr>
          <w:color w:val="000000"/>
          <w:spacing w:val="0"/>
          <w:w w:val="100"/>
          <w:position w:val="0"/>
        </w:rPr>
        <w:t>）重组义务</w:t>
      </w:r>
    </w:p>
    <w:p>
      <w:pPr>
        <w:pStyle w:val="Style43"/>
        <w:keepNext w:val="0"/>
        <w:keepLines w:val="0"/>
        <w:widowControl w:val="0"/>
        <w:shd w:val="clear" w:color="auto" w:fill="auto"/>
        <w:bidi w:val="0"/>
        <w:spacing w:before="0" w:after="380" w:line="399" w:lineRule="exact"/>
        <w:ind w:left="0" w:right="0" w:firstLine="380"/>
        <w:jc w:val="both"/>
      </w:pPr>
      <w:r>
        <w:rPr>
          <w:color w:val="000000"/>
          <w:spacing w:val="0"/>
          <w:w w:val="100"/>
          <w:position w:val="0"/>
        </w:rPr>
        <w:t>对于有详细、正式并且已经对外公告的重组计划，在满足前述预计负债的确认条件的情况下，按照与 重组有关的直接支出确定预计负债金额。对于出售部分业务的重组义务，只有在本公司承诺出售部分业务 （即签订了约束性出售协议时），才确认与重组相关的义务。</w:t>
      </w:r>
    </w:p>
    <w:p>
      <w:pPr>
        <w:pStyle w:val="Style40"/>
        <w:keepNext/>
        <w:keepLines/>
        <w:widowControl w:val="0"/>
        <w:shd w:val="clear" w:color="auto" w:fill="auto"/>
        <w:bidi w:val="0"/>
        <w:spacing w:before="0" w:after="120" w:line="418"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1259"/>
      <w:bookmarkEnd w:id="1260"/>
      <w:bookmarkEnd w:id="1262"/>
    </w:p>
    <w:p>
      <w:pPr>
        <w:pStyle w:val="Style43"/>
        <w:keepNext w:val="0"/>
        <w:keepLines w:val="0"/>
        <w:widowControl w:val="0"/>
        <w:shd w:val="clear" w:color="auto" w:fill="auto"/>
        <w:bidi w:val="0"/>
        <w:spacing w:before="0" w:after="0" w:line="399" w:lineRule="exact"/>
        <w:ind w:left="0" w:right="0" w:firstLine="38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rPr>
        <w:t>1</w:t>
      </w:r>
      <w:r>
        <w:rPr>
          <w:color w:val="000000"/>
          <w:spacing w:val="0"/>
          <w:w w:val="100"/>
          <w:position w:val="0"/>
        </w:rPr>
        <w:t>）股份支付的会计处理方法</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股份支付是为了获取职工或其他方提供服务而授予权益工具或者承担以权益工具为基础确定的负债的 交易。股份支付分为以权益结算的股份支付和以现金结算的股份支付。</w:t>
      </w:r>
    </w:p>
    <w:p>
      <w:pPr>
        <w:pStyle w:val="Style43"/>
        <w:keepNext w:val="0"/>
        <w:keepLines w:val="0"/>
        <w:widowControl w:val="0"/>
        <w:numPr>
          <w:ilvl w:val="0"/>
          <w:numId w:val="27"/>
        </w:numPr>
        <w:shd w:val="clear" w:color="auto" w:fill="auto"/>
        <w:tabs>
          <w:tab w:pos="739" w:val="left"/>
        </w:tabs>
        <w:bidi w:val="0"/>
        <w:spacing w:before="0" w:after="0" w:line="399" w:lineRule="exact"/>
        <w:ind w:left="0" w:right="0" w:firstLine="380"/>
        <w:jc w:val="both"/>
      </w:pPr>
      <w:bookmarkStart w:id="1264" w:name="bookmark1264"/>
      <w:bookmarkEnd w:id="1264"/>
      <w:r>
        <w:rPr>
          <w:color w:val="000000"/>
          <w:spacing w:val="0"/>
          <w:w w:val="100"/>
          <w:position w:val="0"/>
        </w:rPr>
        <w:t>以权益结算的股份支付</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w:t>
      </w:r>
      <w:r>
        <w:rPr>
          <w:rFonts w:ascii="Times New Roman" w:eastAsia="Times New Roman" w:hAnsi="Times New Roman" w:cs="Times New Roman"/>
          <w:color w:val="000000"/>
          <w:spacing w:val="0"/>
          <w:w w:val="100"/>
          <w:position w:val="0"/>
        </w:rPr>
        <w:t>/</w:t>
      </w:r>
      <w:r>
        <w:rPr>
          <w:color w:val="000000"/>
          <w:spacing w:val="0"/>
          <w:w w:val="100"/>
          <w:position w:val="0"/>
        </w:rPr>
        <w:t>在授予后立即可行权时，在授予日计入 相关成本或费用，相应增加资本公积。</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在等待期内每个资产负债表日，本公司根据最新取得的可行权职工人数变动等后续信息做出最佳估计, 修正预计可行权的权益工具数量。上述估计的影响计入当期相关成本或费用，并相应调整资本公积。</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43"/>
        <w:keepNext w:val="0"/>
        <w:keepLines w:val="0"/>
        <w:widowControl w:val="0"/>
        <w:numPr>
          <w:ilvl w:val="0"/>
          <w:numId w:val="27"/>
        </w:numPr>
        <w:shd w:val="clear" w:color="auto" w:fill="auto"/>
        <w:tabs>
          <w:tab w:pos="743" w:val="left"/>
        </w:tabs>
        <w:bidi w:val="0"/>
        <w:spacing w:before="0" w:after="0" w:line="399" w:lineRule="exact"/>
        <w:ind w:left="0" w:right="0" w:firstLine="380"/>
        <w:jc w:val="both"/>
      </w:pPr>
      <w:bookmarkStart w:id="1265" w:name="bookmark1265"/>
      <w:bookmarkEnd w:id="1265"/>
      <w:r>
        <w:rPr>
          <w:color w:val="000000"/>
          <w:spacing w:val="0"/>
          <w:w w:val="100"/>
          <w:position w:val="0"/>
        </w:rPr>
        <w:t>以现金结算的股份支付</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以现金结算的股份支付，按照本公司承担的以股份或其他权益工具为基础确定的负债的公允价值计量。 如授予后立即可行权，在授予日计入相关成本或费用，相应增加负债；如须完成等待期内的服务或达到规 定业绩条件以后才可行权，在等待期的每个资产负债表日，以对可行权情况的最佳估计为基础，按照本公 司承担负债的公允价值金额，将当期取得的服务计入成本或费用，相应增加负债。</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 xml:space="preserve">在相关负债结算前的每个资产负债表日以及结算日，对负债的公允价值重新计量，其变动计入当期损 </w:t>
      </w:r>
      <w:r>
        <w:rPr>
          <w:color w:val="000000"/>
          <w:spacing w:val="0"/>
          <w:w w:val="100"/>
          <w:position w:val="0"/>
          <w:u w:val="single"/>
        </w:rPr>
        <w:t>、</w:t>
      </w:r>
      <w:r>
        <w:rPr>
          <w:rFonts w:ascii="SimHei" w:eastAsia="SimHei" w:hAnsi="SimHei" w:cs="SimHei"/>
          <w:i/>
          <w:iCs/>
          <w:color w:val="000000"/>
          <w:spacing w:val="0"/>
          <w:w w:val="100"/>
          <w:position w:val="0"/>
          <w:sz w:val="15"/>
          <w:szCs w:val="15"/>
          <w:u w:val="single"/>
        </w:rPr>
        <w:t xml:space="preserve">八 </w:t>
      </w:r>
      <w:r>
        <w:rPr>
          <w:color w:val="000000"/>
          <w:spacing w:val="0"/>
          <w:w w:val="100"/>
          <w:position w:val="0"/>
        </w:rPr>
        <w:t>益。</w:t>
      </w:r>
    </w:p>
    <w:p>
      <w:pPr>
        <w:pStyle w:val="Style43"/>
        <w:keepNext w:val="0"/>
        <w:keepLines w:val="0"/>
        <w:widowControl w:val="0"/>
        <w:shd w:val="clear" w:color="auto" w:fill="auto"/>
        <w:tabs>
          <w:tab w:pos="863" w:val="left"/>
        </w:tabs>
        <w:bidi w:val="0"/>
        <w:spacing w:before="0" w:after="0" w:line="399" w:lineRule="exact"/>
        <w:ind w:left="0" w:right="0" w:firstLine="380"/>
        <w:jc w:val="left"/>
      </w:pPr>
      <w:bookmarkStart w:id="1266" w:name="bookmark1266"/>
      <w:r>
        <w:rPr>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w:t>
        <w:tab/>
        <w:t>修改、终止股份支付计划的相关会计处理</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本公司对股份支付计划进行修改时，若修改增加了所授予权益工具的公允价值，按照权益工具公允价 值的增加相应确认取得服务的增加。权益工具公允价值的增加是指修改前后的权益工具在修改日的公允价 值之间的差额。若修改减少了股份支付公允价值总额或采用了其他不利于职工的方式，则仍继续对取得的 服务进行会计处理，视同该变更从未发生，除非本公司取消了部分或全部已授予的权益工具。</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43"/>
        <w:keepNext w:val="0"/>
        <w:keepLines w:val="0"/>
        <w:widowControl w:val="0"/>
        <w:shd w:val="clear" w:color="auto" w:fill="auto"/>
        <w:tabs>
          <w:tab w:pos="863" w:val="left"/>
        </w:tabs>
        <w:bidi w:val="0"/>
        <w:spacing w:before="0" w:after="0" w:line="399" w:lineRule="exact"/>
        <w:ind w:left="0" w:right="0" w:firstLine="38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w:t>
        <w:tab/>
        <w:t>涉及本公司与本公司股东或实际控制人的股份支付交易的会计处理</w:t>
      </w:r>
    </w:p>
    <w:p>
      <w:pPr>
        <w:pStyle w:val="Style43"/>
        <w:keepNext w:val="0"/>
        <w:keepLines w:val="0"/>
        <w:widowControl w:val="0"/>
        <w:shd w:val="clear" w:color="auto" w:fill="auto"/>
        <w:bidi w:val="0"/>
        <w:spacing w:before="0" w:after="0" w:line="432" w:lineRule="exact"/>
        <w:ind w:left="0" w:right="0" w:firstLine="380"/>
        <w:jc w:val="both"/>
      </w:pPr>
      <w:r>
        <w:rPr>
          <w:color w:val="000000"/>
          <w:spacing w:val="0"/>
          <w:w w:val="100"/>
          <w:position w:val="0"/>
        </w:rPr>
        <w:t>涉及本公司与本公司股东或实际控制人的股份支付交易，结算企业与接受服务企业中其一在本公司内， 另一在本公司外的，在本公司合并财务报表中按照以下规定进行会计处理：</w:t>
      </w:r>
    </w:p>
    <w:p>
      <w:pPr>
        <w:pStyle w:val="Style43"/>
        <w:keepNext w:val="0"/>
        <w:keepLines w:val="0"/>
        <w:widowControl w:val="0"/>
        <w:numPr>
          <w:ilvl w:val="0"/>
          <w:numId w:val="29"/>
        </w:numPr>
        <w:shd w:val="clear" w:color="auto" w:fill="auto"/>
        <w:tabs>
          <w:tab w:pos="752" w:val="left"/>
        </w:tabs>
        <w:bidi w:val="0"/>
        <w:spacing w:before="0" w:after="0" w:line="401" w:lineRule="exact"/>
        <w:ind w:left="0" w:right="0" w:firstLine="380"/>
        <w:jc w:val="both"/>
      </w:pPr>
      <w:bookmarkStart w:id="1268" w:name="bookmark1268"/>
      <w:bookmarkEnd w:id="1268"/>
      <w:r>
        <w:rPr>
          <w:color w:val="000000"/>
          <w:spacing w:val="0"/>
          <w:w w:val="100"/>
          <w:position w:val="0"/>
        </w:rPr>
        <w:t>结算企业以其本身权益工具结算的，将该股份支付交易作为权益结算的股份支付处理；除此之外， 作为现金结算的股份支付处理。</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结算企业是接受服务企业的投资者的，按照授予日权益工具的公允价值或应承担负债的公允价值确认 为对接受服务企业的长期股权投资，同时确认资本公积（其他资本公积）或负债。</w:t>
      </w:r>
    </w:p>
    <w:p>
      <w:pPr>
        <w:pStyle w:val="Style43"/>
        <w:keepNext w:val="0"/>
        <w:keepLines w:val="0"/>
        <w:widowControl w:val="0"/>
        <w:numPr>
          <w:ilvl w:val="0"/>
          <w:numId w:val="29"/>
        </w:numPr>
        <w:shd w:val="clear" w:color="auto" w:fill="auto"/>
        <w:tabs>
          <w:tab w:pos="752" w:val="left"/>
        </w:tabs>
        <w:bidi w:val="0"/>
        <w:spacing w:before="0" w:after="0" w:line="401" w:lineRule="exact"/>
        <w:ind w:left="0" w:right="0" w:firstLine="380"/>
        <w:jc w:val="both"/>
      </w:pPr>
      <w:bookmarkStart w:id="1269" w:name="bookmark1269"/>
      <w:bookmarkEnd w:id="1269"/>
      <w:r>
        <w:rPr>
          <w:color w:val="000000"/>
          <w:spacing w:val="0"/>
          <w:w w:val="100"/>
          <w:position w:val="0"/>
        </w:rPr>
        <w:t>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w:t>
      </w:r>
    </w:p>
    <w:p>
      <w:pPr>
        <w:pStyle w:val="Style43"/>
        <w:keepNext w:val="0"/>
        <w:keepLines w:val="0"/>
        <w:widowControl w:val="0"/>
        <w:shd w:val="clear" w:color="auto" w:fill="auto"/>
        <w:bidi w:val="0"/>
        <w:spacing w:before="0" w:after="200" w:line="401" w:lineRule="exact"/>
        <w:ind w:left="0" w:right="0" w:firstLine="0"/>
        <w:jc w:val="both"/>
      </w:pPr>
      <w:r>
        <w:rPr>
          <w:color w:val="000000"/>
          <w:spacing w:val="0"/>
          <w:w w:val="100"/>
          <w:position w:val="0"/>
        </w:rPr>
        <w:t>本公司内各企业之间发生的股份支付交易，接受服务企业和结算企业不是同一企业的，在接受服务企业和 结算企业各自的个别财务报表中对该股份支付交易的确认和计量，比照上述原则处理。</w:t>
      </w:r>
    </w:p>
    <w:p>
      <w:pPr>
        <w:pStyle w:val="Style40"/>
        <w:keepNext/>
        <w:keepLines/>
        <w:widowControl w:val="0"/>
        <w:shd w:val="clear" w:color="auto" w:fill="auto"/>
        <w:bidi w:val="0"/>
        <w:spacing w:before="0" w:after="280" w:line="401" w:lineRule="exact"/>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、收入</w:t>
      </w:r>
      <w:bookmarkEnd w:id="1270"/>
      <w:bookmarkEnd w:id="1271"/>
      <w:bookmarkEnd w:id="1273"/>
    </w:p>
    <w:p>
      <w:pPr>
        <w:pStyle w:val="Style43"/>
        <w:keepNext w:val="0"/>
        <w:keepLines w:val="0"/>
        <w:widowControl w:val="0"/>
        <w:shd w:val="clear" w:color="auto" w:fill="auto"/>
        <w:bidi w:val="0"/>
        <w:spacing w:before="0" w:after="0" w:line="401" w:lineRule="exact"/>
        <w:ind w:left="0" w:right="0" w:firstLine="0"/>
        <w:jc w:val="both"/>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401" w:lineRule="exact"/>
        <w:ind w:left="0" w:right="0" w:firstLine="0"/>
        <w:jc w:val="both"/>
      </w:pPr>
      <w:r>
        <w:rPr>
          <w:color w:val="000000"/>
          <w:spacing w:val="0"/>
          <w:w w:val="100"/>
          <w:position w:val="0"/>
        </w:rPr>
        <w:t>否</w:t>
      </w:r>
    </w:p>
    <w:p>
      <w:pPr>
        <w:pStyle w:val="Style43"/>
        <w:keepNext w:val="0"/>
        <w:keepLines w:val="0"/>
        <w:widowControl w:val="0"/>
        <w:shd w:val="clear" w:color="auto" w:fill="auto"/>
        <w:tabs>
          <w:tab w:pos="863" w:val="left"/>
        </w:tabs>
        <w:bidi w:val="0"/>
        <w:spacing w:before="0" w:after="0" w:line="401" w:lineRule="exact"/>
        <w:ind w:left="0" w:right="0" w:firstLine="38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w:t>
        <w:tab/>
        <w:t>商品销售收入</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在已将商品所有权上的主要风险和报酬转移给买方，既没有保留通常与所有权相联系的继续管理权， 也没有对已售商品实施有效控制，收入的金额能够可靠地计量，相关的经济利益很可能流入企业，相关的 已发生或将发生的成本能够可靠地计量时，确认商品销售收入的实现。</w:t>
      </w:r>
    </w:p>
    <w:p>
      <w:pPr>
        <w:pStyle w:val="Style43"/>
        <w:keepNext w:val="0"/>
        <w:keepLines w:val="0"/>
        <w:widowControl w:val="0"/>
        <w:shd w:val="clear" w:color="auto" w:fill="auto"/>
        <w:tabs>
          <w:tab w:pos="863" w:val="left"/>
        </w:tabs>
        <w:bidi w:val="0"/>
        <w:spacing w:before="0" w:after="0" w:line="401" w:lineRule="exact"/>
        <w:ind w:left="0" w:right="0" w:firstLine="38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在提供劳务交易的结果能够可靠估计的情况下，于资产负债表日按照完工百分比法确认提供的劳务收 入。劳务交易的完工进度按已经发生的劳务成本占估计总成本的比例确定。</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提供劳务交易的结果能够可靠估计是指同时满足：①收入的金额能够可靠地计量；②相关的经济利益 很可能流入企业；③交易的完工程度能够可靠地确定；④交易中已发生和将发生的成本能够可靠地计量。</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 xml:space="preserve">如果提供劳务交易的结果不能够可靠估计，则按已经发生并预计能够得到补偿的劳务成本金额确认提 </w:t>
      </w:r>
      <w:r>
        <w:rPr>
          <w:color w:val="000000"/>
          <w:spacing w:val="0"/>
          <w:w w:val="100"/>
          <w:position w:val="0"/>
        </w:rPr>
        <w:t>供的劳务收入，并将已发生的劳务成本作为当期费用。已经发生的劳务成本如预计不能得到补偿的，则不 确认收入。</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本公司与其他企业签订的合同或协议包括销售商品和提供劳务时，如销售商品部分和提供劳务部分能 够区分并单独计量的，将销售商品部分和提供劳务部分分别处理；如销售商品部分和提供劳务部分不能够 区分，或虽能区分但不能够单独计量的，将该合同全部作为销售商品处理。</w:t>
      </w:r>
    </w:p>
    <w:p>
      <w:pPr>
        <w:pStyle w:val="Style43"/>
        <w:keepNext w:val="0"/>
        <w:keepLines w:val="0"/>
        <w:widowControl w:val="0"/>
        <w:shd w:val="clear" w:color="auto" w:fill="auto"/>
        <w:tabs>
          <w:tab w:pos="863" w:val="left"/>
        </w:tabs>
        <w:bidi w:val="0"/>
        <w:spacing w:before="0" w:after="0" w:line="399" w:lineRule="exact"/>
        <w:ind w:left="0" w:right="0" w:firstLine="38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w:t>
        <w:tab/>
        <w:t>各类营业收入确认的具体方法</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本公司的营业收入分为软件开发收入、技术服务收入和商品销售收入三大类别，收入确认原则如下：</w:t>
      </w:r>
    </w:p>
    <w:p>
      <w:pPr>
        <w:pStyle w:val="Style43"/>
        <w:keepNext w:val="0"/>
        <w:keepLines w:val="0"/>
        <w:widowControl w:val="0"/>
        <w:numPr>
          <w:ilvl w:val="0"/>
          <w:numId w:val="31"/>
        </w:numPr>
        <w:shd w:val="clear" w:color="auto" w:fill="auto"/>
        <w:tabs>
          <w:tab w:pos="772" w:val="left"/>
        </w:tabs>
        <w:bidi w:val="0"/>
        <w:spacing w:before="0" w:after="0" w:line="399" w:lineRule="exact"/>
        <w:ind w:left="0" w:right="0" w:firstLine="380"/>
        <w:jc w:val="both"/>
      </w:pPr>
      <w:bookmarkStart w:id="1277" w:name="bookmark1277"/>
      <w:bookmarkEnd w:id="1277"/>
      <w:r>
        <w:rPr>
          <w:color w:val="000000"/>
          <w:spacing w:val="0"/>
          <w:w w:val="100"/>
          <w:position w:val="0"/>
        </w:rPr>
        <w:t>软件开发收入</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软件开发收入是指公司按照客户需求为其开发软件所取得的收入。此类项目按照合同约定金额与项目 实施阶段，根据对方出具验收证明确认相应的收入。未明确合同金额的框架协议，按双方认可的结算单确 认收入。</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项目实施分为上线或到货、初验和终验三个阶段，当收到客户验收证明时分别根据合同金额和验收进 度确认收入，确认收入比例为上线（到货）阶段</w:t>
      </w:r>
      <w:r>
        <w:rPr>
          <w:rFonts w:ascii="Times New Roman" w:eastAsia="Times New Roman" w:hAnsi="Times New Roman" w:cs="Times New Roman"/>
          <w:color w:val="000000"/>
          <w:spacing w:val="0"/>
          <w:w w:val="100"/>
          <w:position w:val="0"/>
        </w:rPr>
        <w:t>50%</w:t>
      </w:r>
      <w:r>
        <w:rPr>
          <w:color w:val="000000"/>
          <w:spacing w:val="0"/>
          <w:w w:val="100"/>
          <w:position w:val="0"/>
        </w:rPr>
        <w:t>、初验阶段</w:t>
      </w:r>
      <w:r>
        <w:rPr>
          <w:rFonts w:ascii="Times New Roman" w:eastAsia="Times New Roman" w:hAnsi="Times New Roman" w:cs="Times New Roman"/>
          <w:color w:val="000000"/>
          <w:spacing w:val="0"/>
          <w:w w:val="100"/>
          <w:position w:val="0"/>
        </w:rPr>
        <w:t>70%</w:t>
      </w:r>
      <w:r>
        <w:rPr>
          <w:color w:val="000000"/>
          <w:spacing w:val="0"/>
          <w:w w:val="100"/>
          <w:position w:val="0"/>
        </w:rPr>
        <w:t>、终验阶段</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此外，如合同明确约定建设期和运营期，核算方式如下：</w:t>
      </w:r>
    </w:p>
    <w:p>
      <w:pPr>
        <w:pStyle w:val="Style43"/>
        <w:keepNext w:val="0"/>
        <w:keepLines w:val="0"/>
        <w:widowControl w:val="0"/>
        <w:shd w:val="clear" w:color="auto" w:fill="auto"/>
        <w:bidi w:val="0"/>
        <w:spacing w:before="0" w:after="0" w:line="399" w:lineRule="exact"/>
        <w:ind w:left="0" w:right="0" w:firstLine="380"/>
        <w:jc w:val="both"/>
      </w:pPr>
      <w:bookmarkStart w:id="1278" w:name="bookmark1278"/>
      <w:r>
        <w:rPr>
          <w:rFonts w:ascii="Times New Roman" w:eastAsia="Times New Roman" w:hAnsi="Times New Roman" w:cs="Times New Roman"/>
          <w:color w:val="000000"/>
          <w:spacing w:val="0"/>
          <w:w w:val="100"/>
          <w:position w:val="0"/>
        </w:rPr>
        <w:t>1</w:t>
      </w:r>
      <w:bookmarkEnd w:id="1278"/>
      <w:r>
        <w:rPr>
          <w:color w:val="000000"/>
          <w:spacing w:val="0"/>
          <w:w w:val="100"/>
          <w:position w:val="0"/>
        </w:rPr>
        <w:t>、 建设期为资产形成投入期，工程实花计入存货；建设期如约定了固定的合同金额，在运营期平均摊 销确认收入，建设期形成的存货在运营期平均摊销入成本。</w:t>
      </w:r>
    </w:p>
    <w:p>
      <w:pPr>
        <w:pStyle w:val="Style43"/>
        <w:keepNext w:val="0"/>
        <w:keepLines w:val="0"/>
        <w:widowControl w:val="0"/>
        <w:shd w:val="clear" w:color="auto" w:fill="auto"/>
        <w:tabs>
          <w:tab w:pos="733" w:val="left"/>
        </w:tabs>
        <w:bidi w:val="0"/>
        <w:spacing w:before="0" w:after="0" w:line="399" w:lineRule="exact"/>
        <w:ind w:left="0" w:right="0" w:firstLine="380"/>
        <w:jc w:val="both"/>
      </w:pPr>
      <w:bookmarkStart w:id="1279" w:name="bookmark1279"/>
      <w:r>
        <w:rPr>
          <w:rFonts w:ascii="Times New Roman" w:eastAsia="Times New Roman" w:hAnsi="Times New Roman" w:cs="Times New Roman"/>
          <w:color w:val="000000"/>
          <w:spacing w:val="0"/>
          <w:w w:val="100"/>
          <w:position w:val="0"/>
        </w:rPr>
        <w:t>2</w:t>
      </w:r>
      <w:bookmarkEnd w:id="1279"/>
      <w:r>
        <w:rPr>
          <w:color w:val="000000"/>
          <w:spacing w:val="0"/>
          <w:w w:val="100"/>
          <w:position w:val="0"/>
        </w:rPr>
        <w:t>、</w:t>
        <w:tab/>
        <w:t>运营期为经营租赁，即将所开发的资产用于租给客户使用，按收到的结算单确认收入，以对应的结 算期间实花确认成本。</w:t>
      </w:r>
    </w:p>
    <w:p>
      <w:pPr>
        <w:pStyle w:val="Style43"/>
        <w:keepNext w:val="0"/>
        <w:keepLines w:val="0"/>
        <w:widowControl w:val="0"/>
        <w:numPr>
          <w:ilvl w:val="0"/>
          <w:numId w:val="31"/>
        </w:numPr>
        <w:shd w:val="clear" w:color="auto" w:fill="auto"/>
        <w:tabs>
          <w:tab w:pos="777" w:val="left"/>
        </w:tabs>
        <w:bidi w:val="0"/>
        <w:spacing w:before="0" w:after="0" w:line="399" w:lineRule="exact"/>
        <w:ind w:left="0" w:right="0" w:firstLine="380"/>
        <w:jc w:val="both"/>
      </w:pPr>
      <w:bookmarkStart w:id="1280" w:name="bookmark1280"/>
      <w:bookmarkEnd w:id="1280"/>
      <w:r>
        <w:rPr>
          <w:color w:val="000000"/>
          <w:spacing w:val="0"/>
          <w:w w:val="100"/>
          <w:position w:val="0"/>
        </w:rPr>
        <w:t>技术服务收入</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技术服务收入是指向客户提供技术服务所取得的项目收入，技术服务包括系统维护、技术咨询等。合 同金额在</w:t>
      </w:r>
      <w:r>
        <w:rPr>
          <w:rFonts w:ascii="Times New Roman" w:eastAsia="Times New Roman" w:hAnsi="Times New Roman" w:cs="Times New Roman"/>
          <w:color w:val="000000"/>
          <w:spacing w:val="0"/>
          <w:w w:val="100"/>
          <w:position w:val="0"/>
        </w:rPr>
        <w:t>20</w:t>
      </w:r>
      <w:r>
        <w:rPr>
          <w:color w:val="000000"/>
          <w:spacing w:val="0"/>
          <w:w w:val="100"/>
          <w:position w:val="0"/>
        </w:rPr>
        <w:t>万以上的技术服务合同，按受益期确认收入；合同金额低于</w:t>
      </w:r>
      <w:r>
        <w:rPr>
          <w:rFonts w:ascii="Times New Roman" w:eastAsia="Times New Roman" w:hAnsi="Times New Roman" w:cs="Times New Roman"/>
          <w:color w:val="000000"/>
          <w:spacing w:val="0"/>
          <w:w w:val="100"/>
          <w:position w:val="0"/>
        </w:rPr>
        <w:t>20</w:t>
      </w:r>
      <w:r>
        <w:rPr>
          <w:color w:val="000000"/>
          <w:spacing w:val="0"/>
          <w:w w:val="100"/>
          <w:position w:val="0"/>
        </w:rPr>
        <w:t>万的技术服务合同，于劳务已提 供并收到款项时确认收入；未明确合同金额的框架协议，按双方认可的结算单确认收入。此外，如合同约 定按照上线、初验、终验等阶段验收，在收到客户出具的验收证明时，按合同金额与验收阶段确认收入。</w:t>
      </w:r>
    </w:p>
    <w:p>
      <w:pPr>
        <w:pStyle w:val="Style43"/>
        <w:keepNext w:val="0"/>
        <w:keepLines w:val="0"/>
        <w:widowControl w:val="0"/>
        <w:numPr>
          <w:ilvl w:val="0"/>
          <w:numId w:val="31"/>
        </w:numPr>
        <w:shd w:val="clear" w:color="auto" w:fill="auto"/>
        <w:tabs>
          <w:tab w:pos="777" w:val="left"/>
        </w:tabs>
        <w:bidi w:val="0"/>
        <w:spacing w:before="0" w:after="0" w:line="399" w:lineRule="exact"/>
        <w:ind w:left="0" w:right="0" w:firstLine="380"/>
        <w:jc w:val="both"/>
      </w:pPr>
      <w:bookmarkStart w:id="1281" w:name="bookmark1281"/>
      <w:bookmarkEnd w:id="1281"/>
      <w:r>
        <w:rPr>
          <w:color w:val="000000"/>
          <w:spacing w:val="0"/>
          <w:w w:val="100"/>
          <w:position w:val="0"/>
        </w:rPr>
        <w:t>商品销售收入</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商品销售收入是指从第三方采购商品后再出售的销售收入，商品发货后按照客户出具的到货签收证明 确认收入。</w:t>
      </w:r>
    </w:p>
    <w:p>
      <w:pPr>
        <w:pStyle w:val="Style43"/>
        <w:keepNext w:val="0"/>
        <w:keepLines w:val="0"/>
        <w:widowControl w:val="0"/>
        <w:shd w:val="clear" w:color="auto" w:fill="auto"/>
        <w:tabs>
          <w:tab w:pos="863" w:val="left"/>
        </w:tabs>
        <w:bidi w:val="0"/>
        <w:spacing w:before="0" w:after="0" w:line="399" w:lineRule="exact"/>
        <w:ind w:left="0" w:right="0" w:firstLine="380"/>
        <w:jc w:val="both"/>
      </w:pPr>
      <w:bookmarkStart w:id="1282" w:name="bookmark1282"/>
      <w:r>
        <w:rPr>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w:t>
        <w:tab/>
        <w:t>使用费收入</w:t>
      </w:r>
    </w:p>
    <w:p>
      <w:pPr>
        <w:pStyle w:val="Style43"/>
        <w:keepNext w:val="0"/>
        <w:keepLines w:val="0"/>
        <w:widowControl w:val="0"/>
        <w:shd w:val="clear" w:color="auto" w:fill="auto"/>
        <w:bidi w:val="0"/>
        <w:spacing w:before="0" w:after="0" w:line="399" w:lineRule="exact"/>
        <w:ind w:left="0" w:right="0" w:firstLine="380"/>
        <w:jc w:val="both"/>
      </w:pPr>
      <w:r>
        <w:rPr>
          <w:color w:val="000000"/>
          <w:spacing w:val="0"/>
          <w:w w:val="100"/>
          <w:position w:val="0"/>
        </w:rPr>
        <w:t>根据有关合同或协议，按权责发生制确认收入。</w:t>
      </w:r>
    </w:p>
    <w:p>
      <w:pPr>
        <w:pStyle w:val="Style43"/>
        <w:keepNext w:val="0"/>
        <w:keepLines w:val="0"/>
        <w:widowControl w:val="0"/>
        <w:shd w:val="clear" w:color="auto" w:fill="auto"/>
        <w:tabs>
          <w:tab w:pos="863" w:val="left"/>
        </w:tabs>
        <w:bidi w:val="0"/>
        <w:spacing w:before="0" w:after="0" w:line="399" w:lineRule="exact"/>
        <w:ind w:left="0" w:right="0" w:firstLine="380"/>
        <w:jc w:val="both"/>
      </w:pPr>
      <w:bookmarkStart w:id="1283" w:name="bookmark1283"/>
      <w:r>
        <w:rPr>
          <w:color w:val="000000"/>
          <w:spacing w:val="0"/>
          <w:w w:val="100"/>
          <w:position w:val="0"/>
        </w:rPr>
        <w:t>（</w:t>
      </w:r>
      <w:bookmarkEnd w:id="1283"/>
      <w:r>
        <w:rPr>
          <w:rFonts w:ascii="Times New Roman" w:eastAsia="Times New Roman" w:hAnsi="Times New Roman" w:cs="Times New Roman"/>
          <w:color w:val="000000"/>
          <w:spacing w:val="0"/>
          <w:w w:val="100"/>
          <w:position w:val="0"/>
        </w:rPr>
        <w:t>5</w:t>
      </w:r>
      <w:r>
        <w:rPr>
          <w:color w:val="000000"/>
          <w:spacing w:val="0"/>
          <w:w w:val="100"/>
          <w:position w:val="0"/>
        </w:rPr>
        <w:t>）</w:t>
        <w:tab/>
        <w:t>利息收入</w:t>
      </w:r>
    </w:p>
    <w:p>
      <w:pPr>
        <w:pStyle w:val="Style43"/>
        <w:keepNext w:val="0"/>
        <w:keepLines w:val="0"/>
        <w:widowControl w:val="0"/>
        <w:shd w:val="clear" w:color="auto" w:fill="auto"/>
        <w:bidi w:val="0"/>
        <w:spacing w:before="0" w:after="380" w:line="399" w:lineRule="exact"/>
        <w:ind w:left="0" w:right="0" w:firstLine="380"/>
        <w:jc w:val="both"/>
      </w:pPr>
      <w:r>
        <w:rPr>
          <w:color w:val="000000"/>
          <w:spacing w:val="0"/>
          <w:w w:val="100"/>
          <w:position w:val="0"/>
        </w:rPr>
        <w:t>按照他人使用本公司货币资金的时间和实际利率计算确定</w:t>
      </w:r>
    </w:p>
    <w:p>
      <w:pPr>
        <w:pStyle w:val="Style40"/>
        <w:keepNext/>
        <w:keepLines/>
        <w:widowControl w:val="0"/>
        <w:shd w:val="clear" w:color="auto" w:fill="auto"/>
        <w:bidi w:val="0"/>
        <w:spacing w:before="0" w:after="40" w:line="418"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284"/>
      <w:bookmarkEnd w:id="1285"/>
      <w:bookmarkEnd w:id="1287"/>
    </w:p>
    <w:p>
      <w:pPr>
        <w:pStyle w:val="Style40"/>
        <w:keepNext/>
        <w:keepLines/>
        <w:widowControl w:val="0"/>
        <w:shd w:val="clear" w:color="auto" w:fill="auto"/>
        <w:bidi w:val="0"/>
        <w:spacing w:before="0" w:after="460" w:line="399" w:lineRule="exact"/>
        <w:ind w:left="0" w:right="0" w:firstLine="0"/>
        <w:jc w:val="left"/>
      </w:pPr>
      <w:bookmarkStart w:id="1284" w:name="bookmark1284"/>
      <w:bookmarkStart w:id="1285" w:name="bookmark1285"/>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284"/>
      <w:bookmarkEnd w:id="1285"/>
      <w:bookmarkEnd w:id="1289"/>
    </w:p>
    <w:p>
      <w:pPr>
        <w:pStyle w:val="Style43"/>
        <w:keepNext w:val="0"/>
        <w:keepLines w:val="0"/>
        <w:widowControl w:val="0"/>
        <w:shd w:val="clear" w:color="auto" w:fill="auto"/>
        <w:bidi w:val="0"/>
        <w:spacing w:before="0" w:after="0" w:line="240" w:lineRule="auto"/>
        <w:ind w:left="0" w:right="0"/>
        <w:jc w:val="left"/>
      </w:pPr>
      <w:r>
        <w:rPr>
          <w:color w:val="000000"/>
          <w:spacing w:val="0"/>
          <w:w w:val="100"/>
          <w:position w:val="0"/>
        </w:rPr>
        <w:t>与资产相关的政府补助，确认为递延收益，并在相关资产的使用寿命内平均分配计入当期损益。</w:t>
      </w:r>
    </w:p>
    <w:p>
      <w:pPr>
        <w:pStyle w:val="Style40"/>
        <w:keepNext/>
        <w:keepLines/>
        <w:widowControl w:val="0"/>
        <w:shd w:val="clear" w:color="auto" w:fill="auto"/>
        <w:bidi w:val="0"/>
        <w:spacing w:before="0" w:after="300" w:line="400" w:lineRule="exact"/>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290"/>
      <w:bookmarkEnd w:id="1291"/>
      <w:bookmarkEnd w:id="1293"/>
    </w:p>
    <w:p>
      <w:pPr>
        <w:pStyle w:val="Style43"/>
        <w:keepNext w:val="0"/>
        <w:keepLines w:val="0"/>
        <w:widowControl w:val="0"/>
        <w:shd w:val="clear" w:color="auto" w:fill="auto"/>
        <w:bidi w:val="0"/>
        <w:spacing w:before="0" w:after="200" w:line="398" w:lineRule="exact"/>
        <w:ind w:left="0" w:right="0" w:firstLine="380"/>
        <w:jc w:val="both"/>
      </w:pPr>
      <w:r>
        <w:rPr>
          <w:color w:val="000000"/>
          <w:spacing w:val="0"/>
          <w:w w:val="100"/>
          <w:position w:val="0"/>
        </w:rPr>
        <w:t>与收益相关的政府补助，用于补偿以后期间的相关费用和损失的，确认为递延收益，并在确认相关费 用的期间计入当期损益；用于补偿已经发生的相关费用和损失的，直接计入当期损益。</w:t>
      </w:r>
    </w:p>
    <w:p>
      <w:pPr>
        <w:pStyle w:val="Style40"/>
        <w:keepNext/>
        <w:keepLines/>
        <w:widowControl w:val="0"/>
        <w:shd w:val="clear" w:color="auto" w:fill="auto"/>
        <w:bidi w:val="0"/>
        <w:spacing w:before="0" w:after="300" w:line="400" w:lineRule="exact"/>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4"/>
      <w:bookmarkEnd w:id="1295"/>
      <w:bookmarkEnd w:id="1297"/>
    </w:p>
    <w:p>
      <w:pPr>
        <w:pStyle w:val="Style43"/>
        <w:keepNext w:val="0"/>
        <w:keepLines w:val="0"/>
        <w:widowControl w:val="0"/>
        <w:shd w:val="clear" w:color="auto" w:fill="auto"/>
        <w:tabs>
          <w:tab w:pos="838" w:val="left"/>
        </w:tabs>
        <w:bidi w:val="0"/>
        <w:spacing w:before="0" w:after="0" w:line="400" w:lineRule="exact"/>
        <w:ind w:left="0" w:right="0" w:firstLine="380"/>
        <w:jc w:val="both"/>
      </w:pPr>
      <w:bookmarkStart w:id="1298" w:name="bookmark1298"/>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w:t>
        <w:tab/>
        <w:t>当期所得税</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本期间税前会计利润作相应调整后计算得出。</w:t>
      </w:r>
    </w:p>
    <w:p>
      <w:pPr>
        <w:pStyle w:val="Style43"/>
        <w:keepNext w:val="0"/>
        <w:keepLines w:val="0"/>
        <w:widowControl w:val="0"/>
        <w:shd w:val="clear" w:color="auto" w:fill="auto"/>
        <w:tabs>
          <w:tab w:pos="838" w:val="left"/>
        </w:tabs>
        <w:bidi w:val="0"/>
        <w:spacing w:before="0" w:after="0" w:line="400" w:lineRule="exact"/>
        <w:ind w:left="0" w:right="0" w:firstLine="380"/>
        <w:jc w:val="both"/>
      </w:pPr>
      <w:bookmarkStart w:id="1299" w:name="bookmark1299"/>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43"/>
        <w:keepNext w:val="0"/>
        <w:keepLines w:val="0"/>
        <w:widowControl w:val="0"/>
        <w:shd w:val="clear" w:color="auto" w:fill="auto"/>
        <w:tabs>
          <w:tab w:pos="838" w:val="left"/>
        </w:tabs>
        <w:bidi w:val="0"/>
        <w:spacing w:before="0" w:after="0" w:line="400" w:lineRule="exact"/>
        <w:ind w:left="0" w:right="0" w:firstLine="380"/>
        <w:jc w:val="both"/>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w:t>
        <w:tab/>
        <w:t>所得税费用</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所得税费用包括当期所得税和递延所得税。</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除确认为其他综合收益或直接计入股东权益的交易和事项相关的当期所得税和递延所得税计入其他综</w:t>
      </w:r>
    </w:p>
    <w:p>
      <w:pPr>
        <w:pStyle w:val="Style43"/>
        <w:keepNext w:val="0"/>
        <w:keepLines w:val="0"/>
        <w:widowControl w:val="0"/>
        <w:shd w:val="clear" w:color="auto" w:fill="auto"/>
        <w:bidi w:val="0"/>
        <w:spacing w:before="0" w:after="0" w:line="400" w:lineRule="exact"/>
        <w:ind w:left="0" w:right="0" w:firstLine="0"/>
        <w:jc w:val="both"/>
      </w:pPr>
      <w:r>
        <w:rPr>
          <w:color w:val="000000"/>
          <w:spacing w:val="0"/>
          <w:w w:val="100"/>
          <w:position w:val="0"/>
        </w:rPr>
        <w:t>合收益或股东权益，以及企业合并产生的递延所得税调整商誉的账面价值外，其余当期所得税和递延所得 税费用或收益计入当期损益。</w:t>
      </w:r>
    </w:p>
    <w:p>
      <w:pPr>
        <w:pStyle w:val="Style43"/>
        <w:keepNext w:val="0"/>
        <w:keepLines w:val="0"/>
        <w:widowControl w:val="0"/>
        <w:shd w:val="clear" w:color="auto" w:fill="auto"/>
        <w:bidi w:val="0"/>
        <w:spacing w:before="0" w:after="0" w:line="400" w:lineRule="exact"/>
        <w:ind w:left="0" w:right="0" w:firstLine="380"/>
        <w:jc w:val="both"/>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）所得税的抵销</w:t>
      </w:r>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43"/>
        <w:keepNext w:val="0"/>
        <w:keepLines w:val="0"/>
        <w:widowControl w:val="0"/>
        <w:shd w:val="clear" w:color="auto" w:fill="auto"/>
        <w:bidi w:val="0"/>
        <w:spacing w:before="0" w:after="380" w:line="400" w:lineRule="exact"/>
        <w:ind w:left="0" w:right="0" w:firstLine="0"/>
        <w:jc w:val="both"/>
      </w:pPr>
      <w:r>
        <w:rPr>
          <w:color w:val="000000"/>
          <w:spacing w:val="0"/>
          <w:w w:val="100"/>
          <w:position w:val="0"/>
        </w:rPr>
        <w:t>当拥有以净额结算当期所得税资产及当期所得税负债的法定权利，且递延所得税资产及递延所得税负债是 与同一税收征管部门对同一纳税主体征收的所得税相关或者是对不同的纳税主体相关，但在未来每一具有 重要性的递延所得税资产及负债转回的期间内，涉及的纳税主体意图以净额结算当期所得税资产和负债或 是同时取得资产、清偿负债时，本公司递延所得税资产及递延所得税负债以抵销后的净额列报。</w:t>
      </w:r>
    </w:p>
    <w:p>
      <w:pPr>
        <w:pStyle w:val="Style40"/>
        <w:keepNext/>
        <w:keepLines/>
        <w:widowControl w:val="0"/>
        <w:shd w:val="clear" w:color="auto" w:fill="auto"/>
        <w:bidi w:val="0"/>
        <w:spacing w:before="0" w:after="0" w:line="418"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8</w:t>
      </w:r>
      <w:r>
        <w:rPr>
          <w:color w:val="000000"/>
          <w:spacing w:val="0"/>
          <w:w w:val="100"/>
          <w:position w:val="0"/>
        </w:rPr>
        <w:t>、租赁</w:t>
      </w:r>
      <w:bookmarkEnd w:id="1302"/>
      <w:bookmarkEnd w:id="1303"/>
      <w:bookmarkEnd w:id="1305"/>
    </w:p>
    <w:p>
      <w:pPr>
        <w:pStyle w:val="Style40"/>
        <w:keepNext/>
        <w:keepLines/>
        <w:widowControl w:val="0"/>
        <w:shd w:val="clear" w:color="auto" w:fill="auto"/>
        <w:tabs>
          <w:tab w:pos="490" w:val="left"/>
        </w:tabs>
        <w:bidi w:val="0"/>
        <w:spacing w:before="0" w:after="300" w:line="400" w:lineRule="exact"/>
        <w:ind w:left="0" w:right="0" w:firstLine="0"/>
        <w:jc w:val="both"/>
      </w:pPr>
      <w:bookmarkStart w:id="1302" w:name="bookmark1302"/>
      <w:bookmarkStart w:id="1303" w:name="bookmark1303"/>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302"/>
      <w:bookmarkEnd w:id="1303"/>
      <w:bookmarkEnd w:id="1307"/>
    </w:p>
    <w:p>
      <w:pPr>
        <w:pStyle w:val="Style43"/>
        <w:keepNext w:val="0"/>
        <w:keepLines w:val="0"/>
        <w:widowControl w:val="0"/>
        <w:shd w:val="clear" w:color="auto" w:fill="auto"/>
        <w:bidi w:val="0"/>
        <w:spacing w:before="0" w:after="0" w:line="403" w:lineRule="exact"/>
        <w:ind w:left="0" w:right="0" w:firstLine="380"/>
        <w:jc w:val="both"/>
      </w:pPr>
      <w:r>
        <w:rPr>
          <w:color w:val="000000"/>
          <w:spacing w:val="0"/>
          <w:w w:val="100"/>
          <w:position w:val="0"/>
        </w:rPr>
        <w:t>本公司作为承租人记录经营租赁业务</w:t>
      </w:r>
    </w:p>
    <w:p>
      <w:pPr>
        <w:pStyle w:val="Style43"/>
        <w:keepNext w:val="0"/>
        <w:keepLines w:val="0"/>
        <w:widowControl w:val="0"/>
        <w:shd w:val="clear" w:color="auto" w:fill="auto"/>
        <w:bidi w:val="0"/>
        <w:spacing w:before="0" w:after="0" w:line="403" w:lineRule="exact"/>
        <w:ind w:left="0" w:right="0" w:firstLine="38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43"/>
        <w:keepNext w:val="0"/>
        <w:keepLines w:val="0"/>
        <w:widowControl w:val="0"/>
        <w:shd w:val="clear" w:color="auto" w:fill="auto"/>
        <w:bidi w:val="0"/>
        <w:spacing w:before="0" w:after="0" w:line="403" w:lineRule="exact"/>
        <w:ind w:left="0" w:right="0" w:firstLine="380"/>
        <w:jc w:val="both"/>
      </w:pPr>
      <w:r>
        <w:rPr>
          <w:color w:val="000000"/>
          <w:spacing w:val="0"/>
          <w:w w:val="100"/>
          <w:position w:val="0"/>
        </w:rPr>
        <w:t>本公司作为出租人记录经营租赁业务</w:t>
      </w:r>
    </w:p>
    <w:p>
      <w:pPr>
        <w:pStyle w:val="Style43"/>
        <w:keepNext w:val="0"/>
        <w:keepLines w:val="0"/>
        <w:widowControl w:val="0"/>
        <w:shd w:val="clear" w:color="auto" w:fill="auto"/>
        <w:bidi w:val="0"/>
        <w:spacing w:before="0" w:after="200" w:line="403" w:lineRule="exact"/>
        <w:ind w:left="0" w:right="0" w:firstLine="0"/>
        <w:jc w:val="both"/>
      </w:pPr>
      <w:r>
        <w:rPr>
          <w:color w:val="000000"/>
          <w:spacing w:val="0"/>
          <w:w w:val="100"/>
          <w:position w:val="0"/>
        </w:rPr>
        <w:t>经营租赁的租金收入在租赁期内的各个期间按直线法确认为当期损益。对金额较大的初始直接费用于发生 时予以资本化，在整个租赁期间内按照与确认租金收入相同的基础分期计入当期损益；其他金额较小的初 始直接费用于发生时计入当期损益。或有租金于实际发生时计入当期损益</w:t>
      </w:r>
    </w:p>
    <w:p>
      <w:pPr>
        <w:pStyle w:val="Style40"/>
        <w:keepNext/>
        <w:keepLines/>
        <w:widowControl w:val="0"/>
        <w:shd w:val="clear" w:color="auto" w:fill="auto"/>
        <w:tabs>
          <w:tab w:pos="490" w:val="left"/>
        </w:tabs>
        <w:bidi w:val="0"/>
        <w:spacing w:before="0" w:after="300" w:line="400" w:lineRule="exact"/>
        <w:ind w:left="0" w:right="0" w:firstLine="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308"/>
      <w:bookmarkEnd w:id="1309"/>
      <w:bookmarkEnd w:id="1311"/>
    </w:p>
    <w:p>
      <w:pPr>
        <w:pStyle w:val="Style43"/>
        <w:keepNext w:val="0"/>
        <w:keepLines w:val="0"/>
        <w:widowControl w:val="0"/>
        <w:shd w:val="clear" w:color="auto" w:fill="auto"/>
        <w:bidi w:val="0"/>
        <w:spacing w:before="0" w:after="0" w:line="398" w:lineRule="exact"/>
        <w:ind w:left="0" w:right="0" w:firstLine="380"/>
        <w:jc w:val="both"/>
      </w:pPr>
      <w:r>
        <w:rPr>
          <w:color w:val="000000"/>
          <w:spacing w:val="0"/>
          <w:w w:val="100"/>
          <w:position w:val="0"/>
        </w:rPr>
        <w:t>本公司作为承租人记录融资租赁业务</w:t>
      </w:r>
    </w:p>
    <w:p>
      <w:pPr>
        <w:pStyle w:val="Style43"/>
        <w:keepNext w:val="0"/>
        <w:keepLines w:val="0"/>
        <w:widowControl w:val="0"/>
        <w:shd w:val="clear" w:color="auto" w:fill="auto"/>
        <w:bidi w:val="0"/>
        <w:spacing w:before="0" w:after="0" w:line="398" w:lineRule="exact"/>
        <w:ind w:left="0" w:right="0" w:firstLine="380"/>
        <w:jc w:val="left"/>
      </w:pPr>
      <w:r>
        <w:rPr>
          <w:color w:val="000000"/>
          <w:spacing w:val="0"/>
          <w:w w:val="100"/>
          <w:position w:val="0"/>
        </w:rPr>
        <w:t>于租赁期开始日，将租赁开始日租赁资产的公允价值与最低租赁付款额现值两者中较低者作为租入资 产的入账价值，将最低租赁付款额作为长期应付款的入账价值，其差额作为未确认融资费用。此外，在租 赁谈判和签订租赁合同过程中发生的，可归属于租赁项目的初始直接费用也计入租入资产价值。最低租赁 付款额扣除未确认融资费用后的余额分别长期负债和一年内到期的长期负债列示。</w:t>
      </w:r>
    </w:p>
    <w:p>
      <w:pPr>
        <w:pStyle w:val="Style43"/>
        <w:keepNext w:val="0"/>
        <w:keepLines w:val="0"/>
        <w:widowControl w:val="0"/>
        <w:shd w:val="clear" w:color="auto" w:fill="auto"/>
        <w:bidi w:val="0"/>
        <w:spacing w:before="0" w:after="0" w:line="398" w:lineRule="exact"/>
        <w:ind w:left="0" w:right="0" w:firstLine="380"/>
        <w:jc w:val="left"/>
      </w:pPr>
      <w:r>
        <w:rPr>
          <w:color w:val="000000"/>
          <w:spacing w:val="0"/>
          <w:w w:val="100"/>
          <w:position w:val="0"/>
        </w:rPr>
        <w:t>未确认融资费用在租赁期内采用实际利率法计算确认当期的融资费用。或有租金于实际发生时计入当 期损益。</w:t>
      </w:r>
    </w:p>
    <w:p>
      <w:pPr>
        <w:pStyle w:val="Style43"/>
        <w:keepNext w:val="0"/>
        <w:keepLines w:val="0"/>
        <w:widowControl w:val="0"/>
        <w:shd w:val="clear" w:color="auto" w:fill="auto"/>
        <w:bidi w:val="0"/>
        <w:spacing w:before="0" w:after="0" w:line="398" w:lineRule="exact"/>
        <w:ind w:left="0" w:right="0" w:firstLine="380"/>
        <w:jc w:val="left"/>
      </w:pPr>
      <w:r>
        <w:rPr>
          <w:color w:val="000000"/>
          <w:spacing w:val="0"/>
          <w:w w:val="100"/>
          <w:position w:val="0"/>
        </w:rPr>
        <w:t>本公司作为出租人记录融资租赁业务</w:t>
      </w:r>
    </w:p>
    <w:p>
      <w:pPr>
        <w:pStyle w:val="Style43"/>
        <w:keepNext w:val="0"/>
        <w:keepLines w:val="0"/>
        <w:widowControl w:val="0"/>
        <w:shd w:val="clear" w:color="auto" w:fill="auto"/>
        <w:bidi w:val="0"/>
        <w:spacing w:before="0" w:after="100" w:line="398" w:lineRule="exact"/>
        <w:ind w:left="0" w:right="0" w:firstLine="380"/>
        <w:jc w:val="left"/>
      </w:pPr>
      <w:r>
        <w:rPr>
          <w:color w:val="000000"/>
          <w:spacing w:val="0"/>
          <w:w w:val="100"/>
          <w:position w:val="0"/>
        </w:rPr>
        <w:t>于租赁期开始日，将租赁开始日最低租赁收款额与初始直接费用之和作为应收融资租赁款的入账价值, 同时记录未担保余值；将最低租赁收款额、初始直接费用及未担保余值之和与其现值之和的差额确认为未 实现融资收益。应收融资租赁款扣除未实现融资收益后的余额分别长期债权和一年内到期的长期债权列 示。</w:t>
      </w:r>
    </w:p>
    <w:p>
      <w:pPr>
        <w:pStyle w:val="Style43"/>
        <w:keepNext w:val="0"/>
        <w:keepLines w:val="0"/>
        <w:widowControl w:val="0"/>
        <w:shd w:val="clear" w:color="auto" w:fill="auto"/>
        <w:bidi w:val="0"/>
        <w:spacing w:before="0" w:after="680" w:line="398" w:lineRule="exact"/>
        <w:ind w:left="0" w:right="0" w:firstLine="380"/>
        <w:jc w:val="both"/>
      </w:pPr>
      <w:r>
        <w:rPr>
          <w:color w:val="000000"/>
          <w:spacing w:val="0"/>
          <w:w w:val="100"/>
          <w:position w:val="0"/>
        </w:rPr>
        <w:t>未实现融资收益在租赁期内采用实际利率法计算确认当期的融资收入。或有租金于实际发生时计入当 期损益。</w:t>
      </w:r>
    </w:p>
    <w:p>
      <w:pPr>
        <w:pStyle w:val="Style40"/>
        <w:keepNext/>
        <w:keepLines/>
        <w:widowControl w:val="0"/>
        <w:shd w:val="clear" w:color="auto" w:fill="auto"/>
        <w:bidi w:val="0"/>
        <w:spacing w:before="0" w:after="120" w:line="418"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1312"/>
      <w:bookmarkEnd w:id="1313"/>
      <w:bookmarkEnd w:id="1315"/>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于资产负债表日，本公司需对财务报表项目金额进行判断、估计和假设的重要领域如下：</w:t>
      </w:r>
    </w:p>
    <w:p>
      <w:pPr>
        <w:pStyle w:val="Style43"/>
        <w:keepNext w:val="0"/>
        <w:keepLines w:val="0"/>
        <w:widowControl w:val="0"/>
        <w:shd w:val="clear" w:color="auto" w:fill="auto"/>
        <w:tabs>
          <w:tab w:pos="832" w:val="left"/>
        </w:tabs>
        <w:bidi w:val="0"/>
        <w:spacing w:before="0" w:after="0" w:line="401" w:lineRule="exact"/>
        <w:ind w:left="0" w:right="0" w:firstLine="38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w:t>
        <w:tab/>
        <w:t>坏账准备计提</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本公司根据应收款项的会计政策，采用备抵法核算坏账损失。应收款项减值是基于评估应收账款的可 收回性。鉴定应收款项减值要求管理层的判断和估计。实际的结果与原先估计的差异将在估计被改变的期 间影响应收款项的账面价值及应收款项坏账准备的计提或转回。</w:t>
      </w:r>
    </w:p>
    <w:p>
      <w:pPr>
        <w:pStyle w:val="Style43"/>
        <w:keepNext w:val="0"/>
        <w:keepLines w:val="0"/>
        <w:widowControl w:val="0"/>
        <w:shd w:val="clear" w:color="auto" w:fill="auto"/>
        <w:tabs>
          <w:tab w:pos="832" w:val="left"/>
        </w:tabs>
        <w:bidi w:val="0"/>
        <w:spacing w:before="0" w:after="0" w:line="401" w:lineRule="exact"/>
        <w:ind w:left="0" w:right="0" w:firstLine="38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43"/>
        <w:keepNext w:val="0"/>
        <w:keepLines w:val="0"/>
        <w:widowControl w:val="0"/>
        <w:shd w:val="clear" w:color="auto" w:fill="auto"/>
        <w:tabs>
          <w:tab w:pos="832" w:val="left"/>
        </w:tabs>
        <w:bidi w:val="0"/>
        <w:spacing w:before="0" w:after="0" w:line="401" w:lineRule="exact"/>
        <w:ind w:left="0" w:right="0" w:firstLine="380"/>
        <w:jc w:val="both"/>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 xml:space="preserve">在预计未来现金流量现值时，需要对该资产（或资产组）的产量、售价、相关经营成本以及计算现值 时使用的折现率等作出重大判断。本公司在估计可收回金额时会采用所有能够获得的相关资料，包括根据 </w:t>
      </w:r>
      <w:r>
        <w:rPr>
          <w:color w:val="000000"/>
          <w:spacing w:val="0"/>
          <w:w w:val="100"/>
          <w:position w:val="0"/>
        </w:rPr>
        <w:t>合理和可支持的假设所作出有关产量、售价和相关经营成本的预测。</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本公司至少每年测试商誉是否发生减值。这要求对分配了商誉的资产组或者资产组组合的未来现金流 量的现值进行预计。对未来现金流量的现值进行预计时，本公司需要预计未来资产组或者资产组组合产生 的现金流量，同时选择恰当的折现率确定未来现金流量的现值。</w:t>
      </w:r>
    </w:p>
    <w:p>
      <w:pPr>
        <w:pStyle w:val="Style43"/>
        <w:keepNext w:val="0"/>
        <w:keepLines w:val="0"/>
        <w:widowControl w:val="0"/>
        <w:shd w:val="clear" w:color="auto" w:fill="auto"/>
        <w:tabs>
          <w:tab w:pos="851" w:val="left"/>
        </w:tabs>
        <w:bidi w:val="0"/>
        <w:spacing w:before="0" w:after="0" w:line="401" w:lineRule="exact"/>
        <w:ind w:left="0" w:right="0" w:firstLine="38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w:t>
        <w:tab/>
        <w:t>折旧和摊销</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43"/>
        <w:keepNext w:val="0"/>
        <w:keepLines w:val="0"/>
        <w:widowControl w:val="0"/>
        <w:shd w:val="clear" w:color="auto" w:fill="auto"/>
        <w:tabs>
          <w:tab w:pos="851" w:val="left"/>
        </w:tabs>
        <w:bidi w:val="0"/>
        <w:spacing w:before="0" w:after="0" w:line="401" w:lineRule="exact"/>
        <w:ind w:left="0" w:right="0" w:firstLine="38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43"/>
        <w:keepNext w:val="0"/>
        <w:keepLines w:val="0"/>
        <w:widowControl w:val="0"/>
        <w:shd w:val="clear" w:color="auto" w:fill="auto"/>
        <w:tabs>
          <w:tab w:pos="851" w:val="left"/>
        </w:tabs>
        <w:bidi w:val="0"/>
        <w:spacing w:before="0" w:after="0" w:line="401" w:lineRule="exact"/>
        <w:ind w:left="0" w:right="0" w:firstLine="380"/>
        <w:jc w:val="both"/>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w:t>
        <w:tab/>
        <w:t>所得税</w:t>
      </w:r>
    </w:p>
    <w:p>
      <w:pPr>
        <w:pStyle w:val="Style43"/>
        <w:keepNext w:val="0"/>
        <w:keepLines w:val="0"/>
        <w:widowControl w:val="0"/>
        <w:shd w:val="clear" w:color="auto" w:fill="auto"/>
        <w:bidi w:val="0"/>
        <w:spacing w:before="0" w:after="0" w:line="401" w:lineRule="exact"/>
        <w:ind w:left="0" w:right="0" w:firstLine="38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43"/>
        <w:keepNext w:val="0"/>
        <w:keepLines w:val="0"/>
        <w:widowControl w:val="0"/>
        <w:shd w:val="clear" w:color="auto" w:fill="auto"/>
        <w:tabs>
          <w:tab w:pos="851" w:val="left"/>
        </w:tabs>
        <w:bidi w:val="0"/>
        <w:spacing w:before="0" w:after="0" w:line="401" w:lineRule="exact"/>
        <w:ind w:left="0" w:right="0" w:firstLine="380"/>
        <w:jc w:val="both"/>
      </w:pPr>
      <w:bookmarkStart w:id="1322" w:name="bookmark1322"/>
      <w:r>
        <w:rPr>
          <w:color w:val="000000"/>
          <w:spacing w:val="0"/>
          <w:w w:val="100"/>
          <w:position w:val="0"/>
        </w:rPr>
        <w:t>（</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p>
    <w:p>
      <w:pPr>
        <w:pStyle w:val="Style43"/>
        <w:keepNext w:val="0"/>
        <w:keepLines w:val="0"/>
        <w:widowControl w:val="0"/>
        <w:shd w:val="clear" w:color="auto" w:fill="auto"/>
        <w:bidi w:val="0"/>
        <w:spacing w:before="0" w:after="360" w:line="401" w:lineRule="exact"/>
        <w:ind w:left="0" w:right="0" w:firstLine="380"/>
        <w:jc w:val="both"/>
      </w:pPr>
      <w:r>
        <w:rPr>
          <w:color w:val="000000"/>
          <w:spacing w:val="0"/>
          <w:w w:val="100"/>
          <w:position w:val="0"/>
        </w:rPr>
        <w:t>本公司根据合约条款、现有知识及历史经验，对产品质量保证、预计合同亏损、延迟交货违约金等估 计并计提相应准备。在该等或有事项已经形成一项现时义务，且履行该等现时义务很可能导致经济利益流 出本公司的情况下，本公司对或有事项按履行相关现时义务所需支出的最佳估计数确认为预计负债。预计 负债的确认和计量在很大程度上依赖于管理层的判断。在进行判断过程中本公司需评估该等或有事项相关 的风险、不确定性及货币时间价值等因素。</w:t>
      </w:r>
    </w:p>
    <w:p>
      <w:pPr>
        <w:pStyle w:val="Style31"/>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sz w:val="24"/>
          <w:szCs w:val="24"/>
        </w:rPr>
        <w:t>六</w:t>
      </w:r>
      <w:bookmarkEnd w:id="1325"/>
      <w:r>
        <w:rPr>
          <w:color w:val="000000"/>
          <w:spacing w:val="0"/>
          <w:w w:val="100"/>
          <w:position w:val="0"/>
          <w:sz w:val="24"/>
          <w:szCs w:val="24"/>
        </w:rPr>
        <w:t>、税项</w:t>
      </w:r>
      <w:bookmarkEnd w:id="1323"/>
      <w:bookmarkEnd w:id="1324"/>
      <w:bookmarkEnd w:id="1326"/>
    </w:p>
    <w:p>
      <w:pPr>
        <w:pStyle w:val="Style4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一般纳税人按应税收入的税率计算销项 税，并按扣除当期允许抵扣的进项税额 后的差额计缴增值税。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line="1" w:lineRule="exact"/>
      </w:pP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河道管理费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按实际缴纳的流转税计缴（子公司上海 翔盛悦信息技术有限公司需要缴纳）</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北京思特奇信息技术股份有限公司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南昌大众信息技术有限公司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成都思特奇信息技术有限责任公司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太原思特奇信息技术有限责任公司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上海翔盛悦信息技术有限公司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哈尔滨易位科技有限公司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重庆思特奇信息技术有限公司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北京无限易信科技有限公司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北京易信掌中云科技有限公司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深圳思特奇信息技术有限公司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上海实均信息技术有限公司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159" w:line="1" w:lineRule="exact"/>
      </w:pPr>
    </w:p>
    <w:p>
      <w:pPr>
        <w:pStyle w:val="Style40"/>
        <w:keepNext/>
        <w:keepLines/>
        <w:widowControl w:val="0"/>
        <w:shd w:val="clear" w:color="auto" w:fill="auto"/>
        <w:bidi w:val="0"/>
        <w:spacing w:before="0" w:after="280" w:line="402" w:lineRule="exact"/>
        <w:ind w:left="0" w:right="0" w:firstLine="0"/>
        <w:jc w:val="both"/>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27"/>
      <w:bookmarkEnd w:id="1328"/>
      <w:bookmarkEnd w:id="1329"/>
    </w:p>
    <w:p>
      <w:pPr>
        <w:pStyle w:val="Style43"/>
        <w:keepNext w:val="0"/>
        <w:keepLines w:val="0"/>
        <w:widowControl w:val="0"/>
        <w:shd w:val="clear" w:color="auto" w:fill="auto"/>
        <w:tabs>
          <w:tab w:pos="894" w:val="left"/>
        </w:tabs>
        <w:bidi w:val="0"/>
        <w:spacing w:before="0" w:after="0" w:line="402" w:lineRule="exact"/>
        <w:ind w:left="0" w:right="0" w:firstLine="380"/>
        <w:jc w:val="both"/>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w:t>
        <w:tab/>
        <w:t>根据国务院国发</w:t>
      </w:r>
      <w:r>
        <w:rPr>
          <w:rFonts w:ascii="Times New Roman" w:eastAsia="Times New Roman" w:hAnsi="Times New Roman" w:cs="Times New Roman"/>
          <w:color w:val="000000"/>
          <w:spacing w:val="0"/>
          <w:w w:val="100"/>
          <w:position w:val="0"/>
        </w:rPr>
        <w:t>[2000]18</w:t>
      </w:r>
      <w:r>
        <w:rPr>
          <w:color w:val="000000"/>
          <w:spacing w:val="0"/>
          <w:w w:val="100"/>
          <w:position w:val="0"/>
        </w:rPr>
        <w:t>号文件《国务院关于印发</w:t>
      </w:r>
      <w:r>
        <w:rPr>
          <w:color w:val="000000"/>
          <w:spacing w:val="0"/>
          <w:w w:val="100"/>
          <w:position w:val="0"/>
        </w:rPr>
        <w:t>〈</w:t>
      </w:r>
      <w:r>
        <w:rPr>
          <w:color w:val="000000"/>
          <w:spacing w:val="0"/>
          <w:w w:val="100"/>
          <w:position w:val="0"/>
        </w:rPr>
        <w:t>鼓励软件产业和集成电路产业发展若干政策</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的通知》和财政部、国家税务总局、海关总署下发财税</w:t>
      </w:r>
      <w:r>
        <w:rPr>
          <w:rFonts w:ascii="Times New Roman" w:eastAsia="Times New Roman" w:hAnsi="Times New Roman" w:cs="Times New Roman"/>
          <w:color w:val="000000"/>
          <w:spacing w:val="0"/>
          <w:w w:val="100"/>
          <w:position w:val="0"/>
        </w:rPr>
        <w:t>[2000]25</w:t>
      </w:r>
      <w:r>
        <w:rPr>
          <w:color w:val="000000"/>
          <w:spacing w:val="0"/>
          <w:w w:val="100"/>
          <w:position w:val="0"/>
        </w:rPr>
        <w:t>号文《关于鼓励软件产业和集成电路产业 发展有关税收政策问题的通知》，</w:t>
      </w:r>
      <w:r>
        <w:rPr>
          <w:rFonts w:ascii="Times New Roman" w:eastAsia="Times New Roman" w:hAnsi="Times New Roman" w:cs="Times New Roman"/>
          <w:color w:val="000000"/>
          <w:spacing w:val="0"/>
          <w:w w:val="100"/>
          <w:position w:val="0"/>
        </w:rPr>
        <w:t>2010</w:t>
      </w:r>
      <w:r>
        <w:rPr>
          <w:color w:val="000000"/>
          <w:spacing w:val="0"/>
          <w:w w:val="100"/>
          <w:position w:val="0"/>
        </w:rPr>
        <w:t>年底以前，公司自行开发研制软件产品销售收入按</w:t>
      </w:r>
      <w:r>
        <w:rPr>
          <w:rFonts w:ascii="Times New Roman" w:eastAsia="Times New Roman" w:hAnsi="Times New Roman" w:cs="Times New Roman"/>
          <w:color w:val="000000"/>
          <w:spacing w:val="0"/>
          <w:w w:val="100"/>
          <w:position w:val="0"/>
        </w:rPr>
        <w:t>17%</w:t>
      </w:r>
      <w:r>
        <w:rPr>
          <w:color w:val="000000"/>
          <w:spacing w:val="0"/>
          <w:w w:val="100"/>
          <w:position w:val="0"/>
        </w:rPr>
        <w:t>的法定税率 计缴增值税，对实际税负超过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日，国务院《关于印发进一步鼓 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号）继续实施上述软件增值税税收优惠政 策。</w:t>
      </w:r>
    </w:p>
    <w:p>
      <w:pPr>
        <w:pStyle w:val="Style43"/>
        <w:keepNext w:val="0"/>
        <w:keepLines w:val="0"/>
        <w:widowControl w:val="0"/>
        <w:shd w:val="clear" w:color="auto" w:fill="auto"/>
        <w:tabs>
          <w:tab w:pos="898" w:val="left"/>
        </w:tabs>
        <w:bidi w:val="0"/>
        <w:spacing w:before="0" w:after="0" w:line="402" w:lineRule="exact"/>
        <w:ind w:left="0" w:right="0" w:firstLine="380"/>
        <w:jc w:val="both"/>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月取得国家发展和改革委员会、工业和信息化部、财务部、商务 部及国家税务总局颁发的《国家规划布局内重点软件企业证书》（证书编号：</w:t>
      </w:r>
      <w:r>
        <w:rPr>
          <w:rFonts w:ascii="Times New Roman" w:eastAsia="Times New Roman" w:hAnsi="Times New Roman" w:cs="Times New Roman"/>
          <w:color w:val="000000"/>
          <w:spacing w:val="0"/>
          <w:w w:val="100"/>
          <w:position w:val="0"/>
        </w:rPr>
        <w:t>R-2013-050</w:t>
      </w:r>
      <w:r>
        <w:rPr>
          <w:color w:val="000000"/>
          <w:spacing w:val="0"/>
          <w:w w:val="100"/>
          <w:position w:val="0"/>
        </w:rPr>
        <w:t>）</w:t>
      </w:r>
      <w:r>
        <w:rPr>
          <w:color w:val="000000"/>
          <w:spacing w:val="0"/>
          <w:w w:val="100"/>
          <w:position w:val="0"/>
        </w:rPr>
        <w:t>，公司被认定 为</w:t>
      </w:r>
      <w:r>
        <w:rPr>
          <w:rFonts w:ascii="Times New Roman" w:eastAsia="Times New Roman" w:hAnsi="Times New Roman" w:cs="Times New Roman"/>
          <w:color w:val="000000"/>
          <w:spacing w:val="0"/>
          <w:w w:val="100"/>
          <w:position w:val="0"/>
        </w:rPr>
        <w:t>2011-201</w:t>
      </w:r>
      <w:r>
        <w:rPr>
          <w:rFonts w:ascii="Times New Roman" w:eastAsia="Times New Roman" w:hAnsi="Times New Roman" w:cs="Times New Roman"/>
          <w:color w:val="000000"/>
          <w:spacing w:val="0"/>
          <w:w w:val="100"/>
          <w:position w:val="0"/>
        </w:rPr>
        <w:t>2</w:t>
      </w:r>
      <w:r>
        <w:rPr>
          <w:color w:val="000000"/>
          <w:spacing w:val="0"/>
          <w:w w:val="100"/>
          <w:position w:val="0"/>
        </w:rPr>
        <w:t>年度和</w:t>
      </w:r>
      <w:r>
        <w:rPr>
          <w:rFonts w:ascii="Times New Roman" w:eastAsia="Times New Roman" w:hAnsi="Times New Roman" w:cs="Times New Roman"/>
          <w:color w:val="000000"/>
          <w:spacing w:val="0"/>
          <w:w w:val="100"/>
          <w:position w:val="0"/>
        </w:rPr>
        <w:t>2013-2014</w:t>
      </w:r>
      <w:r>
        <w:rPr>
          <w:color w:val="000000"/>
          <w:spacing w:val="0"/>
          <w:w w:val="100"/>
          <w:position w:val="0"/>
        </w:rPr>
        <w:t xml:space="preserve">年度国家规划布局内重点软件企业。根据财政部、国家税务总局下发财税 </w:t>
      </w:r>
      <w:r>
        <w:rPr>
          <w:rFonts w:ascii="Times New Roman" w:eastAsia="Times New Roman" w:hAnsi="Times New Roman" w:cs="Times New Roman"/>
          <w:color w:val="000000"/>
          <w:spacing w:val="0"/>
          <w:w w:val="100"/>
          <w:position w:val="0"/>
        </w:rPr>
        <w:t>[2012]27</w:t>
      </w:r>
      <w:r>
        <w:rPr>
          <w:color w:val="000000"/>
          <w:spacing w:val="0"/>
          <w:w w:val="100"/>
          <w:position w:val="0"/>
        </w:rPr>
        <w:t>号文《关于进一步鼓励软件产业和集成电路产业发展企业所得税政策的通知》，国家规划布局内 的重点软件企业和集成电路设计企业，如当年未享受免税优惠的，减按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的税率征收企业所得税。根据 财政部、国家税务总局、发展改革委、工业和信息化部下发的财税</w:t>
      </w:r>
      <w:r>
        <w:rPr>
          <w:rFonts w:ascii="Times New Roman" w:eastAsia="Times New Roman" w:hAnsi="Times New Roman" w:cs="Times New Roman"/>
          <w:color w:val="000000"/>
          <w:spacing w:val="0"/>
          <w:w w:val="100"/>
          <w:position w:val="0"/>
        </w:rPr>
        <w:t>[2016]49</w:t>
      </w:r>
      <w:r>
        <w:rPr>
          <w:color w:val="000000"/>
          <w:spacing w:val="0"/>
          <w:w w:val="100"/>
          <w:position w:val="0"/>
        </w:rPr>
        <w:t>号文《关于软件和集成电路 产业企业所得税优惠政策有关问题的通知》，关于国家规划布局内的重点软件企业和集成电路设计企业的 税收优惠资格认定等非行政许可审批已经取消，年度汇算清缴时按照规定向税务局备案后即可享受优惠税 率，并由发展改革、工业和信息化部们进行核查；考虑到本年度的重点软件企业的认定标准与以前年度没 有明显变化，本公司已连续多年获得该项认定，并且在新政策实施的</w:t>
      </w:r>
      <w:r>
        <w:rPr>
          <w:rFonts w:ascii="Times New Roman" w:eastAsia="Times New Roman" w:hAnsi="Times New Roman" w:cs="Times New Roman"/>
          <w:color w:val="000000"/>
          <w:spacing w:val="0"/>
          <w:w w:val="100"/>
          <w:position w:val="0"/>
        </w:rPr>
        <w:t>2015</w:t>
      </w:r>
      <w:r>
        <w:rPr>
          <w:color w:val="000000"/>
          <w:spacing w:val="0"/>
          <w:w w:val="100"/>
          <w:position w:val="0"/>
        </w:rPr>
        <w:t>年度的所得税汇算清缴时按照</w:t>
      </w:r>
      <w:r>
        <w:rPr>
          <w:rFonts w:ascii="Times New Roman" w:eastAsia="Times New Roman" w:hAnsi="Times New Roman" w:cs="Times New Roman"/>
          <w:color w:val="000000"/>
          <w:spacing w:val="0"/>
          <w:w w:val="100"/>
          <w:position w:val="0"/>
        </w:rPr>
        <w:t xml:space="preserve">10% </w:t>
      </w:r>
      <w:r>
        <w:rPr>
          <w:color w:val="000000"/>
          <w:spacing w:val="0"/>
          <w:w w:val="100"/>
          <w:position w:val="0"/>
        </w:rPr>
        <w:t>的税率备案缴纳，未收到不符合标准的通知，因而基本确定本年度满足该项认定，暂按</w:t>
      </w:r>
      <w:r>
        <w:rPr>
          <w:rFonts w:ascii="Times New Roman" w:eastAsia="Times New Roman" w:hAnsi="Times New Roman" w:cs="Times New Roman"/>
          <w:color w:val="000000"/>
          <w:spacing w:val="0"/>
          <w:w w:val="100"/>
          <w:position w:val="0"/>
        </w:rPr>
        <w:t>10%</w:t>
      </w:r>
      <w:r>
        <w:rPr>
          <w:color w:val="000000"/>
          <w:spacing w:val="0"/>
          <w:w w:val="100"/>
          <w:position w:val="0"/>
        </w:rPr>
        <w:t xml:space="preserve">税率计算所得 </w:t>
      </w:r>
      <w:r>
        <w:rPr>
          <w:color w:val="000000"/>
          <w:spacing w:val="0"/>
          <w:w w:val="100"/>
          <w:position w:val="0"/>
        </w:rPr>
        <w:t>税。</w:t>
      </w:r>
    </w:p>
    <w:p>
      <w:pPr>
        <w:pStyle w:val="Style43"/>
        <w:keepNext w:val="0"/>
        <w:keepLines w:val="0"/>
        <w:widowControl w:val="0"/>
        <w:shd w:val="clear" w:color="auto" w:fill="auto"/>
        <w:tabs>
          <w:tab w:pos="931" w:val="left"/>
        </w:tabs>
        <w:bidi w:val="0"/>
        <w:spacing w:before="0" w:after="0" w:line="402" w:lineRule="exact"/>
        <w:ind w:left="0" w:right="0" w:firstLine="380"/>
        <w:jc w:val="both"/>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w:t>
        <w:tab/>
        <w:t>根据财政部、国家税务总局下发财税字</w:t>
      </w:r>
      <w:r>
        <w:rPr>
          <w:rFonts w:ascii="Times New Roman" w:eastAsia="Times New Roman" w:hAnsi="Times New Roman" w:cs="Times New Roman"/>
          <w:color w:val="000000"/>
          <w:spacing w:val="0"/>
          <w:w w:val="100"/>
          <w:position w:val="0"/>
        </w:rPr>
        <w:t>[1999]273</w:t>
      </w:r>
      <w:r>
        <w:rPr>
          <w:color w:val="000000"/>
          <w:spacing w:val="0"/>
          <w:w w:val="100"/>
          <w:position w:val="0"/>
        </w:rPr>
        <w:t>号文《关于贯彻落实〈中共中央、国务院关于加 强技术创新，发展高科技，实现产业化的决定〉有关税收问题的通知》，公司从事技术转让、技术开发业 务和与之相关的技术咨询、技术服务业务取得的收入，经科技部门认定，税务部门复核后，免征营业税。 根据财政部、国家税务总局下发财税</w:t>
      </w:r>
      <w:r>
        <w:rPr>
          <w:rFonts w:ascii="Times New Roman" w:eastAsia="Times New Roman" w:hAnsi="Times New Roman" w:cs="Times New Roman"/>
          <w:color w:val="000000"/>
          <w:spacing w:val="0"/>
          <w:w w:val="100"/>
          <w:position w:val="0"/>
        </w:rPr>
        <w:t>[2013]106</w:t>
      </w:r>
      <w:r>
        <w:rPr>
          <w:color w:val="000000"/>
          <w:spacing w:val="0"/>
          <w:w w:val="100"/>
          <w:position w:val="0"/>
        </w:rPr>
        <w:t>号文《关于将铁路运输和邮政业纳入营业税改征增值税试点 的通知》，试点纳税人提供技术转让、技术开发和与之相关的技术咨询、技术服务，经试点纳税人所在地 省级科技主管部门进行认定，并持有关的书面合同和科技主管部门审核意见证明文件报主管国家税务局备 查后，免征增值税。</w:t>
      </w:r>
    </w:p>
    <w:p>
      <w:pPr>
        <w:pStyle w:val="Style43"/>
        <w:keepNext w:val="0"/>
        <w:keepLines w:val="0"/>
        <w:widowControl w:val="0"/>
        <w:shd w:val="clear" w:color="auto" w:fill="auto"/>
        <w:tabs>
          <w:tab w:pos="931" w:val="left"/>
        </w:tabs>
        <w:bidi w:val="0"/>
        <w:spacing w:before="0" w:after="360" w:line="402" w:lineRule="exact"/>
        <w:ind w:left="0" w:right="0" w:firstLine="380"/>
        <w:jc w:val="both"/>
      </w:pPr>
      <w:bookmarkStart w:id="1333" w:name="bookmark1333"/>
      <w:r>
        <w:rPr>
          <w:color w:val="000000"/>
          <w:spacing w:val="0"/>
          <w:w w:val="100"/>
          <w:position w:val="0"/>
        </w:rPr>
        <w:t>（</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w:t>
        <w:tab/>
        <w:t>根据财政部、国家税务总局下发财税</w:t>
      </w:r>
      <w:r>
        <w:rPr>
          <w:rFonts w:ascii="Times New Roman" w:eastAsia="Times New Roman" w:hAnsi="Times New Roman" w:cs="Times New Roman"/>
          <w:color w:val="000000"/>
          <w:spacing w:val="0"/>
          <w:w w:val="100"/>
          <w:position w:val="0"/>
        </w:rPr>
        <w:t>[2016]12</w:t>
      </w:r>
      <w:r>
        <w:rPr>
          <w:color w:val="000000"/>
          <w:spacing w:val="0"/>
          <w:w w:val="100"/>
          <w:position w:val="0"/>
        </w:rPr>
        <w:t>号文《财政部国家税务总局关于扩大有关政府性基 金免征范围的通知》，将免征教育费附加、地方教育附加、水利建设基金的范围，由现行按月纳税的月销 售额或营业额不超过</w:t>
      </w:r>
      <w:r>
        <w:rPr>
          <w:rFonts w:ascii="Times New Roman" w:eastAsia="Times New Roman" w:hAnsi="Times New Roman" w:cs="Times New Roman"/>
          <w:color w:val="000000"/>
          <w:spacing w:val="0"/>
          <w:w w:val="100"/>
          <w:position w:val="0"/>
        </w:rPr>
        <w:t>3</w:t>
      </w:r>
      <w:r>
        <w:rPr>
          <w:color w:val="000000"/>
          <w:spacing w:val="0"/>
          <w:w w:val="100"/>
          <w:position w:val="0"/>
        </w:rPr>
        <w:t>万元（按季度纳税的季度销售额或营业额不超过</w:t>
      </w:r>
      <w:r>
        <w:rPr>
          <w:rFonts w:ascii="Times New Roman" w:eastAsia="Times New Roman" w:hAnsi="Times New Roman" w:cs="Times New Roman"/>
          <w:color w:val="000000"/>
          <w:spacing w:val="0"/>
          <w:w w:val="100"/>
          <w:position w:val="0"/>
        </w:rPr>
        <w:t>9</w:t>
      </w:r>
      <w:r>
        <w:rPr>
          <w:color w:val="000000"/>
          <w:spacing w:val="0"/>
          <w:w w:val="100"/>
          <w:position w:val="0"/>
        </w:rPr>
        <w:t>万元）的缴纳义务人，扩大到按月 纳税的月销售额或营业额不超过</w:t>
      </w:r>
      <w:r>
        <w:rPr>
          <w:rFonts w:ascii="Times New Roman" w:eastAsia="Times New Roman" w:hAnsi="Times New Roman" w:cs="Times New Roman"/>
          <w:color w:val="000000"/>
          <w:spacing w:val="0"/>
          <w:w w:val="100"/>
          <w:position w:val="0"/>
        </w:rPr>
        <w:t>10</w:t>
      </w:r>
      <w:r>
        <w:rPr>
          <w:color w:val="000000"/>
          <w:spacing w:val="0"/>
          <w:w w:val="100"/>
          <w:position w:val="0"/>
        </w:rPr>
        <w:t>万元（按季度纳税的季度销售额或营业额不超过</w:t>
      </w:r>
      <w:r>
        <w:rPr>
          <w:rFonts w:ascii="Times New Roman" w:eastAsia="Times New Roman" w:hAnsi="Times New Roman" w:cs="Times New Roman"/>
          <w:color w:val="000000"/>
          <w:spacing w:val="0"/>
          <w:w w:val="100"/>
          <w:position w:val="0"/>
        </w:rPr>
        <w:t>30</w:t>
      </w:r>
      <w:r>
        <w:rPr>
          <w:color w:val="000000"/>
          <w:spacing w:val="0"/>
          <w:w w:val="100"/>
          <w:position w:val="0"/>
        </w:rPr>
        <w:t>万元）的缴纳义务人。</w:t>
      </w:r>
    </w:p>
    <w:p>
      <w:pPr>
        <w:pStyle w:val="Style31"/>
        <w:keepNext/>
        <w:keepLines/>
        <w:widowControl w:val="0"/>
        <w:shd w:val="clear" w:color="auto" w:fill="auto"/>
        <w:bidi w:val="0"/>
        <w:spacing w:before="0" w:after="200" w:line="240" w:lineRule="auto"/>
        <w:ind w:left="0" w:right="0" w:firstLine="0"/>
        <w:jc w:val="both"/>
      </w:pPr>
      <w:bookmarkStart w:id="1334" w:name="bookmark1334"/>
      <w:bookmarkStart w:id="1335" w:name="bookmark1335"/>
      <w:bookmarkStart w:id="1336" w:name="bookmark1336"/>
      <w:bookmarkStart w:id="1337" w:name="bookmark1337"/>
      <w:r>
        <w:rPr>
          <w:color w:val="000000"/>
          <w:spacing w:val="0"/>
          <w:w w:val="100"/>
          <w:position w:val="0"/>
          <w:sz w:val="24"/>
          <w:szCs w:val="24"/>
        </w:rPr>
        <w:t>七</w:t>
      </w:r>
      <w:bookmarkEnd w:id="1336"/>
      <w:r>
        <w:rPr>
          <w:color w:val="000000"/>
          <w:spacing w:val="0"/>
          <w:w w:val="100"/>
          <w:position w:val="0"/>
          <w:sz w:val="24"/>
          <w:szCs w:val="24"/>
        </w:rPr>
        <w:t>、合并财务报表项目注释</w:t>
      </w:r>
      <w:bookmarkEnd w:id="1334"/>
      <w:bookmarkEnd w:id="1335"/>
      <w:bookmarkEnd w:id="1337"/>
    </w:p>
    <w:p>
      <w:pPr>
        <w:pStyle w:val="Style40"/>
        <w:keepNext/>
        <w:keepLines/>
        <w:widowControl w:val="0"/>
        <w:shd w:val="clear" w:color="auto" w:fill="auto"/>
        <w:bidi w:val="0"/>
        <w:spacing w:before="0" w:line="402" w:lineRule="exact"/>
        <w:ind w:left="0" w:right="0" w:firstLine="0"/>
        <w:jc w:val="both"/>
      </w:pPr>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38"/>
      <w:bookmarkEnd w:id="1339"/>
      <w:bookmarkEnd w:id="134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147,985.92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81,085.87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211,447,197.07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136,108,699.89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1,846,379.08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3,490,664.04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213,441,562.07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139,680,449.80</w:t>
            </w:r>
          </w:p>
        </w:tc>
      </w:tr>
    </w:tbl>
    <w:p>
      <w:pPr>
        <w:pStyle w:val="Style51"/>
        <w:keepNext w:val="0"/>
        <w:keepLines w:val="0"/>
        <w:widowControl w:val="0"/>
        <w:shd w:val="clear" w:color="auto" w:fill="auto"/>
        <w:bidi w:val="0"/>
        <w:spacing w:before="0" w:after="0" w:line="317" w:lineRule="exact"/>
        <w:ind w:left="0" w:right="0" w:firstLine="0"/>
        <w:jc w:val="distribute"/>
        <w:rPr>
          <w:sz w:val="18"/>
          <w:szCs w:val="18"/>
        </w:rPr>
      </w:pPr>
      <w:r>
        <w:rPr>
          <w:color w:val="000000"/>
          <w:spacing w:val="0"/>
          <w:w w:val="100"/>
          <w:position w:val="0"/>
          <w:sz w:val="18"/>
          <w:szCs w:val="18"/>
        </w:rPr>
        <w:t>其他说明</w:t>
      </w:r>
    </w:p>
    <w:p>
      <w:pPr>
        <w:pStyle w:val="Style51"/>
        <w:keepNext w:val="0"/>
        <w:keepLines w:val="0"/>
        <w:widowControl w:val="0"/>
        <w:shd w:val="clear" w:color="auto" w:fill="auto"/>
        <w:bidi w:val="0"/>
        <w:spacing w:before="0" w:after="0" w:line="317" w:lineRule="exact"/>
        <w:ind w:left="0" w:right="0" w:firstLine="0"/>
        <w:jc w:val="distribute"/>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22"/>
          <w:szCs w:val="22"/>
        </w:rPr>
        <w:t>0，</w:t>
      </w:r>
      <w:r>
        <w:rPr>
          <w:color w:val="000000"/>
          <w:spacing w:val="0"/>
          <w:w w:val="100"/>
          <w:position w:val="0"/>
          <w:sz w:val="18"/>
          <w:szCs w:val="18"/>
        </w:rPr>
        <w:t>本公司的所有权受到限制的货币资金为人民币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,846,379.08</w:t>
      </w:r>
      <w:r>
        <w:rPr>
          <w:color w:val="000000"/>
          <w:spacing w:val="0"/>
          <w:w w:val="100"/>
          <w:position w:val="0"/>
          <w:sz w:val="18"/>
          <w:szCs w:val="18"/>
        </w:rPr>
        <w:t>元，其中</w:t>
      </w:r>
      <w:r>
        <w:rPr>
          <w:rFonts w:ascii="Times New Roman" w:eastAsia="Times New Roman" w:hAnsi="Times New Roman" w:cs="Times New Roman"/>
          <w:color w:val="000000"/>
          <w:spacing w:val="0"/>
          <w:w w:val="100"/>
          <w:position w:val="0"/>
          <w:sz w:val="18"/>
          <w:szCs w:val="18"/>
        </w:rPr>
        <w:t>1,815,071.23</w:t>
      </w:r>
      <w:r>
        <w:rPr>
          <w:color w:val="000000"/>
          <w:spacing w:val="0"/>
          <w:w w:val="100"/>
          <w:position w:val="0"/>
          <w:sz w:val="18"/>
          <w:szCs w:val="18"/>
        </w:rPr>
        <w:t>元系本公司向银行申 请开具无条件、不可撤销的担保函所存入的保证金，期限为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22"/>
          <w:szCs w:val="22"/>
        </w:rPr>
        <w:t>0：</w:t>
      </w:r>
      <w:r>
        <w:rPr>
          <w:color w:val="000000"/>
          <w:spacing w:val="0"/>
          <w:w w:val="100"/>
          <w:position w:val="0"/>
          <w:sz w:val="18"/>
          <w:szCs w:val="18"/>
        </w:rPr>
        <w:t>人民币</w:t>
      </w:r>
      <w:r>
        <w:rPr>
          <w:rFonts w:ascii="Times New Roman" w:eastAsia="Times New Roman" w:hAnsi="Times New Roman" w:cs="Times New Roman"/>
          <w:color w:val="000000"/>
          <w:spacing w:val="0"/>
          <w:w w:val="100"/>
          <w:position w:val="0"/>
          <w:sz w:val="18"/>
          <w:szCs w:val="18"/>
        </w:rPr>
        <w:t>3,488,600.45</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 xml:space="preserve">31,307.85 </w:t>
      </w:r>
      <w:r>
        <w:rPr>
          <w:color w:val="000000"/>
          <w:spacing w:val="0"/>
          <w:w w:val="100"/>
          <w:position w:val="0"/>
          <w:sz w:val="18"/>
          <w:szCs w:val="18"/>
        </w:rPr>
        <w:t>元系本公司之子公司易信掌中云于香港办理信用卡存入的特殊目的存款。</w:t>
      </w:r>
    </w:p>
    <w:p>
      <w:pPr>
        <w:widowControl w:val="0"/>
        <w:spacing w:after="419" w:line="1" w:lineRule="exact"/>
      </w:pPr>
    </w:p>
    <w:p>
      <w:pPr>
        <w:pStyle w:val="Style40"/>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341"/>
      <w:bookmarkEnd w:id="1342"/>
      <w:bookmarkEnd w:id="1343"/>
    </w:p>
    <w:p>
      <w:pPr>
        <w:pStyle w:val="Style40"/>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41"/>
      <w:bookmarkEnd w:id="1342"/>
      <w:bookmarkEnd w:id="134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1,831,000.00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color w:val="000000"/>
          <w:spacing w:val="0"/>
          <w:w w:val="100"/>
          <w:position w:val="0"/>
        </w:rPr>
        <w:t>、应收账款</w:t>
      </w:r>
      <w:bookmarkEnd w:id="1346"/>
      <w:bookmarkEnd w:id="1347"/>
      <w:bookmarkEnd w:id="1349"/>
    </w:p>
    <w:p>
      <w:pPr>
        <w:pStyle w:val="Style40"/>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46"/>
      <w:bookmarkEnd w:id="1347"/>
      <w:bookmarkEnd w:id="135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322,100,</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19,668,9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302,431,9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299,927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17,462,76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282,464,35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7,807,12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7,807,12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3,906,227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329,908,</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042.33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27,476,1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302,431,9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303,833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21,368,98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282,464,35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r>
    </w:tbl>
    <w:p>
      <w:pPr>
        <w:pStyle w:val="Style33"/>
        <w:keepNext/>
        <w:keepLines/>
        <w:widowControl w:val="0"/>
        <w:shd w:val="clear" w:color="auto" w:fill="auto"/>
        <w:bidi w:val="0"/>
        <w:spacing w:before="0" w:after="0" w:line="350" w:lineRule="exact"/>
        <w:ind w:left="0" w:right="0" w:firstLine="0"/>
        <w:jc w:val="left"/>
      </w:pPr>
      <w:bookmarkStart w:id="1351" w:name="bookmark1351"/>
      <w:bookmarkStart w:id="1352" w:name="bookmark1352"/>
      <w:bookmarkStart w:id="1353" w:name="bookmark1353"/>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351"/>
      <w:bookmarkEnd w:id="1352"/>
      <w:bookmarkEnd w:id="1353"/>
    </w:p>
    <w:p>
      <w:pPr>
        <w:pStyle w:val="Style33"/>
        <w:keepNext/>
        <w:keepLines/>
        <w:widowControl w:val="0"/>
        <w:shd w:val="clear" w:color="auto" w:fill="auto"/>
        <w:bidi w:val="0"/>
        <w:spacing w:before="0" w:line="350" w:lineRule="exact"/>
        <w:ind w:left="0" w:right="0" w:firstLine="0"/>
        <w:jc w:val="left"/>
      </w:pPr>
      <w:bookmarkStart w:id="1354" w:name="bookmark1354"/>
      <w:bookmarkStart w:id="1355" w:name="bookmark1355"/>
      <w:bookmarkStart w:id="1356" w:name="bookmark1356"/>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354"/>
      <w:bookmarkEnd w:id="1355"/>
      <w:bookmarkEnd w:id="135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298,239,544.40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14,911,977.22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16,573,254.24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1,657,325.42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5,961,822.61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1,788,546.78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30,305.73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15,152.86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1,295,990.73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1,295,990.73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322,100,917.71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19,668,993.01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r>
    </w:tbl>
    <w:p>
      <w:pPr>
        <w:widowControl w:val="0"/>
        <w:spacing w:after="99" w:line="1" w:lineRule="exact"/>
      </w:pPr>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r>
        <w:rPr>
          <w:color w:val="000000"/>
          <w:spacing w:val="0"/>
          <w:w w:val="100"/>
          <w:position w:val="0"/>
        </w:rPr>
        <w:t>确定该组合依据的说明：</w:t>
      </w:r>
      <w:bookmarkEnd w:id="1357"/>
      <w:bookmarkEnd w:id="1358"/>
      <w:bookmarkEnd w:id="1359"/>
    </w:p>
    <w:p>
      <w:pPr>
        <w:pStyle w:val="Style33"/>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组合中，采用余额百分比法计提坏账准备的应收账款：</w:t>
      </w:r>
      <w:bookmarkEnd w:id="1360"/>
      <w:bookmarkEnd w:id="1361"/>
      <w:bookmarkEnd w:id="1362"/>
    </w:p>
    <w:p>
      <w:pPr>
        <w:pStyle w:val="Style33"/>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363"/>
      <w:bookmarkEnd w:id="1364"/>
      <w:bookmarkEnd w:id="1365"/>
    </w:p>
    <w:p>
      <w:pPr>
        <w:pStyle w:val="Style33"/>
        <w:keepNext/>
        <w:keepLines/>
        <w:widowControl w:val="0"/>
        <w:shd w:val="clear" w:color="auto" w:fill="auto"/>
        <w:bidi w:val="0"/>
        <w:spacing w:before="0" w:after="360" w:line="240" w:lineRule="auto"/>
        <w:ind w:left="0" w:right="0" w:firstLine="0"/>
        <w:jc w:val="left"/>
      </w:pPr>
      <w:bookmarkStart w:id="1366" w:name="bookmark1366"/>
      <w:bookmarkStart w:id="1367" w:name="bookmark1367"/>
      <w:bookmarkStart w:id="1368" w:name="bookmark1368"/>
      <w:r>
        <w:rPr>
          <w:color w:val="000000"/>
          <w:spacing w:val="0"/>
          <w:w w:val="100"/>
          <w:position w:val="0"/>
        </w:rPr>
        <w:t>组合中，采用其他方法计提坏账准备的应收账款：不适用。</w:t>
      </w:r>
      <w:bookmarkEnd w:id="1366"/>
      <w:bookmarkEnd w:id="1367"/>
      <w:bookmarkEnd w:id="1368"/>
    </w:p>
    <w:p>
      <w:pPr>
        <w:pStyle w:val="Style40"/>
        <w:keepNext/>
        <w:keepLines/>
        <w:widowControl w:val="0"/>
        <w:numPr>
          <w:ilvl w:val="0"/>
          <w:numId w:val="33"/>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本期计提、收回或转回的坏账准备情况</w:t>
      </w:r>
      <w:bookmarkEnd w:id="1369"/>
      <w:bookmarkEnd w:id="1370"/>
      <w:bookmarkEnd w:id="1372"/>
    </w:p>
    <w:p>
      <w:pPr>
        <w:pStyle w:val="Style33"/>
        <w:keepNext/>
        <w:keepLines/>
        <w:widowControl w:val="0"/>
        <w:shd w:val="clear" w:color="auto" w:fill="auto"/>
        <w:bidi w:val="0"/>
        <w:spacing w:before="0" w:after="240" w:line="240" w:lineRule="auto"/>
        <w:ind w:left="0" w:right="0" w:firstLine="0"/>
        <w:jc w:val="left"/>
      </w:pPr>
      <w:bookmarkStart w:id="1373" w:name="bookmark1373"/>
      <w:bookmarkStart w:id="1374" w:name="bookmark1374"/>
      <w:bookmarkStart w:id="1375" w:name="bookmark1375"/>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6,107,128.20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373"/>
      <w:bookmarkEnd w:id="1374"/>
      <w:bookmarkEnd w:id="1375"/>
    </w:p>
    <w:p>
      <w:pPr>
        <w:pStyle w:val="Style40"/>
        <w:keepNext/>
        <w:keepLines/>
        <w:widowControl w:val="0"/>
        <w:numPr>
          <w:ilvl w:val="0"/>
          <w:numId w:val="33"/>
        </w:numPr>
        <w:shd w:val="clear" w:color="auto" w:fill="auto"/>
        <w:bidi w:val="0"/>
        <w:spacing w:before="0" w:after="300" w:line="307" w:lineRule="exact"/>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按欠款方归集的期末余额前五名的应收账款情况</w:t>
      </w:r>
      <w:bookmarkEnd w:id="1376"/>
      <w:bookmarkEnd w:id="1377"/>
      <w:bookmarkEnd w:id="1379"/>
    </w:p>
    <w:p>
      <w:pPr>
        <w:pStyle w:val="Style33"/>
        <w:keepNext/>
        <w:keepLines/>
        <w:widowControl w:val="0"/>
        <w:shd w:val="clear" w:color="auto" w:fill="auto"/>
        <w:bidi w:val="0"/>
        <w:spacing w:before="0" w:after="0" w:line="307" w:lineRule="exact"/>
        <w:ind w:left="0" w:right="0" w:firstLine="0"/>
        <w:jc w:val="left"/>
      </w:pPr>
      <w:bookmarkStart w:id="1380" w:name="bookmark1380"/>
      <w:bookmarkStart w:id="1381" w:name="bookmark1381"/>
      <w:bookmarkStart w:id="1382" w:name="bookmark1382"/>
      <w:r>
        <w:rPr>
          <w:color w:val="000000"/>
          <w:spacing w:val="0"/>
          <w:w w:val="100"/>
          <w:position w:val="0"/>
        </w:rPr>
        <w:t>公司是否需要遵守特殊行业的披露要求</w:t>
      </w:r>
      <w:bookmarkEnd w:id="1380"/>
      <w:bookmarkEnd w:id="1381"/>
      <w:bookmarkEnd w:id="1382"/>
    </w:p>
    <w:p>
      <w:pPr>
        <w:pStyle w:val="Style33"/>
        <w:keepNext/>
        <w:keepLines/>
        <w:widowControl w:val="0"/>
        <w:shd w:val="clear" w:color="auto" w:fill="auto"/>
        <w:bidi w:val="0"/>
        <w:spacing w:before="0" w:after="0" w:line="307" w:lineRule="exact"/>
        <w:ind w:left="0" w:right="0" w:firstLine="0"/>
        <w:jc w:val="left"/>
      </w:pPr>
      <w:bookmarkStart w:id="1383" w:name="bookmark1383"/>
      <w:bookmarkStart w:id="1384" w:name="bookmark1384"/>
      <w:bookmarkStart w:id="1385" w:name="bookmark1385"/>
      <w:r>
        <w:rPr>
          <w:color w:val="000000"/>
          <w:spacing w:val="0"/>
          <w:w w:val="100"/>
          <w:position w:val="0"/>
        </w:rPr>
        <w:t>否</w:t>
      </w:r>
      <w:bookmarkEnd w:id="1383"/>
      <w:bookmarkEnd w:id="1384"/>
      <w:bookmarkEnd w:id="1385"/>
    </w:p>
    <w:p>
      <w:pPr>
        <w:pStyle w:val="Style33"/>
        <w:keepNext/>
        <w:keepLines/>
        <w:widowControl w:val="0"/>
        <w:shd w:val="clear" w:color="auto" w:fill="auto"/>
        <w:bidi w:val="0"/>
        <w:spacing w:before="0" w:after="600" w:line="307" w:lineRule="exact"/>
        <w:ind w:left="0" w:right="0" w:firstLine="380"/>
        <w:jc w:val="left"/>
      </w:pPr>
      <w:bookmarkStart w:id="1386" w:name="bookmark1386"/>
      <w:bookmarkStart w:id="1387" w:name="bookmark1387"/>
      <w:bookmarkStart w:id="1388" w:name="bookmark1388"/>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rPr>
        <w:t>170,339,185.01</w:t>
      </w:r>
      <w:r>
        <w:rPr>
          <w:color w:val="000000"/>
          <w:spacing w:val="0"/>
          <w:w w:val="100"/>
          <w:position w:val="0"/>
        </w:rPr>
        <w:t>元，占应收账款年 末余额合计数的比例为</w:t>
      </w:r>
      <w:r>
        <w:rPr>
          <w:rFonts w:ascii="Times New Roman" w:eastAsia="Times New Roman" w:hAnsi="Times New Roman" w:cs="Times New Roman"/>
          <w:color w:val="000000"/>
          <w:spacing w:val="0"/>
          <w:w w:val="100"/>
          <w:position w:val="0"/>
        </w:rPr>
        <w:t>51.63%</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9,800,896.67</w:t>
      </w:r>
      <w:r>
        <w:rPr>
          <w:color w:val="000000"/>
          <w:spacing w:val="0"/>
          <w:w w:val="100"/>
          <w:position w:val="0"/>
        </w:rPr>
        <w:t>元。</w:t>
      </w:r>
      <w:bookmarkEnd w:id="1386"/>
      <w:bookmarkEnd w:id="1387"/>
      <w:bookmarkEnd w:id="1388"/>
    </w:p>
    <w:p>
      <w:pPr>
        <w:pStyle w:val="Style40"/>
        <w:keepNext/>
        <w:keepLines/>
        <w:widowControl w:val="0"/>
        <w:shd w:val="clear" w:color="auto" w:fill="auto"/>
        <w:bidi w:val="0"/>
        <w:spacing w:before="0" w:after="300" w:line="307" w:lineRule="exact"/>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color w:val="000000"/>
          <w:spacing w:val="0"/>
          <w:w w:val="100"/>
          <w:position w:val="0"/>
        </w:rPr>
        <w:t>、其他应收款</w:t>
      </w:r>
      <w:bookmarkEnd w:id="1389"/>
      <w:bookmarkEnd w:id="1390"/>
      <w:bookmarkEnd w:id="1392"/>
    </w:p>
    <w:p>
      <w:pPr>
        <w:pStyle w:val="Style40"/>
        <w:keepNext/>
        <w:keepLines/>
        <w:widowControl w:val="0"/>
        <w:shd w:val="clear" w:color="auto" w:fill="auto"/>
        <w:bidi w:val="0"/>
        <w:spacing w:before="0" w:line="307" w:lineRule="exact"/>
        <w:ind w:left="0" w:right="0" w:firstLine="0"/>
        <w:jc w:val="left"/>
      </w:pPr>
      <w:bookmarkStart w:id="1389" w:name="bookmark1389"/>
      <w:bookmarkStart w:id="1390" w:name="bookmark1390"/>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89"/>
      <w:bookmarkEnd w:id="1390"/>
      <w:bookmarkEnd w:id="139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15,574,4</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7,746,64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7,827,832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7,746,642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7,756,245.2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476,431.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476,431.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476,431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476,431.3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16,050,9</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8,223,07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7,827,832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15,979,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8,223,073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7,756,245.2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pStyle w:val="Style33"/>
        <w:keepNext/>
        <w:keepLines/>
        <w:widowControl w:val="0"/>
        <w:shd w:val="clear" w:color="auto" w:fill="auto"/>
        <w:bidi w:val="0"/>
        <w:spacing w:before="0" w:after="0" w:line="350" w:lineRule="exact"/>
        <w:ind w:left="0" w:right="0" w:firstLine="0"/>
        <w:jc w:val="left"/>
      </w:pPr>
      <w:bookmarkStart w:id="1394" w:name="bookmark1394"/>
      <w:bookmarkStart w:id="1395" w:name="bookmark1395"/>
      <w:bookmarkStart w:id="1396" w:name="bookmark1396"/>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394"/>
      <w:bookmarkEnd w:id="1395"/>
      <w:bookmarkEnd w:id="1396"/>
    </w:p>
    <w:p>
      <w:pPr>
        <w:pStyle w:val="Style33"/>
        <w:keepNext/>
        <w:keepLines/>
        <w:widowControl w:val="0"/>
        <w:shd w:val="clear" w:color="auto" w:fill="auto"/>
        <w:bidi w:val="0"/>
        <w:spacing w:before="0" w:line="350" w:lineRule="exact"/>
        <w:ind w:left="0" w:right="0" w:firstLine="0"/>
        <w:jc w:val="left"/>
      </w:pPr>
      <w:bookmarkStart w:id="1397" w:name="bookmark1397"/>
      <w:bookmarkStart w:id="1398" w:name="bookmark1398"/>
      <w:bookmarkStart w:id="1399" w:name="bookmark1399"/>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397"/>
      <w:bookmarkEnd w:id="1398"/>
      <w:bookmarkEnd w:id="139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7,746,642.37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7,746,642.37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7,746,642.37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7,746,642.37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3"/>
        <w:keepNext/>
        <w:keepLines/>
        <w:widowControl w:val="0"/>
        <w:shd w:val="clear" w:color="auto" w:fill="auto"/>
        <w:bidi w:val="0"/>
        <w:spacing w:before="0" w:after="0" w:line="350" w:lineRule="exact"/>
        <w:ind w:left="0" w:right="0" w:firstLine="0"/>
        <w:jc w:val="left"/>
      </w:pPr>
      <w:bookmarkStart w:id="1400" w:name="bookmark1400"/>
      <w:bookmarkStart w:id="1401" w:name="bookmark1401"/>
      <w:bookmarkStart w:id="1402" w:name="bookmark1402"/>
      <w:r>
        <w:rPr>
          <w:color w:val="000000"/>
          <w:spacing w:val="0"/>
          <w:w w:val="100"/>
          <w:position w:val="0"/>
        </w:rPr>
        <w:t>确定该组合依据的说明：</w:t>
      </w:r>
      <w:bookmarkEnd w:id="1400"/>
      <w:bookmarkEnd w:id="1401"/>
      <w:bookmarkEnd w:id="1402"/>
    </w:p>
    <w:p>
      <w:pPr>
        <w:pStyle w:val="Style33"/>
        <w:keepNext/>
        <w:keepLines/>
        <w:widowControl w:val="0"/>
        <w:shd w:val="clear" w:color="auto" w:fill="auto"/>
        <w:bidi w:val="0"/>
        <w:spacing w:before="0" w:line="350" w:lineRule="exact"/>
        <w:ind w:left="0" w:right="0" w:firstLine="0"/>
        <w:jc w:val="left"/>
      </w:pPr>
      <w:bookmarkStart w:id="1403" w:name="bookmark1403"/>
      <w:bookmarkStart w:id="1404" w:name="bookmark1404"/>
      <w:bookmarkStart w:id="1405" w:name="bookmark1405"/>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03"/>
      <w:bookmarkEnd w:id="1404"/>
      <w:bookmarkEnd w:id="1405"/>
    </w:p>
    <w:p>
      <w:pPr>
        <w:pStyle w:val="Style33"/>
        <w:keepNext/>
        <w:keepLines/>
        <w:widowControl w:val="0"/>
        <w:shd w:val="clear" w:color="auto" w:fill="auto"/>
        <w:bidi w:val="0"/>
        <w:spacing w:before="0" w:after="200" w:line="240" w:lineRule="auto"/>
        <w:ind w:left="0" w:right="0" w:firstLine="0"/>
        <w:jc w:val="left"/>
      </w:pPr>
      <w:bookmarkStart w:id="1406" w:name="bookmark1406"/>
      <w:bookmarkStart w:id="1407" w:name="bookmark1407"/>
      <w:bookmarkStart w:id="1408" w:name="bookmark1408"/>
      <w:r>
        <w:rPr>
          <w:color w:val="000000"/>
          <w:spacing w:val="0"/>
          <w:w w:val="100"/>
          <w:position w:val="0"/>
        </w:rPr>
        <w:t>组合中，采用其他方法计提坏账准备的其他应收款:</w:t>
      </w:r>
      <w:bookmarkEnd w:id="1406"/>
      <w:bookmarkEnd w:id="1407"/>
      <w:bookmarkEnd w:id="1408"/>
      <w:r>
        <w:br w:type="page"/>
      </w:r>
    </w:p>
    <w:p>
      <w:pPr>
        <w:pStyle w:val="Style33"/>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09"/>
      <w:bookmarkEnd w:id="1410"/>
      <w:bookmarkEnd w:id="1411"/>
    </w:p>
    <w:p>
      <w:pPr>
        <w:pStyle w:val="Style40"/>
        <w:keepNext/>
        <w:keepLines/>
        <w:widowControl w:val="0"/>
        <w:numPr>
          <w:ilvl w:val="0"/>
          <w:numId w:val="35"/>
        </w:numPr>
        <w:shd w:val="clear" w:color="auto" w:fill="auto"/>
        <w:tabs>
          <w:tab w:pos="493" w:val="left"/>
        </w:tabs>
        <w:bidi w:val="0"/>
        <w:spacing w:before="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本期计提、收回或转回的坏账准备情况</w:t>
      </w:r>
      <w:bookmarkEnd w:id="1412"/>
      <w:bookmarkEnd w:id="1413"/>
      <w:bookmarkEnd w:id="1415"/>
    </w:p>
    <w:p>
      <w:pPr>
        <w:pStyle w:val="Style33"/>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416"/>
      <w:bookmarkEnd w:id="1417"/>
      <w:bookmarkEnd w:id="1418"/>
    </w:p>
    <w:p>
      <w:pPr>
        <w:pStyle w:val="Style40"/>
        <w:keepNext/>
        <w:keepLines/>
        <w:widowControl w:val="0"/>
        <w:numPr>
          <w:ilvl w:val="0"/>
          <w:numId w:val="35"/>
        </w:numPr>
        <w:shd w:val="clear" w:color="auto" w:fill="auto"/>
        <w:tabs>
          <w:tab w:pos="493" w:val="left"/>
        </w:tabs>
        <w:bidi w:val="0"/>
        <w:spacing w:before="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其他应收款按款项性质分类情况</w:t>
      </w:r>
      <w:bookmarkEnd w:id="1419"/>
      <w:bookmarkEnd w:id="1420"/>
      <w:bookmarkEnd w:id="1422"/>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8,424,082.64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8,223,201.70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3,620,156.61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3,224,383.70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2,903,295.99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2,757,151.39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五险一金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728,852.29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1,316,859.98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330,016.71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442,114.61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15,607.60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16,050,906.04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15,979,318.98</w:t>
            </w:r>
          </w:p>
        </w:tc>
      </w:tr>
    </w:tbl>
    <w:p>
      <w:pPr>
        <w:widowControl w:val="0"/>
        <w:spacing w:after="359" w:line="1" w:lineRule="exact"/>
      </w:pPr>
    </w:p>
    <w:p>
      <w:pPr>
        <w:pStyle w:val="Style40"/>
        <w:keepNext/>
        <w:keepLines/>
        <w:widowControl w:val="0"/>
        <w:numPr>
          <w:ilvl w:val="0"/>
          <w:numId w:val="35"/>
        </w:numPr>
        <w:shd w:val="clear" w:color="auto" w:fill="auto"/>
        <w:bidi w:val="0"/>
        <w:spacing w:before="0" w:line="240" w:lineRule="auto"/>
        <w:ind w:left="0" w:right="0" w:firstLine="14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按欠款方归集的期末余额前五名的其他应收款情况</w:t>
      </w:r>
      <w:bookmarkEnd w:id="1423"/>
      <w:bookmarkEnd w:id="1424"/>
      <w:bookmarkEnd w:id="142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赵小华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5,458,773.90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5,458,773.90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邓页莲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2,287,868.47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2,287,868.47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北京牡丹电子集团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1,987,425.00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上海通信招标有限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446,838.00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安徽广电无线传媒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370,480.30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10,551,385.67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7,746,642.37</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5</w:t>
      </w:r>
      <w:bookmarkEnd w:id="1429"/>
      <w:r>
        <w:rPr>
          <w:color w:val="000000"/>
          <w:spacing w:val="0"/>
          <w:w w:val="100"/>
          <w:position w:val="0"/>
        </w:rPr>
        <w:t>、存货</w:t>
      </w:r>
      <w:bookmarkEnd w:id="1427"/>
      <w:bookmarkEnd w:id="1428"/>
      <w:bookmarkEnd w:id="1430"/>
    </w:p>
    <w:p>
      <w:pPr>
        <w:pStyle w:val="Style33"/>
        <w:keepNext/>
        <w:keepLines/>
        <w:widowControl w:val="0"/>
        <w:shd w:val="clear" w:color="auto" w:fill="auto"/>
        <w:bidi w:val="0"/>
        <w:spacing w:before="0" w:after="120" w:line="240" w:lineRule="auto"/>
        <w:ind w:left="0" w:right="0" w:firstLine="0"/>
        <w:jc w:val="left"/>
      </w:pPr>
      <w:bookmarkStart w:id="1431" w:name="bookmark1431"/>
      <w:bookmarkStart w:id="1432" w:name="bookmark1432"/>
      <w:bookmarkStart w:id="1433" w:name="bookmark1433"/>
      <w:r>
        <w:rPr>
          <w:color w:val="000000"/>
          <w:spacing w:val="0"/>
          <w:w w:val="100"/>
          <w:position w:val="0"/>
        </w:rPr>
        <w:t>公司是否需要遵守房地产行业的披露要求</w:t>
      </w:r>
      <w:bookmarkEnd w:id="1431"/>
      <w:bookmarkEnd w:id="1432"/>
      <w:bookmarkEnd w:id="1433"/>
    </w:p>
    <w:p>
      <w:pPr>
        <w:pStyle w:val="Style33"/>
        <w:keepNext/>
        <w:keepLines/>
        <w:widowControl w:val="0"/>
        <w:shd w:val="clear" w:color="auto" w:fill="auto"/>
        <w:bidi w:val="0"/>
        <w:spacing w:before="0" w:after="360" w:line="240" w:lineRule="auto"/>
        <w:ind w:left="0" w:right="0" w:firstLine="0"/>
        <w:jc w:val="left"/>
      </w:pPr>
      <w:bookmarkStart w:id="1434" w:name="bookmark1434"/>
      <w:bookmarkStart w:id="1435" w:name="bookmark1435"/>
      <w:bookmarkStart w:id="1436" w:name="bookmark1436"/>
      <w:r>
        <w:rPr>
          <w:color w:val="000000"/>
          <w:spacing w:val="0"/>
          <w:w w:val="100"/>
          <w:position w:val="0"/>
        </w:rPr>
        <w:t>否</w:t>
      </w:r>
      <w:bookmarkEnd w:id="1434"/>
      <w:bookmarkEnd w:id="1435"/>
      <w:bookmarkEnd w:id="1436"/>
      <w:r>
        <w:br w:type="page"/>
      </w:r>
    </w:p>
    <w:p>
      <w:pPr>
        <w:pStyle w:val="Style40"/>
        <w:keepNext/>
        <w:keepLines/>
        <w:widowControl w:val="0"/>
        <w:shd w:val="clear" w:color="auto" w:fill="auto"/>
        <w:bidi w:val="0"/>
        <w:spacing w:before="0" w:line="240" w:lineRule="auto"/>
        <w:ind w:left="0" w:right="0" w:firstLine="14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37"/>
      <w:bookmarkEnd w:id="1438"/>
      <w:bookmarkEnd w:id="143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在施项目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189,587,845.67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10,216,320.68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179,371,524.99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212,351,514.80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10,100,619.44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202,250,895.36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498,772.49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498,772.49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527,051.12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527,051.12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190,086,618.16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10,216,320.68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179,870,297.48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212,878,565.92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10,100,619.44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202,777,946.48</w:t>
            </w:r>
          </w:p>
        </w:tc>
      </w:tr>
    </w:tbl>
    <w:p>
      <w:pPr>
        <w:pStyle w:val="Style33"/>
        <w:keepNext/>
        <w:keepLines/>
        <w:widowControl w:val="0"/>
        <w:shd w:val="clear" w:color="auto" w:fill="auto"/>
        <w:bidi w:val="0"/>
        <w:spacing w:before="0" w:after="40" w:line="365" w:lineRule="exact"/>
        <w:ind w:left="0" w:right="0" w:firstLine="0"/>
        <w:jc w:val="left"/>
      </w:pPr>
      <w:bookmarkStart w:id="1440" w:name="bookmark1440"/>
      <w:bookmarkStart w:id="1441" w:name="bookmark1441"/>
      <w:bookmarkStart w:id="1442" w:name="bookmark1442"/>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 否</w:t>
      </w:r>
      <w:bookmarkEnd w:id="1440"/>
      <w:bookmarkEnd w:id="1441"/>
      <w:bookmarkEnd w:id="1442"/>
    </w:p>
    <w:p>
      <w:pPr>
        <w:pStyle w:val="Style33"/>
        <w:keepNext/>
        <w:keepLines/>
        <w:widowControl w:val="0"/>
        <w:shd w:val="clear" w:color="auto" w:fill="auto"/>
        <w:bidi w:val="0"/>
        <w:spacing w:before="0" w:after="40" w:line="298" w:lineRule="exact"/>
        <w:ind w:left="0" w:right="0" w:firstLine="0"/>
        <w:jc w:val="left"/>
      </w:pPr>
      <w:bookmarkStart w:id="1443" w:name="bookmark1443"/>
      <w:bookmarkStart w:id="1444" w:name="bookmark1444"/>
      <w:bookmarkStart w:id="1445" w:name="bookmark1445"/>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号一上市公司从事广播电影电视业务》 的披露要求</w:t>
      </w:r>
      <w:bookmarkEnd w:id="1443"/>
      <w:bookmarkEnd w:id="1444"/>
      <w:bookmarkEnd w:id="1445"/>
    </w:p>
    <w:p>
      <w:pPr>
        <w:pStyle w:val="Style33"/>
        <w:keepNext/>
        <w:keepLines/>
        <w:widowControl w:val="0"/>
        <w:shd w:val="clear" w:color="auto" w:fill="auto"/>
        <w:bidi w:val="0"/>
        <w:spacing w:before="0" w:after="40" w:line="302" w:lineRule="exact"/>
        <w:ind w:left="0" w:right="0" w:firstLine="0"/>
        <w:jc w:val="left"/>
      </w:pPr>
      <w:bookmarkStart w:id="1446" w:name="bookmark1446"/>
      <w:bookmarkStart w:id="1447" w:name="bookmark1447"/>
      <w:bookmarkStart w:id="1448" w:name="bookmark1448"/>
      <w:r>
        <w:rPr>
          <w:color w:val="000000"/>
          <w:spacing w:val="0"/>
          <w:w w:val="100"/>
          <w:position w:val="0"/>
        </w:rPr>
        <w:t>否</w:t>
      </w:r>
      <w:bookmarkEnd w:id="1446"/>
      <w:bookmarkEnd w:id="1447"/>
      <w:bookmarkEnd w:id="1448"/>
    </w:p>
    <w:p>
      <w:pPr>
        <w:pStyle w:val="Style33"/>
        <w:keepNext/>
        <w:keepLines/>
        <w:widowControl w:val="0"/>
        <w:shd w:val="clear" w:color="auto" w:fill="auto"/>
        <w:bidi w:val="0"/>
        <w:spacing w:before="0" w:after="40" w:line="302" w:lineRule="exact"/>
        <w:ind w:left="0" w:right="0" w:firstLine="0"/>
        <w:jc w:val="left"/>
      </w:pPr>
      <w:bookmarkStart w:id="1449" w:name="bookmark1449"/>
      <w:bookmarkStart w:id="1450" w:name="bookmark1450"/>
      <w:bookmarkStart w:id="1451" w:name="bookmark1451"/>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 披露要求</w:t>
      </w:r>
      <w:bookmarkEnd w:id="1449"/>
      <w:bookmarkEnd w:id="1450"/>
      <w:bookmarkEnd w:id="1451"/>
    </w:p>
    <w:p>
      <w:pPr>
        <w:pStyle w:val="Style33"/>
        <w:keepNext/>
        <w:keepLines/>
        <w:widowControl w:val="0"/>
        <w:shd w:val="clear" w:color="auto" w:fill="auto"/>
        <w:bidi w:val="0"/>
        <w:spacing w:before="0" w:after="300" w:line="302" w:lineRule="exact"/>
        <w:ind w:left="0" w:right="0" w:firstLine="0"/>
        <w:jc w:val="left"/>
      </w:pPr>
      <w:bookmarkStart w:id="1452" w:name="bookmark1452"/>
      <w:bookmarkStart w:id="1453" w:name="bookmark1453"/>
      <w:bookmarkStart w:id="1454" w:name="bookmark1454"/>
      <w:r>
        <w:rPr>
          <w:color w:val="000000"/>
          <w:spacing w:val="0"/>
          <w:w w:val="100"/>
          <w:position w:val="0"/>
        </w:rPr>
        <w:t>否</w:t>
      </w:r>
      <w:bookmarkEnd w:id="1452"/>
      <w:bookmarkEnd w:id="1453"/>
      <w:bookmarkEnd w:id="1454"/>
    </w:p>
    <w:p>
      <w:pPr>
        <w:pStyle w:val="Style40"/>
        <w:keepNext/>
        <w:keepLines/>
        <w:widowControl w:val="0"/>
        <w:shd w:val="clear" w:color="auto" w:fill="auto"/>
        <w:bidi w:val="0"/>
        <w:spacing w:before="0" w:line="302" w:lineRule="exact"/>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455"/>
      <w:bookmarkEnd w:id="1456"/>
      <w:bookmarkEnd w:id="1457"/>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在施项目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10,100,619.44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3,942,791.24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10,216,320.68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10,100,619.44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3,942,791.24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10,216,320.68</w:t>
            </w:r>
          </w:p>
        </w:tc>
      </w:tr>
    </w:tbl>
    <w:p>
      <w:pPr>
        <w:widowControl w:val="0"/>
        <w:spacing w:line="1" w:lineRule="exact"/>
      </w:pPr>
    </w:p>
    <w:tbl>
      <w:tblPr>
        <w:tblOverlap w:val="never"/>
        <w:jc w:val="center"/>
        <w:tblLayout w:type="fixed"/>
      </w:tblPr>
      <w:tblGrid>
        <w:gridCol w:w="1440"/>
        <w:gridCol w:w="4541"/>
        <w:gridCol w:w="3221"/>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本年转销存货跌价准备的原因</w:t>
            </w:r>
          </w:p>
        </w:tc>
      </w:tr>
      <w:tr>
        <w:trPr>
          <w:trHeight w:val="6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在施项目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详见五、</w:t>
            </w:r>
            <w:r>
              <w:rPr>
                <w:color w:val="000000"/>
                <w:spacing w:val="0"/>
                <w:w w:val="100"/>
                <w:position w:val="0"/>
              </w:rPr>
              <w:t>12</w:t>
            </w:r>
            <w:r>
              <w:rPr>
                <w:rFonts w:ascii="SimSun" w:eastAsia="SimSun" w:hAnsi="SimSun" w:cs="SimSun"/>
                <w:color w:val="000000"/>
                <w:spacing w:val="0"/>
                <w:w w:val="100"/>
                <w:position w:val="0"/>
              </w:rPr>
              <w:t>、存货（</w:t>
            </w:r>
            <w:r>
              <w:rPr>
                <w:color w:val="000000"/>
                <w:spacing w:val="0"/>
                <w:w w:val="100"/>
                <w:position w:val="0"/>
              </w:rPr>
              <w:t>3</w:t>
            </w:r>
            <w:r>
              <w:rPr>
                <w:rFonts w:ascii="SimSun" w:eastAsia="SimSun" w:hAnsi="SimSun" w:cs="SimSun"/>
                <w:color w:val="000000"/>
                <w:spacing w:val="0"/>
                <w:w w:val="100"/>
                <w:position w:val="0"/>
              </w:rPr>
              <w:t>）存货可变现净值的确认和跌价准备 的计提方法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项目进度发生变化，部分结转收入</w:t>
            </w:r>
          </w:p>
        </w:tc>
      </w:tr>
    </w:tbl>
    <w:p>
      <w:pPr>
        <w:widowControl w:val="0"/>
        <w:spacing w:after="639" w:line="1" w:lineRule="exact"/>
      </w:pPr>
    </w:p>
    <w:p>
      <w:pPr>
        <w:pStyle w:val="Style40"/>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458"/>
      <w:bookmarkEnd w:id="1459"/>
      <w:bookmarkEnd w:id="1461"/>
    </w:p>
    <w:p>
      <w:pPr>
        <w:pStyle w:val="Style33"/>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r>
        <w:rPr>
          <w:color w:val="000000"/>
          <w:spacing w:val="0"/>
          <w:w w:val="100"/>
          <w:position w:val="0"/>
        </w:rPr>
        <w:t>截止到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日，存货期末余额中未含有借款费用资本化金额。</w:t>
      </w:r>
      <w:bookmarkEnd w:id="1462"/>
      <w:bookmarkEnd w:id="1463"/>
      <w:bookmarkEnd w:id="1464"/>
    </w:p>
    <w:p>
      <w:pPr>
        <w:pStyle w:val="Style40"/>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6</w:t>
      </w:r>
      <w:bookmarkEnd w:id="1467"/>
      <w:r>
        <w:rPr>
          <w:color w:val="000000"/>
          <w:spacing w:val="0"/>
          <w:w w:val="100"/>
          <w:position w:val="0"/>
        </w:rPr>
        <w:t>、一年内到期的非流动资产</w:t>
      </w:r>
      <w:bookmarkEnd w:id="1465"/>
      <w:bookmarkEnd w:id="1466"/>
      <w:bookmarkEnd w:id="146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716,363.41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60,704.04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716,363.41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60,704.04</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7</w:t>
      </w:r>
      <w:bookmarkEnd w:id="1471"/>
      <w:r>
        <w:rPr>
          <w:color w:val="000000"/>
          <w:spacing w:val="0"/>
          <w:w w:val="100"/>
          <w:position w:val="0"/>
        </w:rPr>
        <w:t>、其他流动资产</w:t>
      </w:r>
      <w:bookmarkEnd w:id="1469"/>
      <w:bookmarkEnd w:id="1470"/>
      <w:bookmarkEnd w:id="1472"/>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待摊租金及物业费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349,441.35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预缴税金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220,989.80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上市筹备费用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6,113,207.52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3,707,547.15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6,463,648.74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3,928,536.95</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8</w:t>
      </w:r>
      <w:bookmarkEnd w:id="1475"/>
      <w:r>
        <w:rPr>
          <w:color w:val="000000"/>
          <w:spacing w:val="0"/>
          <w:w w:val="100"/>
          <w:position w:val="0"/>
        </w:rPr>
        <w:t>、长期股权投资</w:t>
      </w:r>
      <w:bookmarkEnd w:id="1473"/>
      <w:bookmarkEnd w:id="1474"/>
      <w:bookmarkEnd w:id="147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北京丹枫 信通信息 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pStyle w:val="Style38"/>
        <w:keepNext w:val="0"/>
        <w:keepLines w:val="0"/>
        <w:widowControl w:val="0"/>
        <w:shd w:val="clear" w:color="auto" w:fill="auto"/>
        <w:bidi w:val="0"/>
        <w:spacing w:before="0" w:after="360" w:line="319"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日，根据北京市工商局海淀分局的《行政处罚决定书》（京工商海处字（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D13528</w:t>
      </w:r>
      <w:r>
        <w:rPr>
          <w:color w:val="000000"/>
          <w:spacing w:val="0"/>
          <w:w w:val="100"/>
          <w:position w:val="0"/>
        </w:rPr>
        <w:t>号），因 北京丹枫信通信息技术有限公司未在规定的期限内接受年度企业年检，被工商吊销营业执照，且无从获取公司信息，故对该 投资全额计提减值准备。</w:t>
      </w:r>
    </w:p>
    <w:p>
      <w:pPr>
        <w:pStyle w:val="Style40"/>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9</w:t>
      </w:r>
      <w:bookmarkEnd w:id="1479"/>
      <w:r>
        <w:rPr>
          <w:color w:val="000000"/>
          <w:spacing w:val="0"/>
          <w:w w:val="100"/>
          <w:position w:val="0"/>
        </w:rPr>
        <w:t>、固定资产</w:t>
      </w:r>
      <w:bookmarkEnd w:id="1477"/>
      <w:bookmarkEnd w:id="1478"/>
      <w:bookmarkEnd w:id="1480"/>
    </w:p>
    <w:p>
      <w:pPr>
        <w:pStyle w:val="Style40"/>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77"/>
      <w:bookmarkEnd w:id="1478"/>
      <w:bookmarkEnd w:id="148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E1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E1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办公设备</w:t>
            </w:r>
          </w:p>
        </w:tc>
        <w:tc>
          <w:tcPr>
            <w:tcBorders>
              <w:top w:val="single" w:sz="4"/>
              <w:left w:val="single" w:sz="4"/>
            </w:tcBorders>
            <w:shd w:val="clear" w:color="auto" w:fill="E1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E1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20,894,198.52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6,909,641.53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19,240,521.25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1,701,484.42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48,745,845.72</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187,443.45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601,184.33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1,429,474.79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2,218,102.57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187,443.45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601,184.33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1,429,474.79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2,218,102.57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401,937.98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780,451.33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1,182,389.31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401,937.98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780,451.33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1,182,389.31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20,894,198.52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6,695,147.00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19,061,254.25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3,130,959.21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49,781,558.98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8,177,034.26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5,651,075.52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14,045,847.31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1,077,756.85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28,951,713.94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506,684.28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366,842.90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1,124,620.98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242,278.08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2,240,426.24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506,684.28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366,842.90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1,124,620.98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242,278.08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2,240,426.24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393,145.55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705,663.08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1,098,808.63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393,145.55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705,663.08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1,098,808.63</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8,683,718.54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5,624,772.87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14,464,805.21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1,320,034.93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30,093,331.55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12,210,479.98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1,070,374.13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4,596,449.04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1,810,924.28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19,688,227.43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12,717,164.26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1,258,566.01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5,194,673.94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623,727.57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19,794,131.78</w:t>
            </w:r>
          </w:p>
        </w:tc>
      </w:tr>
    </w:tbl>
    <w:p>
      <w:pPr>
        <w:spacing w:lineRule="exact" w:line="1"/>
        <w:rPr>
          <w:sz w:val="2"/>
          <w:szCs w:val="2"/>
        </w:rPr>
      </w:pPr>
      <w:r>
        <w:br w:type="page"/>
      </w:r>
    </w:p>
    <w:p>
      <w:pPr>
        <w:pStyle w:val="Style40"/>
        <w:keepNext/>
        <w:keepLines/>
        <w:widowControl w:val="0"/>
        <w:shd w:val="clear" w:color="auto" w:fill="auto"/>
        <w:bidi w:val="0"/>
        <w:spacing w:before="0" w:after="280" w:line="322" w:lineRule="exact"/>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482"/>
      <w:bookmarkEnd w:id="1483"/>
      <w:bookmarkEnd w:id="1485"/>
    </w:p>
    <w:p>
      <w:pPr>
        <w:pStyle w:val="Style40"/>
        <w:keepNext/>
        <w:keepLines/>
        <w:widowControl w:val="0"/>
        <w:shd w:val="clear" w:color="auto" w:fill="auto"/>
        <w:bidi w:val="0"/>
        <w:spacing w:before="0" w:after="280" w:line="322" w:lineRule="exact"/>
        <w:ind w:left="0" w:right="0" w:firstLine="0"/>
        <w:jc w:val="left"/>
      </w:pPr>
      <w:bookmarkStart w:id="1482" w:name="bookmark1482"/>
      <w:bookmarkStart w:id="1483" w:name="bookmark1483"/>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82"/>
      <w:bookmarkEnd w:id="1483"/>
      <w:bookmarkEnd w:id="1486"/>
    </w:p>
    <w:p>
      <w:pPr>
        <w:pStyle w:val="Style33"/>
        <w:keepNext/>
        <w:keepLines/>
        <w:widowControl w:val="0"/>
        <w:shd w:val="clear" w:color="auto" w:fill="auto"/>
        <w:bidi w:val="0"/>
        <w:spacing w:before="0" w:line="322" w:lineRule="exact"/>
        <w:ind w:left="0" w:right="0" w:firstLine="0"/>
        <w:jc w:val="left"/>
      </w:pPr>
      <w:bookmarkStart w:id="1487" w:name="bookmark1487"/>
      <w:bookmarkStart w:id="1488" w:name="bookmark1488"/>
      <w:bookmarkStart w:id="1489" w:name="bookmark1489"/>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 披露要求</w:t>
      </w:r>
      <w:bookmarkEnd w:id="1487"/>
      <w:bookmarkEnd w:id="1488"/>
      <w:bookmarkEnd w:id="1489"/>
    </w:p>
    <w:p>
      <w:pPr>
        <w:pStyle w:val="Style33"/>
        <w:keepNext/>
        <w:keepLines/>
        <w:widowControl w:val="0"/>
        <w:shd w:val="clear" w:color="auto" w:fill="auto"/>
        <w:bidi w:val="0"/>
        <w:spacing w:before="0" w:after="0" w:line="336"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1490"/>
      <w:bookmarkEnd w:id="1491"/>
      <w:bookmarkEnd w:id="1492"/>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E1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1,329,263.99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1,329,263.99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903,717.95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903,717.95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903,717.95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903,717.95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2,232,981.94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2,232,981.94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542,155.03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542,155.03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208,048.40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208,048.40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208,048.40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208,048.40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750,203.43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750,203.43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1,482,778.51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1,482,778.51</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787,108.96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787,108.96</w:t>
            </w:r>
          </w:p>
        </w:tc>
      </w:tr>
    </w:tbl>
    <w:p>
      <w:pPr>
        <w:widowControl w:val="0"/>
        <w:spacing w:after="79" w:line="1" w:lineRule="exact"/>
      </w:pP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1</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493"/>
      <w:bookmarkEnd w:id="1494"/>
      <w:bookmarkEnd w:id="149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4,756,915.57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1,019,623.21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2,402,898.96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716,363.41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2,657,276.41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4,756,915.57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1,019,623.21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2,402,898.96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716,363.41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2,657,276.41</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7"/>
      <w:bookmarkEnd w:id="1498"/>
      <w:bookmarkEnd w:id="1500"/>
    </w:p>
    <w:p>
      <w:pPr>
        <w:pStyle w:val="Style40"/>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7"/>
      <w:bookmarkEnd w:id="1498"/>
      <w:bookmarkEnd w:id="150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37,376,848.25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3,737,684.83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31,201,284.87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4,680,192.73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11,369,256.87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1,136,925.69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7,292,574.26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1,093,886.14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48,746,105.12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4,874,610.52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38,493,859.13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5,774,078.87</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502"/>
      <w:bookmarkEnd w:id="1503"/>
      <w:bookmarkEnd w:id="150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8,538,663.76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8,491,397.70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10,533,510.63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1,424,388.46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19,072,174.39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9,915,786.16</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w:t>
      </w:r>
      <w:bookmarkEnd w:id="1505"/>
      <w:bookmarkEnd w:id="1506"/>
      <w:bookmarkEnd w:id="150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299,329.47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477,176.92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477,176.92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641,495.78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641,495.78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9,408,451.64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10,533,510.63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1,424,388.46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509"/>
      <w:bookmarkEnd w:id="1510"/>
      <w:bookmarkEnd w:id="1512"/>
    </w:p>
    <w:p>
      <w:pPr>
        <w:pStyle w:val="Style40"/>
        <w:keepNext/>
        <w:keepLines/>
        <w:widowControl w:val="0"/>
        <w:shd w:val="clear" w:color="auto" w:fill="auto"/>
        <w:bidi w:val="0"/>
        <w:spacing w:before="0" w:after="340" w:line="240" w:lineRule="auto"/>
        <w:ind w:left="0" w:right="0" w:firstLine="140"/>
        <w:jc w:val="both"/>
      </w:pPr>
      <w:bookmarkStart w:id="1509" w:name="bookmark1509"/>
      <w:bookmarkStart w:id="1510" w:name="bookmark1510"/>
      <w:bookmarkStart w:id="1513" w:name="bookmark151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9"/>
      <w:bookmarkEnd w:id="1510"/>
      <w:bookmarkEnd w:id="151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180,000,000.00</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短期借款分类的说明:</w:t>
      </w:r>
    </w:p>
    <w:p>
      <w:pPr>
        <w:pStyle w:val="Style38"/>
        <w:keepNext w:val="0"/>
        <w:keepLines w:val="0"/>
        <w:widowControl w:val="0"/>
        <w:shd w:val="clear" w:color="auto" w:fill="auto"/>
        <w:tabs>
          <w:tab w:pos="649" w:val="left"/>
        </w:tabs>
        <w:bidi w:val="0"/>
        <w:spacing w:before="0" w:after="0" w:line="314" w:lineRule="exact"/>
        <w:ind w:left="0" w:right="0" w:firstLine="380"/>
        <w:jc w:val="both"/>
      </w:pPr>
      <w:bookmarkStart w:id="1514" w:name="bookmark1514"/>
      <w:r>
        <w:rPr>
          <w:rFonts w:ascii="Times New Roman" w:eastAsia="Times New Roman" w:hAnsi="Times New Roman" w:cs="Times New Roman"/>
          <w:color w:val="000000"/>
          <w:spacing w:val="0"/>
          <w:w w:val="100"/>
          <w:position w:val="0"/>
        </w:rPr>
        <w:t>1</w:t>
      </w:r>
      <w:bookmarkEnd w:id="1514"/>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日，本公司与北京银行股份有限公司中关村海淀园支行签订了合同编号为</w:t>
      </w:r>
      <w:r>
        <w:rPr>
          <w:rFonts w:ascii="Times New Roman" w:eastAsia="Times New Roman" w:hAnsi="Times New Roman" w:cs="Times New Roman"/>
          <w:color w:val="000000"/>
          <w:spacing w:val="0"/>
          <w:w w:val="100"/>
          <w:position w:val="0"/>
        </w:rPr>
        <w:t>0318971</w:t>
      </w:r>
      <w:r>
        <w:rPr>
          <w:color w:val="000000"/>
          <w:spacing w:val="0"/>
          <w:w w:val="100"/>
          <w:position w:val="0"/>
        </w:rPr>
        <w:t>号的综合授信合同， 在此综合授信合同下，本公司本期向该银行借款共计</w:t>
      </w:r>
      <w:r>
        <w:rPr>
          <w:rFonts w:ascii="Times New Roman" w:eastAsia="Times New Roman" w:hAnsi="Times New Roman" w:cs="Times New Roman"/>
          <w:color w:val="000000"/>
          <w:spacing w:val="0"/>
          <w:w w:val="100"/>
          <w:position w:val="0"/>
        </w:rPr>
        <w:t>120,000,000.00</w:t>
      </w:r>
      <w:r>
        <w:rPr>
          <w:color w:val="000000"/>
          <w:spacing w:val="0"/>
          <w:w w:val="100"/>
          <w:position w:val="0"/>
        </w:rPr>
        <w:t>元，借款条件为抵押借款。同期本公司与北京中关村科 技融资担保有限公司签订了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WT358</w:t>
      </w:r>
      <w:r>
        <w:rPr>
          <w:rFonts w:ascii="Times New Roman" w:eastAsia="Times New Roman" w:hAnsi="Times New Roman" w:cs="Times New Roman"/>
          <w:color w:val="000000"/>
          <w:spacing w:val="0"/>
          <w:w w:val="100"/>
          <w:position w:val="0"/>
        </w:rPr>
        <w:t>0</w:t>
      </w:r>
      <w:r>
        <w:rPr>
          <w:color w:val="000000"/>
          <w:spacing w:val="0"/>
          <w:w w:val="100"/>
          <w:position w:val="0"/>
        </w:rPr>
        <w:t>号最高额委托保证合同，由北京中关村科技融资担保有限公司提供最高额连带责 任保证。在此委托保证合同下，本公司法定代表人吴飞舟与北京中关村科技融资担保有限公司签订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BZ358</w:t>
      </w:r>
      <w:r>
        <w:rPr>
          <w:rFonts w:ascii="Times New Roman" w:eastAsia="Times New Roman" w:hAnsi="Times New Roman" w:cs="Times New Roman"/>
          <w:color w:val="000000"/>
          <w:spacing w:val="0"/>
          <w:w w:val="100"/>
          <w:position w:val="0"/>
        </w:rPr>
        <w:t>0</w:t>
      </w:r>
      <w:r>
        <w:rPr>
          <w:color w:val="000000"/>
          <w:spacing w:val="0"/>
          <w:w w:val="100"/>
          <w:position w:val="0"/>
        </w:rPr>
        <w:t>号最高额 反担保（保证）合同；本公司与北京中关村科技融资担保有限公司签订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DYF3580</w:t>
      </w:r>
      <w:r>
        <w:rPr>
          <w:color w:val="000000"/>
          <w:spacing w:val="0"/>
          <w:w w:val="100"/>
          <w:position w:val="0"/>
        </w:rPr>
        <w:t>号最高额反担保（房地产抵押）合同； 本公司与北京中关村科技融资担保有限公司于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年签订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QZY3580</w:t>
      </w:r>
      <w:r>
        <w:rPr>
          <w:color w:val="000000"/>
          <w:spacing w:val="0"/>
          <w:w w:val="100"/>
          <w:position w:val="0"/>
        </w:rPr>
        <w:t>号最高额反担保（权利质押）合同、</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QZYYS3580</w:t>
      </w:r>
      <w:r>
        <w:rPr>
          <w:color w:val="000000"/>
          <w:spacing w:val="0"/>
          <w:w w:val="100"/>
          <w:position w:val="0"/>
        </w:rPr>
        <w:t>号最高额反担保（应收账款质押）合同、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ZYRJ3580</w:t>
      </w:r>
      <w:r>
        <w:rPr>
          <w:color w:val="000000"/>
          <w:spacing w:val="0"/>
          <w:w w:val="100"/>
          <w:position w:val="0"/>
        </w:rPr>
        <w:t>号最高额反担保（软件著作权质押）合同。借款资金 的主要用途为支付采购款及日常经营费用，支付人力成本。</w:t>
      </w:r>
    </w:p>
    <w:p>
      <w:pPr>
        <w:pStyle w:val="Style38"/>
        <w:keepNext w:val="0"/>
        <w:keepLines w:val="0"/>
        <w:widowControl w:val="0"/>
        <w:shd w:val="clear" w:color="auto" w:fill="auto"/>
        <w:tabs>
          <w:tab w:pos="644" w:val="left"/>
        </w:tabs>
        <w:bidi w:val="0"/>
        <w:spacing w:before="0" w:after="0" w:line="314" w:lineRule="exact"/>
        <w:ind w:left="0" w:right="0" w:firstLine="380"/>
        <w:jc w:val="both"/>
      </w:pPr>
      <w:bookmarkStart w:id="1515" w:name="bookmark1515"/>
      <w:r>
        <w:rPr>
          <w:rFonts w:ascii="Times New Roman" w:eastAsia="Times New Roman" w:hAnsi="Times New Roman" w:cs="Times New Roman"/>
          <w:color w:val="000000"/>
          <w:spacing w:val="0"/>
          <w:w w:val="100"/>
          <w:position w:val="0"/>
        </w:rPr>
        <w:t>2</w:t>
      </w:r>
      <w:bookmarkEnd w:id="1515"/>
      <w:r>
        <w:rPr>
          <w:color w:val="000000"/>
          <w:spacing w:val="0"/>
          <w:w w:val="100"/>
          <w:position w:val="0"/>
        </w:rPr>
        <w:t>、</w:t>
        <w:tab/>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日与北京银行股份有限公司中关村海淀园支行签订合同编号为</w:t>
      </w:r>
      <w:r>
        <w:rPr>
          <w:rFonts w:ascii="Times New Roman" w:eastAsia="Times New Roman" w:hAnsi="Times New Roman" w:cs="Times New Roman"/>
          <w:color w:val="000000"/>
          <w:spacing w:val="0"/>
          <w:w w:val="100"/>
          <w:position w:val="0"/>
        </w:rPr>
        <w:t>0310634</w:t>
      </w:r>
      <w:r>
        <w:rPr>
          <w:color w:val="000000"/>
          <w:spacing w:val="0"/>
          <w:w w:val="100"/>
          <w:position w:val="0"/>
        </w:rPr>
        <w:t>号的综合授信合同，在 此综合授信合同下，本公司向该银行借款共计</w:t>
      </w:r>
      <w:r>
        <w:rPr>
          <w:rFonts w:ascii="Times New Roman" w:eastAsia="Times New Roman" w:hAnsi="Times New Roman" w:cs="Times New Roman"/>
          <w:color w:val="000000"/>
          <w:spacing w:val="0"/>
          <w:w w:val="100"/>
          <w:position w:val="0"/>
        </w:rPr>
        <w:t>10,000,000.00</w:t>
      </w:r>
      <w:r>
        <w:rPr>
          <w:color w:val="000000"/>
          <w:spacing w:val="0"/>
          <w:w w:val="100"/>
          <w:position w:val="0"/>
        </w:rPr>
        <w:t>元，借款条件为保证借款。资金主要用于支付采购款及日常经营 费用；上述保证借款</w:t>
      </w:r>
      <w:r>
        <w:rPr>
          <w:rFonts w:ascii="Times New Roman" w:eastAsia="Times New Roman" w:hAnsi="Times New Roman" w:cs="Times New Roman"/>
          <w:color w:val="000000"/>
          <w:spacing w:val="0"/>
          <w:w w:val="100"/>
          <w:position w:val="0"/>
        </w:rPr>
        <w:t>10,000,000.00</w:t>
      </w:r>
      <w:r>
        <w:rPr>
          <w:color w:val="000000"/>
          <w:spacing w:val="0"/>
          <w:w w:val="100"/>
          <w:position w:val="0"/>
        </w:rPr>
        <w:t>元由吴飞舟和孙悦提供全额担保，于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日签订了编号为</w:t>
      </w:r>
      <w:r>
        <w:rPr>
          <w:rFonts w:ascii="Times New Roman" w:eastAsia="Times New Roman" w:hAnsi="Times New Roman" w:cs="Times New Roman"/>
          <w:color w:val="000000"/>
          <w:spacing w:val="0"/>
          <w:w w:val="100"/>
          <w:position w:val="0"/>
        </w:rPr>
        <w:t>0310634</w:t>
      </w:r>
      <w:r>
        <w:rPr>
          <w:color w:val="000000"/>
          <w:spacing w:val="0"/>
          <w:w w:val="100"/>
          <w:position w:val="0"/>
        </w:rPr>
        <w:t>号的最高额保证 合同。</w:t>
      </w:r>
    </w:p>
    <w:p>
      <w:pPr>
        <w:pStyle w:val="Style38"/>
        <w:keepNext w:val="0"/>
        <w:keepLines w:val="0"/>
        <w:widowControl w:val="0"/>
        <w:shd w:val="clear" w:color="auto" w:fill="auto"/>
        <w:tabs>
          <w:tab w:pos="654" w:val="left"/>
        </w:tabs>
        <w:bidi w:val="0"/>
        <w:spacing w:before="0" w:after="0" w:line="314" w:lineRule="exact"/>
        <w:ind w:left="0" w:right="0" w:firstLine="380"/>
        <w:jc w:val="both"/>
      </w:pPr>
      <w:bookmarkStart w:id="1516" w:name="bookmark1516"/>
      <w:r>
        <w:rPr>
          <w:rFonts w:ascii="Times New Roman" w:eastAsia="Times New Roman" w:hAnsi="Times New Roman" w:cs="Times New Roman"/>
          <w:color w:val="000000"/>
          <w:spacing w:val="0"/>
          <w:w w:val="100"/>
          <w:position w:val="0"/>
        </w:rPr>
        <w:t>3</w:t>
      </w:r>
      <w:bookmarkEnd w:id="1516"/>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日与北京银行股份有限公司中关村海淀园支行签订合同编号为</w:t>
      </w:r>
      <w:r>
        <w:rPr>
          <w:rFonts w:ascii="Times New Roman" w:eastAsia="Times New Roman" w:hAnsi="Times New Roman" w:cs="Times New Roman"/>
          <w:color w:val="000000"/>
          <w:spacing w:val="0"/>
          <w:w w:val="100"/>
          <w:position w:val="0"/>
        </w:rPr>
        <w:t>0381492</w:t>
      </w:r>
      <w:r>
        <w:rPr>
          <w:color w:val="000000"/>
          <w:spacing w:val="0"/>
          <w:w w:val="100"/>
          <w:position w:val="0"/>
        </w:rPr>
        <w:t>号的综合授信合同，在 此综合授信合同下，本公司向该银行借款共计</w:t>
      </w:r>
      <w:r>
        <w:rPr>
          <w:rFonts w:ascii="Times New Roman" w:eastAsia="Times New Roman" w:hAnsi="Times New Roman" w:cs="Times New Roman"/>
          <w:color w:val="000000"/>
          <w:spacing w:val="0"/>
          <w:w w:val="100"/>
          <w:position w:val="0"/>
        </w:rPr>
        <w:t>10,000,000.00</w:t>
      </w:r>
      <w:r>
        <w:rPr>
          <w:color w:val="000000"/>
          <w:spacing w:val="0"/>
          <w:w w:val="100"/>
          <w:position w:val="0"/>
        </w:rPr>
        <w:t>元，借款条件为保证借款。资金主要用于支付采购款及日常经营 费用；上述保证借款</w:t>
      </w:r>
      <w:r>
        <w:rPr>
          <w:rFonts w:ascii="Times New Roman" w:eastAsia="Times New Roman" w:hAnsi="Times New Roman" w:cs="Times New Roman"/>
          <w:color w:val="000000"/>
          <w:spacing w:val="0"/>
          <w:w w:val="100"/>
          <w:position w:val="0"/>
        </w:rPr>
        <w:t>10,000,000.00</w:t>
      </w:r>
      <w:r>
        <w:rPr>
          <w:color w:val="000000"/>
          <w:spacing w:val="0"/>
          <w:w w:val="100"/>
          <w:position w:val="0"/>
        </w:rPr>
        <w:t>元由吴飞舟和孙悦提供全额担保，于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sz w:val="22"/>
          <w:szCs w:val="22"/>
        </w:rPr>
        <w:t>0</w:t>
      </w:r>
      <w:r>
        <w:rPr>
          <w:color w:val="000000"/>
          <w:spacing w:val="0"/>
          <w:w w:val="100"/>
          <w:position w:val="0"/>
        </w:rPr>
        <w:t>签订了编号为</w:t>
      </w:r>
      <w:r>
        <w:rPr>
          <w:rFonts w:ascii="Times New Roman" w:eastAsia="Times New Roman" w:hAnsi="Times New Roman" w:cs="Times New Roman"/>
          <w:color w:val="000000"/>
          <w:spacing w:val="0"/>
          <w:w w:val="100"/>
          <w:position w:val="0"/>
        </w:rPr>
        <w:t>0381492</w:t>
      </w:r>
      <w:r>
        <w:rPr>
          <w:color w:val="000000"/>
          <w:spacing w:val="0"/>
          <w:w w:val="100"/>
          <w:position w:val="0"/>
        </w:rPr>
        <w:t xml:space="preserve">号的最高额保 </w:t>
      </w:r>
      <w:r>
        <w:rPr>
          <w:color w:val="000000"/>
          <w:spacing w:val="0"/>
          <w:w w:val="100"/>
          <w:position w:val="0"/>
        </w:rPr>
        <w:t>证合同。</w:t>
      </w:r>
    </w:p>
    <w:p>
      <w:pPr>
        <w:pStyle w:val="Style38"/>
        <w:keepNext w:val="0"/>
        <w:keepLines w:val="0"/>
        <w:widowControl w:val="0"/>
        <w:shd w:val="clear" w:color="auto" w:fill="auto"/>
        <w:bidi w:val="0"/>
        <w:spacing w:before="0" w:after="0" w:line="315" w:lineRule="exact"/>
        <w:ind w:left="0" w:right="0" w:firstLine="400"/>
        <w:jc w:val="both"/>
      </w:pPr>
      <w:bookmarkStart w:id="1517" w:name="bookmark1517"/>
      <w:r>
        <w:rPr>
          <w:rFonts w:ascii="Times New Roman" w:eastAsia="Times New Roman" w:hAnsi="Times New Roman" w:cs="Times New Roman"/>
          <w:color w:val="000000"/>
          <w:spacing w:val="0"/>
          <w:w w:val="100"/>
          <w:position w:val="0"/>
        </w:rPr>
        <w:t>4</w:t>
      </w:r>
      <w:bookmarkEnd w:id="1517"/>
      <w:r>
        <w:rPr>
          <w:color w:val="000000"/>
          <w:spacing w:val="0"/>
          <w:w w:val="100"/>
          <w:position w:val="0"/>
        </w:rPr>
        <w:t>、 本公司与中信银行股份有限公司总行营业部签订了编号为（</w:t>
      </w:r>
      <w:r>
        <w:rPr>
          <w:rFonts w:ascii="Times New Roman" w:eastAsia="Times New Roman" w:hAnsi="Times New Roman" w:cs="Times New Roman"/>
          <w:color w:val="000000"/>
          <w:spacing w:val="0"/>
          <w:w w:val="100"/>
          <w:position w:val="0"/>
        </w:rPr>
        <w:t>2016</w:t>
      </w:r>
      <w:r>
        <w:rPr>
          <w:color w:val="000000"/>
          <w:spacing w:val="0"/>
          <w:w w:val="100"/>
          <w:position w:val="0"/>
        </w:rPr>
        <w:t>）信银营贷字第</w:t>
      </w:r>
      <w:r>
        <w:rPr>
          <w:rFonts w:ascii="Times New Roman" w:eastAsia="Times New Roman" w:hAnsi="Times New Roman" w:cs="Times New Roman"/>
          <w:color w:val="000000"/>
          <w:spacing w:val="0"/>
          <w:w w:val="100"/>
          <w:position w:val="0"/>
        </w:rPr>
        <w:t>032494</w:t>
      </w:r>
      <w:r>
        <w:rPr>
          <w:color w:val="000000"/>
          <w:spacing w:val="0"/>
          <w:w w:val="100"/>
          <w:position w:val="0"/>
        </w:rPr>
        <w:t>号的人民币额度贷款合同， 借款金额为</w:t>
      </w:r>
      <w:r>
        <w:rPr>
          <w:rFonts w:ascii="Times New Roman" w:eastAsia="Times New Roman" w:hAnsi="Times New Roman" w:cs="Times New Roman"/>
          <w:color w:val="000000"/>
          <w:spacing w:val="0"/>
          <w:w w:val="100"/>
          <w:position w:val="0"/>
        </w:rPr>
        <w:t>40,000,000.00</w:t>
      </w:r>
      <w:r>
        <w:rPr>
          <w:color w:val="000000"/>
          <w:spacing w:val="0"/>
          <w:w w:val="100"/>
          <w:position w:val="0"/>
        </w:rPr>
        <w:t>元，借款条件为保证借款。资金主要用于日常经营；上述保证借款</w:t>
      </w:r>
      <w:r>
        <w:rPr>
          <w:rFonts w:ascii="Times New Roman" w:eastAsia="Times New Roman" w:hAnsi="Times New Roman" w:cs="Times New Roman"/>
          <w:color w:val="000000"/>
          <w:spacing w:val="0"/>
          <w:w w:val="100"/>
          <w:position w:val="0"/>
        </w:rPr>
        <w:t>40,000,000.00</w:t>
      </w:r>
      <w:r>
        <w:rPr>
          <w:color w:val="000000"/>
          <w:spacing w:val="0"/>
          <w:w w:val="100"/>
          <w:position w:val="0"/>
        </w:rPr>
        <w:t>元由吴飞舟提供全 额担保，保证方式为连带责任保证，签订了编号为（</w:t>
      </w:r>
      <w:r>
        <w:rPr>
          <w:rFonts w:ascii="Times New Roman" w:eastAsia="Times New Roman" w:hAnsi="Times New Roman" w:cs="Times New Roman"/>
          <w:color w:val="000000"/>
          <w:spacing w:val="0"/>
          <w:w w:val="100"/>
          <w:position w:val="0"/>
        </w:rPr>
        <w:t>2016</w:t>
      </w:r>
      <w:r>
        <w:rPr>
          <w:color w:val="000000"/>
          <w:spacing w:val="0"/>
          <w:w w:val="100"/>
          <w:position w:val="0"/>
        </w:rPr>
        <w:t>）信银营最保字第</w:t>
      </w:r>
      <w:r>
        <w:rPr>
          <w:rFonts w:ascii="Times New Roman" w:eastAsia="Times New Roman" w:hAnsi="Times New Roman" w:cs="Times New Roman"/>
          <w:color w:val="000000"/>
          <w:spacing w:val="0"/>
          <w:w w:val="100"/>
          <w:position w:val="0"/>
        </w:rPr>
        <w:t>000531</w:t>
      </w:r>
      <w:r>
        <w:rPr>
          <w:color w:val="000000"/>
          <w:spacing w:val="0"/>
          <w:w w:val="100"/>
          <w:position w:val="0"/>
        </w:rPr>
        <w:t>号的最高额保证合同。</w:t>
      </w:r>
    </w:p>
    <w:p>
      <w:pPr>
        <w:pStyle w:val="Style38"/>
        <w:keepNext w:val="0"/>
        <w:keepLines w:val="0"/>
        <w:widowControl w:val="0"/>
        <w:shd w:val="clear" w:color="auto" w:fill="auto"/>
        <w:bidi w:val="0"/>
        <w:spacing w:before="0" w:after="0" w:line="315" w:lineRule="exact"/>
        <w:ind w:left="0" w:right="0" w:firstLine="400"/>
        <w:jc w:val="both"/>
      </w:pPr>
      <w:bookmarkStart w:id="1518" w:name="bookmark1518"/>
      <w:r>
        <w:rPr>
          <w:rFonts w:ascii="Times New Roman" w:eastAsia="Times New Roman" w:hAnsi="Times New Roman" w:cs="Times New Roman"/>
          <w:color w:val="000000"/>
          <w:spacing w:val="0"/>
          <w:w w:val="100"/>
          <w:position w:val="0"/>
        </w:rPr>
        <w:t>5</w:t>
      </w:r>
      <w:bookmarkEnd w:id="1518"/>
      <w:r>
        <w:rPr>
          <w:color w:val="000000"/>
          <w:spacing w:val="0"/>
          <w:w w:val="100"/>
          <w:position w:val="0"/>
        </w:rPr>
        <w:t>、 本公司与华夏银行股份有限公司签订了编号为</w:t>
      </w:r>
      <w:r>
        <w:rPr>
          <w:rFonts w:ascii="Times New Roman" w:eastAsia="Times New Roman" w:hAnsi="Times New Roman" w:cs="Times New Roman"/>
          <w:color w:val="000000"/>
          <w:spacing w:val="0"/>
          <w:w w:val="100"/>
          <w:position w:val="0"/>
        </w:rPr>
        <w:t xml:space="preserve">YYB29 </w:t>
      </w:r>
      <w:r>
        <w:rPr>
          <w:color w:val="000000"/>
          <w:spacing w:val="0"/>
          <w:w w:val="100"/>
          <w:position w:val="0"/>
        </w:rPr>
        <w:t>（融资）</w:t>
      </w:r>
      <w:r>
        <w:rPr>
          <w:rFonts w:ascii="Times New Roman" w:eastAsia="Times New Roman" w:hAnsi="Times New Roman" w:cs="Times New Roman"/>
          <w:color w:val="000000"/>
          <w:spacing w:val="0"/>
          <w:w w:val="100"/>
          <w:position w:val="0"/>
        </w:rPr>
        <w:t>20160015</w:t>
      </w:r>
      <w:r>
        <w:rPr>
          <w:color w:val="000000"/>
          <w:spacing w:val="0"/>
          <w:w w:val="100"/>
          <w:position w:val="0"/>
        </w:rPr>
        <w:t>号最高额融资合同，在该合同项下，签订了 编号为</w:t>
      </w:r>
      <w:r>
        <w:rPr>
          <w:rFonts w:ascii="Times New Roman" w:eastAsia="Times New Roman" w:hAnsi="Times New Roman" w:cs="Times New Roman"/>
          <w:color w:val="000000"/>
          <w:spacing w:val="0"/>
          <w:w w:val="100"/>
          <w:position w:val="0"/>
        </w:rPr>
        <w:t>BJZX2810120160058</w:t>
      </w:r>
      <w:r>
        <w:rPr>
          <w:color w:val="000000"/>
          <w:spacing w:val="0"/>
          <w:w w:val="100"/>
          <w:position w:val="0"/>
        </w:rPr>
        <w:t>的流动资金借款合同，借款金额为</w:t>
      </w:r>
      <w:r>
        <w:rPr>
          <w:rFonts w:ascii="Times New Roman" w:eastAsia="Times New Roman" w:hAnsi="Times New Roman" w:cs="Times New Roman"/>
          <w:color w:val="000000"/>
          <w:spacing w:val="0"/>
          <w:w w:val="100"/>
          <w:position w:val="0"/>
        </w:rPr>
        <w:t>10,000,000.00</w:t>
      </w:r>
      <w:r>
        <w:rPr>
          <w:color w:val="000000"/>
          <w:spacing w:val="0"/>
          <w:w w:val="100"/>
          <w:position w:val="0"/>
        </w:rPr>
        <w:t xml:space="preserve">元，借款条件为保证借款；另签订了编号为 </w:t>
      </w:r>
      <w:r>
        <w:rPr>
          <w:rFonts w:ascii="Times New Roman" w:eastAsia="Times New Roman" w:hAnsi="Times New Roman" w:cs="Times New Roman"/>
          <w:color w:val="000000"/>
          <w:spacing w:val="0"/>
          <w:w w:val="100"/>
          <w:position w:val="0"/>
        </w:rPr>
        <w:t>BJ2X2810120160081</w:t>
      </w:r>
      <w:r>
        <w:rPr>
          <w:color w:val="000000"/>
          <w:spacing w:val="0"/>
          <w:w w:val="100"/>
          <w:position w:val="0"/>
        </w:rPr>
        <w:t>的流动资金借款合同，借款金额为</w:t>
      </w:r>
      <w:r>
        <w:rPr>
          <w:rFonts w:ascii="Times New Roman" w:eastAsia="Times New Roman" w:hAnsi="Times New Roman" w:cs="Times New Roman"/>
          <w:color w:val="000000"/>
          <w:spacing w:val="0"/>
          <w:w w:val="100"/>
          <w:position w:val="0"/>
        </w:rPr>
        <w:t>10,000,000.00</w:t>
      </w:r>
      <w:r>
        <w:rPr>
          <w:color w:val="000000"/>
          <w:spacing w:val="0"/>
          <w:w w:val="100"/>
          <w:position w:val="0"/>
        </w:rPr>
        <w:t>元，借款条件为保证借款，上述保证借款均由吴飞舟、 孙悦提供全额担保，于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日签署了编号为</w:t>
      </w:r>
      <w:r>
        <w:rPr>
          <w:rFonts w:ascii="Times New Roman" w:eastAsia="Times New Roman" w:hAnsi="Times New Roman" w:cs="Times New Roman"/>
          <w:color w:val="000000"/>
          <w:spacing w:val="0"/>
          <w:w w:val="100"/>
          <w:position w:val="0"/>
        </w:rPr>
        <w:t xml:space="preserve">YYB29 </w:t>
      </w:r>
      <w:r>
        <w:rPr>
          <w:color w:val="000000"/>
          <w:spacing w:val="0"/>
          <w:w w:val="100"/>
          <w:position w:val="0"/>
        </w:rPr>
        <w:t>（高保）</w:t>
      </w:r>
      <w:r>
        <w:rPr>
          <w:rFonts w:ascii="Times New Roman" w:eastAsia="Times New Roman" w:hAnsi="Times New Roman" w:cs="Times New Roman"/>
          <w:color w:val="000000"/>
          <w:spacing w:val="0"/>
          <w:w w:val="100"/>
          <w:position w:val="0"/>
        </w:rPr>
        <w:t>20160015</w:t>
      </w:r>
      <w:r>
        <w:rPr>
          <w:color w:val="000000"/>
          <w:spacing w:val="0"/>
          <w:w w:val="100"/>
          <w:position w:val="0"/>
        </w:rPr>
        <w:t>及</w:t>
      </w:r>
      <w:r>
        <w:rPr>
          <w:rFonts w:ascii="Times New Roman" w:eastAsia="Times New Roman" w:hAnsi="Times New Roman" w:cs="Times New Roman"/>
          <w:color w:val="000000"/>
          <w:spacing w:val="0"/>
          <w:w w:val="100"/>
          <w:position w:val="0"/>
        </w:rPr>
        <w:t xml:space="preserve">YYB29 </w:t>
      </w:r>
      <w:r>
        <w:rPr>
          <w:color w:val="000000"/>
          <w:spacing w:val="0"/>
          <w:w w:val="100"/>
          <w:position w:val="0"/>
        </w:rPr>
        <w:t>（高保）</w:t>
      </w:r>
      <w:r>
        <w:rPr>
          <w:rFonts w:ascii="Times New Roman" w:eastAsia="Times New Roman" w:hAnsi="Times New Roman" w:cs="Times New Roman"/>
          <w:color w:val="000000"/>
          <w:spacing w:val="0"/>
          <w:w w:val="100"/>
          <w:position w:val="0"/>
        </w:rPr>
        <w:t>20160016</w:t>
      </w:r>
      <w:r>
        <w:rPr>
          <w:color w:val="000000"/>
          <w:spacing w:val="0"/>
          <w:w w:val="100"/>
          <w:position w:val="0"/>
        </w:rPr>
        <w:t>的个人最高额保证 合同。</w:t>
      </w:r>
    </w:p>
    <w:p>
      <w:pPr>
        <w:pStyle w:val="Style38"/>
        <w:keepNext w:val="0"/>
        <w:keepLines w:val="0"/>
        <w:widowControl w:val="0"/>
        <w:shd w:val="clear" w:color="auto" w:fill="auto"/>
        <w:tabs>
          <w:tab w:pos="754" w:val="left"/>
        </w:tabs>
        <w:bidi w:val="0"/>
        <w:spacing w:before="0" w:after="0" w:line="315" w:lineRule="exact"/>
        <w:ind w:left="0" w:right="0" w:firstLine="400"/>
        <w:jc w:val="left"/>
      </w:pPr>
      <w:bookmarkStart w:id="1519" w:name="bookmark1519"/>
      <w:r>
        <w:rPr>
          <w:rFonts w:ascii="Times New Roman" w:eastAsia="Times New Roman" w:hAnsi="Times New Roman" w:cs="Times New Roman"/>
          <w:color w:val="000000"/>
          <w:spacing w:val="0"/>
          <w:w w:val="100"/>
          <w:position w:val="0"/>
        </w:rPr>
        <w:t>6</w:t>
      </w:r>
      <w:bookmarkEnd w:id="1519"/>
      <w:r>
        <w:rPr>
          <w:color w:val="000000"/>
          <w:spacing w:val="0"/>
          <w:w w:val="100"/>
          <w:position w:val="0"/>
        </w:rPr>
        <w:t>、</w:t>
        <w:tab/>
        <w:t>抵押借款的抵押资产类别以及金额，参见</w:t>
      </w:r>
      <w:r>
        <w:rPr>
          <w:rFonts w:ascii="Times New Roman" w:eastAsia="Times New Roman" w:hAnsi="Times New Roman" w:cs="Times New Roman"/>
          <w:color w:val="000000"/>
          <w:spacing w:val="0"/>
          <w:w w:val="100"/>
          <w:position w:val="0"/>
        </w:rPr>
        <w:t>38</w:t>
      </w:r>
      <w:r>
        <w:rPr>
          <w:color w:val="000000"/>
          <w:spacing w:val="0"/>
          <w:w w:val="100"/>
          <w:position w:val="0"/>
        </w:rPr>
        <w:t>所有权或者使用权受限制的资产。</w:t>
      </w:r>
    </w:p>
    <w:p>
      <w:pPr>
        <w:pStyle w:val="Style38"/>
        <w:keepNext w:val="0"/>
        <w:keepLines w:val="0"/>
        <w:widowControl w:val="0"/>
        <w:shd w:val="clear" w:color="auto" w:fill="auto"/>
        <w:tabs>
          <w:tab w:pos="754" w:val="left"/>
        </w:tabs>
        <w:bidi w:val="0"/>
        <w:spacing w:before="0" w:after="360" w:line="315" w:lineRule="exact"/>
        <w:ind w:left="0" w:right="0" w:firstLine="400"/>
        <w:jc w:val="left"/>
      </w:pPr>
      <w:bookmarkStart w:id="1520" w:name="bookmark1520"/>
      <w:r>
        <w:rPr>
          <w:rFonts w:ascii="Times New Roman" w:eastAsia="Times New Roman" w:hAnsi="Times New Roman" w:cs="Times New Roman"/>
          <w:color w:val="000000"/>
          <w:spacing w:val="0"/>
          <w:w w:val="100"/>
          <w:position w:val="0"/>
        </w:rPr>
        <w:t>7</w:t>
      </w:r>
      <w:bookmarkEnd w:id="1520"/>
      <w:r>
        <w:rPr>
          <w:color w:val="000000"/>
          <w:spacing w:val="0"/>
          <w:w w:val="100"/>
          <w:position w:val="0"/>
        </w:rPr>
        <w:t>、</w:t>
        <w:tab/>
        <w:t>质押借款的抵押资产类别以及金额，参见</w:t>
      </w:r>
      <w:r>
        <w:rPr>
          <w:rFonts w:ascii="Times New Roman" w:eastAsia="Times New Roman" w:hAnsi="Times New Roman" w:cs="Times New Roman"/>
          <w:color w:val="000000"/>
          <w:spacing w:val="0"/>
          <w:w w:val="100"/>
          <w:position w:val="0"/>
        </w:rPr>
        <w:t>38</w:t>
      </w:r>
      <w:r>
        <w:rPr>
          <w:color w:val="000000"/>
          <w:spacing w:val="0"/>
          <w:w w:val="100"/>
          <w:position w:val="0"/>
        </w:rPr>
        <w:t>所有权或者使用权受限制的资产。</w:t>
      </w:r>
    </w:p>
    <w:p>
      <w:pPr>
        <w:pStyle w:val="Style40"/>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521"/>
      <w:bookmarkEnd w:id="1522"/>
      <w:bookmarkEnd w:id="1524"/>
    </w:p>
    <w:p>
      <w:pPr>
        <w:pStyle w:val="Style40"/>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1"/>
      <w:bookmarkEnd w:id="1522"/>
      <w:bookmarkEnd w:id="152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560,809.00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61,433.40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2,782,519.59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3,966,869.57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存货暂估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6,566,808.03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17,483,161.00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9,910,136.62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21,511,463.97</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6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6"/>
      <w:bookmarkEnd w:id="1527"/>
      <w:bookmarkEnd w:id="152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对方单位未催款</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普天系统集成有限公司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128,031.03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对方单位未催款</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1,448,031.03</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1</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529"/>
      <w:bookmarkEnd w:id="1530"/>
      <w:bookmarkEnd w:id="1532"/>
    </w:p>
    <w:p>
      <w:pPr>
        <w:pStyle w:val="Style40"/>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29"/>
      <w:bookmarkEnd w:id="1530"/>
      <w:bookmarkEnd w:id="153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33,987,211.51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31,880,691.40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33,987,211.51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31,880,691.40</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34"/>
      <w:bookmarkEnd w:id="1535"/>
      <w:bookmarkEnd w:id="153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2,441,074.53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项目尚未验收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天音通信有限公司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1,052,822.13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项目尚未验收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中国电信集团公司山西省电信分公司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985,778.30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项目尚未验收</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4,479,674.96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bookmarkEnd w:id="1539"/>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537"/>
      <w:bookmarkEnd w:id="1538"/>
      <w:bookmarkEnd w:id="1540"/>
    </w:p>
    <w:p>
      <w:pPr>
        <w:pStyle w:val="Style4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7"/>
      <w:bookmarkEnd w:id="1538"/>
      <w:bookmarkEnd w:id="154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70,800,543.44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415,804,535.91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406,075,180.14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80,529,899.21</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22,341,990.67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22,341,990.67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316,922.00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70,800,543.44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438,463,448.58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428,734,092.81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80,529,899.21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2"/>
      <w:bookmarkEnd w:id="1543"/>
      <w:bookmarkEnd w:id="154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70,796,703.44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363,324,598.19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353,591,402.42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80,529,899.21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8,416,466.25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8,416,466.25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12,441,493.70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12,441,493.70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11,152,510.88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11,152,510.88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400,599.19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400,599.19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888,383.63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888,383.63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22,857,846.49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22,861,686.49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8,764,131.28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8,764,131.28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70,800,543.44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415,804,535.91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406,075,180.14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80,529,899.21</w:t>
            </w:r>
          </w:p>
        </w:tc>
      </w:tr>
    </w:tbl>
    <w:p>
      <w:pPr>
        <w:spacing w:lineRule="exact" w:line="1"/>
        <w:rPr>
          <w:sz w:val="2"/>
          <w:szCs w:val="2"/>
        </w:rPr>
      </w:pPr>
      <w:r>
        <w:br w:type="page"/>
      </w:r>
    </w:p>
    <w:p>
      <w:pPr>
        <w:pStyle w:val="Style40"/>
        <w:keepNext/>
        <w:keepLines/>
        <w:widowControl w:val="0"/>
        <w:numPr>
          <w:ilvl w:val="0"/>
          <w:numId w:val="37"/>
        </w:numPr>
        <w:shd w:val="clear" w:color="auto" w:fill="auto"/>
        <w:bidi w:val="0"/>
        <w:spacing w:before="0" w:line="240" w:lineRule="auto"/>
        <w:ind w:left="0" w:right="0" w:firstLine="14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设定提存计划列示</w:t>
      </w:r>
      <w:bookmarkEnd w:id="1545"/>
      <w:bookmarkEnd w:id="1546"/>
      <w:bookmarkEnd w:id="154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21,251,132.41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21,251,132.41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1,090,858.26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1,090,858.26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22,341,990.67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22,341,990.67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pStyle w:val="Style3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本公司按规定参加由政府机构设立的养老保险、失业保险计划，根据该等计划，本公司分别按员工基本工资的</w:t>
      </w:r>
      <w:r>
        <w:rPr>
          <w:rFonts w:ascii="Times New Roman" w:eastAsia="Times New Roman" w:hAnsi="Times New Roman" w:cs="Times New Roman"/>
          <w:color w:val="000000"/>
          <w:spacing w:val="0"/>
          <w:w w:val="100"/>
          <w:position w:val="0"/>
        </w:rPr>
        <w:t>12%-20%</w:t>
      </w:r>
      <w:r>
        <w:rPr>
          <w:color w:val="000000"/>
          <w:spacing w:val="0"/>
          <w:w w:val="100"/>
          <w:position w:val="0"/>
        </w:rPr>
        <w:t>、</w:t>
      </w:r>
    </w:p>
    <w:p>
      <w:pPr>
        <w:pStyle w:val="Style3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0.8%-2%</w:t>
      </w:r>
      <w:r>
        <w:rPr>
          <w:color w:val="000000"/>
          <w:spacing w:val="0"/>
          <w:w w:val="100"/>
          <w:position w:val="0"/>
        </w:rPr>
        <w:t>每月向该等计划缴存费用。除上述每月缴存费用外，本公司不再承担进一步支付义务。相应的支出于发生时计入当 期损益或相关资产的成本。</w:t>
      </w:r>
    </w:p>
    <w:p>
      <w:pPr>
        <w:pStyle w:val="Style40"/>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bookmarkEnd w:id="1551"/>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549"/>
      <w:bookmarkEnd w:id="1550"/>
      <w:bookmarkEnd w:id="1552"/>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14,507,815.77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13,700,277.97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6,087,456.17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6,217,916.28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2,999,296.45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3,390,930.40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1,425,213.55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1,416,439.31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391,071.59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384,886.67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8,673.18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557.22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25,420,377.37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25,119,681.03</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bookmarkEnd w:id="1555"/>
      <w:r>
        <w:rPr>
          <w:rFonts w:ascii="Times New Roman" w:eastAsia="Times New Roman" w:hAnsi="Times New Roman" w:cs="Times New Roman"/>
          <w:color w:val="000000"/>
          <w:spacing w:val="0"/>
          <w:w w:val="100"/>
          <w:position w:val="0"/>
        </w:rPr>
        <w:t>8</w:t>
      </w:r>
      <w:r>
        <w:rPr>
          <w:color w:val="000000"/>
          <w:spacing w:val="0"/>
          <w:w w:val="100"/>
          <w:position w:val="0"/>
        </w:rPr>
        <w:t>、应付利息</w:t>
      </w:r>
      <w:bookmarkEnd w:id="1553"/>
      <w:bookmarkEnd w:id="1554"/>
      <w:bookmarkEnd w:id="155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308,607.99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317,120.83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308,607.99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317,120.83</w:t>
            </w:r>
          </w:p>
        </w:tc>
      </w:tr>
    </w:tbl>
    <w:p>
      <w:pPr>
        <w:widowControl w:val="0"/>
        <w:spacing w:after="1019" w:line="1" w:lineRule="exact"/>
      </w:pPr>
    </w:p>
    <w:p>
      <w:pPr>
        <w:pStyle w:val="Style4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1</w:t>
      </w:r>
      <w:bookmarkEnd w:id="1559"/>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557"/>
      <w:bookmarkEnd w:id="1558"/>
      <w:bookmarkEnd w:id="1560"/>
    </w:p>
    <w:p>
      <w:pPr>
        <w:pStyle w:val="Style4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57"/>
      <w:bookmarkEnd w:id="1558"/>
      <w:bookmarkEnd w:id="1561"/>
    </w:p>
    <w:p>
      <w:pPr>
        <w:pStyle w:val="Style3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768,564.55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1,289,870.21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互助基金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778,135.02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460,705.02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员工报销款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4,823,141.88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3,492,531.52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办公设施购置款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82,823.00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411,871.40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1,542,325.20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2,891,745.46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547,353.20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774,212.14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8,542,342.85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9,320,935.75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both"/>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2"/>
      <w:bookmarkEnd w:id="1563"/>
      <w:bookmarkEnd w:id="156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865,967.57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互助基金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278,025.02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未到付款期</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员工报销款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273,394.02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未到付款期</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1,417,386.61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65"/>
      <w:bookmarkEnd w:id="1566"/>
      <w:bookmarkEnd w:id="1568"/>
    </w:p>
    <w:p>
      <w:pPr>
        <w:pStyle w:val="Style3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未决诉讼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见注①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待执行的亏损合同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4,369,256.87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292,574.26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见注②</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11,369,256.87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7,292,574.26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3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其他说明，包括重要预计负债的相关重要假设、估计说明：</w:t>
      </w:r>
    </w:p>
    <w:p>
      <w:pPr>
        <w:pStyle w:val="Style3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注:①华为朗新科技有限责任公司就北京思特奇信息技术股份有限公司侵犯计算机软件著作权与侵犯商业秘密纠纷事项 向北京市第一中级人民法院起诉。</w:t>
      </w:r>
      <w:r>
        <w:rPr>
          <w:rFonts w:ascii="Times New Roman" w:eastAsia="Times New Roman" w:hAnsi="Times New Roman" w:cs="Times New Roman"/>
          <w:color w:val="000000"/>
          <w:spacing w:val="0"/>
          <w:w w:val="100"/>
          <w:position w:val="0"/>
        </w:rPr>
        <w:t>2012</w:t>
      </w:r>
      <w:r>
        <w:rPr>
          <w:color w:val="000000"/>
          <w:spacing w:val="0"/>
          <w:w w:val="100"/>
          <w:position w:val="0"/>
        </w:rPr>
        <w:t>年经北京市第一中级人民法院一审判决，本公司应赔偿对方损失人民币</w:t>
      </w:r>
      <w:r>
        <w:rPr>
          <w:rFonts w:ascii="Times New Roman" w:eastAsia="Times New Roman" w:hAnsi="Times New Roman" w:cs="Times New Roman"/>
          <w:color w:val="000000"/>
          <w:spacing w:val="0"/>
          <w:w w:val="100"/>
          <w:position w:val="0"/>
        </w:rPr>
        <w:t>700.00</w:t>
      </w:r>
      <w:r>
        <w:rPr>
          <w:color w:val="000000"/>
          <w:spacing w:val="0"/>
          <w:w w:val="100"/>
          <w:position w:val="0"/>
        </w:rPr>
        <w:t>万元。 本公司向北京市高级人民法院提起上诉，</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月北京市高级人民法院法官以认定事实不清为由裁定将本案发回北京市第 一中级人民法院重审。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月，已经开庭审理，尚未宣判，本公司预计与该项诉讼相关的损失为人民币</w:t>
      </w:r>
      <w:r>
        <w:rPr>
          <w:rFonts w:ascii="Times New Roman" w:eastAsia="Times New Roman" w:hAnsi="Times New Roman" w:cs="Times New Roman"/>
          <w:color w:val="000000"/>
          <w:spacing w:val="0"/>
          <w:w w:val="100"/>
          <w:position w:val="0"/>
        </w:rPr>
        <w:t>700.00</w:t>
      </w:r>
      <w:r>
        <w:rPr>
          <w:color w:val="000000"/>
          <w:spacing w:val="0"/>
          <w:w w:val="100"/>
          <w:position w:val="0"/>
        </w:rPr>
        <w:t>万元，确 认预计负债</w:t>
      </w:r>
      <w:r>
        <w:rPr>
          <w:rFonts w:ascii="Times New Roman" w:eastAsia="Times New Roman" w:hAnsi="Times New Roman" w:cs="Times New Roman"/>
          <w:color w:val="000000"/>
          <w:spacing w:val="0"/>
          <w:w w:val="100"/>
          <w:position w:val="0"/>
        </w:rPr>
        <w:t>700.00</w:t>
      </w:r>
      <w:r>
        <w:rPr>
          <w:color w:val="000000"/>
          <w:spacing w:val="0"/>
          <w:w w:val="100"/>
          <w:position w:val="0"/>
        </w:rPr>
        <w:t>万元。</w:t>
      </w:r>
    </w:p>
    <w:p>
      <w:pPr>
        <w:pStyle w:val="Style38"/>
        <w:keepNext w:val="0"/>
        <w:keepLines w:val="0"/>
        <w:widowControl w:val="0"/>
        <w:shd w:val="clear" w:color="auto" w:fill="auto"/>
        <w:bidi w:val="0"/>
        <w:spacing w:before="0" w:after="320" w:line="311" w:lineRule="exact"/>
        <w:ind w:left="0" w:right="0" w:firstLine="380"/>
        <w:jc w:val="both"/>
      </w:pPr>
      <w:r>
        <w:rPr>
          <w:color w:val="000000"/>
          <w:spacing w:val="0"/>
          <w:w w:val="100"/>
          <w:position w:val="0"/>
        </w:rPr>
        <w:t>②通过比较合同的工程计划收入（即不含增值税金额和商品销售收入）与对应的工程预算（即不含采购成本和外包成本） 之间的差异，计划收入小于工程预算的，即为亏损合同。企业待执行合同变成亏损合同时，企业拥有合同标的资产的，先对 标的资产进行减值测试并按规定确认减值损失，如预计亏损超过该减值损失，将超过部分确认为预计负债。无合同标的资产 的，亏损合同相关义务满足预计负债确认条件时，确认为预计负债。</w:t>
      </w:r>
      <w:r>
        <w:br w:type="page"/>
      </w:r>
    </w:p>
    <w:p>
      <w:pPr>
        <w:pStyle w:val="Style40"/>
        <w:keepNext/>
        <w:keepLines/>
        <w:widowControl w:val="0"/>
        <w:shd w:val="clear" w:color="auto" w:fill="auto"/>
        <w:bidi w:val="0"/>
        <w:spacing w:before="0" w:after="40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1569"/>
      <w:bookmarkEnd w:id="1570"/>
      <w:bookmarkEnd w:id="1572"/>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50,565,000.00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both"/>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573"/>
      <w:bookmarkEnd w:id="1574"/>
      <w:bookmarkEnd w:id="157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90,889,978.58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4,286,739.30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95,176,717.88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93,013,978.58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4,286,739.30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97,300,717.88</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其他说明，包括本期增减变动情况、变动原因说明:</w:t>
      </w:r>
    </w:p>
    <w:p>
      <w:pPr>
        <w:widowControl w:val="0"/>
        <w:spacing w:after="99" w:line="1" w:lineRule="exact"/>
      </w:pPr>
    </w:p>
    <w:p>
      <w:pPr>
        <w:pStyle w:val="Style38"/>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注：由于股份支付的原因，</w:t>
      </w:r>
      <w:r>
        <w:rPr>
          <w:rFonts w:ascii="Times New Roman" w:eastAsia="Times New Roman" w:hAnsi="Times New Roman" w:cs="Times New Roman"/>
          <w:color w:val="000000"/>
          <w:spacing w:val="0"/>
          <w:w w:val="100"/>
          <w:position w:val="0"/>
        </w:rPr>
        <w:t>2016</w:t>
      </w:r>
      <w:r>
        <w:rPr>
          <w:color w:val="000000"/>
          <w:spacing w:val="0"/>
          <w:w w:val="100"/>
          <w:position w:val="0"/>
        </w:rPr>
        <w:t>年度资本公积增加</w:t>
      </w:r>
      <w:r>
        <w:rPr>
          <w:rFonts w:ascii="Times New Roman" w:eastAsia="Times New Roman" w:hAnsi="Times New Roman" w:cs="Times New Roman"/>
          <w:color w:val="000000"/>
          <w:spacing w:val="0"/>
          <w:w w:val="100"/>
          <w:position w:val="0"/>
        </w:rPr>
        <w:t>4,286,739.3</w:t>
      </w:r>
      <w:r>
        <w:rPr>
          <w:rFonts w:ascii="Times New Roman" w:eastAsia="Times New Roman" w:hAnsi="Times New Roman" w:cs="Times New Roman"/>
          <w:color w:val="000000"/>
          <w:spacing w:val="0"/>
          <w:w w:val="100"/>
          <w:position w:val="0"/>
        </w:rPr>
        <w:t>0</w:t>
      </w:r>
      <w:r>
        <w:rPr>
          <w:color w:val="000000"/>
          <w:spacing w:val="0"/>
          <w:w w:val="100"/>
          <w:position w:val="0"/>
        </w:rPr>
        <w:t>元，详见十二</w:t>
      </w:r>
      <w:r>
        <w:rPr>
          <w:rFonts w:ascii="Times New Roman" w:eastAsia="Times New Roman" w:hAnsi="Times New Roman" w:cs="Times New Roman"/>
          <w:color w:val="000000"/>
          <w:spacing w:val="0"/>
          <w:w w:val="100"/>
          <w:position w:val="0"/>
        </w:rPr>
        <w:t>“</w:t>
      </w:r>
      <w:r>
        <w:rPr>
          <w:color w:val="000000"/>
          <w:spacing w:val="0"/>
          <w:w w:val="100"/>
          <w:position w:val="0"/>
        </w:rPr>
        <w:t>股份支付七</w:t>
      </w:r>
    </w:p>
    <w:p>
      <w:pPr>
        <w:pStyle w:val="Style40"/>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577"/>
      <w:bookmarkEnd w:id="1578"/>
      <w:bookmarkEnd w:id="158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本期所得</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税前发生</w:t>
            </w:r>
          </w:p>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减：前期计入</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其他综合收益</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当期转入损益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减：所得税 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58,541.36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58,541.36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48,546.64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48,546.64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58,541.36</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bookmarkEnd w:id="1583"/>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581"/>
      <w:bookmarkEnd w:id="1582"/>
      <w:bookmarkEnd w:id="158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22,258,941.23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6,516,104.95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28,775,046.18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22,258,941.23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6,516,104.95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28,775,046.18</w:t>
            </w:r>
          </w:p>
        </w:tc>
      </w:tr>
    </w:tbl>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盈余公积说明，包括本期增减变动情况、变动原因说明：</w:t>
      </w:r>
    </w:p>
    <w:p>
      <w:pPr>
        <w:pStyle w:val="Style3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 可不再提取。</w:t>
      </w:r>
      <w:r>
        <w:br w:type="page"/>
      </w:r>
    </w:p>
    <w:p>
      <w:pPr>
        <w:pStyle w:val="Style40"/>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585"/>
      <w:bookmarkEnd w:id="1586"/>
      <w:bookmarkEnd w:id="158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155,689,549.32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123,187,061.79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155,689,549.32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123,187,061.79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55,457,939.40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47,402,043.09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6,516,104.95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4,786,555.56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10,113,000.00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10,113,000.00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194,518,383.77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155,689,549.32</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8"/>
        <w:keepNext w:val="0"/>
        <w:keepLines w:val="0"/>
        <w:widowControl w:val="0"/>
        <w:shd w:val="clear" w:color="auto" w:fill="auto"/>
        <w:tabs>
          <w:tab w:pos="330" w:val="left"/>
        </w:tabs>
        <w:bidi w:val="0"/>
        <w:spacing w:before="0" w:after="120" w:line="240" w:lineRule="auto"/>
        <w:ind w:left="0" w:right="0" w:firstLine="0"/>
        <w:jc w:val="left"/>
      </w:pPr>
      <w:bookmarkStart w:id="1589" w:name="bookmark1589"/>
      <w:r>
        <w:rPr>
          <w:rFonts w:ascii="Times New Roman" w:eastAsia="Times New Roman" w:hAnsi="Times New Roman" w:cs="Times New Roman"/>
          <w:color w:val="000000"/>
          <w:spacing w:val="0"/>
          <w:w w:val="100"/>
          <w:position w:val="0"/>
        </w:rPr>
        <w:t>1</w:t>
      </w:r>
      <w:bookmarkEnd w:id="158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120" w:line="240" w:lineRule="auto"/>
        <w:ind w:left="0" w:right="0" w:firstLine="0"/>
        <w:jc w:val="left"/>
      </w:pPr>
      <w:bookmarkStart w:id="1590" w:name="bookmark1590"/>
      <w:r>
        <w:rPr>
          <w:rFonts w:ascii="Times New Roman" w:eastAsia="Times New Roman" w:hAnsi="Times New Roman" w:cs="Times New Roman"/>
          <w:color w:val="000000"/>
          <w:spacing w:val="0"/>
          <w:w w:val="100"/>
          <w:position w:val="0"/>
        </w:rPr>
        <w:t>2</w:t>
      </w:r>
      <w:bookmarkEnd w:id="159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12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rPr>
        <w:t>3</w:t>
      </w:r>
      <w:bookmarkEnd w:id="159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120" w:line="240" w:lineRule="auto"/>
        <w:ind w:left="0" w:right="0" w:firstLine="0"/>
        <w:jc w:val="left"/>
      </w:pPr>
      <w:bookmarkStart w:id="1592" w:name="bookmark1592"/>
      <w:r>
        <w:rPr>
          <w:rFonts w:ascii="Times New Roman" w:eastAsia="Times New Roman" w:hAnsi="Times New Roman" w:cs="Times New Roman"/>
          <w:color w:val="000000"/>
          <w:spacing w:val="0"/>
          <w:w w:val="100"/>
          <w:position w:val="0"/>
        </w:rPr>
        <w:t>4</w:t>
      </w:r>
      <w:bookmarkEnd w:id="159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val="0"/>
        <w:keepLines w:val="0"/>
        <w:widowControl w:val="0"/>
        <w:shd w:val="clear" w:color="auto" w:fill="auto"/>
        <w:tabs>
          <w:tab w:pos="349" w:val="left"/>
        </w:tabs>
        <w:bidi w:val="0"/>
        <w:spacing w:before="0" w:after="380" w:line="240" w:lineRule="auto"/>
        <w:ind w:left="0" w:right="0" w:firstLine="0"/>
        <w:jc w:val="left"/>
      </w:pPr>
      <w:bookmarkStart w:id="1593" w:name="bookmark1593"/>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594"/>
      <w:bookmarkEnd w:id="1595"/>
      <w:bookmarkEnd w:id="1597"/>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685,434,259.36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402,464,169.05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614,317,863.64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343,109,110.23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685,434,259.36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402,464,169.05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614,317,863.64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343,109,110.23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bookmarkEnd w:id="1600"/>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598"/>
      <w:bookmarkEnd w:id="1599"/>
      <w:bookmarkEnd w:id="160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2,678,219.35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2,679,674.89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1,913,014.06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1,914,994.59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171,780.21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4,348.80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207,443.05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9,281.99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5,020,582.42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4,594,669.48</w:t>
            </w:r>
          </w:p>
        </w:tc>
      </w:tr>
    </w:tbl>
    <w:p>
      <w:pPr>
        <w:pStyle w:val="Style3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、各项税金及附加的计缴标准详见六、税项。</w:t>
      </w:r>
    </w:p>
    <w:p>
      <w:pPr>
        <w:pStyle w:val="Style38"/>
        <w:keepNext w:val="0"/>
        <w:keepLines w:val="0"/>
        <w:widowControl w:val="0"/>
        <w:shd w:val="clear" w:color="auto" w:fill="auto"/>
        <w:bidi w:val="0"/>
        <w:spacing w:before="0" w:after="38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、根据财会【</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号财政部《增值税会计处理规定》全面试行营业税改征增值税后，“营业税金及附加”科目名 称调整为“税金及附加”科目，原在“管理费用”科目核算的房产税、车船使用税、土地使用税、印花税等相关税费自文件 执行起在“税金及附加”科目进行核算。</w:t>
      </w:r>
    </w:p>
    <w:p>
      <w:pPr>
        <w:pStyle w:val="Style40"/>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bookmarkEnd w:id="1604"/>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602"/>
      <w:bookmarkEnd w:id="1603"/>
      <w:bookmarkEnd w:id="160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50,876,014.30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44,755,473.91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19,359,970.97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22,355,250.29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14,013,456.59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11,346,953.54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242,729.25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642,238.42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452,257.88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945,176.56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595,102.72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635,288.34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282,194.65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招标费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1,393,524.71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1,054,778.86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招聘与培训费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467,797.35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643,407.16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1,846,686.45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1,356,278.15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90,184,813.88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83,084,426.41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606"/>
      <w:bookmarkEnd w:id="1607"/>
      <w:bookmarkEnd w:id="160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89,384,419.98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97,832,392.78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3,284,470.55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4,311,475.68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1,484,187.89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3,031,584.42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资产折旧和摊销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3,109,843.72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2,686,380.72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2,574,338.61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1,974,413.15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1,203,412.31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3,545,357.11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418,292.00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人口管理费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5,641,903.36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1,693,227.11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4,286,739.30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4,286,739.29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5,843,877.10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4,804,004.74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116,813,192.82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124,583,867.00</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3</w:t>
      </w:r>
      <w:bookmarkEnd w:id="1612"/>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610"/>
      <w:bookmarkEnd w:id="1611"/>
      <w:bookmarkEnd w:id="161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10,153,619.81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10,141,038.86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584,914.71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467,498.53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-476,836.06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-171,594.14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担保评审费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2,949,300.00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2,949,300.00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61,945.39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47,125.61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12,103,114.43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12,498,371.80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3</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614"/>
      <w:bookmarkEnd w:id="1615"/>
      <w:bookmarkEnd w:id="1617"/>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6,105,330.06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3,385,502.76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3,942,791.24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5,601,270.78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10,048,121.30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8,986,773.54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618"/>
      <w:bookmarkEnd w:id="1619"/>
      <w:bookmarkEnd w:id="162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货币基金投资收益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22"/>
      <w:bookmarkEnd w:id="1623"/>
      <w:bookmarkEnd w:id="162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11,902,379.24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14,603,181.90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4,617.18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11,906,996.42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14,628,131.15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w:t>
      </w:r>
    </w:p>
    <w:p>
      <w:pPr>
        <w:widowControl w:val="0"/>
        <w:spacing w:after="99" w:line="1" w:lineRule="exact"/>
      </w:pPr>
    </w:p>
    <w:p>
      <w:pPr>
        <w:pStyle w:val="Style3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发放主体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发放原因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补贴是否影 响当年盈亏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是否特殊补 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软件产品退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北京市海淀 区国家税务 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10,327,379.2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14,166,381.9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国家知识产 权局补贴收 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国家知识产 权局专利局 北京代办处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北京中关村</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信促会退补</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北京中关村 企业信用促 进协会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贷款贴息收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北京中关村</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科技融资担</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保有限公司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年北京 市高新技术 成果转化项 目预算拨款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北京市科学</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海淀区政府 上市专项资 金补贴款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北京市海淀 区人民政府 办公室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奖励上市而</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给予的政府</w:t>
            </w:r>
          </w:p>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11,902,379.2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14,603,181.9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26"/>
      <w:bookmarkEnd w:id="1627"/>
      <w:bookmarkEnd w:id="162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81,340.68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81,340.68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81,340.68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81,340.68</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85,629.53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63,286.30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85,629.53</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30"/>
      <w:bookmarkEnd w:id="1631"/>
      <w:bookmarkEnd w:id="1633"/>
    </w:p>
    <w:p>
      <w:pPr>
        <w:pStyle w:val="Style40"/>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30"/>
      <w:bookmarkEnd w:id="1631"/>
      <w:bookmarkEnd w:id="163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4,434,488.89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6,318,492.70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899,468.35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-1,417,557.19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5,333,957.24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4,900,935.51</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35"/>
      <w:bookmarkEnd w:id="1636"/>
      <w:bookmarkEnd w:id="1637"/>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60,791,896.64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20" w:right="0" w:firstLine="0"/>
              <w:jc w:val="both"/>
            </w:pPr>
            <w:r>
              <w:rPr>
                <w:color w:val="000000"/>
                <w:spacing w:val="0"/>
                <w:w w:val="100"/>
                <w:position w:val="0"/>
              </w:rPr>
              <w:t>6,079,189.66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-1,455,466.52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-1,652,967.28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-1,032,737.92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2,107,316.88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2,363,929.46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税率调整导致期初递延所得税资产</w:t>
            </w:r>
            <w:r>
              <w:rPr>
                <w:color w:val="000000"/>
                <w:spacing w:val="0"/>
                <w:w w:val="100"/>
                <w:position w:val="0"/>
              </w:rPr>
              <w:t>/</w:t>
            </w:r>
            <w:r>
              <w:rPr>
                <w:rFonts w:ascii="SimSun" w:eastAsia="SimSun" w:hAnsi="SimSun" w:cs="SimSun"/>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20" w:right="0" w:firstLine="0"/>
              <w:jc w:val="both"/>
            </w:pPr>
            <w:r>
              <w:rPr>
                <w:color w:val="000000"/>
                <w:spacing w:val="0"/>
                <w:w w:val="100"/>
                <w:position w:val="0"/>
              </w:rPr>
              <w:t>1,924,692.96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纳税调减对所得税的影响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20" w:right="0" w:firstLine="0"/>
              <w:jc w:val="both"/>
            </w:pPr>
            <w:r>
              <w:rPr>
                <w:color w:val="000000"/>
                <w:spacing w:val="0"/>
                <w:w w:val="100"/>
                <w:position w:val="0"/>
              </w:rPr>
              <w:t>5,333,957.24</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3</w:t>
      </w:r>
      <w:bookmarkEnd w:id="1640"/>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638"/>
      <w:bookmarkEnd w:id="1639"/>
      <w:bookmarkEnd w:id="1641"/>
    </w:p>
    <w:p>
      <w:pPr>
        <w:pStyle w:val="Style40"/>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8"/>
      <w:bookmarkEnd w:id="1639"/>
      <w:bookmarkEnd w:id="1642"/>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623,651.50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898,208.16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1,679,059.28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1,853,811.41</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513,056.81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267,968.22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584,914.71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467,498.53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互助基金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316,630.00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170,975.00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944,861.49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5,329,012.05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4,603,322.81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3"/>
      <w:bookmarkEnd w:id="1644"/>
      <w:bookmarkEnd w:id="164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支付办公、差旅、招待等营业费用及管 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58,534,194.68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46,897,852.24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3,704,363.44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5,484,971.46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2,357,474.29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2,729,830.59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3,707,547.15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1,278,885.17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282,546.74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财务费用手续费及其他支出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47,125.61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97,926.76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65,942,173.76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59,247,800.55</w:t>
            </w:r>
          </w:p>
        </w:tc>
      </w:tr>
    </w:tbl>
    <w:p>
      <w:pPr>
        <w:widowControl w:val="0"/>
        <w:spacing w:after="319" w:line="1" w:lineRule="exact"/>
      </w:pPr>
    </w:p>
    <w:p>
      <w:pPr>
        <w:pStyle w:val="Style40"/>
        <w:keepNext/>
        <w:keepLines/>
        <w:widowControl w:val="0"/>
        <w:numPr>
          <w:ilvl w:val="0"/>
          <w:numId w:val="39"/>
        </w:numPr>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收到的其他与筹资活动有关的现金</w:t>
      </w:r>
      <w:bookmarkEnd w:id="1646"/>
      <w:bookmarkEnd w:id="1647"/>
      <w:bookmarkEnd w:id="164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贷款贴息收入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436,800.00</w:t>
            </w:r>
          </w:p>
        </w:tc>
      </w:tr>
    </w:tbl>
    <w:p>
      <w:pPr>
        <w:widowControl w:val="0"/>
        <w:spacing w:after="319" w:line="1" w:lineRule="exact"/>
      </w:pPr>
    </w:p>
    <w:p>
      <w:pPr>
        <w:pStyle w:val="Style40"/>
        <w:keepNext/>
        <w:keepLines/>
        <w:widowControl w:val="0"/>
        <w:numPr>
          <w:ilvl w:val="0"/>
          <w:numId w:val="39"/>
        </w:numPr>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支付的其他与筹资活动有关的现金</w:t>
      </w:r>
      <w:bookmarkEnd w:id="1650"/>
      <w:bookmarkEnd w:id="1651"/>
      <w:bookmarkEnd w:id="165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担保评审费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2,949,300.00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2,949,300.00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2,949,300.00</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654"/>
      <w:bookmarkEnd w:id="1655"/>
      <w:bookmarkEnd w:id="1657"/>
    </w:p>
    <w:p>
      <w:pPr>
        <w:pStyle w:val="Style40"/>
        <w:keepNext/>
        <w:keepLines/>
        <w:widowControl w:val="0"/>
        <w:shd w:val="clear" w:color="auto" w:fill="auto"/>
        <w:bidi w:val="0"/>
        <w:spacing w:before="0" w:after="380" w:line="240" w:lineRule="auto"/>
        <w:ind w:left="0" w:right="0" w:firstLine="0"/>
        <w:jc w:val="left"/>
      </w:pPr>
      <w:bookmarkStart w:id="1654" w:name="bookmark1654"/>
      <w:bookmarkStart w:id="1655" w:name="bookmark1655"/>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4"/>
      <w:bookmarkEnd w:id="1655"/>
      <w:bookmarkEnd w:id="165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55,457,939.40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47,402,043.09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10,048,121.30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8,986,773.54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2,240,426.24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3,043,611.19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208,048.40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114,145.26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2,402,898.96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1,669,113.88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处置固定资产、无形资产和其他长期资产 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62,486.30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12,601,275.62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12,918,744.72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899,468.35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-1,417,557.19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18,964,857.76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-38,768,779.95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-30,217,839.08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-60,349,819.76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5,292,048.90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25,343,614.56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4,286,739.30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4,286,739.29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82,095,061.54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3,013,626.36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211,595,182.99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136,191,849.35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136,191,849.35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126,976,609.70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75,403,333.64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9,215,239.65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59"/>
      <w:bookmarkEnd w:id="1660"/>
      <w:bookmarkEnd w:id="166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211,595,182.99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136,191,849.35</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147,985.92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81,085.87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211,447,197.07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136,108,699.89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2,063.59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211,595,182.99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136,191,849.35</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3</w:t>
      </w:r>
      <w:bookmarkEnd w:id="1664"/>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662"/>
      <w:bookmarkEnd w:id="1663"/>
      <w:bookmarkEnd w:id="166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1,846,379.08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保函保证金</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11,936,850.48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以房地产作抵押取得短期借款</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301,504,354.99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以应收账款作质押取得短期借款</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315,287,584.55</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66"/>
      <w:bookmarkEnd w:id="1667"/>
      <w:bookmarkEnd w:id="1669"/>
    </w:p>
    <w:p>
      <w:pPr>
        <w:pStyle w:val="Style40"/>
        <w:keepNext/>
        <w:keepLines/>
        <w:widowControl w:val="0"/>
        <w:shd w:val="clear" w:color="auto" w:fill="auto"/>
        <w:bidi w:val="0"/>
        <w:spacing w:before="0" w:after="340" w:line="240" w:lineRule="auto"/>
        <w:ind w:left="0" w:right="0" w:firstLine="0"/>
        <w:jc w:val="left"/>
      </w:pPr>
      <w:bookmarkStart w:id="1666" w:name="bookmark1666"/>
      <w:bookmarkStart w:id="1667" w:name="bookmark1667"/>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66"/>
      <w:bookmarkEnd w:id="1667"/>
      <w:bookmarkEnd w:id="167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234,792.99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210,024.68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7,578,303.05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6,778,867.86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其中：港元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90,345.51</w:t>
            </w:r>
          </w:p>
        </w:tc>
      </w:tr>
    </w:tbl>
    <w:p>
      <w:pPr>
        <w:widowControl w:val="0"/>
        <w:spacing w:after="259" w:line="1" w:lineRule="exact"/>
      </w:pPr>
    </w:p>
    <w:p>
      <w:pPr>
        <w:pStyle w:val="Style40"/>
        <w:keepNext/>
        <w:keepLines/>
        <w:widowControl w:val="0"/>
        <w:shd w:val="clear" w:color="auto" w:fill="auto"/>
        <w:bidi w:val="0"/>
        <w:spacing w:before="0" w:after="260" w:line="331" w:lineRule="exact"/>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71"/>
      <w:bookmarkEnd w:id="1672"/>
      <w:bookmarkEnd w:id="1673"/>
    </w:p>
    <w:p>
      <w:pPr>
        <w:pStyle w:val="Style33"/>
        <w:keepNext/>
        <w:keepLines/>
        <w:widowControl w:val="0"/>
        <w:shd w:val="clear" w:color="auto" w:fill="auto"/>
        <w:bidi w:val="0"/>
        <w:spacing w:before="0" w:after="0" w:line="319" w:lineRule="exact"/>
        <w:ind w:left="0" w:right="0" w:firstLine="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674"/>
      <w:bookmarkEnd w:id="1675"/>
      <w:bookmarkEnd w:id="1676"/>
    </w:p>
    <w:p>
      <w:pPr>
        <w:pStyle w:val="Style33"/>
        <w:keepNext/>
        <w:keepLines/>
        <w:widowControl w:val="0"/>
        <w:shd w:val="clear" w:color="auto" w:fill="auto"/>
        <w:bidi w:val="0"/>
        <w:spacing w:before="0" w:after="340" w:line="307" w:lineRule="exact"/>
        <w:ind w:left="0" w:right="0" w:firstLine="0"/>
        <w:jc w:val="left"/>
      </w:pPr>
      <w:bookmarkStart w:id="1677" w:name="bookmark1677"/>
      <w:bookmarkStart w:id="1678" w:name="bookmark1678"/>
      <w:bookmarkStart w:id="1679" w:name="bookmark1679"/>
      <w:r>
        <w:rPr>
          <w:color w:val="000000"/>
          <w:spacing w:val="0"/>
          <w:w w:val="100"/>
          <w:position w:val="0"/>
        </w:rPr>
        <w:t xml:space="preserve">本公司全资子公司易信掌中云，经营地在香港，记账本位币选择港币，详见本附注九、在其他主体中的权 </w:t>
      </w:r>
      <w:r>
        <w:rPr>
          <w:color w:val="000000"/>
          <w:spacing w:val="0"/>
          <w:w w:val="100"/>
          <w:position w:val="0"/>
          <w:u w:val="single"/>
        </w:rPr>
        <w:t>益</w:t>
      </w:r>
      <w:r>
        <w:rPr>
          <w:color w:val="000000"/>
          <w:spacing w:val="0"/>
          <w:w w:val="100"/>
          <w:position w:val="0"/>
        </w:rPr>
        <w:t>。</w:t>
      </w:r>
      <w:bookmarkEnd w:id="1677"/>
      <w:bookmarkEnd w:id="1678"/>
      <w:bookmarkEnd w:id="1679"/>
    </w:p>
    <w:p>
      <w:pPr>
        <w:pStyle w:val="Style31"/>
        <w:keepNext/>
        <w:keepLines/>
        <w:widowControl w:val="0"/>
        <w:shd w:val="clear" w:color="auto" w:fill="auto"/>
        <w:bidi w:val="0"/>
        <w:spacing w:before="0" w:after="26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sz w:val="24"/>
          <w:szCs w:val="24"/>
        </w:rPr>
        <w:t>八</w:t>
      </w:r>
      <w:bookmarkEnd w:id="1682"/>
      <w:r>
        <w:rPr>
          <w:color w:val="000000"/>
          <w:spacing w:val="0"/>
          <w:w w:val="100"/>
          <w:position w:val="0"/>
          <w:sz w:val="24"/>
          <w:szCs w:val="24"/>
        </w:rPr>
        <w:t>、合并范围的变更</w:t>
      </w:r>
      <w:bookmarkEnd w:id="1680"/>
      <w:bookmarkEnd w:id="1681"/>
      <w:bookmarkEnd w:id="1683"/>
    </w:p>
    <w:p>
      <w:pPr>
        <w:pStyle w:val="Style40"/>
        <w:keepNext/>
        <w:keepLines/>
        <w:widowControl w:val="0"/>
        <w:shd w:val="clear" w:color="auto" w:fill="auto"/>
        <w:bidi w:val="0"/>
        <w:spacing w:before="0" w:after="260" w:line="319" w:lineRule="exact"/>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84"/>
      <w:bookmarkEnd w:id="1685"/>
      <w:bookmarkEnd w:id="1686"/>
    </w:p>
    <w:p>
      <w:pPr>
        <w:pStyle w:val="Style33"/>
        <w:keepNext/>
        <w:keepLines/>
        <w:widowControl w:val="0"/>
        <w:shd w:val="clear" w:color="auto" w:fill="auto"/>
        <w:bidi w:val="0"/>
        <w:spacing w:before="0" w:after="0" w:line="319" w:lineRule="exact"/>
        <w:ind w:left="0" w:right="0" w:firstLine="0"/>
        <w:jc w:val="left"/>
      </w:pPr>
      <w:bookmarkStart w:id="1687" w:name="bookmark1687"/>
      <w:bookmarkStart w:id="1688" w:name="bookmark1688"/>
      <w:bookmarkStart w:id="1689" w:name="bookmark1689"/>
      <w:r>
        <w:rPr>
          <w:color w:val="000000"/>
          <w:spacing w:val="0"/>
          <w:w w:val="100"/>
          <w:position w:val="0"/>
        </w:rPr>
        <w:t>说明其他原因导致的合并范围变动（如，新设子公司、清算子公司等）及其相关情况：</w:t>
      </w:r>
      <w:bookmarkEnd w:id="1687"/>
      <w:bookmarkEnd w:id="1688"/>
      <w:bookmarkEnd w:id="1689"/>
    </w:p>
    <w:p>
      <w:pPr>
        <w:pStyle w:val="Style33"/>
        <w:keepNext/>
        <w:keepLines/>
        <w:widowControl w:val="0"/>
        <w:shd w:val="clear" w:color="auto" w:fill="auto"/>
        <w:bidi w:val="0"/>
        <w:spacing w:before="0" w:after="300" w:line="319" w:lineRule="exact"/>
        <w:ind w:left="0" w:right="0" w:firstLine="440"/>
        <w:jc w:val="both"/>
      </w:pPr>
      <w:bookmarkStart w:id="1690" w:name="bookmark1690"/>
      <w:bookmarkStart w:id="1691" w:name="bookmark1691"/>
      <w:bookmarkStart w:id="1692" w:name="bookmark1692"/>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年纳入合并范围新增</w:t>
      </w:r>
      <w:r>
        <w:rPr>
          <w:rFonts w:ascii="Times New Roman" w:eastAsia="Times New Roman" w:hAnsi="Times New Roman" w:cs="Times New Roman"/>
          <w:color w:val="000000"/>
          <w:spacing w:val="0"/>
          <w:w w:val="100"/>
          <w:position w:val="0"/>
        </w:rPr>
        <w:t>4</w:t>
      </w:r>
      <w:r>
        <w:rPr>
          <w:color w:val="000000"/>
          <w:spacing w:val="0"/>
          <w:w w:val="100"/>
          <w:position w:val="0"/>
        </w:rPr>
        <w:t>家新设子公司，分别为：北京无限易信科技有限公司、北京易信掌中 云科技有限公司、深圳思特奇信息技术有限公司和上海实均信息技术有限公司，详细信息详见九、</w:t>
      </w:r>
      <w:r>
        <w:rPr>
          <w:rFonts w:ascii="Times New Roman" w:eastAsia="Times New Roman" w:hAnsi="Times New Roman" w:cs="Times New Roman"/>
          <w:color w:val="000000"/>
          <w:spacing w:val="0"/>
          <w:w w:val="100"/>
          <w:position w:val="0"/>
        </w:rPr>
        <w:t>1</w:t>
      </w:r>
      <w:r>
        <w:rPr>
          <w:color w:val="000000"/>
          <w:spacing w:val="0"/>
          <w:w w:val="100"/>
          <w:position w:val="0"/>
        </w:rPr>
        <w:t>、在 子公司中的权益。</w:t>
      </w:r>
      <w:bookmarkEnd w:id="1690"/>
      <w:bookmarkEnd w:id="1691"/>
      <w:bookmarkEnd w:id="1692"/>
      <w:r>
        <w:br w:type="page"/>
      </w:r>
    </w:p>
    <w:p>
      <w:pPr>
        <w:pStyle w:val="Style31"/>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sz w:val="24"/>
          <w:szCs w:val="24"/>
        </w:rPr>
        <w:t>九</w:t>
      </w:r>
      <w:bookmarkEnd w:id="1695"/>
      <w:r>
        <w:rPr>
          <w:color w:val="000000"/>
          <w:spacing w:val="0"/>
          <w:w w:val="100"/>
          <w:position w:val="0"/>
          <w:sz w:val="24"/>
          <w:szCs w:val="24"/>
        </w:rPr>
        <w:t>、在其他主体中的权益</w:t>
      </w:r>
      <w:bookmarkEnd w:id="1693"/>
      <w:bookmarkEnd w:id="1694"/>
      <w:bookmarkEnd w:id="1696"/>
    </w:p>
    <w:p>
      <w:pPr>
        <w:pStyle w:val="Style40"/>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97"/>
      <w:bookmarkEnd w:id="1698"/>
      <w:bookmarkEnd w:id="1699"/>
    </w:p>
    <w:p>
      <w:pPr>
        <w:pStyle w:val="Style40"/>
        <w:keepNext/>
        <w:keepLines/>
        <w:widowControl w:val="0"/>
        <w:shd w:val="clear" w:color="auto" w:fill="auto"/>
        <w:bidi w:val="0"/>
        <w:spacing w:before="0" w:after="320" w:line="240" w:lineRule="auto"/>
        <w:ind w:left="0" w:right="0" w:firstLine="0"/>
        <w:jc w:val="left"/>
      </w:pPr>
      <w:bookmarkStart w:id="1697" w:name="bookmark1697"/>
      <w:bookmarkStart w:id="1698" w:name="bookmark1698"/>
      <w:bookmarkStart w:id="1700" w:name="bookmark170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7"/>
      <w:bookmarkEnd w:id="1698"/>
      <w:bookmarkEnd w:id="170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南昌大众信息技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江西省南昌市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江西省南昌市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信息技术及计算 机软、硬件的开 发、技术服务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控股合并</w:t>
            </w:r>
          </w:p>
        </w:tc>
      </w:tr>
      <w:tr>
        <w:trPr>
          <w:trHeight w:val="3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成都思特奇信息 技术有限责任公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四川省成都市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四川省成都市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技术开发、技术 转让、技术咨询、 技术服务，计算 机系统服务，计 算机维修；销售: 电子产品、计算 机、软件及辅助 设备、仪器仪表; 货物进出口，技 术进出口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太原思特奇信息 技术有限责任公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山西省太原市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山西省太原市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计算机软件技术 开发、技术转让、 技术咨询及技术 服务；计算机系 统集成；计算机 维修；电子产品、 计算机、计算机 软件及辅助设 备、仪器仪表的 销售；进出口贸 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r>
        <w:trPr>
          <w:trHeight w:val="3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上海翔盛悦信息 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信息科技、网络 科技领域内的技 术开发、技术咨 询、技术转让、 技术服务，计算 机网络系统工程 服务，计算机维 修，计算机系统 集成，电子产品、 仪器仪表、计算 机、软件及辅助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设备的销售，从 事货物及技术的 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哈尔滨易位科技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黑龙江哈尔滨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黑龙江哈尔滨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 系统集成及技术 转让、技术咨询、 技术服务；计算 机维修；云平台 服务；销售：电 子产品、计算机 软硬件及辅助设 备、仪器仪表、 卫星导航定位接 收机；货物进出 口、技术进出口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重庆思特奇信息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 的研发，销售， 服务，增值业务 运营及进出口。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易信掌中云信息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计算机软、硬件 的研发，销售， 服务，增值业务 运营及进出口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r>
        <w:trPr>
          <w:trHeight w:val="57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北京无限易信科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互联网信息服 务；软件开发、 技术开发、技术 转让、技术咨询、 技术服务、计算 机系统服务；计 算机维修；销售 电子产品、计算 机、软件及辅助 设备、仪器仪表; 货物进出口、技 术进出口、代理 进出口；数据处 理（数据处理中 的银行卡中心、 </w:t>
            </w:r>
            <w:r>
              <w:rPr>
                <w:color w:val="000000"/>
                <w:spacing w:val="0"/>
                <w:w w:val="100"/>
                <w:position w:val="0"/>
              </w:rPr>
              <w:t>PUE</w:t>
            </w:r>
            <w:r>
              <w:rPr>
                <w:rFonts w:ascii="SimSun" w:eastAsia="SimSun" w:hAnsi="SimSun" w:cs="SimSun"/>
                <w:color w:val="000000"/>
                <w:spacing w:val="0"/>
                <w:w w:val="100"/>
                <w:position w:val="0"/>
              </w:rPr>
              <w:t>值在</w:t>
            </w:r>
            <w:r>
              <w:rPr>
                <w:color w:val="000000"/>
                <w:spacing w:val="0"/>
                <w:w w:val="100"/>
                <w:position w:val="0"/>
              </w:rPr>
              <w:t>1.5</w:t>
            </w:r>
            <w:r>
              <w:rPr>
                <w:rFonts w:ascii="SimSun" w:eastAsia="SimSun" w:hAnsi="SimSun" w:cs="SimSun"/>
                <w:color w:val="000000"/>
                <w:spacing w:val="0"/>
                <w:w w:val="100"/>
                <w:position w:val="0"/>
              </w:rPr>
              <w:t>以 上的云计算数据 中心除外）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北京易信掌中云 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互联网信息服 务；软件开发、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投资新设</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技术开发、技术 转让、技术咨询、 技术服务、计算 机系统服务；计 算机维修；销售 电子产品、计算 机、软件及辅助 设备、仪器仪表; 货物进出口、技 术进出口、代理 进出口；数据处 理（数据处理中 的银行卡中心、 </w:t>
            </w:r>
            <w:r>
              <w:rPr>
                <w:color w:val="000000"/>
                <w:spacing w:val="0"/>
                <w:w w:val="100"/>
                <w:position w:val="0"/>
              </w:rPr>
              <w:t>PUE</w:t>
            </w:r>
            <w:r>
              <w:rPr>
                <w:rFonts w:ascii="SimSun" w:eastAsia="SimSun" w:hAnsi="SimSun" w:cs="SimSun"/>
                <w:color w:val="000000"/>
                <w:spacing w:val="0"/>
                <w:w w:val="100"/>
                <w:position w:val="0"/>
              </w:rPr>
              <w:t>值在</w:t>
            </w:r>
            <w:r>
              <w:rPr>
                <w:color w:val="000000"/>
                <w:spacing w:val="0"/>
                <w:w w:val="100"/>
                <w:position w:val="0"/>
              </w:rPr>
              <w:t>1.5</w:t>
            </w:r>
            <w:r>
              <w:rPr>
                <w:rFonts w:ascii="SimSun" w:eastAsia="SimSun" w:hAnsi="SimSun" w:cs="SimSun"/>
                <w:color w:val="000000"/>
                <w:spacing w:val="0"/>
                <w:w w:val="100"/>
                <w:position w:val="0"/>
              </w:rPr>
              <w:t>以 上的云计算数据 中心除外）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深圳思特奇信息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数据库处理；大 数据分析技术、 云存储技术、云 计算技术、物联 网技术的技术开 发、技术转让、 技术咨询；计算 机系统技术咨 询；计算机的上 门维修；计算机 软件的技术开 发；电子产品、 计算机软件及其 辅助设备、仪器 仪表的销售；经 营电子商务；国 内贸易；经营进 出口业务；经营 性互联网信息服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r>
        <w:trPr>
          <w:trHeight w:val="25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上海实均信息技 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从事信息科技、 计算机软件专业 领域内的技术开 发、技术转让、</w:t>
            </w:r>
          </w:p>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技术咨询、技术 服务，计算机系 统服务，计算机 维修，电子商务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投资新设</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（不得从事增值 电信、金融业 务），电子产品、 计算机软件及辅 助设备、仪器仪 表的销售，互联 网信息服务，数 据处理，从事货 物及技术的进出 口业务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01"/>
      <w:bookmarkEnd w:id="1702"/>
      <w:bookmarkEnd w:id="1703"/>
    </w:p>
    <w:p>
      <w:pPr>
        <w:pStyle w:val="Style40"/>
        <w:keepNext/>
        <w:keepLines/>
        <w:widowControl w:val="0"/>
        <w:shd w:val="clear" w:color="auto" w:fill="auto"/>
        <w:bidi w:val="0"/>
        <w:spacing w:before="0" w:after="300" w:line="240" w:lineRule="auto"/>
        <w:ind w:left="0" w:right="0" w:firstLine="140"/>
        <w:jc w:val="left"/>
      </w:pPr>
      <w:bookmarkStart w:id="1701" w:name="bookmark1701"/>
      <w:bookmarkStart w:id="1702" w:name="bookmark1702"/>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01"/>
      <w:bookmarkEnd w:id="1702"/>
      <w:bookmarkEnd w:id="170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北京丹枫信通信 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通讯计算机行业 的系统集成与软 件开发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140"/>
        <w:jc w:val="left"/>
      </w:pPr>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05"/>
      <w:bookmarkEnd w:id="1706"/>
      <w:bookmarkEnd w:id="1707"/>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pStyle w:val="Style38"/>
        <w:keepNext w:val="0"/>
        <w:keepLines w:val="0"/>
        <w:widowControl w:val="0"/>
        <w:shd w:val="clear" w:color="auto" w:fill="auto"/>
        <w:bidi w:val="0"/>
        <w:spacing w:before="0" w:after="380" w:line="317" w:lineRule="exact"/>
        <w:ind w:left="0" w:right="0" w:firstLine="3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日，根据北京市工商局海淀分局的《行政处罚决定书》（京工商海处字（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D13528</w:t>
      </w:r>
      <w:r>
        <w:rPr>
          <w:color w:val="000000"/>
          <w:spacing w:val="0"/>
          <w:w w:val="100"/>
          <w:position w:val="0"/>
        </w:rPr>
        <w:t>号），因北京 丹枫信通信息技术有限公司未在规定的期限内接受年度企业年检，已将其营业执照吊销，无法获取公司相关资料，故无法披 露联营企业的主要财务信息。</w:t>
      </w:r>
    </w:p>
    <w:p>
      <w:pPr>
        <w:pStyle w:val="Style31"/>
        <w:keepNext/>
        <w:keepLines/>
        <w:widowControl w:val="0"/>
        <w:shd w:val="clear" w:color="auto" w:fill="auto"/>
        <w:bidi w:val="0"/>
        <w:spacing w:before="0" w:after="300" w:line="240" w:lineRule="auto"/>
        <w:ind w:left="0" w:right="0" w:firstLine="0"/>
        <w:jc w:val="left"/>
      </w:pPr>
      <w:bookmarkStart w:id="1708" w:name="bookmark1708"/>
      <w:bookmarkStart w:id="1709" w:name="bookmark1709"/>
      <w:bookmarkStart w:id="1710" w:name="bookmark1710"/>
      <w:r>
        <w:rPr>
          <w:color w:val="000000"/>
          <w:spacing w:val="0"/>
          <w:w w:val="100"/>
          <w:position w:val="0"/>
          <w:sz w:val="24"/>
          <w:szCs w:val="24"/>
        </w:rPr>
        <w:t>十、与金融工具相关的风险</w:t>
      </w:r>
      <w:bookmarkEnd w:id="1708"/>
      <w:bookmarkEnd w:id="1709"/>
      <w:bookmarkEnd w:id="1710"/>
    </w:p>
    <w:p>
      <w:pPr>
        <w:pStyle w:val="Style43"/>
        <w:keepNext w:val="0"/>
        <w:keepLines w:val="0"/>
        <w:widowControl w:val="0"/>
        <w:shd w:val="clear" w:color="auto" w:fill="auto"/>
        <w:bidi w:val="0"/>
        <w:spacing w:before="0" w:after="0" w:line="400" w:lineRule="exact"/>
        <w:ind w:left="0" w:right="0" w:firstLine="380"/>
        <w:jc w:val="both"/>
      </w:pPr>
      <w:r>
        <w:rPr>
          <w:color w:val="000000"/>
          <w:spacing w:val="0"/>
          <w:w w:val="100"/>
          <w:position w:val="0"/>
        </w:rPr>
        <w:t>本公司的主要金融工具包括股权投资、借款、应收账款、应付账款、应收票据、应付账款、应付票据 等，各项金融工具的详细情况说明见本附注六相关项目。与这些金融工具有关的风险，以及本公司为降低 这些风险所采取的风险管理政策如下所述。本公司管理层对这些风险敞口进行管理和监控以确保将上述风 险控制在限定的范围之内。</w:t>
      </w:r>
    </w:p>
    <w:p>
      <w:pPr>
        <w:pStyle w:val="Style43"/>
        <w:keepNext w:val="0"/>
        <w:keepLines w:val="0"/>
        <w:widowControl w:val="0"/>
        <w:shd w:val="clear" w:color="auto" w:fill="auto"/>
        <w:bidi w:val="0"/>
        <w:spacing w:before="0" w:after="300" w:line="400" w:lineRule="exact"/>
        <w:ind w:left="0" w:right="0" w:firstLine="38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40"/>
        <w:keepNext/>
        <w:keepLines/>
        <w:widowControl w:val="0"/>
        <w:shd w:val="clear" w:color="auto" w:fill="auto"/>
        <w:bidi w:val="0"/>
        <w:spacing w:before="0" w:after="0" w:line="402" w:lineRule="exact"/>
        <w:ind w:left="0" w:right="0" w:firstLine="360"/>
        <w:jc w:val="both"/>
      </w:pPr>
      <w:bookmarkStart w:id="1711" w:name="bookmark1711"/>
      <w:bookmarkStart w:id="1712" w:name="bookmark1712"/>
      <w:bookmarkStart w:id="1713" w:name="bookmark1713"/>
      <w:r>
        <w:rPr>
          <w:color w:val="000000"/>
          <w:spacing w:val="0"/>
          <w:w w:val="100"/>
          <w:position w:val="0"/>
        </w:rPr>
        <w:t>（一）风险管理目标和政策</w:t>
      </w:r>
      <w:bookmarkEnd w:id="1711"/>
      <w:bookmarkEnd w:id="1712"/>
      <w:bookmarkEnd w:id="1713"/>
    </w:p>
    <w:p>
      <w:pPr>
        <w:pStyle w:val="Style43"/>
        <w:keepNext w:val="0"/>
        <w:keepLines w:val="0"/>
        <w:widowControl w:val="0"/>
        <w:shd w:val="clear" w:color="auto" w:fill="auto"/>
        <w:bidi w:val="0"/>
        <w:spacing w:before="0" w:after="140" w:line="402" w:lineRule="exact"/>
        <w:ind w:left="0" w:right="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40"/>
        <w:keepNext/>
        <w:keepLines/>
        <w:widowControl w:val="0"/>
        <w:shd w:val="clear" w:color="auto" w:fill="auto"/>
        <w:bidi w:val="0"/>
        <w:spacing w:before="0" w:after="0" w:line="420" w:lineRule="auto"/>
        <w:ind w:left="0" w:right="0" w:firstLine="360"/>
        <w:jc w:val="both"/>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、市场风险</w:t>
      </w:r>
      <w:bookmarkEnd w:id="1714"/>
      <w:bookmarkEnd w:id="1715"/>
      <w:bookmarkEnd w:id="1716"/>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43"/>
        <w:keepNext w:val="0"/>
        <w:keepLines w:val="0"/>
        <w:widowControl w:val="0"/>
        <w:shd w:val="clear" w:color="auto" w:fill="auto"/>
        <w:bidi w:val="0"/>
        <w:spacing w:before="0" w:after="0" w:line="402" w:lineRule="exact"/>
        <w:ind w:left="0" w:right="0"/>
        <w:jc w:val="both"/>
      </w:pPr>
      <w:r>
        <w:rPr>
          <w:color w:val="000000"/>
          <w:spacing w:val="0"/>
          <w:w w:val="100"/>
          <w:position w:val="0"/>
        </w:rPr>
        <w:t>外汇风险指因汇率变动产生损失的风险。本公司承受外汇风险主要与港币有关，除本公司的香港子公 司以港币进行采购和销售外，本公司的其他主要业务活动以人民币计价结算。于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 所述资产或负债为港币余额外，本公司的资产及负债均为人民币余额。该等外币余额的资产和负债产生的 外汇风险可能对本公司的经营业绩产生影响。</w:t>
      </w:r>
    </w:p>
    <w:tbl>
      <w:tblPr>
        <w:tblOverlap w:val="never"/>
        <w:jc w:val="left"/>
        <w:tblLayout w:type="fixed"/>
      </w:tblPr>
      <w:tblGrid>
        <w:gridCol w:w="4354"/>
        <w:gridCol w:w="2160"/>
        <w:gridCol w:w="2170"/>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210,024.68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811,690.48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6,778,867.86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90,345.51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3"/>
        <w:keepNext w:val="0"/>
        <w:keepLines w:val="0"/>
        <w:widowControl w:val="0"/>
        <w:shd w:val="clear" w:color="auto" w:fill="auto"/>
        <w:bidi w:val="0"/>
        <w:spacing w:before="0" w:after="140" w:line="240" w:lineRule="auto"/>
        <w:ind w:left="0" w:right="0"/>
        <w:jc w:val="left"/>
      </w:pPr>
      <w:r>
        <w:rPr>
          <w:color w:val="000000"/>
          <w:spacing w:val="0"/>
          <w:w w:val="100"/>
          <w:position w:val="0"/>
        </w:rPr>
        <w:t>本公司密切关注汇率变动对本公司外汇风险的影响。本公司目前并未采取任何措施规避外汇风险。</w:t>
      </w:r>
    </w:p>
    <w:p>
      <w:pPr>
        <w:pStyle w:val="Style43"/>
        <w:keepNext w:val="0"/>
        <w:keepLines w:val="0"/>
        <w:widowControl w:val="0"/>
        <w:shd w:val="clear" w:color="auto" w:fill="auto"/>
        <w:bidi w:val="0"/>
        <w:spacing w:before="0" w:after="140" w:line="240" w:lineRule="auto"/>
        <w:ind w:left="0" w:right="0"/>
        <w:jc w:val="left"/>
      </w:pPr>
      <w:r>
        <w:rPr>
          <w:color w:val="000000"/>
          <w:spacing w:val="0"/>
          <w:w w:val="100"/>
          <w:position w:val="0"/>
        </w:rPr>
        <w:t>外汇风险敏感性分析：</w:t>
      </w:r>
    </w:p>
    <w:p>
      <w:pPr>
        <w:pStyle w:val="Style43"/>
        <w:keepNext w:val="0"/>
        <w:keepLines w:val="0"/>
        <w:widowControl w:val="0"/>
        <w:shd w:val="clear" w:color="auto" w:fill="auto"/>
        <w:bidi w:val="0"/>
        <w:spacing w:before="0" w:after="140" w:line="240" w:lineRule="auto"/>
        <w:ind w:left="0" w:right="0"/>
        <w:jc w:val="left"/>
      </w:pPr>
      <w:r>
        <w:rPr>
          <w:color w:val="000000"/>
          <w:spacing w:val="0"/>
          <w:w w:val="100"/>
          <w:position w:val="0"/>
        </w:rPr>
        <w:t>外汇风险敏感性分析假设：所有境外经营净投资套期及现金流量套期均高度有效。在上述假设的基础</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上，在其他变量不变的情况下，汇率可能发生的合理变动对当期损益和股东权益的税前影响如下:</w:t>
      </w:r>
    </w:p>
    <w:tbl>
      <w:tblPr>
        <w:tblOverlap w:val="never"/>
        <w:jc w:val="center"/>
        <w:tblLayout w:type="fixed"/>
      </w:tblPr>
      <w:tblGrid>
        <w:gridCol w:w="1382"/>
        <w:gridCol w:w="1968"/>
        <w:gridCol w:w="1555"/>
        <w:gridCol w:w="1334"/>
        <w:gridCol w:w="1546"/>
        <w:gridCol w:w="1435"/>
      </w:tblGrid>
      <w:tr>
        <w:trPr>
          <w:trHeight w:val="36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汇率变动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对利润的影响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对股东权益的影</w:t>
            </w:r>
          </w:p>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对利润的影响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对股东权益的影</w:t>
            </w:r>
          </w:p>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响</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对人民币升值</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353,961.90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353,961.90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40,584.52</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对人民币贬值</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-353,961.90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-353,961.90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-40,584.52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-40,584.52</w:t>
            </w:r>
          </w:p>
        </w:tc>
      </w:tr>
    </w:tbl>
    <w:p>
      <w:pPr>
        <w:pStyle w:val="Style43"/>
        <w:keepNext w:val="0"/>
        <w:keepLines w:val="0"/>
        <w:widowControl w:val="0"/>
        <w:shd w:val="clear" w:color="auto" w:fill="auto"/>
        <w:bidi w:val="0"/>
        <w:spacing w:before="0" w:after="0" w:line="4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）利率风险一现金流量变动风险</w:t>
      </w:r>
    </w:p>
    <w:p>
      <w:pPr>
        <w:pStyle w:val="Style43"/>
        <w:keepNext w:val="0"/>
        <w:keepLines w:val="0"/>
        <w:widowControl w:val="0"/>
        <w:shd w:val="clear" w:color="auto" w:fill="auto"/>
        <w:bidi w:val="0"/>
        <w:spacing w:before="0" w:after="0" w:line="413" w:lineRule="exact"/>
        <w:ind w:left="0" w:right="0"/>
        <w:jc w:val="both"/>
      </w:pPr>
      <w:r>
        <w:rPr>
          <w:color w:val="000000"/>
          <w:spacing w:val="0"/>
          <w:w w:val="100"/>
          <w:position w:val="0"/>
        </w:rPr>
        <w:t>本公司因利率变动引起金融工具现金流量变动的风险主要与浮动利率银行借款</w:t>
      </w:r>
      <w:r>
        <w:rPr>
          <w:rFonts w:ascii="Times New Roman" w:eastAsia="Times New Roman" w:hAnsi="Times New Roman" w:cs="Times New Roman"/>
          <w:color w:val="000000"/>
          <w:spacing w:val="0"/>
          <w:w w:val="100"/>
          <w:position w:val="0"/>
        </w:rPr>
        <w:t>（</w:t>
      </w:r>
      <w:r>
        <w:rPr>
          <w:color w:val="000000"/>
          <w:spacing w:val="0"/>
          <w:w w:val="100"/>
          <w:position w:val="0"/>
        </w:rPr>
        <w:t>详见七、</w:t>
      </w:r>
      <w:r>
        <w:rPr>
          <w:rFonts w:ascii="Times New Roman" w:eastAsia="Times New Roman" w:hAnsi="Times New Roman" w:cs="Times New Roman"/>
          <w:color w:val="000000"/>
          <w:spacing w:val="0"/>
          <w:w w:val="100"/>
          <w:position w:val="0"/>
        </w:rPr>
        <w:t>13）</w:t>
      </w:r>
      <w:r>
        <w:rPr>
          <w:color w:val="000000"/>
          <w:spacing w:val="0"/>
          <w:w w:val="100"/>
          <w:position w:val="0"/>
        </w:rPr>
        <w:t>有关。本公 司的政策是保持这些借款的浮动利率。</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利率风险敏感性分析：</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利率风险敏感性分析基于下述假设：</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市场利率变化影响可变利率金融工具的利息收入或费用；</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对于以公允价值计量的固定利率金融工具，市场利率变化仅仅影响其利息收入或费用；</w:t>
      </w:r>
    </w:p>
    <w:p>
      <w:pPr>
        <w:pStyle w:val="Style43"/>
        <w:keepNext w:val="0"/>
        <w:keepLines w:val="0"/>
        <w:widowControl w:val="0"/>
        <w:shd w:val="clear" w:color="auto" w:fill="auto"/>
        <w:bidi w:val="0"/>
        <w:spacing w:before="0" w:after="0" w:line="401" w:lineRule="exact"/>
        <w:ind w:left="0" w:right="0"/>
        <w:jc w:val="both"/>
      </w:pPr>
      <w:r>
        <w:rPr>
          <w:color w:val="000000"/>
          <w:spacing w:val="0"/>
          <w:w w:val="100"/>
          <w:position w:val="0"/>
        </w:rPr>
        <w:t>对于指定为套期工具的衍生金融工具，市场利率变化影响其公允价值，并且所有利率套期预计都是高 度有效的；</w:t>
      </w:r>
    </w:p>
    <w:p>
      <w:pPr>
        <w:pStyle w:val="Style43"/>
        <w:keepNext w:val="0"/>
        <w:keepLines w:val="0"/>
        <w:widowControl w:val="0"/>
        <w:shd w:val="clear" w:color="auto" w:fill="auto"/>
        <w:bidi w:val="0"/>
        <w:spacing w:before="0" w:after="140" w:line="401" w:lineRule="exact"/>
        <w:ind w:left="0" w:right="0"/>
        <w:jc w:val="both"/>
      </w:pPr>
      <w:r>
        <w:rPr>
          <w:color w:val="000000"/>
          <w:spacing w:val="0"/>
          <w:w w:val="100"/>
          <w:position w:val="0"/>
        </w:rPr>
        <w:t>以资产负债表日市场利率采用现金流量折现法计算衍生金融工具及其他金融资产和负债的公允价值变 化。</w:t>
      </w:r>
    </w:p>
    <w:p>
      <w:pPr>
        <w:pStyle w:val="Style51"/>
        <w:keepNext w:val="0"/>
        <w:keepLines w:val="0"/>
        <w:widowControl w:val="0"/>
        <w:shd w:val="clear" w:color="auto" w:fill="auto"/>
        <w:bidi w:val="0"/>
        <w:spacing w:before="0" w:after="0" w:line="398" w:lineRule="exact"/>
        <w:ind w:left="0" w:right="0" w:firstLine="0"/>
        <w:jc w:val="left"/>
      </w:pPr>
      <w:r>
        <w:rPr>
          <w:color w:val="000000"/>
          <w:spacing w:val="0"/>
          <w:w w:val="100"/>
          <w:position w:val="0"/>
        </w:rPr>
        <w:t>在上述假设的基础上，在其他变量不变的情况下，利率可能发生的合理变动对当期损益和股东权益的 税前影响如下：</w:t>
      </w:r>
    </w:p>
    <w:tbl>
      <w:tblPr>
        <w:tblOverlap w:val="never"/>
        <w:jc w:val="center"/>
        <w:tblLayout w:type="fixed"/>
      </w:tblPr>
      <w:tblGrid>
        <w:gridCol w:w="1397"/>
        <w:gridCol w:w="1416"/>
        <w:gridCol w:w="1699"/>
        <w:gridCol w:w="1560"/>
        <w:gridCol w:w="1560"/>
        <w:gridCol w:w="1589"/>
      </w:tblGrid>
      <w:tr>
        <w:trPr>
          <w:trHeight w:val="36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利率变动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对利润的影响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对股东权益的影响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对利润的影响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-507,680.99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-507,680.99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-507,051.94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-507,051.94</w:t>
            </w:r>
          </w:p>
        </w:tc>
      </w:tr>
      <w:tr>
        <w:trPr>
          <w:trHeight w:val="3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507,680.99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507,680.99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507,051.94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507,051.94</w:t>
            </w:r>
          </w:p>
        </w:tc>
      </w:tr>
    </w:tbl>
    <w:p>
      <w:pPr>
        <w:pStyle w:val="Style51"/>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、信用风险</w:t>
      </w:r>
    </w:p>
    <w:p>
      <w:pPr>
        <w:pStyle w:val="Style43"/>
        <w:keepNext w:val="0"/>
        <w:keepLines w:val="0"/>
        <w:widowControl w:val="0"/>
        <w:shd w:val="clear" w:color="auto" w:fill="auto"/>
        <w:bidi w:val="0"/>
        <w:spacing w:before="0" w:after="0" w:line="40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日，可能引起本公司财务损失的最大信用风险敞口主要来自于合同另一方未能履行义务 而导致本公司金融资产产生的损失以及本公司承担的财务担保，具体包括：</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合并资产负债表中已确认的金融资产的账面金额；对于以公允价值计量的金融工具而言，账面价值反 映了其风险敞口，但并非最大风险敞口，其最大风险敞口将随着未来公允价值的变化而改变。</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为降低信用风险，本公司成立了一个小组负责确定信用额度、进行信用审批，并执行其他监控程序以 确保采取必要的措施回收过期债权。此外，本公司于每个资产负债表日审核每一单项应收款的回收情况， 以确保就无法回收的款项计提充分的坏账准备。因此，本公司管理层认为本公司所承担的信用风险已经大 为降低。</w:t>
      </w:r>
    </w:p>
    <w:p>
      <w:pPr>
        <w:pStyle w:val="Style43"/>
        <w:keepNext w:val="0"/>
        <w:keepLines w:val="0"/>
        <w:widowControl w:val="0"/>
        <w:shd w:val="clear" w:color="auto" w:fill="auto"/>
        <w:bidi w:val="0"/>
        <w:spacing w:before="0" w:after="0" w:line="402" w:lineRule="exact"/>
        <w:ind w:left="0" w:right="0" w:firstLine="380"/>
        <w:jc w:val="both"/>
      </w:pPr>
      <w:r>
        <w:rPr>
          <w:color w:val="000000"/>
          <w:spacing w:val="0"/>
          <w:w w:val="100"/>
          <w:position w:val="0"/>
        </w:rPr>
        <w:t>本公司的流动资金存放在信用评级较高的银行，故流动资金的信用风险较低。</w:t>
      </w:r>
    </w:p>
    <w:p>
      <w:pPr>
        <w:pStyle w:val="Style40"/>
        <w:keepNext/>
        <w:keepLines/>
        <w:widowControl w:val="0"/>
        <w:shd w:val="clear" w:color="auto" w:fill="auto"/>
        <w:bidi w:val="0"/>
        <w:spacing w:before="0" w:after="0" w:line="402" w:lineRule="exact"/>
        <w:ind w:left="0" w:right="0" w:firstLine="38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3</w:t>
      </w:r>
      <w:bookmarkEnd w:id="1719"/>
      <w:r>
        <w:rPr>
          <w:color w:val="000000"/>
          <w:spacing w:val="0"/>
          <w:w w:val="100"/>
          <w:position w:val="0"/>
        </w:rPr>
        <w:t>、流动风险</w:t>
      </w:r>
      <w:bookmarkEnd w:id="1717"/>
      <w:bookmarkEnd w:id="1718"/>
      <w:bookmarkEnd w:id="1720"/>
    </w:p>
    <w:p>
      <w:pPr>
        <w:pStyle w:val="Style43"/>
        <w:keepNext w:val="0"/>
        <w:keepLines w:val="0"/>
        <w:widowControl w:val="0"/>
        <w:shd w:val="clear" w:color="auto" w:fill="auto"/>
        <w:bidi w:val="0"/>
        <w:spacing w:before="0" w:after="380" w:line="402" w:lineRule="exact"/>
        <w:ind w:left="0" w:right="0" w:firstLine="380"/>
        <w:jc w:val="both"/>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w:t>
      </w:r>
    </w:p>
    <w:p>
      <w:pPr>
        <w:pStyle w:val="Style31"/>
        <w:keepNext/>
        <w:keepLines/>
        <w:widowControl w:val="0"/>
        <w:shd w:val="clear" w:color="auto" w:fill="auto"/>
        <w:bidi w:val="0"/>
        <w:spacing w:before="0" w:after="200" w:line="240" w:lineRule="auto"/>
        <w:ind w:left="0" w:right="0" w:firstLine="0"/>
        <w:jc w:val="left"/>
      </w:pPr>
      <w:bookmarkStart w:id="1721" w:name="bookmark1721"/>
      <w:bookmarkStart w:id="1722" w:name="bookmark1722"/>
      <w:bookmarkStart w:id="1723" w:name="bookmark1723"/>
      <w:r>
        <w:rPr>
          <w:color w:val="000000"/>
          <w:spacing w:val="0"/>
          <w:w w:val="100"/>
          <w:position w:val="0"/>
          <w:sz w:val="24"/>
          <w:szCs w:val="24"/>
        </w:rPr>
        <w:t>十一、关联方及关联交易</w:t>
      </w:r>
      <w:bookmarkEnd w:id="1721"/>
      <w:bookmarkEnd w:id="1722"/>
      <w:bookmarkEnd w:id="1723"/>
    </w:p>
    <w:p>
      <w:pPr>
        <w:pStyle w:val="Style40"/>
        <w:keepNext/>
        <w:keepLines/>
        <w:widowControl w:val="0"/>
        <w:shd w:val="clear" w:color="auto" w:fill="auto"/>
        <w:bidi w:val="0"/>
        <w:spacing w:before="0" w:after="300" w:line="402" w:lineRule="exact"/>
        <w:ind w:left="0" w:right="0" w:firstLine="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24"/>
      <w:bookmarkEnd w:id="1725"/>
      <w:bookmarkEnd w:id="1726"/>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母公司对本企业的 表决权比例</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本企业最终控制方是自然人吴飞舟，持股比例为</w:t>
      </w:r>
      <w:r>
        <w:rPr>
          <w:rFonts w:ascii="Times New Roman" w:eastAsia="Times New Roman" w:hAnsi="Times New Roman" w:cs="Times New Roman"/>
          <w:color w:val="000000"/>
          <w:spacing w:val="0"/>
          <w:w w:val="100"/>
          <w:position w:val="0"/>
          <w:sz w:val="18"/>
          <w:szCs w:val="18"/>
        </w:rPr>
        <w:t>40.51%</w:t>
      </w:r>
      <w:r>
        <w:rPr>
          <w:color w:val="000000"/>
          <w:spacing w:val="0"/>
          <w:w w:val="100"/>
          <w:position w:val="0"/>
          <w:sz w:val="18"/>
          <w:szCs w:val="18"/>
        </w:rPr>
        <w:t>。</w:t>
      </w:r>
    </w:p>
    <w:p>
      <w:pPr>
        <w:widowControl w:val="0"/>
        <w:spacing w:after="379" w:line="1" w:lineRule="exact"/>
      </w:pPr>
    </w:p>
    <w:p>
      <w:pPr>
        <w:pStyle w:val="Style40"/>
        <w:keepNext/>
        <w:keepLines/>
        <w:widowControl w:val="0"/>
        <w:shd w:val="clear" w:color="auto" w:fill="auto"/>
        <w:tabs>
          <w:tab w:pos="378"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2</w:t>
      </w:r>
      <w:bookmarkEnd w:id="1729"/>
      <w:r>
        <w:rPr>
          <w:color w:val="000000"/>
          <w:spacing w:val="0"/>
          <w:w w:val="100"/>
          <w:position w:val="0"/>
        </w:rPr>
        <w:t>、</w:t>
        <w:tab/>
        <w:t>本企业的子公司情况</w:t>
      </w:r>
      <w:bookmarkEnd w:id="1727"/>
      <w:bookmarkEnd w:id="1728"/>
      <w:bookmarkEnd w:id="1730"/>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40"/>
        <w:keepNext/>
        <w:keepLines/>
        <w:widowControl w:val="0"/>
        <w:shd w:val="clear" w:color="auto" w:fill="auto"/>
        <w:tabs>
          <w:tab w:pos="378" w:val="left"/>
        </w:tabs>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w:t>
        <w:tab/>
        <w:t>本企业合营和联营企业情况</w:t>
      </w:r>
      <w:bookmarkEnd w:id="1731"/>
      <w:bookmarkEnd w:id="1732"/>
      <w:bookmarkEnd w:id="1734"/>
    </w:p>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、在合营安排或联营企业中的权益。</w:t>
      </w:r>
    </w:p>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4</w:t>
      </w:r>
      <w:bookmarkEnd w:id="1737"/>
      <w:r>
        <w:rPr>
          <w:color w:val="000000"/>
          <w:spacing w:val="0"/>
          <w:w w:val="100"/>
          <w:position w:val="0"/>
        </w:rPr>
        <w:t>、其他关联方情况</w:t>
      </w:r>
      <w:bookmarkEnd w:id="1735"/>
      <w:bookmarkEnd w:id="1736"/>
      <w:bookmarkEnd w:id="1738"/>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EMobile Information Technologies Corporation</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受最终控制人实际控制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北京宇悦无限信息技术有限公司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北京宇悦无限文化传播有限公司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北京巨众惠泽数码科技有限公司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福州捷奥软件有限公司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北京阳发技术有限责任公司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哈尔滨巨众惠泽信息技术有限公司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北京飞悦时光体育文化传媒有限公司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北京市悦之声文化有限公司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受最终控制人之关系密切的家庭成员实际控制</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5</w:t>
      </w:r>
      <w:bookmarkEnd w:id="1741"/>
      <w:r>
        <w:rPr>
          <w:color w:val="000000"/>
          <w:spacing w:val="0"/>
          <w:w w:val="100"/>
          <w:position w:val="0"/>
        </w:rPr>
        <w:t>、关联交易情况</w:t>
      </w:r>
      <w:bookmarkEnd w:id="1739"/>
      <w:bookmarkEnd w:id="1740"/>
      <w:bookmarkEnd w:id="1742"/>
    </w:p>
    <w:p>
      <w:pPr>
        <w:pStyle w:val="Style40"/>
        <w:keepNext/>
        <w:keepLines/>
        <w:widowControl w:val="0"/>
        <w:shd w:val="clear" w:color="auto" w:fill="auto"/>
        <w:bidi w:val="0"/>
        <w:spacing w:before="0" w:after="340" w:line="240" w:lineRule="auto"/>
        <w:ind w:left="0" w:right="0" w:firstLine="0"/>
        <w:jc w:val="left"/>
      </w:pPr>
      <w:bookmarkStart w:id="1739" w:name="bookmark1739"/>
      <w:bookmarkStart w:id="1740" w:name="bookmark1740"/>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39"/>
      <w:bookmarkEnd w:id="1740"/>
      <w:bookmarkEnd w:id="1743"/>
    </w:p>
    <w:p>
      <w:pPr>
        <w:pStyle w:val="Style33"/>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744"/>
      <w:bookmarkEnd w:id="1745"/>
      <w:bookmarkEnd w:id="1746"/>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福州捷奥软件有限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4,215,996.65</w:t>
            </w:r>
          </w:p>
        </w:tc>
      </w:tr>
    </w:tbl>
    <w:p>
      <w:pPr>
        <w:widowControl w:val="0"/>
        <w:spacing w:after="99" w:line="1" w:lineRule="exact"/>
      </w:pPr>
    </w:p>
    <w:p>
      <w:pPr>
        <w:pStyle w:val="Style33"/>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1747"/>
      <w:bookmarkEnd w:id="1748"/>
      <w:bookmarkEnd w:id="174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北京巨众惠泽数码科技有限公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增值信息服务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1,560,021.70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50"/>
      <w:bookmarkEnd w:id="1751"/>
      <w:bookmarkEnd w:id="1752"/>
    </w:p>
    <w:p>
      <w:pPr>
        <w:pStyle w:val="Style33"/>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r>
        <w:rPr>
          <w:color w:val="000000"/>
          <w:spacing w:val="0"/>
          <w:w w:val="100"/>
          <w:position w:val="0"/>
        </w:rPr>
        <w:t>本公司作为担保方</w:t>
      </w:r>
      <w:bookmarkEnd w:id="1753"/>
      <w:bookmarkEnd w:id="1754"/>
      <w:bookmarkEnd w:id="1755"/>
    </w:p>
    <w:p>
      <w:pPr>
        <w:pStyle w:val="Style3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吴飞舟及配偶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关联担保情况说明</w:t>
      </w:r>
    </w:p>
    <w:p>
      <w:pPr>
        <w:pStyle w:val="Style38"/>
        <w:keepNext w:val="0"/>
        <w:keepLines w:val="0"/>
        <w:widowControl w:val="0"/>
        <w:shd w:val="clear" w:color="auto" w:fill="auto"/>
        <w:bidi w:val="0"/>
        <w:spacing w:before="0" w:after="360" w:line="314"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日，发行人与北京银行股份有限公司中关村海淀园支行签署了合同编号为</w:t>
      </w:r>
      <w:r>
        <w:rPr>
          <w:rFonts w:ascii="Times New Roman" w:eastAsia="Times New Roman" w:hAnsi="Times New Roman" w:cs="Times New Roman"/>
          <w:color w:val="000000"/>
          <w:spacing w:val="0"/>
          <w:w w:val="100"/>
          <w:position w:val="0"/>
        </w:rPr>
        <w:t>0318971</w:t>
      </w:r>
      <w:r>
        <w:rPr>
          <w:color w:val="000000"/>
          <w:spacing w:val="0"/>
          <w:w w:val="100"/>
          <w:position w:val="0"/>
        </w:rPr>
        <w:t>的《综合授信合同》， 授予发行人</w:t>
      </w:r>
      <w:r>
        <w:rPr>
          <w:rFonts w:ascii="Times New Roman" w:eastAsia="Times New Roman" w:hAnsi="Times New Roman" w:cs="Times New Roman"/>
          <w:color w:val="000000"/>
          <w:spacing w:val="0"/>
          <w:w w:val="100"/>
          <w:position w:val="0"/>
        </w:rPr>
        <w:t>1.5</w:t>
      </w:r>
      <w:r>
        <w:rPr>
          <w:color w:val="000000"/>
          <w:spacing w:val="0"/>
          <w:w w:val="100"/>
          <w:position w:val="0"/>
        </w:rPr>
        <w:t>亿元的贷款额度。该授信合同由北京中关村科技融资担保有限公司提供保证担保。发行人实际控制人吴飞舟 根据合同编号为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BZ3580</w:t>
      </w:r>
      <w:r>
        <w:rPr>
          <w:color w:val="000000"/>
          <w:spacing w:val="0"/>
          <w:w w:val="100"/>
          <w:position w:val="0"/>
        </w:rPr>
        <w:t>的《最高额反担保（保证）合同》向北京中关村科技融资担保有限公司提供反担保。</w:t>
      </w:r>
    </w:p>
    <w:p>
      <w:pPr>
        <w:pStyle w:val="Style40"/>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56"/>
      <w:bookmarkEnd w:id="1757"/>
      <w:bookmarkEnd w:id="175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3,801,885.17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3,388,679.30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r>
        <w:rPr>
          <w:color w:val="000000"/>
          <w:spacing w:val="0"/>
          <w:w w:val="100"/>
          <w:position w:val="0"/>
          <w:sz w:val="24"/>
          <w:szCs w:val="24"/>
        </w:rPr>
        <w:t>十二、股份支付</w:t>
      </w:r>
      <w:bookmarkEnd w:id="1760"/>
      <w:bookmarkEnd w:id="1761"/>
      <w:bookmarkEnd w:id="1762"/>
    </w:p>
    <w:p>
      <w:pPr>
        <w:pStyle w:val="Style40"/>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63"/>
      <w:bookmarkEnd w:id="1764"/>
      <w:bookmarkEnd w:id="1765"/>
    </w:p>
    <w:p>
      <w:pPr>
        <w:pStyle w:val="Style33"/>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766"/>
      <w:bookmarkEnd w:id="1767"/>
      <w:bookmarkEnd w:id="1768"/>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12,860,217.88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其他说明</w:t>
      </w:r>
    </w:p>
    <w:p>
      <w:pPr>
        <w:pStyle w:val="Style3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年第二次临时股东大会，审议同意公司注册资本由</w:t>
      </w:r>
      <w:r>
        <w:rPr>
          <w:rFonts w:ascii="Times New Roman" w:eastAsia="Times New Roman" w:hAnsi="Times New Roman" w:cs="Times New Roman"/>
          <w:color w:val="000000"/>
          <w:spacing w:val="0"/>
          <w:w w:val="100"/>
          <w:position w:val="0"/>
        </w:rPr>
        <w:t>4,371.5</w:t>
      </w:r>
      <w:r>
        <w:rPr>
          <w:color w:val="000000"/>
          <w:spacing w:val="0"/>
          <w:w w:val="100"/>
          <w:position w:val="0"/>
        </w:rPr>
        <w:t>万元增至</w:t>
      </w:r>
      <w:r>
        <w:rPr>
          <w:rFonts w:ascii="Times New Roman" w:eastAsia="Times New Roman" w:hAnsi="Times New Roman" w:cs="Times New Roman"/>
          <w:color w:val="000000"/>
          <w:spacing w:val="0"/>
          <w:w w:val="100"/>
          <w:position w:val="0"/>
        </w:rPr>
        <w:t>4,856.5</w:t>
      </w:r>
      <w:r>
        <w:rPr>
          <w:color w:val="000000"/>
          <w:spacing w:val="0"/>
          <w:w w:val="100"/>
          <w:position w:val="0"/>
        </w:rPr>
        <w:t>万元，由 管理人员和骨干员工成立的有限合伙企业向本公司增资认购新增股份。本次增资，系为奖励和留住企业需要的核心、优秀人 才，而对本公司骨干员工实施的股权激励。公司与员工签订的承诺函约定，员工服务期限为三年，如果提前离职，其股权将 转让给合伙企业的执行事务合伙人或其指定的其他受让方。因此股份支付的等待期为三年，在等待期内的各资产负债表日确 认相关费用。</w:t>
      </w:r>
    </w:p>
    <w:p>
      <w:pPr>
        <w:pStyle w:val="Style38"/>
        <w:keepNext w:val="0"/>
        <w:keepLines w:val="0"/>
        <w:widowControl w:val="0"/>
        <w:shd w:val="clear" w:color="auto" w:fill="auto"/>
        <w:bidi w:val="0"/>
        <w:spacing w:before="0" w:line="316"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月老股东中投财富、山东五岳进行增资与员工持股平台入资时间较为接近，本公司将本次入股的</w:t>
      </w:r>
      <w:r>
        <w:rPr>
          <w:rFonts w:ascii="Times New Roman" w:eastAsia="Times New Roman" w:hAnsi="Times New Roman" w:cs="Times New Roman"/>
          <w:color w:val="000000"/>
          <w:spacing w:val="0"/>
          <w:w w:val="100"/>
          <w:position w:val="0"/>
        </w:rPr>
        <w:t>P/E</w:t>
      </w:r>
      <w:r>
        <w:rPr>
          <w:color w:val="000000"/>
          <w:spacing w:val="0"/>
          <w:w w:val="100"/>
          <w:position w:val="0"/>
        </w:rPr>
        <w:t xml:space="preserve">倍数作为员 </w:t>
      </w:r>
      <w:r>
        <w:rPr>
          <w:color w:val="000000"/>
          <w:spacing w:val="0"/>
          <w:w w:val="100"/>
          <w:position w:val="0"/>
        </w:rPr>
        <w:t>工持股的公允价值判断依据。按照股份支付准则的要求，在报告期内累计已确认费用</w:t>
      </w:r>
      <w:r>
        <w:rPr>
          <w:rFonts w:ascii="Times New Roman" w:eastAsia="Times New Roman" w:hAnsi="Times New Roman" w:cs="Times New Roman"/>
          <w:color w:val="000000"/>
          <w:spacing w:val="0"/>
          <w:w w:val="100"/>
          <w:position w:val="0"/>
        </w:rPr>
        <w:t>12,860,217.88</w:t>
      </w:r>
      <w:r>
        <w:rPr>
          <w:color w:val="000000"/>
          <w:spacing w:val="0"/>
          <w:w w:val="100"/>
          <w:position w:val="0"/>
        </w:rPr>
        <w:t>,</w:t>
      </w:r>
      <w:r>
        <w:rPr>
          <w:color w:val="000000"/>
          <w:spacing w:val="0"/>
          <w:w w:val="100"/>
          <w:position w:val="0"/>
        </w:rPr>
        <w:t>相应确认资本公积</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12,860,217.88</w:t>
      </w:r>
      <w:r>
        <w:rPr>
          <w:rFonts w:ascii="SimSun" w:eastAsia="SimSun" w:hAnsi="SimSun" w:cs="SimSun"/>
          <w:color w:val="000000"/>
          <w:spacing w:val="0"/>
          <w:w w:val="100"/>
          <w:position w:val="0"/>
        </w:rPr>
        <w:t>。</w:t>
      </w:r>
    </w:p>
    <w:p>
      <w:pPr>
        <w:pStyle w:val="Style40"/>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69"/>
      <w:bookmarkEnd w:id="1770"/>
      <w:bookmarkEnd w:id="1771"/>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参照</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月股东入股</w:t>
            </w:r>
            <w:r>
              <w:rPr>
                <w:color w:val="000000"/>
                <w:spacing w:val="0"/>
                <w:w w:val="100"/>
                <w:position w:val="0"/>
              </w:rPr>
              <w:t>P/E</w:t>
            </w:r>
            <w:r>
              <w:rPr>
                <w:rFonts w:ascii="SimSun" w:eastAsia="SimSun" w:hAnsi="SimSun" w:cs="SimSun"/>
                <w:color w:val="000000"/>
                <w:spacing w:val="0"/>
                <w:w w:val="100"/>
                <w:position w:val="0"/>
              </w:rPr>
              <w:t>倍数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12,860,217.88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4,286,739.30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772" w:name="bookmark1772"/>
      <w:bookmarkStart w:id="1773" w:name="bookmark1773"/>
      <w:bookmarkStart w:id="1774" w:name="bookmark1774"/>
      <w:r>
        <w:rPr>
          <w:color w:val="000000"/>
          <w:spacing w:val="0"/>
          <w:w w:val="100"/>
          <w:position w:val="0"/>
          <w:sz w:val="24"/>
          <w:szCs w:val="24"/>
        </w:rPr>
        <w:t>十三、承诺及或有事项</w:t>
      </w:r>
      <w:bookmarkEnd w:id="1772"/>
      <w:bookmarkEnd w:id="1773"/>
      <w:bookmarkEnd w:id="1774"/>
    </w:p>
    <w:p>
      <w:pPr>
        <w:pStyle w:val="Style40"/>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75"/>
      <w:bookmarkEnd w:id="1776"/>
      <w:bookmarkEnd w:id="1777"/>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43"/>
        <w:keepNext w:val="0"/>
        <w:keepLines w:val="0"/>
        <w:widowControl w:val="0"/>
        <w:shd w:val="clear" w:color="auto" w:fill="auto"/>
        <w:bidi w:val="0"/>
        <w:spacing w:before="0" w:after="40" w:line="240" w:lineRule="auto"/>
        <w:ind w:left="0" w:right="0"/>
        <w:jc w:val="both"/>
      </w:pPr>
      <w:r>
        <w:rPr>
          <w:color w:val="000000"/>
          <w:spacing w:val="0"/>
          <w:w w:val="100"/>
          <w:position w:val="0"/>
        </w:rPr>
        <w:t>资产负债表日存在的重要承诺</w:t>
      </w:r>
    </w:p>
    <w:p>
      <w:pPr>
        <w:pStyle w:val="Style43"/>
        <w:keepNext w:val="0"/>
        <w:keepLines w:val="0"/>
        <w:widowControl w:val="0"/>
        <w:shd w:val="clear" w:color="auto" w:fill="auto"/>
        <w:bidi w:val="0"/>
        <w:spacing w:before="0" w:after="38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40"/>
        <w:keepNext/>
        <w:keepLines/>
        <w:widowControl w:val="0"/>
        <w:shd w:val="clear" w:color="auto" w:fill="auto"/>
        <w:bidi w:val="0"/>
        <w:spacing w:before="0" w:after="40" w:line="415" w:lineRule="auto"/>
        <w:ind w:left="0" w:right="0" w:firstLine="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78"/>
      <w:bookmarkEnd w:id="1779"/>
      <w:bookmarkEnd w:id="1780"/>
    </w:p>
    <w:p>
      <w:pPr>
        <w:pStyle w:val="Style40"/>
        <w:keepNext/>
        <w:keepLines/>
        <w:widowControl w:val="0"/>
        <w:shd w:val="clear" w:color="auto" w:fill="auto"/>
        <w:bidi w:val="0"/>
        <w:spacing w:before="0" w:after="300" w:line="398" w:lineRule="exact"/>
        <w:ind w:left="0" w:right="0" w:firstLine="0"/>
        <w:jc w:val="left"/>
      </w:pPr>
      <w:bookmarkStart w:id="1778" w:name="bookmark1778"/>
      <w:bookmarkStart w:id="1779" w:name="bookmark1779"/>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78"/>
      <w:bookmarkEnd w:id="1779"/>
      <w:bookmarkEnd w:id="1781"/>
    </w:p>
    <w:p>
      <w:pPr>
        <w:pStyle w:val="Style43"/>
        <w:keepNext w:val="0"/>
        <w:keepLines w:val="0"/>
        <w:widowControl w:val="0"/>
        <w:shd w:val="clear" w:color="auto" w:fill="auto"/>
        <w:bidi w:val="0"/>
        <w:spacing w:before="0" w:after="0" w:line="396" w:lineRule="exact"/>
        <w:ind w:left="0" w:right="0" w:firstLine="380"/>
        <w:jc w:val="both"/>
      </w:pPr>
      <w:r>
        <w:rPr>
          <w:color w:val="000000"/>
          <w:spacing w:val="0"/>
          <w:w w:val="100"/>
          <w:position w:val="0"/>
        </w:rPr>
        <w:t>未决诉讼仲裁形成的或有负债及其财务影响</w:t>
      </w:r>
    </w:p>
    <w:p>
      <w:pPr>
        <w:pStyle w:val="Style43"/>
        <w:keepNext w:val="0"/>
        <w:keepLines w:val="0"/>
        <w:widowControl w:val="0"/>
        <w:shd w:val="clear" w:color="auto" w:fill="auto"/>
        <w:bidi w:val="0"/>
        <w:spacing w:before="0" w:after="380" w:line="396" w:lineRule="exact"/>
        <w:ind w:left="0" w:right="0" w:firstLine="380"/>
        <w:jc w:val="both"/>
      </w:pPr>
      <w:r>
        <w:rPr>
          <w:color w:val="000000"/>
          <w:spacing w:val="0"/>
          <w:w w:val="100"/>
          <w:position w:val="0"/>
        </w:rPr>
        <w:t>华为朗新科技有限责任公司就侵犯计算机软件著作权与侵犯商业秘密纠纷事项向北京市第一中级人民 法院起诉。</w:t>
      </w:r>
      <w:r>
        <w:rPr>
          <w:rFonts w:ascii="Times New Roman" w:eastAsia="Times New Roman" w:hAnsi="Times New Roman" w:cs="Times New Roman"/>
          <w:color w:val="000000"/>
          <w:spacing w:val="0"/>
          <w:w w:val="100"/>
          <w:position w:val="0"/>
        </w:rPr>
        <w:t>2012</w:t>
      </w:r>
      <w:r>
        <w:rPr>
          <w:color w:val="000000"/>
          <w:spacing w:val="0"/>
          <w:w w:val="100"/>
          <w:position w:val="0"/>
        </w:rPr>
        <w:t>年经北京市第一中级人民法院一审判决，本公司应赔偿对方损失人民币</w:t>
      </w:r>
      <w:r>
        <w:rPr>
          <w:rFonts w:ascii="Times New Roman" w:eastAsia="Times New Roman" w:hAnsi="Times New Roman" w:cs="Times New Roman"/>
          <w:color w:val="000000"/>
          <w:spacing w:val="0"/>
          <w:w w:val="100"/>
          <w:position w:val="0"/>
        </w:rPr>
        <w:t>700.00</w:t>
      </w:r>
      <w:r>
        <w:rPr>
          <w:color w:val="000000"/>
          <w:spacing w:val="0"/>
          <w:w w:val="100"/>
          <w:position w:val="0"/>
        </w:rPr>
        <w:t>万元。本公 司已向北京市高级人民法院提起上诉，</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月北京市高级人民法院法官以认定事实不清为由裁定将本 案发回北京市第一中级人民法院重审。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月，已经开庭审理，尚未宣判，本公司预计与该项诉讼相 关的损失为人民币</w:t>
      </w:r>
      <w:r>
        <w:rPr>
          <w:rFonts w:ascii="Times New Roman" w:eastAsia="Times New Roman" w:hAnsi="Times New Roman" w:cs="Times New Roman"/>
          <w:color w:val="000000"/>
          <w:spacing w:val="0"/>
          <w:w w:val="100"/>
          <w:position w:val="0"/>
        </w:rPr>
        <w:t>700.00</w:t>
      </w:r>
      <w:r>
        <w:rPr>
          <w:color w:val="000000"/>
          <w:spacing w:val="0"/>
          <w:w w:val="100"/>
          <w:position w:val="0"/>
        </w:rPr>
        <w:t>万元，确认预计负债</w:t>
      </w:r>
      <w:r>
        <w:rPr>
          <w:rFonts w:ascii="Times New Roman" w:eastAsia="Times New Roman" w:hAnsi="Times New Roman" w:cs="Times New Roman"/>
          <w:color w:val="000000"/>
          <w:spacing w:val="0"/>
          <w:w w:val="100"/>
          <w:position w:val="0"/>
        </w:rPr>
        <w:t>700.00</w:t>
      </w:r>
      <w:r>
        <w:rPr>
          <w:color w:val="000000"/>
          <w:spacing w:val="0"/>
          <w:w w:val="100"/>
          <w:position w:val="0"/>
        </w:rPr>
        <w:t>万元。</w:t>
      </w:r>
    </w:p>
    <w:p>
      <w:pPr>
        <w:pStyle w:val="Style31"/>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r>
        <w:rPr>
          <w:color w:val="000000"/>
          <w:spacing w:val="0"/>
          <w:w w:val="100"/>
          <w:position w:val="0"/>
          <w:sz w:val="24"/>
          <w:szCs w:val="24"/>
        </w:rPr>
        <w:t>十四、资产负债表日后事项</w:t>
      </w:r>
      <w:bookmarkEnd w:id="1782"/>
      <w:bookmarkEnd w:id="1783"/>
      <w:bookmarkEnd w:id="1784"/>
    </w:p>
    <w:p>
      <w:pPr>
        <w:pStyle w:val="Style40"/>
        <w:keepNext/>
        <w:keepLines/>
        <w:widowControl w:val="0"/>
        <w:shd w:val="clear" w:color="auto" w:fill="auto"/>
        <w:bidi w:val="0"/>
        <w:spacing w:before="0" w:after="100" w:line="415"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85"/>
      <w:bookmarkEnd w:id="1786"/>
      <w:bookmarkEnd w:id="1787"/>
    </w:p>
    <w:p>
      <w:pPr>
        <w:pStyle w:val="Style43"/>
        <w:keepNext w:val="0"/>
        <w:keepLines w:val="0"/>
        <w:widowControl w:val="0"/>
        <w:shd w:val="clear" w:color="auto" w:fill="auto"/>
        <w:bidi w:val="0"/>
        <w:spacing w:before="0" w:after="0" w:line="400" w:lineRule="exact"/>
        <w:ind w:left="0" w:right="0" w:firstLine="300"/>
        <w:jc w:val="left"/>
      </w:pPr>
      <w:r>
        <w:rPr>
          <w:color w:val="000000"/>
          <w:spacing w:val="0"/>
          <w:w w:val="100"/>
          <w:position w:val="0"/>
        </w:rPr>
        <w:t>本公司首次公开发行股票并上市的申请已于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日获得中国证券监督管理委员会创业板发行 审核委员会</w:t>
      </w:r>
      <w:r>
        <w:rPr>
          <w:rFonts w:ascii="Times New Roman" w:eastAsia="Times New Roman" w:hAnsi="Times New Roman" w:cs="Times New Roman"/>
          <w:color w:val="000000"/>
          <w:spacing w:val="0"/>
          <w:w w:val="100"/>
          <w:position w:val="0"/>
        </w:rPr>
        <w:t>2016</w:t>
      </w:r>
      <w:r>
        <w:rPr>
          <w:color w:val="000000"/>
          <w:spacing w:val="0"/>
          <w:w w:val="100"/>
          <w:position w:val="0"/>
        </w:rPr>
        <w:t>年第</w:t>
      </w:r>
      <w:r>
        <w:rPr>
          <w:rFonts w:ascii="Times New Roman" w:eastAsia="Times New Roman" w:hAnsi="Times New Roman" w:cs="Times New Roman"/>
          <w:color w:val="000000"/>
          <w:spacing w:val="0"/>
          <w:w w:val="100"/>
          <w:position w:val="0"/>
        </w:rPr>
        <w:t>83</w:t>
      </w:r>
      <w:r>
        <w:rPr>
          <w:color w:val="000000"/>
          <w:spacing w:val="0"/>
          <w:w w:val="100"/>
          <w:position w:val="0"/>
        </w:rPr>
        <w:t>次发审委会议审核通过，并于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日募集资金到位，共收到社会公众股东缴 入的出资款人民币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72,376,800.00</w:t>
      </w:r>
      <w:r>
        <w:rPr>
          <w:color w:val="000000"/>
          <w:spacing w:val="0"/>
          <w:w w:val="100"/>
          <w:position w:val="0"/>
        </w:rPr>
        <w:t>元。公司已于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日在深圳证券交易所挂牌，股票代码为</w:t>
      </w:r>
      <w:r>
        <w:rPr>
          <w:rFonts w:ascii="Times New Roman" w:eastAsia="Times New Roman" w:hAnsi="Times New Roman" w:cs="Times New Roman"/>
          <w:color w:val="000000"/>
          <w:spacing w:val="0"/>
          <w:w w:val="100"/>
          <w:position w:val="0"/>
        </w:rPr>
        <w:t>300608</w:t>
      </w:r>
      <w:r>
        <w:rPr>
          <w:color w:val="000000"/>
          <w:spacing w:val="0"/>
          <w:w w:val="100"/>
          <w:position w:val="0"/>
        </w:rPr>
        <w:t>。</w:t>
      </w:r>
    </w:p>
    <w:p>
      <w:pPr>
        <w:pStyle w:val="Style43"/>
        <w:keepNext w:val="0"/>
        <w:keepLines w:val="0"/>
        <w:widowControl w:val="0"/>
        <w:shd w:val="clear" w:color="auto" w:fill="auto"/>
        <w:bidi w:val="0"/>
        <w:spacing w:before="0" w:after="300" w:line="400"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日公司召开第二届董事会第八次会议，决议提请公司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w:t>
      </w:r>
      <w:r>
        <w:rPr>
          <w:rFonts w:ascii="Times New Roman" w:eastAsia="Times New Roman" w:hAnsi="Times New Roman" w:cs="Times New Roman"/>
          <w:color w:val="000000"/>
          <w:spacing w:val="0"/>
          <w:w w:val="100"/>
          <w:position w:val="0"/>
        </w:rPr>
        <w:t>2016</w:t>
      </w:r>
      <w:r>
        <w:rPr>
          <w:color w:val="000000"/>
          <w:spacing w:val="0"/>
          <w:w w:val="100"/>
          <w:position w:val="0"/>
        </w:rPr>
        <w:t>年度利润 分配方案：拟每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股派</w:t>
      </w:r>
      <w:r>
        <w:rPr>
          <w:rFonts w:ascii="Times New Roman" w:eastAsia="Times New Roman" w:hAnsi="Times New Roman" w:cs="Times New Roman"/>
          <w:color w:val="000000"/>
          <w:spacing w:val="0"/>
          <w:w w:val="100"/>
          <w:position w:val="0"/>
        </w:rPr>
        <w:t>3</w:t>
      </w:r>
      <w:r>
        <w:rPr>
          <w:color w:val="000000"/>
          <w:spacing w:val="0"/>
          <w:w w:val="100"/>
          <w:position w:val="0"/>
        </w:rPr>
        <w:t>元（含税），该利润分配方案待股东大会审议。</w:t>
      </w:r>
    </w:p>
    <w:p>
      <w:pPr>
        <w:pStyle w:val="Style31"/>
        <w:keepNext/>
        <w:keepLines/>
        <w:widowControl w:val="0"/>
        <w:shd w:val="clear" w:color="auto" w:fill="auto"/>
        <w:bidi w:val="0"/>
        <w:spacing w:before="0" w:after="360" w:line="240" w:lineRule="auto"/>
        <w:ind w:left="0" w:right="0" w:firstLine="0"/>
        <w:jc w:val="both"/>
      </w:pPr>
      <w:bookmarkStart w:id="1788" w:name="bookmark1788"/>
      <w:bookmarkStart w:id="1789" w:name="bookmark1789"/>
      <w:bookmarkStart w:id="1790" w:name="bookmark1790"/>
      <w:r>
        <w:rPr>
          <w:color w:val="000000"/>
          <w:spacing w:val="0"/>
          <w:w w:val="100"/>
          <w:position w:val="0"/>
          <w:sz w:val="24"/>
          <w:szCs w:val="24"/>
        </w:rPr>
        <w:t>十五、其他重要事项</w:t>
      </w:r>
      <w:bookmarkEnd w:id="1788"/>
      <w:bookmarkEnd w:id="1789"/>
      <w:bookmarkEnd w:id="1790"/>
    </w:p>
    <w:p>
      <w:pPr>
        <w:pStyle w:val="Style40"/>
        <w:keepNext/>
        <w:keepLines/>
        <w:widowControl w:val="0"/>
        <w:shd w:val="clear" w:color="auto" w:fill="auto"/>
        <w:bidi w:val="0"/>
        <w:spacing w:before="0" w:after="0" w:line="427" w:lineRule="auto"/>
        <w:ind w:left="0" w:right="0" w:firstLine="0"/>
        <w:jc w:val="both"/>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91"/>
      <w:bookmarkEnd w:id="1792"/>
      <w:bookmarkEnd w:id="1793"/>
    </w:p>
    <w:p>
      <w:pPr>
        <w:pStyle w:val="Style40"/>
        <w:keepNext/>
        <w:keepLines/>
        <w:widowControl w:val="0"/>
        <w:shd w:val="clear" w:color="auto" w:fill="auto"/>
        <w:bidi w:val="0"/>
        <w:spacing w:before="0" w:after="280" w:line="408" w:lineRule="exact"/>
        <w:ind w:left="0" w:right="0" w:firstLine="0"/>
        <w:jc w:val="both"/>
      </w:pPr>
      <w:bookmarkStart w:id="1791" w:name="bookmark1791"/>
      <w:bookmarkStart w:id="1792" w:name="bookmark1792"/>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791"/>
      <w:bookmarkEnd w:id="1792"/>
      <w:bookmarkEnd w:id="1794"/>
    </w:p>
    <w:p>
      <w:pPr>
        <w:pStyle w:val="Style33"/>
        <w:keepNext/>
        <w:keepLines/>
        <w:widowControl w:val="0"/>
        <w:shd w:val="clear" w:color="auto" w:fill="auto"/>
        <w:bidi w:val="0"/>
        <w:spacing w:before="0" w:after="360" w:line="408" w:lineRule="exact"/>
        <w:ind w:left="0" w:right="0" w:firstLine="380"/>
        <w:jc w:val="both"/>
      </w:pPr>
      <w:bookmarkStart w:id="1795" w:name="bookmark1795"/>
      <w:bookmarkStart w:id="1796" w:name="bookmark1796"/>
      <w:bookmarkStart w:id="1797" w:name="bookmark1797"/>
      <w:r>
        <w:rPr>
          <w:color w:val="000000"/>
          <w:spacing w:val="0"/>
          <w:w w:val="100"/>
          <w:position w:val="0"/>
        </w:rPr>
        <w:t>本公司经营业务主要为技术开发、技术咨询与技术服务，业务类型单一，经营业务、评价体系不进行 分部管理，因此，本公司不进行分部报告信息披露。</w:t>
      </w:r>
      <w:bookmarkEnd w:id="1795"/>
      <w:bookmarkEnd w:id="1796"/>
      <w:bookmarkEnd w:id="1797"/>
    </w:p>
    <w:p>
      <w:pPr>
        <w:pStyle w:val="Style31"/>
        <w:keepNext/>
        <w:keepLines/>
        <w:widowControl w:val="0"/>
        <w:shd w:val="clear" w:color="auto" w:fill="auto"/>
        <w:bidi w:val="0"/>
        <w:spacing w:before="0" w:after="360" w:line="240" w:lineRule="auto"/>
        <w:ind w:left="0" w:right="0" w:firstLine="0"/>
        <w:jc w:val="left"/>
      </w:pPr>
      <w:bookmarkStart w:id="1798" w:name="bookmark1798"/>
      <w:bookmarkStart w:id="1799" w:name="bookmark1799"/>
      <w:bookmarkStart w:id="1800" w:name="bookmark1800"/>
      <w:r>
        <w:rPr>
          <w:color w:val="000000"/>
          <w:spacing w:val="0"/>
          <w:w w:val="100"/>
          <w:position w:val="0"/>
          <w:sz w:val="24"/>
          <w:szCs w:val="24"/>
        </w:rPr>
        <w:t>十六、母公司财务报表主要项目注释</w:t>
      </w:r>
      <w:bookmarkEnd w:id="1798"/>
      <w:bookmarkEnd w:id="1799"/>
      <w:bookmarkEnd w:id="1800"/>
    </w:p>
    <w:p>
      <w:pPr>
        <w:pStyle w:val="Style40"/>
        <w:keepNext/>
        <w:keepLines/>
        <w:widowControl w:val="0"/>
        <w:shd w:val="clear" w:color="auto" w:fill="auto"/>
        <w:bidi w:val="0"/>
        <w:spacing w:before="0" w:after="0" w:line="427" w:lineRule="auto"/>
        <w:ind w:left="0" w:right="0" w:firstLine="0"/>
        <w:jc w:val="left"/>
      </w:pPr>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01"/>
      <w:bookmarkEnd w:id="1802"/>
      <w:bookmarkEnd w:id="1803"/>
    </w:p>
    <w:p>
      <w:pPr>
        <w:pStyle w:val="Style40"/>
        <w:keepNext/>
        <w:keepLines/>
        <w:widowControl w:val="0"/>
        <w:shd w:val="clear" w:color="auto" w:fill="auto"/>
        <w:bidi w:val="0"/>
        <w:spacing w:before="0" w:line="408" w:lineRule="exact"/>
        <w:ind w:left="0" w:right="0" w:firstLine="0"/>
        <w:jc w:val="left"/>
      </w:pPr>
      <w:bookmarkStart w:id="1801" w:name="bookmark1801"/>
      <w:bookmarkStart w:id="1802" w:name="bookmark1802"/>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1"/>
      <w:bookmarkEnd w:id="1802"/>
      <w:bookmarkEnd w:id="180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320,855,</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069.22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19,350,7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301,504,3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299,511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17,191,74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282,319,52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7,554,26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7,554,26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3,653,3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3,653,368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328,409,</w:t>
            </w:r>
          </w:p>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335.36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26,904,9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301,504,3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303,164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20,845,11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282,319,52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r>
    </w:tbl>
    <w:p>
      <w:pPr>
        <w:pStyle w:val="Style33"/>
        <w:keepNext/>
        <w:keepLines/>
        <w:widowControl w:val="0"/>
        <w:shd w:val="clear" w:color="auto" w:fill="auto"/>
        <w:bidi w:val="0"/>
        <w:spacing w:before="0" w:after="0" w:line="353" w:lineRule="exact"/>
        <w:ind w:left="0" w:right="0" w:firstLine="0"/>
        <w:jc w:val="left"/>
      </w:pPr>
      <w:bookmarkStart w:id="1805" w:name="bookmark1805"/>
      <w:bookmarkStart w:id="1806" w:name="bookmark1806"/>
      <w:bookmarkStart w:id="1807" w:name="bookmark1807"/>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805"/>
      <w:bookmarkEnd w:id="1806"/>
      <w:bookmarkEnd w:id="1807"/>
    </w:p>
    <w:p>
      <w:pPr>
        <w:pStyle w:val="Style33"/>
        <w:keepNext/>
        <w:keepLines/>
        <w:widowControl w:val="0"/>
        <w:shd w:val="clear" w:color="auto" w:fill="auto"/>
        <w:bidi w:val="0"/>
        <w:spacing w:before="0" w:line="353" w:lineRule="exact"/>
        <w:ind w:left="0" w:right="0" w:firstLine="0"/>
        <w:jc w:val="left"/>
      </w:pPr>
      <w:bookmarkStart w:id="1808" w:name="bookmark1808"/>
      <w:bookmarkStart w:id="1809" w:name="bookmark1809"/>
      <w:bookmarkStart w:id="1810" w:name="bookmark1810"/>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808"/>
      <w:bookmarkEnd w:id="1809"/>
      <w:bookmarkEnd w:id="181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297,353,232.88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14,867,661.64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16,512,491.53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1,651,249.15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5,939,344.81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1,781,803.44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bl>
    <w:p>
      <w:pPr>
        <w:widowControl w:val="0"/>
        <w:spacing w:line="1" w:lineRule="exact"/>
      </w:pPr>
    </w:p>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9" w:line="1" w:lineRule="exact"/>
      </w:pPr>
    </w:p>
    <w:p>
      <w:pPr>
        <w:pStyle w:val="Style33"/>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确定该组合依据的说明：</w:t>
      </w:r>
      <w:bookmarkEnd w:id="1811"/>
      <w:bookmarkEnd w:id="1812"/>
      <w:bookmarkEnd w:id="1813"/>
    </w:p>
    <w:p>
      <w:pPr>
        <w:pStyle w:val="Style33"/>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color w:val="000000"/>
          <w:spacing w:val="0"/>
          <w:w w:val="100"/>
          <w:position w:val="0"/>
        </w:rPr>
        <w:t>组合中，采用余额百分比法计提坏账准备的应收账款：</w:t>
      </w:r>
      <w:bookmarkEnd w:id="1814"/>
      <w:bookmarkEnd w:id="1815"/>
      <w:bookmarkEnd w:id="1816"/>
    </w:p>
    <w:p>
      <w:pPr>
        <w:pStyle w:val="Style33"/>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817"/>
      <w:bookmarkEnd w:id="1818"/>
      <w:bookmarkEnd w:id="1819"/>
    </w:p>
    <w:p>
      <w:pPr>
        <w:pStyle w:val="Style33"/>
        <w:keepNext/>
        <w:keepLines/>
        <w:widowControl w:val="0"/>
        <w:shd w:val="clear" w:color="auto" w:fill="auto"/>
        <w:bidi w:val="0"/>
        <w:spacing w:before="0" w:after="200" w:line="240" w:lineRule="auto"/>
        <w:ind w:left="0" w:right="0" w:firstLine="0"/>
        <w:jc w:val="left"/>
      </w:pPr>
      <w:bookmarkStart w:id="1820" w:name="bookmark1820"/>
      <w:bookmarkStart w:id="1821" w:name="bookmark1821"/>
      <w:bookmarkStart w:id="1822" w:name="bookmark1822"/>
      <w:r>
        <w:rPr>
          <w:color w:val="000000"/>
          <w:spacing w:val="0"/>
          <w:w w:val="100"/>
          <w:position w:val="0"/>
        </w:rPr>
        <w:t>组合中，采用其他方法计提坏账准备的应收账款：不适用</w:t>
      </w:r>
      <w:bookmarkEnd w:id="1820"/>
      <w:bookmarkEnd w:id="1821"/>
      <w:bookmarkEnd w:id="1822"/>
    </w:p>
    <w:p>
      <w:pPr>
        <w:pStyle w:val="Style40"/>
        <w:keepNext/>
        <w:keepLines/>
        <w:widowControl w:val="0"/>
        <w:shd w:val="clear" w:color="auto" w:fill="auto"/>
        <w:tabs>
          <w:tab w:pos="493" w:val="left"/>
        </w:tabs>
        <w:bidi w:val="0"/>
        <w:spacing w:before="0" w:after="200" w:line="394" w:lineRule="exact"/>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823"/>
      <w:bookmarkEnd w:id="1824"/>
      <w:bookmarkEnd w:id="1826"/>
    </w:p>
    <w:p>
      <w:pPr>
        <w:pStyle w:val="Style33"/>
        <w:keepNext/>
        <w:keepLines/>
        <w:widowControl w:val="0"/>
        <w:shd w:val="clear" w:color="auto" w:fill="auto"/>
        <w:bidi w:val="0"/>
        <w:spacing w:before="0" w:after="200" w:line="394" w:lineRule="exact"/>
        <w:ind w:left="0" w:right="0" w:firstLine="0"/>
        <w:jc w:val="left"/>
      </w:pPr>
      <w:bookmarkStart w:id="1827" w:name="bookmark1827"/>
      <w:bookmarkStart w:id="1828" w:name="bookmark1828"/>
      <w:bookmarkStart w:id="1829" w:name="bookmark1829"/>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6,059,862.14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827"/>
      <w:bookmarkEnd w:id="1828"/>
      <w:bookmarkEnd w:id="1829"/>
    </w:p>
    <w:p>
      <w:pPr>
        <w:pStyle w:val="Style40"/>
        <w:keepNext/>
        <w:keepLines/>
        <w:widowControl w:val="0"/>
        <w:shd w:val="clear" w:color="auto" w:fill="auto"/>
        <w:tabs>
          <w:tab w:pos="493" w:val="left"/>
        </w:tabs>
        <w:bidi w:val="0"/>
        <w:spacing w:before="0" w:after="320" w:line="394" w:lineRule="exact"/>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830"/>
      <w:bookmarkEnd w:id="1831"/>
      <w:bookmarkEnd w:id="1833"/>
    </w:p>
    <w:p>
      <w:pPr>
        <w:pStyle w:val="Style33"/>
        <w:keepNext/>
        <w:keepLines/>
        <w:widowControl w:val="0"/>
        <w:shd w:val="clear" w:color="auto" w:fill="auto"/>
        <w:bidi w:val="0"/>
        <w:spacing w:before="0" w:after="380" w:line="394" w:lineRule="exact"/>
        <w:ind w:left="0" w:right="0" w:firstLine="440"/>
        <w:jc w:val="both"/>
      </w:pPr>
      <w:bookmarkStart w:id="1834" w:name="bookmark1834"/>
      <w:bookmarkStart w:id="1835" w:name="bookmark1835"/>
      <w:bookmarkStart w:id="1836" w:name="bookmark1836"/>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rPr>
        <w:t>170,339,185.01</w:t>
      </w:r>
      <w:r>
        <w:rPr>
          <w:color w:val="000000"/>
          <w:spacing w:val="0"/>
          <w:w w:val="100"/>
          <w:position w:val="0"/>
        </w:rPr>
        <w:t>元，占应收账款年末余 额合计数的比例</w:t>
      </w:r>
      <w:r>
        <w:rPr>
          <w:rFonts w:ascii="Times New Roman" w:eastAsia="Times New Roman" w:hAnsi="Times New Roman" w:cs="Times New Roman"/>
          <w:color w:val="000000"/>
          <w:spacing w:val="0"/>
          <w:w w:val="100"/>
          <w:position w:val="0"/>
        </w:rPr>
        <w:t>51.87%</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rPr>
        <w:t>9,800,896.67</w:t>
      </w:r>
      <w:r>
        <w:rPr>
          <w:color w:val="000000"/>
          <w:spacing w:val="0"/>
          <w:w w:val="100"/>
          <w:position w:val="0"/>
        </w:rPr>
        <w:t>元。</w:t>
      </w:r>
      <w:bookmarkEnd w:id="1834"/>
      <w:bookmarkEnd w:id="1835"/>
      <w:bookmarkEnd w:id="1836"/>
    </w:p>
    <w:p>
      <w:pPr>
        <w:pStyle w:val="Style40"/>
        <w:keepNext/>
        <w:keepLines/>
        <w:widowControl w:val="0"/>
        <w:shd w:val="clear" w:color="auto" w:fill="auto"/>
        <w:bidi w:val="0"/>
        <w:spacing w:before="0" w:after="40" w:line="41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7"/>
      <w:bookmarkEnd w:id="1838"/>
      <w:bookmarkEnd w:id="1839"/>
    </w:p>
    <w:p>
      <w:pPr>
        <w:pStyle w:val="Style40"/>
        <w:keepNext/>
        <w:keepLines/>
        <w:widowControl w:val="0"/>
        <w:shd w:val="clear" w:color="auto" w:fill="auto"/>
        <w:bidi w:val="0"/>
        <w:spacing w:before="0" w:after="380" w:line="394" w:lineRule="exact"/>
        <w:ind w:left="0" w:right="0" w:firstLine="0"/>
        <w:jc w:val="left"/>
      </w:pPr>
      <w:bookmarkStart w:id="1837" w:name="bookmark1837"/>
      <w:bookmarkStart w:id="1838" w:name="bookmark1838"/>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37"/>
      <w:bookmarkEnd w:id="1838"/>
      <w:bookmarkEnd w:id="184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按信用风险特征组</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合计提坏账准备的</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17,920,3</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17,920,31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11,962,692.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255,547.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255,547.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255,547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255,547.2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18,175,8</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255,547.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17,920,31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255,547.2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11,962,692.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bl>
    <w:p>
      <w:pPr>
        <w:pStyle w:val="Style33"/>
        <w:keepNext/>
        <w:keepLines/>
        <w:widowControl w:val="0"/>
        <w:shd w:val="clear" w:color="auto" w:fill="auto"/>
        <w:bidi w:val="0"/>
        <w:spacing w:before="0" w:line="336" w:lineRule="exact"/>
        <w:ind w:left="0" w:right="0" w:firstLine="0"/>
        <w:jc w:val="left"/>
      </w:pPr>
      <w:bookmarkStart w:id="1841" w:name="bookmark1841"/>
      <w:bookmarkStart w:id="1842" w:name="bookmark1842"/>
      <w:bookmarkStart w:id="1843" w:name="bookmark1843"/>
      <w:r>
        <w:rPr>
          <w:color w:val="000000"/>
          <w:spacing w:val="0"/>
          <w:w w:val="100"/>
          <w:position w:val="0"/>
        </w:rPr>
        <w:t>期末单项金额重大并单项计提坏账准备的其他应收款：</w:t>
      </w:r>
      <w:bookmarkEnd w:id="1841"/>
      <w:bookmarkEnd w:id="1842"/>
      <w:bookmarkEnd w:id="1843"/>
    </w:p>
    <w:p>
      <w:pPr>
        <w:pStyle w:val="Style33"/>
        <w:keepNext/>
        <w:keepLines/>
        <w:widowControl w:val="0"/>
        <w:shd w:val="clear" w:color="auto" w:fill="auto"/>
        <w:bidi w:val="0"/>
        <w:spacing w:before="0" w:after="0" w:line="350" w:lineRule="auto"/>
        <w:ind w:left="0" w:right="0" w:firstLine="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844"/>
      <w:bookmarkEnd w:id="1845"/>
      <w:bookmarkEnd w:id="1846"/>
    </w:p>
    <w:p>
      <w:pPr>
        <w:pStyle w:val="Style33"/>
        <w:keepNext/>
        <w:keepLines/>
        <w:widowControl w:val="0"/>
        <w:shd w:val="clear" w:color="auto" w:fill="auto"/>
        <w:bidi w:val="0"/>
        <w:spacing w:before="0" w:after="40" w:line="336" w:lineRule="exact"/>
        <w:ind w:left="0" w:right="0" w:firstLine="0"/>
        <w:jc w:val="left"/>
      </w:pPr>
      <w:bookmarkStart w:id="1847" w:name="bookmark1847"/>
      <w:bookmarkStart w:id="1848" w:name="bookmark1848"/>
      <w:bookmarkStart w:id="1849" w:name="bookmark1849"/>
      <w:r>
        <w:rPr>
          <w:color w:val="000000"/>
          <w:spacing w:val="0"/>
          <w:w w:val="100"/>
          <w:position w:val="0"/>
        </w:rPr>
        <w:t>组合中，按账龄分析法计提坏账准备的其他应收款：</w:t>
      </w:r>
      <w:bookmarkEnd w:id="1847"/>
      <w:bookmarkEnd w:id="1848"/>
      <w:bookmarkEnd w:id="1849"/>
    </w:p>
    <w:p>
      <w:pPr>
        <w:pStyle w:val="Style33"/>
        <w:keepNext/>
        <w:keepLines/>
        <w:widowControl w:val="0"/>
        <w:shd w:val="clear" w:color="auto" w:fill="auto"/>
        <w:bidi w:val="0"/>
        <w:spacing w:before="0" w:after="40" w:line="336" w:lineRule="exact"/>
        <w:ind w:left="0" w:right="0" w:firstLine="0"/>
        <w:jc w:val="left"/>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组合中，采用余额百分比法计提坏账准备的其他应收款：</w:t>
      </w:r>
      <w:bookmarkEnd w:id="1850"/>
      <w:bookmarkEnd w:id="1851"/>
      <w:bookmarkEnd w:id="1852"/>
    </w:p>
    <w:p>
      <w:pPr>
        <w:pStyle w:val="Style33"/>
        <w:keepNext/>
        <w:keepLines/>
        <w:widowControl w:val="0"/>
        <w:shd w:val="clear" w:color="auto" w:fill="auto"/>
        <w:bidi w:val="0"/>
        <w:spacing w:before="0" w:line="336" w:lineRule="exact"/>
        <w:ind w:left="0" w:right="0" w:firstLine="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 组合中，采用其他方法计提坏账准备的其他应收款：</w:t>
      </w:r>
      <w:bookmarkEnd w:id="1853"/>
      <w:bookmarkEnd w:id="1854"/>
      <w:bookmarkEnd w:id="1855"/>
    </w:p>
    <w:p>
      <w:pPr>
        <w:pStyle w:val="Style33"/>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1856"/>
      <w:bookmarkEnd w:id="1857"/>
      <w:bookmarkEnd w:id="1858"/>
      <w:r>
        <w:br w:type="page"/>
      </w:r>
    </w:p>
    <w:p>
      <w:pPr>
        <w:pStyle w:val="Style40"/>
        <w:keepNext/>
        <w:keepLines/>
        <w:widowControl w:val="0"/>
        <w:numPr>
          <w:ilvl w:val="0"/>
          <w:numId w:val="41"/>
        </w:numPr>
        <w:shd w:val="clear" w:color="auto" w:fill="auto"/>
        <w:tabs>
          <w:tab w:pos="493" w:val="left"/>
        </w:tabs>
        <w:bidi w:val="0"/>
        <w:spacing w:before="0" w:after="46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本期计提、收回或转回的坏账准备情况</w:t>
      </w:r>
      <w:bookmarkEnd w:id="1859"/>
      <w:bookmarkEnd w:id="1860"/>
      <w:bookmarkEnd w:id="1862"/>
    </w:p>
    <w:p>
      <w:pPr>
        <w:pStyle w:val="Style33"/>
        <w:keepNext/>
        <w:keepLines/>
        <w:widowControl w:val="0"/>
        <w:shd w:val="clear" w:color="auto" w:fill="auto"/>
        <w:bidi w:val="0"/>
        <w:spacing w:before="0" w:after="340" w:line="240" w:lineRule="auto"/>
        <w:ind w:left="0" w:right="0" w:firstLine="0"/>
        <w:jc w:val="left"/>
      </w:pPr>
      <w:bookmarkStart w:id="1863" w:name="bookmark1863"/>
      <w:bookmarkStart w:id="1864" w:name="bookmark1864"/>
      <w:bookmarkStart w:id="1865" w:name="bookmark1865"/>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863"/>
      <w:bookmarkEnd w:id="1864"/>
      <w:bookmarkEnd w:id="1865"/>
    </w:p>
    <w:p>
      <w:pPr>
        <w:pStyle w:val="Style40"/>
        <w:keepNext/>
        <w:keepLines/>
        <w:widowControl w:val="0"/>
        <w:numPr>
          <w:ilvl w:val="0"/>
          <w:numId w:val="41"/>
        </w:numPr>
        <w:shd w:val="clear" w:color="auto" w:fill="auto"/>
        <w:tabs>
          <w:tab w:pos="493" w:val="left"/>
        </w:tabs>
        <w:bidi w:val="0"/>
        <w:spacing w:before="0" w:after="340" w:line="240" w:lineRule="auto"/>
        <w:ind w:left="0" w:right="0" w:firstLine="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其他应收款按款项性质分类情况</w:t>
      </w:r>
      <w:bookmarkEnd w:id="1866"/>
      <w:bookmarkEnd w:id="1867"/>
      <w:bookmarkEnd w:id="1869"/>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11,449,478.09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4,599,984.08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3,181,651.90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3,221,732.10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2,813,844.99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2,706,734.39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五险一金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397,863.43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1,241,442.31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317,411.91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432,739.31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15,607.60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18,175,857.92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12,218,239.79</w:t>
            </w:r>
          </w:p>
        </w:tc>
      </w:tr>
    </w:tbl>
    <w:p>
      <w:pPr>
        <w:widowControl w:val="0"/>
        <w:spacing w:after="339" w:line="1" w:lineRule="exact"/>
      </w:pPr>
    </w:p>
    <w:p>
      <w:pPr>
        <w:pStyle w:val="Style40"/>
        <w:keepNext/>
        <w:keepLines/>
        <w:widowControl w:val="0"/>
        <w:numPr>
          <w:ilvl w:val="0"/>
          <w:numId w:val="41"/>
        </w:numPr>
        <w:shd w:val="clear" w:color="auto" w:fill="auto"/>
        <w:bidi w:val="0"/>
        <w:spacing w:before="0" w:after="340" w:line="240" w:lineRule="auto"/>
        <w:ind w:left="0" w:right="0" w:firstLine="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按欠款方归集的期末余额前五名的其他应收款情况</w:t>
      </w:r>
      <w:bookmarkEnd w:id="1870"/>
      <w:bookmarkEnd w:id="1871"/>
      <w:bookmarkEnd w:id="187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南昌大众信息技术有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4,601,312.70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上海翔盛悦信息技术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成都思特奇信息技术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2,434,814.19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北京牡丹电子集团有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1,987,425.00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上海通信招标有限公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446,838.00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12,770,389.89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、长期股权投资</w:t>
      </w:r>
      <w:bookmarkEnd w:id="1874"/>
      <w:bookmarkEnd w:id="1875"/>
      <w:bookmarkEnd w:id="1877"/>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36,827,100.00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36,827,100.00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19,827,100.00</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对联营、合营企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37,688,487.45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36,827,100.00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20,688,487.45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861,387.45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19,827,100.00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8"/>
      <w:bookmarkEnd w:id="1879"/>
      <w:bookmarkEnd w:id="1880"/>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减值准备期末余 额</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成都思特奇信息 技术有限责任公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太原思特奇信息 技术有限责任公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上海翔盛悦信息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哈尔滨易位科技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重庆思特奇信息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易信掌中云信息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南昌大众信息技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北京无限易信科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北京易信掌中云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19,827,100.00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注：公司本期增加对重庆思特奇信息技术有限公司的投资</w:t>
      </w:r>
      <w:r>
        <w:rPr>
          <w:rFonts w:ascii="Times New Roman" w:eastAsia="Times New Roman" w:hAnsi="Times New Roman" w:cs="Times New Roman"/>
          <w:color w:val="000000"/>
          <w:spacing w:val="0"/>
          <w:w w:val="100"/>
          <w:position w:val="0"/>
        </w:rPr>
        <w:t>15,000,000.00</w:t>
      </w:r>
      <w:r>
        <w:rPr>
          <w:color w:val="000000"/>
          <w:spacing w:val="0"/>
          <w:w w:val="100"/>
          <w:position w:val="0"/>
        </w:rPr>
        <w:t>元，投资设立北京无限易信科技有限公司、北京易 信掌中云科技有限公司，注册资本已缴足，各</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81"/>
      <w:bookmarkEnd w:id="1882"/>
      <w:bookmarkEnd w:id="1883"/>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计提减值</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北京丹枫 信通信息 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861,387.4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339" w:line="1" w:lineRule="exact"/>
      </w:pPr>
    </w:p>
    <w:p>
      <w:pPr>
        <w:pStyle w:val="Style40"/>
        <w:keepNext/>
        <w:keepLines/>
        <w:widowControl w:val="0"/>
        <w:shd w:val="clear" w:color="auto" w:fill="auto"/>
        <w:bidi w:val="0"/>
        <w:spacing w:before="0" w:after="260" w:line="240" w:lineRule="auto"/>
        <w:ind w:left="0" w:right="0" w:firstLine="0"/>
        <w:jc w:val="both"/>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84"/>
      <w:bookmarkEnd w:id="1885"/>
      <w:bookmarkEnd w:id="1887"/>
    </w:p>
    <w:p>
      <w:pPr>
        <w:pStyle w:val="Style38"/>
        <w:keepNext w:val="0"/>
        <w:keepLines w:val="0"/>
        <w:widowControl w:val="0"/>
        <w:shd w:val="clear" w:color="auto" w:fill="auto"/>
        <w:bidi w:val="0"/>
        <w:spacing w:before="0" w:after="340" w:line="319"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日，根据北京市工商局海淀分局的《行政处罚决定书》（京工商海处字（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D</w:t>
      </w:r>
      <w:r>
        <w:rPr>
          <w:rFonts w:ascii="Times New Roman" w:eastAsia="Times New Roman" w:hAnsi="Times New Roman" w:cs="Times New Roman"/>
          <w:color w:val="000000"/>
          <w:spacing w:val="0"/>
          <w:w w:val="100"/>
          <w:position w:val="0"/>
        </w:rPr>
        <w:t>13528</w:t>
      </w:r>
      <w:r>
        <w:rPr>
          <w:color w:val="000000"/>
          <w:spacing w:val="0"/>
          <w:w w:val="100"/>
          <w:position w:val="0"/>
        </w:rPr>
        <w:t>号），因 北京丹枫信通信息技术有限公司未在规定的期限内接受年度企业年检，已将其营业执照吊销，且无法获取被投资单位任何信 息，故对该投资全额计提减值准备。</w:t>
      </w:r>
    </w:p>
    <w:p>
      <w:pPr>
        <w:pStyle w:val="Style40"/>
        <w:keepNext/>
        <w:keepLines/>
        <w:widowControl w:val="0"/>
        <w:shd w:val="clear" w:color="auto" w:fill="auto"/>
        <w:bidi w:val="0"/>
        <w:spacing w:before="0" w:after="340" w:line="240" w:lineRule="auto"/>
        <w:ind w:left="0" w:right="0" w:firstLine="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4</w:t>
      </w:r>
      <w:bookmarkEnd w:id="1890"/>
      <w:r>
        <w:rPr>
          <w:color w:val="000000"/>
          <w:spacing w:val="0"/>
          <w:w w:val="100"/>
          <w:position w:val="0"/>
        </w:rPr>
        <w:t>、营业收入和营业成本</w:t>
      </w:r>
      <w:bookmarkEnd w:id="1888"/>
      <w:bookmarkEnd w:id="1889"/>
      <w:bookmarkEnd w:id="1891"/>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684,530,290.42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401,164,610.03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613,980,232.29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342,830,530.23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684,530,290.42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401,164,610.03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613,980,232.29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342,830,530.23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5</w:t>
      </w:r>
      <w:bookmarkEnd w:id="1894"/>
      <w:r>
        <w:rPr>
          <w:color w:val="000000"/>
          <w:spacing w:val="0"/>
          <w:w w:val="100"/>
          <w:position w:val="0"/>
        </w:rPr>
        <w:t>、投资收益</w:t>
      </w:r>
      <w:bookmarkEnd w:id="1892"/>
      <w:bookmarkEnd w:id="1893"/>
      <w:bookmarkEnd w:id="1895"/>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货币基金投资收益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277,488.57</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96" w:name="bookmark1896"/>
      <w:bookmarkStart w:id="1897" w:name="bookmark1897"/>
      <w:bookmarkStart w:id="1898" w:name="bookmark1898"/>
      <w:r>
        <w:rPr>
          <w:color w:val="000000"/>
          <w:spacing w:val="0"/>
          <w:w w:val="100"/>
          <w:position w:val="0"/>
          <w:sz w:val="24"/>
          <w:szCs w:val="24"/>
        </w:rPr>
        <w:t>十七、补充资料</w:t>
      </w:r>
      <w:bookmarkEnd w:id="1896"/>
      <w:bookmarkEnd w:id="1897"/>
      <w:bookmarkEnd w:id="1898"/>
    </w:p>
    <w:p>
      <w:pPr>
        <w:pStyle w:val="Style40"/>
        <w:keepNext/>
        <w:keepLines/>
        <w:widowControl w:val="0"/>
        <w:shd w:val="clear" w:color="auto" w:fill="auto"/>
        <w:bidi w:val="0"/>
        <w:spacing w:before="0" w:after="340" w:line="240" w:lineRule="auto"/>
        <w:ind w:left="0" w:right="0" w:firstLine="0"/>
        <w:jc w:val="both"/>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9"/>
      <w:bookmarkEnd w:id="1900"/>
      <w:bookmarkEnd w:id="1901"/>
    </w:p>
    <w:p>
      <w:pPr>
        <w:pStyle w:val="Style33"/>
        <w:keepNext/>
        <w:keepLines/>
        <w:widowControl w:val="0"/>
        <w:shd w:val="clear" w:color="auto" w:fill="auto"/>
        <w:bidi w:val="0"/>
        <w:spacing w:before="0" w:after="80" w:line="240" w:lineRule="auto"/>
        <w:ind w:left="0" w:right="0" w:firstLine="0"/>
        <w:jc w:val="both"/>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902"/>
      <w:bookmarkEnd w:id="1903"/>
      <w:bookmarkEnd w:id="1904"/>
    </w:p>
    <w:p>
      <w:pPr>
        <w:pStyle w:val="Style5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-4,286,739.30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166,323.48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-2,788,810.84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0"/>
        <w:jc w:val="both"/>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05"/>
      <w:bookmarkEnd w:id="1906"/>
      <w:bookmarkEnd w:id="190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bl>
    <w:p>
      <w:pPr>
        <w:sectPr>
          <w:footnotePr>
            <w:pos w:val="pageBottom"/>
            <w:numFmt w:val="decimal"/>
            <w:numRestart w:val="continuous"/>
          </w:footnotePr>
          <w:pgSz w:w="11900" w:h="16840"/>
          <w:pgMar w:top="1316" w:right="1041" w:bottom="1450" w:left="1063" w:header="0" w:footer="3" w:gutter="0"/>
          <w:cols w:space="720"/>
          <w:noEndnote/>
          <w:rtlGutter w:val="0"/>
          <w:docGrid w:linePitch="360"/>
        </w:sect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108" w:right="941" w:bottom="1120" w:left="1120" w:header="0" w:footer="3" w:gutter="0"/>
          <w:cols w:space="720"/>
          <w:noEndnote/>
          <w:rtlGutter w:val="0"/>
          <w:docGrid w:linePitch="360"/>
        </w:sectPr>
      </w:pPr>
    </w:p>
    <w:p>
      <w:pPr>
        <w:pStyle w:val="Style43"/>
        <w:keepNext w:val="0"/>
        <w:keepLines w:val="0"/>
        <w:framePr w:w="470" w:h="250" w:wrap="none" w:vAnchor="text" w:hAnchor="page" w:x="1121" w:y="1043"/>
        <w:widowControl w:val="0"/>
        <w:shd w:val="clear" w:color="auto" w:fill="auto"/>
        <w:bidi w:val="0"/>
        <w:spacing w:before="0" w:after="0" w:line="240" w:lineRule="auto"/>
        <w:ind w:left="0" w:right="0" w:firstLine="0"/>
        <w:jc w:val="left"/>
      </w:pPr>
      <w:r>
        <w:rPr>
          <w:b/>
          <w:bCs/>
          <w:color w:val="91929B"/>
          <w:spacing w:val="0"/>
          <w:w w:val="100"/>
          <w:position w:val="0"/>
        </w:rPr>
        <w:t>（一）</w:t>
      </w:r>
    </w:p>
    <w:p>
      <w:pPr>
        <w:pStyle w:val="Style43"/>
        <w:keepNext w:val="0"/>
        <w:keepLines w:val="0"/>
        <w:framePr w:w="470" w:h="250" w:wrap="none" w:vAnchor="text" w:hAnchor="page" w:x="1121" w:y="1441"/>
        <w:widowControl w:val="0"/>
        <w:shd w:val="clear" w:color="auto" w:fill="auto"/>
        <w:bidi w:val="0"/>
        <w:spacing w:before="0" w:after="0" w:line="240" w:lineRule="auto"/>
        <w:ind w:left="0" w:right="0" w:firstLine="0"/>
        <w:jc w:val="left"/>
      </w:pPr>
      <w:r>
        <w:rPr>
          <w:b/>
          <w:bCs/>
          <w:color w:val="91929B"/>
          <w:spacing w:val="0"/>
          <w:w w:val="100"/>
          <w:position w:val="0"/>
        </w:rPr>
        <w:t>（二）</w:t>
      </w:r>
    </w:p>
    <w:p>
      <w:pPr>
        <w:pStyle w:val="Style27"/>
        <w:keepNext w:val="0"/>
        <w:keepLines w:val="0"/>
        <w:framePr w:w="475" w:h="235" w:wrap="none" w:vAnchor="text" w:hAnchor="page" w:x="1121" w:y="1859"/>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91929B"/>
          <w:spacing w:val="0"/>
          <w:w w:val="100"/>
          <w:position w:val="0"/>
          <w:sz w:val="16"/>
          <w:szCs w:val="16"/>
        </w:rPr>
        <w:t>（三）</w:t>
      </w:r>
    </w:p>
    <w:p>
      <w:pPr>
        <w:pStyle w:val="Style27"/>
        <w:keepNext w:val="0"/>
        <w:keepLines w:val="0"/>
        <w:framePr w:w="466" w:h="259" w:wrap="none" w:vAnchor="text" w:hAnchor="page" w:x="1125" w:y="2247"/>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6A6B6E"/>
          <w:spacing w:val="0"/>
          <w:w w:val="100"/>
          <w:position w:val="0"/>
          <w:sz w:val="16"/>
          <w:szCs w:val="16"/>
        </w:rPr>
        <w:t>（四）</w:t>
      </w:r>
    </w:p>
    <w:p>
      <w:pPr>
        <w:pStyle w:val="Style43"/>
        <w:keepNext w:val="0"/>
        <w:keepLines w:val="0"/>
        <w:framePr w:w="470" w:h="250" w:wrap="none" w:vAnchor="text" w:hAnchor="page" w:x="1125" w:y="2660"/>
        <w:widowControl w:val="0"/>
        <w:shd w:val="clear" w:color="auto" w:fill="auto"/>
        <w:bidi w:val="0"/>
        <w:spacing w:before="0" w:after="0" w:line="240" w:lineRule="auto"/>
        <w:ind w:left="0" w:right="0" w:firstLine="0"/>
        <w:jc w:val="left"/>
      </w:pPr>
      <w:r>
        <w:rPr>
          <w:b/>
          <w:bCs/>
          <w:color w:val="6A6B6E"/>
          <w:spacing w:val="0"/>
          <w:w w:val="100"/>
          <w:position w:val="0"/>
        </w:rPr>
        <w:t>（五）</w:t>
      </w:r>
    </w:p>
    <w:p>
      <w:pPr>
        <w:pStyle w:val="Style43"/>
        <w:keepNext w:val="0"/>
        <w:keepLines w:val="0"/>
        <w:framePr w:w="470" w:h="264" w:wrap="none" w:vAnchor="text" w:hAnchor="page" w:x="1125" w:y="3054"/>
        <w:widowControl w:val="0"/>
        <w:shd w:val="clear" w:color="auto" w:fill="auto"/>
        <w:bidi w:val="0"/>
        <w:spacing w:before="0" w:after="0" w:line="240" w:lineRule="auto"/>
        <w:ind w:left="0" w:right="0" w:firstLine="0"/>
        <w:jc w:val="left"/>
      </w:pPr>
      <w:r>
        <w:rPr>
          <w:b/>
          <w:bCs/>
          <w:color w:val="91929B"/>
          <w:spacing w:val="0"/>
          <w:w w:val="100"/>
          <w:position w:val="0"/>
        </w:rPr>
        <w:t>（六）</w:t>
      </w:r>
    </w:p>
    <w:p>
      <w:pPr>
        <w:pStyle w:val="Style16"/>
        <w:keepNext/>
        <w:keepLines/>
        <w:framePr w:w="3518" w:h="389" w:wrap="none" w:vAnchor="text" w:hAnchor="page" w:x="4236" w:y="21"/>
        <w:widowControl w:val="0"/>
        <w:shd w:val="clear" w:color="auto" w:fill="auto"/>
        <w:bidi w:val="0"/>
        <w:spacing w:before="0" w:after="0" w:line="240" w:lineRule="auto"/>
        <w:ind w:left="0" w:right="0" w:firstLine="0"/>
        <w:jc w:val="left"/>
      </w:pPr>
      <w:bookmarkStart w:id="1908" w:name="bookmark1908"/>
      <w:bookmarkStart w:id="1909" w:name="bookmark1909"/>
      <w:bookmarkStart w:id="1910" w:name="bookmark1910"/>
      <w:r>
        <w:rPr>
          <w:color w:val="3F4146"/>
          <w:spacing w:val="0"/>
          <w:w w:val="100"/>
          <w:position w:val="0"/>
        </w:rPr>
        <w:t>第十二节备查文件目录</w:t>
      </w:r>
      <w:bookmarkEnd w:id="1908"/>
      <w:bookmarkEnd w:id="1909"/>
      <w:bookmarkEnd w:id="1910"/>
    </w:p>
    <w:p>
      <w:pPr>
        <w:pStyle w:val="Style43"/>
        <w:keepNext w:val="0"/>
        <w:keepLines w:val="0"/>
        <w:framePr w:w="9326" w:h="826" w:wrap="none" w:vAnchor="text" w:hAnchor="page" w:x="1634" w:y="879"/>
        <w:widowControl w:val="0"/>
        <w:shd w:val="clear" w:color="auto" w:fill="auto"/>
        <w:bidi w:val="0"/>
        <w:spacing w:before="0" w:after="0" w:line="403" w:lineRule="exact"/>
        <w:ind w:left="0" w:right="0" w:firstLine="0"/>
        <w:jc w:val="left"/>
      </w:pPr>
      <w:r>
        <w:rPr>
          <w:b/>
          <w:bCs/>
          <w:color w:val="6A6B6E"/>
          <w:spacing w:val="0"/>
          <w:w w:val="100"/>
          <w:position w:val="0"/>
        </w:rPr>
        <w:t>载有法定代表人、主管会计工作负责人、会计机构负责人（会计主管人员）签名并盖章的财务报表。 载有会计师事务所盖章、注册会计师签名并盖章的审计报告原件。</w:t>
      </w:r>
    </w:p>
    <w:p>
      <w:pPr>
        <w:pStyle w:val="Style43"/>
        <w:keepNext w:val="0"/>
        <w:keepLines w:val="0"/>
        <w:framePr w:w="7925" w:h="826" w:wrap="none" w:vAnchor="text" w:hAnchor="page" w:x="1658" w:y="1710"/>
        <w:widowControl w:val="0"/>
        <w:shd w:val="clear" w:color="auto" w:fill="auto"/>
        <w:bidi w:val="0"/>
        <w:spacing w:before="0" w:after="0" w:line="403" w:lineRule="exact"/>
        <w:ind w:left="0" w:right="0" w:firstLine="0"/>
        <w:jc w:val="left"/>
      </w:pPr>
      <w:r>
        <w:rPr>
          <w:b/>
          <w:bCs/>
          <w:color w:val="6A6B6E"/>
          <w:spacing w:val="0"/>
          <w:w w:val="100"/>
          <w:position w:val="0"/>
        </w:rPr>
        <w:t>报告期内在中国证监会指定网站上公开披露过的所有公司文件的正本及公告的原稿。 经公司法定代表人签名的</w:t>
      </w:r>
      <w:r>
        <w:rPr>
          <w:rFonts w:ascii="Times New Roman" w:eastAsia="Times New Roman" w:hAnsi="Times New Roman" w:cs="Times New Roman"/>
          <w:b/>
          <w:bCs/>
          <w:color w:val="6A6B6E"/>
          <w:spacing w:val="0"/>
          <w:w w:val="100"/>
          <w:position w:val="0"/>
        </w:rPr>
        <w:t>2016</w:t>
      </w:r>
      <w:r>
        <w:rPr>
          <w:b/>
          <w:bCs/>
          <w:color w:val="6A6B6E"/>
          <w:spacing w:val="0"/>
          <w:w w:val="100"/>
          <w:position w:val="0"/>
        </w:rPr>
        <w:t>年年度报告文本原件。</w:t>
      </w:r>
    </w:p>
    <w:p>
      <w:pPr>
        <w:pStyle w:val="Style43"/>
        <w:keepNext w:val="0"/>
        <w:keepLines w:val="0"/>
        <w:framePr w:w="1426" w:h="274" w:wrap="none" w:vAnchor="text" w:hAnchor="page" w:x="1663" w:y="2646"/>
        <w:widowControl w:val="0"/>
        <w:shd w:val="clear" w:color="auto" w:fill="auto"/>
        <w:bidi w:val="0"/>
        <w:spacing w:before="0" w:after="0" w:line="240" w:lineRule="auto"/>
        <w:ind w:left="0" w:right="0" w:firstLine="0"/>
        <w:jc w:val="left"/>
      </w:pPr>
      <w:r>
        <w:rPr>
          <w:b/>
          <w:bCs/>
          <w:color w:val="6A6B6E"/>
          <w:spacing w:val="0"/>
          <w:w w:val="100"/>
          <w:position w:val="0"/>
        </w:rPr>
        <w:t>其他相关资料。</w:t>
      </w:r>
    </w:p>
    <w:p>
      <w:pPr>
        <w:pStyle w:val="Style43"/>
        <w:keepNext w:val="0"/>
        <w:keepLines w:val="0"/>
        <w:framePr w:w="4229" w:h="264" w:wrap="none" w:vAnchor="text" w:hAnchor="page" w:x="1677" w:y="3054"/>
        <w:widowControl w:val="0"/>
        <w:shd w:val="clear" w:color="auto" w:fill="auto"/>
        <w:bidi w:val="0"/>
        <w:spacing w:before="0" w:after="0" w:line="240" w:lineRule="auto"/>
        <w:ind w:left="0" w:right="0" w:firstLine="0"/>
        <w:jc w:val="left"/>
      </w:pPr>
      <w:r>
        <w:rPr>
          <w:b/>
          <w:bCs/>
          <w:color w:val="6A6B6E"/>
          <w:spacing w:val="0"/>
          <w:w w:val="100"/>
          <w:position w:val="0"/>
        </w:rPr>
        <w:t>以上备查文件的备置地点：公司证券事务部。</w:t>
      </w:r>
    </w:p>
    <w:p>
      <w:pPr>
        <w:pStyle w:val="Style83"/>
        <w:keepNext w:val="0"/>
        <w:keepLines w:val="0"/>
        <w:framePr w:w="374" w:h="254" w:wrap="none" w:vAnchor="text" w:hAnchor="page" w:x="8148" w:y="5074"/>
        <w:widowControl w:val="0"/>
        <w:shd w:val="clear" w:color="auto" w:fill="auto"/>
        <w:bidi w:val="0"/>
        <w:spacing w:before="0" w:after="0" w:line="240" w:lineRule="auto"/>
        <w:ind w:left="0" w:right="0" w:firstLine="0"/>
        <w:jc w:val="left"/>
        <w:rPr>
          <w:sz w:val="16"/>
          <w:szCs w:val="16"/>
        </w:rPr>
      </w:pPr>
      <w:r>
        <w:rPr>
          <w:color w:val="55565F"/>
          <w:spacing w:val="0"/>
          <w:w w:val="100"/>
          <w:position w:val="0"/>
          <w:sz w:val="16"/>
          <w:szCs w:val="16"/>
        </w:rPr>
        <w:t>长：</w:t>
      </w:r>
    </w:p>
    <w:p>
      <w:pPr>
        <w:pStyle w:val="Style83"/>
        <w:keepNext w:val="0"/>
        <w:keepLines w:val="0"/>
        <w:framePr w:w="1320" w:h="269" w:wrap="none" w:vAnchor="text" w:hAnchor="page" w:x="8575" w:y="587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6A6B6E"/>
          <w:spacing w:val="0"/>
          <w:w w:val="100"/>
          <w:position w:val="0"/>
          <w:sz w:val="20"/>
          <w:szCs w:val="20"/>
        </w:rPr>
        <w:t>2017</w:t>
      </w:r>
      <w:r>
        <w:rPr>
          <w:rFonts w:ascii="SimSun" w:eastAsia="SimSun" w:hAnsi="SimSun" w:cs="SimSun"/>
          <w:b/>
          <w:bCs/>
          <w:color w:val="6A6B6E"/>
          <w:spacing w:val="0"/>
          <w:w w:val="100"/>
          <w:position w:val="0"/>
          <w:sz w:val="20"/>
          <w:szCs w:val="20"/>
        </w:rPr>
        <w:t>年</w:t>
      </w:r>
      <w:r>
        <w:rPr>
          <w:rFonts w:ascii="Times New Roman" w:eastAsia="Times New Roman" w:hAnsi="Times New Roman" w:cs="Times New Roman"/>
          <w:b/>
          <w:bCs/>
          <w:color w:val="6A6B6E"/>
          <w:spacing w:val="0"/>
          <w:w w:val="100"/>
          <w:position w:val="0"/>
          <w:sz w:val="20"/>
          <w:szCs w:val="20"/>
        </w:rPr>
        <w:t>4</w:t>
      </w:r>
      <w:r>
        <w:rPr>
          <w:rFonts w:ascii="SimSun" w:eastAsia="SimSun" w:hAnsi="SimSun" w:cs="SimSun"/>
          <w:b/>
          <w:bCs/>
          <w:color w:val="6A6B6E"/>
          <w:spacing w:val="0"/>
          <w:w w:val="100"/>
          <w:position w:val="0"/>
          <w:sz w:val="20"/>
          <w:szCs w:val="20"/>
        </w:rPr>
        <w:t>月</w:t>
      </w:r>
      <w:r>
        <w:rPr>
          <w:rFonts w:ascii="Times New Roman" w:eastAsia="Times New Roman" w:hAnsi="Times New Roman" w:cs="Times New Roman"/>
          <w:b/>
          <w:bCs/>
          <w:color w:val="6A6B6E"/>
          <w:spacing w:val="0"/>
          <w:w w:val="100"/>
          <w:position w:val="0"/>
          <w:sz w:val="20"/>
          <w:szCs w:val="20"/>
        </w:rPr>
        <w:t>6</w:t>
      </w:r>
      <w:r>
        <w:rPr>
          <w:rFonts w:ascii="SimSun" w:eastAsia="SimSun" w:hAnsi="SimSun" w:cs="SimSun"/>
          <w:b/>
          <w:bCs/>
          <w:color w:val="6A6B6E"/>
          <w:spacing w:val="0"/>
          <w:w w:val="100"/>
          <w:position w:val="0"/>
          <w:sz w:val="20"/>
          <w:szCs w:val="20"/>
        </w:rPr>
        <w:t>日</w:t>
      </w:r>
    </w:p>
    <w:p>
      <w:pPr>
        <w:widowControl w:val="0"/>
        <w:spacing w:line="360" w:lineRule="exact"/>
      </w:pPr>
      <w:r>
        <w:drawing>
          <wp:anchor distT="0" distB="204470" distL="0" distR="0" simplePos="0" relativeHeight="62914698" behindDoc="1" locked="0" layoutInCell="1" allowOverlap="1">
            <wp:simplePos x="0" y="0"/>
            <wp:positionH relativeFrom="page">
              <wp:posOffset>4895850</wp:posOffset>
            </wp:positionH>
            <wp:positionV relativeFrom="paragraph">
              <wp:posOffset>2160905</wp:posOffset>
            </wp:positionV>
            <wp:extent cx="2054225" cy="153606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1"/>
                    <a:stretch/>
                  </pic:blipFill>
                  <pic:spPr>
                    <a:xfrm>
                      <a:ext cx="2054225" cy="15360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pPr>
    </w:p>
    <w:sectPr>
      <w:footnotePr>
        <w:pos w:val="pageBottom"/>
        <w:numFmt w:val="decimal"/>
        <w:numRestart w:val="continuous"/>
      </w:footnotePr>
      <w:type w:val="continuous"/>
      <w:pgSz w:w="11900" w:h="16840"/>
      <w:pgMar w:top="1108" w:right="941" w:bottom="1120" w:left="112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6696075</wp:posOffset>
              </wp:positionH>
              <wp:positionV relativeFrom="page">
                <wp:posOffset>9991090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7.25pt;margin-top:786.70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4007485</wp:posOffset>
              </wp:positionH>
              <wp:positionV relativeFrom="page">
                <wp:posOffset>530225</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15.55000000000001pt;margin-top:41.75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北京思特奇信息技术股份有限公司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661035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0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3D4688"/>
      <w:sz w:val="42"/>
      <w:szCs w:val="4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6)_"/>
    <w:basedOn w:val="DefaultParagraphFont"/>
    <w:link w:val="Style9"/>
    <w:rPr>
      <w:rFonts w:ascii="SimHei" w:eastAsia="SimHei" w:hAnsi="SimHei" w:cs="SimHei"/>
      <w:b w:val="0"/>
      <w:bCs w:val="0"/>
      <w:i w:val="0"/>
      <w:iCs w:val="0"/>
      <w:smallCaps w:val="0"/>
      <w:strike w:val="0"/>
      <w:color w:val="8CA5CB"/>
      <w:sz w:val="13"/>
      <w:szCs w:val="13"/>
      <w:u w:val="none"/>
      <w:shd w:val="clear" w:color="auto" w:fill="auto"/>
    </w:rPr>
  </w:style>
  <w:style w:type="character" w:customStyle="1" w:styleId="CharStyle15">
    <w:name w:val="正文文本 (4)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28">
    <w:name w:val="其他_"/>
    <w:basedOn w:val="DefaultParagraphFont"/>
    <w:link w:val="Style2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标题 #5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正文文本 (5)_"/>
    <w:basedOn w:val="DefaultParagraphFont"/>
    <w:link w:val="Style38"/>
    <w:rPr>
      <w:rFonts w:ascii="SimSun" w:eastAsia="SimSun" w:hAnsi="SimSun" w:cs="SimSun"/>
      <w:b w:val="0"/>
      <w:bCs w:val="0"/>
      <w:i w:val="0"/>
      <w:iCs w:val="0"/>
      <w:smallCaps w:val="0"/>
      <w:strike w:val="0"/>
      <w:sz w:val="18"/>
      <w:szCs w:val="18"/>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正文文本 (3)_"/>
    <w:basedOn w:val="DefaultParagraphFont"/>
    <w:link w:val="Style4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2">
    <w:name w:val="表格标题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84">
    <w:name w:val="图片标题_"/>
    <w:basedOn w:val="DefaultParagraphFont"/>
    <w:link w:val="Style83"/>
    <w:rPr>
      <w:rFonts w:ascii="SimHei" w:eastAsia="SimHei" w:hAnsi="SimHei" w:cs="SimHei"/>
      <w:b w:val="0"/>
      <w:bCs w:val="0"/>
      <w:i w:val="0"/>
      <w:iCs w:val="0"/>
      <w:smallCaps w:val="0"/>
      <w:strike w:val="0"/>
      <w:color w:val="EBEBEB"/>
      <w:sz w:val="22"/>
      <w:szCs w:val="22"/>
      <w:u w:val="none"/>
      <w:shd w:val="clear" w:color="auto" w:fill="auto"/>
    </w:rPr>
  </w:style>
  <w:style w:type="character" w:customStyle="1" w:styleId="CharStyle92">
    <w:name w:val="正文文本 (9)_"/>
    <w:basedOn w:val="DefaultParagraphFont"/>
    <w:link w:val="Style91"/>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3D4688"/>
      <w:sz w:val="42"/>
      <w:szCs w:val="4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6)"/>
    <w:basedOn w:val="Normal"/>
    <w:link w:val="CharStyle10"/>
    <w:pPr>
      <w:widowControl w:val="0"/>
      <w:shd w:val="clear" w:color="auto" w:fill="auto"/>
      <w:spacing w:after="260"/>
      <w:jc w:val="center"/>
    </w:pPr>
    <w:rPr>
      <w:rFonts w:ascii="SimHei" w:eastAsia="SimHei" w:hAnsi="SimHei" w:cs="SimHei"/>
      <w:b w:val="0"/>
      <w:bCs w:val="0"/>
      <w:i w:val="0"/>
      <w:iCs w:val="0"/>
      <w:smallCaps w:val="0"/>
      <w:strike w:val="0"/>
      <w:color w:val="8CA5CB"/>
      <w:sz w:val="13"/>
      <w:szCs w:val="13"/>
      <w:u w:val="none"/>
      <w:shd w:val="clear" w:color="auto" w:fill="auto"/>
    </w:rPr>
  </w:style>
  <w:style w:type="paragraph" w:customStyle="1" w:styleId="Style14">
    <w:name w:val="正文文本 (4)"/>
    <w:basedOn w:val="Normal"/>
    <w:link w:val="CharStyle15"/>
    <w:pPr>
      <w:widowControl w:val="0"/>
      <w:shd w:val="clear" w:color="auto" w:fill="auto"/>
      <w:spacing w:before="710"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6">
    <w:name w:val="标题 #2"/>
    <w:basedOn w:val="Normal"/>
    <w:link w:val="CharStyle17"/>
    <w:pPr>
      <w:widowControl w:val="0"/>
      <w:shd w:val="clear" w:color="auto" w:fill="auto"/>
      <w:spacing w:before="24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9"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160"/>
    </w:pPr>
    <w:rPr>
      <w:rFonts w:ascii="SimSun" w:eastAsia="SimSun" w:hAnsi="SimSun" w:cs="SimSun"/>
      <w:b w:val="0"/>
      <w:bCs w:val="0"/>
      <w:i w:val="0"/>
      <w:iCs w:val="0"/>
      <w:smallCaps w:val="0"/>
      <w:strike w:val="0"/>
      <w:u w:val="none"/>
      <w:shd w:val="clear" w:color="auto" w:fill="auto"/>
    </w:rPr>
  </w:style>
  <w:style w:type="paragraph" w:customStyle="1" w:styleId="Style27">
    <w:name w:val="其他"/>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1">
    <w:name w:val="标题 #3"/>
    <w:basedOn w:val="Normal"/>
    <w:link w:val="CharStyle32"/>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33">
    <w:name w:val="标题 #5"/>
    <w:basedOn w:val="Normal"/>
    <w:link w:val="CharStyle34"/>
    <w:pPr>
      <w:widowControl w:val="0"/>
      <w:shd w:val="clear" w:color="auto" w:fill="auto"/>
      <w:spacing w:after="10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正文文本 (5)"/>
    <w:basedOn w:val="Normal"/>
    <w:link w:val="CharStyle39"/>
    <w:pPr>
      <w:widowControl w:val="0"/>
      <w:shd w:val="clear" w:color="auto" w:fill="auto"/>
      <w:spacing w:after="10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40">
    <w:name w:val="标题 #4"/>
    <w:basedOn w:val="Normal"/>
    <w:link w:val="CharStyle41"/>
    <w:pPr>
      <w:widowControl w:val="0"/>
      <w:shd w:val="clear" w:color="auto" w:fill="auto"/>
      <w:spacing w:after="360" w:line="312"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w:basedOn w:val="Normal"/>
    <w:link w:val="CharStyle44"/>
    <w:pPr>
      <w:widowControl w:val="0"/>
      <w:shd w:val="clear" w:color="auto" w:fill="auto"/>
      <w:spacing w:line="418" w:lineRule="auto"/>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正文文本 (3)"/>
    <w:basedOn w:val="Normal"/>
    <w:link w:val="CharStyle47"/>
    <w:pPr>
      <w:widowControl w:val="0"/>
      <w:shd w:val="clear" w:color="auto" w:fill="auto"/>
      <w:spacing w:line="403" w:lineRule="exact"/>
      <w:ind w:firstLine="43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1">
    <w:name w:val="表格标题"/>
    <w:basedOn w:val="Normal"/>
    <w:link w:val="CharStyle5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83">
    <w:name w:val="图片标题"/>
    <w:basedOn w:val="Normal"/>
    <w:link w:val="CharStyle84"/>
    <w:pPr>
      <w:widowControl w:val="0"/>
      <w:shd w:val="clear" w:color="auto" w:fill="auto"/>
    </w:pPr>
    <w:rPr>
      <w:rFonts w:ascii="SimHei" w:eastAsia="SimHei" w:hAnsi="SimHei" w:cs="SimHei"/>
      <w:b w:val="0"/>
      <w:bCs w:val="0"/>
      <w:i w:val="0"/>
      <w:iCs w:val="0"/>
      <w:smallCaps w:val="0"/>
      <w:strike w:val="0"/>
      <w:color w:val="EBEBEB"/>
      <w:sz w:val="22"/>
      <w:szCs w:val="22"/>
      <w:u w:val="none"/>
      <w:shd w:val="clear" w:color="auto" w:fill="auto"/>
    </w:rPr>
  </w:style>
  <w:style w:type="paragraph" w:customStyle="1" w:styleId="Style91">
    <w:name w:val="正文文本 (9)"/>
    <w:basedOn w:val="Normal"/>
    <w:link w:val="CharStyle92"/>
    <w:pPr>
      <w:widowControl w:val="0"/>
      <w:shd w:val="clear" w:color="auto" w:fill="auto"/>
      <w:spacing w:after="300"/>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北京思特奇信息技术股份有限公司2016年年度报告全文</dc:title>
  <dc:subject/>
  <dc:creator>北京思特奇信息技术股份有限公司</dc:creator>
  <cp:keywords/>
</cp:coreProperties>
</file>