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header1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p>
      <w:pPr>
        <w:spacing w:line="1200"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1409699" cy="7620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762000"/>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5"/>
        <w:rPr>
          <w:rFonts w:ascii="Times New Roman" w:hAnsi="Times New Roman" w:cs="Times New Roman" w:eastAsia="Times New Roman" w:hint="default"/>
          <w:sz w:val="17"/>
          <w:szCs w:val="17"/>
        </w:rPr>
      </w:pPr>
    </w:p>
    <w:p>
      <w:pPr>
        <w:spacing w:line="541" w:lineRule="exact" w:before="0"/>
        <w:ind w:left="135" w:right="1110" w:firstLine="0"/>
        <w:jc w:val="center"/>
        <w:rPr>
          <w:rFonts w:ascii="宋体" w:hAnsi="宋体" w:cs="宋体" w:eastAsia="宋体" w:hint="default"/>
          <w:sz w:val="44"/>
          <w:szCs w:val="44"/>
        </w:rPr>
      </w:pPr>
      <w:r>
        <w:rPr>
          <w:rFonts w:ascii="宋体" w:hAnsi="宋体" w:cs="宋体" w:eastAsia="宋体" w:hint="default"/>
          <w:b/>
          <w:bCs/>
          <w:sz w:val="44"/>
          <w:szCs w:val="44"/>
        </w:rPr>
        <w:t>深圳华大基因股份有限公司</w:t>
      </w:r>
      <w:r>
        <w:rPr>
          <w:rFonts w:ascii="宋体" w:hAnsi="宋体" w:cs="宋体" w:eastAsia="宋体" w:hint="default"/>
          <w:sz w:val="44"/>
          <w:szCs w:val="44"/>
        </w:rPr>
      </w:r>
    </w:p>
    <w:p>
      <w:pPr>
        <w:spacing w:before="235"/>
        <w:ind w:left="135" w:right="1109"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2019</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4"/>
        <w:rPr>
          <w:rFonts w:ascii="宋体" w:hAnsi="宋体" w:cs="宋体" w:eastAsia="宋体" w:hint="default"/>
          <w:b/>
          <w:bCs/>
          <w:sz w:val="43"/>
          <w:szCs w:val="43"/>
        </w:rPr>
      </w:pPr>
    </w:p>
    <w:p>
      <w:pPr>
        <w:spacing w:before="0"/>
        <w:ind w:left="135" w:right="110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3"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
        </w:rPr>
        <w:t> </w:t>
      </w:r>
      <w:r>
        <w:rPr/>
        <w:t>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公司负责人尹烨、主管会计工作负责人陈轶青及会计机构负责人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柳慧声明：保证年度报告中财务报告的真实、准确、完整。</w:t>
      </w:r>
      <w:r>
        <w:rPr>
          <w:rFonts w:ascii="宋体" w:hAnsi="宋体" w:cs="宋体" w:eastAsia="宋体" w:hint="default"/>
          <w:spacing w:val="2"/>
          <w:sz w:val="28"/>
          <w:szCs w:val="28"/>
        </w:rPr>
      </w:r>
    </w:p>
    <w:p>
      <w:pPr>
        <w:spacing w:line="475"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本报告涉及的未来发展战略与规划、经营计划与目标等前瞻性陈述，不构</w:t>
      </w:r>
      <w:r>
        <w:rPr>
          <w:rFonts w:ascii="宋体" w:hAnsi="宋体" w:cs="宋体" w:eastAsia="宋体" w:hint="default"/>
          <w:spacing w:val="4"/>
          <w:sz w:val="28"/>
          <w:szCs w:val="28"/>
        </w:rPr>
      </w:r>
    </w:p>
    <w:p>
      <w:pPr>
        <w:spacing w:line="350" w:lineRule="exact" w:before="0"/>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成公司对投资者的实质承诺。投资者及相关人士均应对此保持足够的风险认识，</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386" w:lineRule="auto" w:before="0"/>
        <w:ind w:left="153" w:right="1128" w:firstLine="0"/>
        <w:jc w:val="both"/>
        <w:rPr>
          <w:rFonts w:ascii="宋体" w:hAnsi="宋体" w:cs="宋体" w:eastAsia="宋体" w:hint="default"/>
          <w:sz w:val="28"/>
          <w:szCs w:val="28"/>
        </w:rPr>
      </w:pPr>
      <w:r>
        <w:rPr>
          <w:rFonts w:ascii="宋体" w:hAnsi="宋体" w:cs="宋体" w:eastAsia="宋体" w:hint="default"/>
          <w:b/>
          <w:bCs/>
          <w:w w:val="95"/>
          <w:sz w:val="28"/>
          <w:szCs w:val="28"/>
        </w:rPr>
        <w:t>并应理解计划、预测与承诺之间的差异。公司在本报告第四节</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经营情况讨论与</w:t>
      </w:r>
      <w:r>
        <w:rPr>
          <w:rFonts w:ascii="宋体" w:hAnsi="宋体" w:cs="宋体" w:eastAsia="宋体" w:hint="default"/>
          <w:b/>
          <w:bCs/>
          <w:spacing w:val="13"/>
          <w:w w:val="95"/>
          <w:sz w:val="28"/>
          <w:szCs w:val="28"/>
        </w:rPr>
        <w:t> </w:t>
      </w:r>
      <w:r>
        <w:rPr>
          <w:rFonts w:ascii="宋体" w:hAnsi="宋体" w:cs="宋体" w:eastAsia="宋体" w:hint="default"/>
          <w:b/>
          <w:bCs/>
          <w:spacing w:val="13"/>
          <w:w w:val="95"/>
          <w:sz w:val="28"/>
          <w:szCs w:val="28"/>
        </w:rPr>
      </w:r>
      <w:r>
        <w:rPr>
          <w:rFonts w:ascii="宋体" w:hAnsi="宋体" w:cs="宋体" w:eastAsia="宋体" w:hint="default"/>
          <w:b/>
          <w:bCs/>
          <w:spacing w:val="4"/>
          <w:sz w:val="28"/>
          <w:szCs w:val="28"/>
        </w:rPr>
        <w:t>分析</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之</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九、公司未来发展的展望</w:t>
      </w:r>
      <w:r>
        <w:rPr>
          <w:rFonts w:ascii="Times New Roman" w:hAnsi="Times New Roman" w:cs="Times New Roman" w:eastAsia="Times New Roman" w:hint="default"/>
          <w:b/>
          <w:bCs/>
          <w:spacing w:val="4"/>
          <w:sz w:val="28"/>
          <w:szCs w:val="28"/>
        </w:rPr>
        <w:t>”</w:t>
      </w:r>
      <w:r>
        <w:rPr>
          <w:rFonts w:ascii="Times New Roman" w:hAnsi="Times New Roman" w:cs="Times New Roman" w:eastAsia="Times New Roman" w:hint="default"/>
          <w:b/>
          <w:bCs/>
          <w:spacing w:val="5"/>
          <w:sz w:val="28"/>
          <w:szCs w:val="28"/>
        </w:rPr>
        <w:t> </w:t>
      </w:r>
      <w:r>
        <w:rPr>
          <w:rFonts w:ascii="宋体" w:hAnsi="宋体" w:cs="宋体" w:eastAsia="宋体" w:hint="default"/>
          <w:b/>
          <w:bCs/>
          <w:spacing w:val="4"/>
          <w:sz w:val="28"/>
          <w:szCs w:val="28"/>
        </w:rPr>
        <w:t>部分，详细阐述了公司经营中可能存在的</w:t>
      </w:r>
      <w:r>
        <w:rPr>
          <w:rFonts w:ascii="宋体" w:hAnsi="宋体" w:cs="宋体" w:eastAsia="宋体" w:hint="default"/>
          <w:b/>
          <w:bCs/>
          <w:spacing w:val="4"/>
          <w:w w:val="99"/>
          <w:sz w:val="28"/>
          <w:szCs w:val="28"/>
        </w:rPr>
        <w:t> </w:t>
      </w:r>
      <w:r>
        <w:rPr>
          <w:rFonts w:ascii="宋体" w:hAnsi="宋体" w:cs="宋体" w:eastAsia="宋体" w:hint="default"/>
          <w:b/>
          <w:bCs/>
          <w:spacing w:val="2"/>
          <w:sz w:val="28"/>
          <w:szCs w:val="28"/>
        </w:rPr>
        <w:t>风险及应对措施，敬请投资者关注相关内容。</w:t>
      </w:r>
      <w:r>
        <w:rPr>
          <w:rFonts w:ascii="宋体" w:hAnsi="宋体" w:cs="宋体" w:eastAsia="宋体" w:hint="default"/>
          <w:spacing w:val="2"/>
          <w:sz w:val="28"/>
          <w:szCs w:val="28"/>
        </w:rPr>
      </w:r>
    </w:p>
    <w:p>
      <w:pPr>
        <w:spacing w:before="18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400,100,000</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7"/>
        <w:ind w:left="153" w:right="0" w:firstLine="0"/>
        <w:jc w:val="both"/>
        <w:rPr>
          <w:rFonts w:ascii="宋体" w:hAnsi="宋体" w:cs="宋体" w:eastAsia="宋体" w:hint="default"/>
          <w:sz w:val="28"/>
          <w:szCs w:val="28"/>
        </w:rPr>
      </w:pPr>
      <w:r>
        <w:rPr>
          <w:rFonts w:ascii="宋体" w:hAnsi="宋体" w:cs="宋体" w:eastAsia="宋体" w:hint="default"/>
          <w:b/>
          <w:bCs/>
          <w:spacing w:val="4"/>
          <w:w w:val="99"/>
          <w:sz w:val="28"/>
          <w:szCs w:val="28"/>
        </w:rPr>
        <w:t>向全</w:t>
      </w:r>
      <w:r>
        <w:rPr>
          <w:rFonts w:ascii="宋体" w:hAnsi="宋体" w:cs="宋体" w:eastAsia="宋体" w:hint="default"/>
          <w:b/>
          <w:bCs/>
          <w:w w:val="99"/>
          <w:sz w:val="28"/>
          <w:szCs w:val="28"/>
        </w:rPr>
        <w:t>体</w:t>
      </w:r>
      <w:r>
        <w:rPr>
          <w:rFonts w:ascii="宋体" w:hAnsi="宋体" w:cs="宋体" w:eastAsia="宋体" w:hint="default"/>
          <w:b/>
          <w:bCs/>
          <w:spacing w:val="4"/>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w w:val="99"/>
          <w:sz w:val="28"/>
          <w:szCs w:val="28"/>
        </w:rPr>
        <w:t>股派</w:t>
      </w:r>
      <w:r>
        <w:rPr>
          <w:rFonts w:ascii="宋体" w:hAnsi="宋体" w:cs="宋体" w:eastAsia="宋体" w:hint="default"/>
          <w:b/>
          <w:bCs/>
          <w:w w:val="99"/>
          <w:sz w:val="28"/>
          <w:szCs w:val="28"/>
        </w:rPr>
        <w:t>发</w:t>
      </w:r>
      <w:r>
        <w:rPr>
          <w:rFonts w:ascii="宋体" w:hAnsi="宋体" w:cs="宋体" w:eastAsia="宋体" w:hint="default"/>
          <w:b/>
          <w:bCs/>
          <w:spacing w:val="4"/>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元</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spacing w:val="4"/>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5"/>
          <w:w w:val="99"/>
          <w:sz w:val="28"/>
          <w:szCs w:val="28"/>
        </w:rPr>
        <w:t>股</w:t>
      </w:r>
      <w:r>
        <w:rPr>
          <w:rFonts w:ascii="宋体" w:hAnsi="宋体" w:cs="宋体" w:eastAsia="宋体" w:hint="default"/>
          <w:b/>
          <w:bCs/>
          <w:spacing w:val="4"/>
          <w:w w:val="99"/>
          <w:sz w:val="28"/>
          <w:szCs w:val="28"/>
        </w:rPr>
        <w:t>（</w:t>
      </w:r>
      <w:r>
        <w:rPr>
          <w:rFonts w:ascii="宋体" w:hAnsi="宋体" w:cs="宋体" w:eastAsia="宋体" w:hint="default"/>
          <w:b/>
          <w:bCs/>
          <w:w w:val="99"/>
          <w:sz w:val="28"/>
          <w:szCs w:val="28"/>
        </w:rPr>
        <w:t>含</w:t>
      </w:r>
      <w:r>
        <w:rPr>
          <w:rFonts w:ascii="宋体" w:hAnsi="宋体" w:cs="宋体" w:eastAsia="宋体" w:hint="default"/>
          <w:b/>
          <w:bCs/>
          <w:spacing w:val="4"/>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1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4"/>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spacing w:line="460" w:lineRule="exact" w:before="0"/>
        <w:ind w:left="135" w:right="1109"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5" w:val="right" w:leader="dot"/>
            </w:tabs>
            <w:spacing w:line="240" w:lineRule="auto" w:before="82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3"/>
              </w:rPr>
              <w:t> </w:t>
            </w:r>
            <w:r>
              <w:rPr/>
              <w:t>重要提示、目录和释义</w:t>
            </w:r>
            <w:r>
              <w:rPr>
                <w:rFonts w:ascii="Times New Roman" w:hAnsi="Times New Roman" w:cs="Times New Roman" w:eastAsia="Times New Roman" w:hint="default"/>
              </w:rPr>
              <w:tab/>
              <w:t>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3"/>
              </w:rPr>
              <w:t> </w:t>
            </w:r>
            <w:r>
              <w:rPr/>
              <w:t>公司简介和主要财务指标</w:t>
            </w:r>
            <w:r>
              <w:rPr>
                <w:rFonts w:ascii="Times New Roman" w:hAnsi="Times New Roman" w:cs="Times New Roman" w:eastAsia="Times New Roman" w:hint="default"/>
              </w:rPr>
              <w:tab/>
              <w:t>12</w:t>
            </w:r>
          </w:hyperlink>
        </w:p>
        <w:p>
          <w:pPr>
            <w:pStyle w:val="TOC1"/>
            <w:tabs>
              <w:tab w:pos="9785" w:val="right" w:leader="dot"/>
            </w:tabs>
            <w:spacing w:line="240" w:lineRule="auto" w:before="279"/>
            <w:ind w:right="0"/>
            <w:jc w:val="left"/>
            <w:rPr>
              <w:rFonts w:ascii="Times New Roman" w:hAnsi="Times New Roman" w:cs="Times New Roman" w:eastAsia="Times New Roman" w:hint="default"/>
            </w:rPr>
          </w:pPr>
          <w:hyperlink w:history="true" w:anchor="_bookmark2">
            <w:r>
              <w:rPr/>
              <w:t>第三节</w:t>
            </w:r>
            <w:r>
              <w:rPr>
                <w:spacing w:val="3"/>
              </w:rPr>
              <w:t> </w:t>
            </w:r>
            <w:r>
              <w:rPr/>
              <w:t>公司业务概要</w:t>
            </w:r>
            <w:r>
              <w:rPr>
                <w:rFonts w:ascii="Times New Roman" w:hAnsi="Times New Roman" w:cs="Times New Roman" w:eastAsia="Times New Roman" w:hint="default"/>
              </w:rPr>
              <w:tab/>
              <w:t>16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3"/>
              </w:rPr>
              <w:t> </w:t>
            </w:r>
            <w:r>
              <w:rPr/>
              <w:t>经营情况讨论与分析</w:t>
            </w:r>
            <w:r>
              <w:rPr>
                <w:rFonts w:ascii="Times New Roman" w:hAnsi="Times New Roman" w:cs="Times New Roman" w:eastAsia="Times New Roman" w:hint="default"/>
              </w:rPr>
              <w:tab/>
              <w:t>52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3"/>
              </w:rPr>
              <w:t> </w:t>
            </w:r>
            <w:r>
              <w:rPr/>
              <w:t>重要事项</w:t>
            </w:r>
            <w:r>
              <w:rPr>
                <w:rFonts w:ascii="Times New Roman" w:hAnsi="Times New Roman" w:cs="Times New Roman" w:eastAsia="Times New Roman" w:hint="default"/>
              </w:rPr>
              <w:tab/>
              <w:t>96</w:t>
            </w:r>
          </w:hyperlink>
        </w:p>
        <w:p>
          <w:pPr>
            <w:pStyle w:val="TOC1"/>
            <w:tabs>
              <w:tab w:pos="9785" w:val="right" w:leader="dot"/>
            </w:tabs>
            <w:spacing w:line="240" w:lineRule="auto" w:before="279"/>
            <w:ind w:right="0"/>
            <w:jc w:val="left"/>
            <w:rPr>
              <w:rFonts w:ascii="Times New Roman" w:hAnsi="Times New Roman" w:cs="Times New Roman" w:eastAsia="Times New Roman" w:hint="default"/>
            </w:rPr>
          </w:pPr>
          <w:hyperlink w:history="true" w:anchor="_bookmark5">
            <w:r>
              <w:rPr/>
              <w:t>第六节</w:t>
            </w:r>
            <w:r>
              <w:rPr>
                <w:spacing w:val="3"/>
              </w:rPr>
              <w:t> </w:t>
            </w:r>
            <w:r>
              <w:rPr/>
              <w:t>股份变动及股东情况</w:t>
            </w:r>
            <w:r>
              <w:rPr>
                <w:rFonts w:ascii="Times New Roman" w:hAnsi="Times New Roman" w:cs="Times New Roman" w:eastAsia="Times New Roman" w:hint="default"/>
              </w:rPr>
              <w:tab/>
              <w:t>139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3"/>
              </w:rPr>
              <w:t> </w:t>
            </w:r>
            <w:r>
              <w:rPr/>
              <w:t>优先股相关情况</w:t>
            </w:r>
            <w:r>
              <w:rPr>
                <w:rFonts w:ascii="Times New Roman" w:hAnsi="Times New Roman" w:cs="Times New Roman" w:eastAsia="Times New Roman" w:hint="default"/>
              </w:rPr>
              <w:tab/>
              <w:t>146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3"/>
              </w:rPr>
              <w:t> </w:t>
            </w:r>
            <w:r>
              <w:rPr/>
              <w:t>可转换公司债券相关情况</w:t>
            </w:r>
            <w:r>
              <w:rPr>
                <w:rFonts w:ascii="Times New Roman" w:hAnsi="Times New Roman" w:cs="Times New Roman" w:eastAsia="Times New Roman" w:hint="default"/>
              </w:rPr>
              <w:tab/>
              <w:t>147</w:t>
            </w:r>
          </w:hyperlink>
        </w:p>
        <w:p>
          <w:pPr>
            <w:pStyle w:val="TOC1"/>
            <w:tabs>
              <w:tab w:pos="9785" w:val="right" w:leader="dot"/>
            </w:tabs>
            <w:spacing w:line="240" w:lineRule="auto" w:before="279"/>
            <w:ind w:right="0"/>
            <w:jc w:val="left"/>
            <w:rPr>
              <w:rFonts w:ascii="Times New Roman" w:hAnsi="Times New Roman" w:cs="Times New Roman" w:eastAsia="Times New Roman" w:hint="default"/>
            </w:rPr>
          </w:pPr>
          <w:hyperlink w:history="true" w:anchor="_bookmark8">
            <w:r>
              <w:rPr/>
              <w:t>第九节</w:t>
            </w:r>
            <w:r>
              <w:rPr>
                <w:spacing w:val="3"/>
              </w:rPr>
              <w:t> </w:t>
            </w:r>
            <w:r>
              <w:rPr/>
              <w:t>董事、监事、高级管理人员和员工情况</w:t>
            </w:r>
            <w:r>
              <w:rPr>
                <w:rFonts w:ascii="Times New Roman" w:hAnsi="Times New Roman" w:cs="Times New Roman" w:eastAsia="Times New Roman" w:hint="default"/>
              </w:rPr>
              <w:tab/>
              <w:t>148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3"/>
              </w:rPr>
              <w:t> </w:t>
            </w:r>
            <w:r>
              <w:rPr/>
              <w:t>公司治理</w:t>
            </w:r>
            <w:r>
              <w:rPr>
                <w:rFonts w:ascii="Times New Roman" w:hAnsi="Times New Roman" w:cs="Times New Roman" w:eastAsia="Times New Roman" w:hint="default"/>
              </w:rPr>
              <w:tab/>
              <w:t>157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3"/>
              </w:rPr>
              <w:t> </w:t>
            </w:r>
            <w:r>
              <w:rPr/>
              <w:t>公司债券相关情况</w:t>
            </w:r>
            <w:r>
              <w:rPr>
                <w:rFonts w:ascii="Times New Roman" w:hAnsi="Times New Roman" w:cs="Times New Roman" w:eastAsia="Times New Roman" w:hint="default"/>
              </w:rPr>
              <w:tab/>
              <w:t>164</w:t>
            </w:r>
          </w:hyperlink>
        </w:p>
        <w:p>
          <w:pPr>
            <w:pStyle w:val="TOC1"/>
            <w:tabs>
              <w:tab w:pos="9785" w:val="right" w:leader="dot"/>
            </w:tabs>
            <w:spacing w:line="240" w:lineRule="auto" w:before="279"/>
            <w:ind w:right="0"/>
            <w:jc w:val="left"/>
            <w:rPr>
              <w:rFonts w:ascii="Times New Roman" w:hAnsi="Times New Roman" w:cs="Times New Roman" w:eastAsia="Times New Roman" w:hint="default"/>
            </w:rPr>
          </w:pPr>
          <w:hyperlink w:history="true" w:anchor="_bookmark11">
            <w:r>
              <w:rPr/>
              <w:t>第十二节</w:t>
            </w:r>
            <w:r>
              <w:rPr>
                <w:spacing w:val="3"/>
              </w:rPr>
              <w:t> </w:t>
            </w:r>
            <w:r>
              <w:rPr/>
              <w:t>财务报告</w:t>
            </w:r>
            <w:r>
              <w:rPr>
                <w:rFonts w:ascii="Times New Roman" w:hAnsi="Times New Roman" w:cs="Times New Roman" w:eastAsia="Times New Roman" w:hint="default"/>
              </w:rPr>
              <w:tab/>
              <w:t>165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2">
            <w:r>
              <w:rPr/>
              <w:t>第十三节</w:t>
            </w:r>
            <w:r>
              <w:rPr>
                <w:spacing w:val="3"/>
              </w:rPr>
              <w:t> </w:t>
            </w:r>
            <w:r>
              <w:rPr/>
              <w:t>备查文件目录</w:t>
            </w:r>
            <w:r>
              <w:rPr>
                <w:rFonts w:ascii="Times New Roman" w:hAnsi="Times New Roman" w:cs="Times New Roman" w:eastAsia="Times New Roman" w:hint="default"/>
              </w:rPr>
              <w:tab/>
              <w:t>303</w:t>
            </w:r>
          </w:hyperlink>
        </w:p>
        <w:p>
          <w:pPr/>
          <w:r>
            <w:fldChar w:fldCharType="end"/>
          </w:r>
        </w:p>
      </w:sdtContent>
    </w:sdt>
    <w:p>
      <w:pPr>
        <w:spacing w:after="0"/>
        <w:sectPr>
          <w:pgSz w:w="11910" w:h="16840"/>
          <w:pgMar w:header="741" w:footer="979" w:top="1060" w:bottom="1160" w:left="980" w:right="0"/>
        </w:sectPr>
      </w:pPr>
    </w:p>
    <w:p>
      <w:pPr>
        <w:spacing w:before="954"/>
        <w:ind w:left="135" w:right="110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公司、本公司、华大基因</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深圳华大基因股份有限公司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深圳华大基因科技有限公司，系华大基因控股股东</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深圳华大基因科技服务有限公司，系华大基因一级子公司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本溪医检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本溪华大医学检验所有限公司，系华大基因一级子公司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北京优康</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北京华大优康科技有限公司，系华大基因一级子公司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北京医检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北京华大医学检验所有限公司，系华大基因一级子公司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天津华大</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天津华大基因科技有限公司，系华大基因一级子公司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潍坊基因科技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潍坊华大基因健康科技有限公司，系华大基因一级子公司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南京基因科技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南京华大基因科技有限公司，系华大基因一级子公司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武汉医检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武汉华大医学检验所有限公司，系华大基因一级子公司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广州华大基因医学检验所有限公司，系华大基因一级子公司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深圳临检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深圳华大临床检验中心，系华大基因一级子公司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云南医学</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云南华大基因医学有限公司，系华大基因一级子公司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天津华大医学检验所有限公司，系华大基因一级子公司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南京医检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南京华大医学检验所有限公司，系华大基因二级子公司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上海华大医学检验所有限公司，系华大基因二级子公司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长垣医检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长垣华大医学检验所有限公司，系华大基因二级子公司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重庆华大医学检验所有限公司，系华大基因二级子公司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安徽医检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安徽华大医学检验所有限公司，系华大基因二级子公司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昆华医检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云南华大昆华医学检验所有限公司，系华大基因二级子公司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武汉生物科技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华大生物科技（武汉）有限公司，系华大基因一级子公司</w:t>
            </w:r>
          </w:p>
        </w:tc>
      </w:tr>
      <w:tr>
        <w:trPr>
          <w:trHeight w:val="158" w:hRule="exact"/>
        </w:trPr>
        <w:tc>
          <w:tcPr>
            <w:tcW w:w="3537"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北京六合</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3" w:space="0" w:color="D2D2D2"/>
              <w:right w:val="single" w:sz="4" w:space="0" w:color="000000"/>
            </w:tcBorders>
          </w:tcPr>
          <w:p>
            <w:pPr>
              <w:pStyle w:val="TableParagraph"/>
              <w:spacing w:line="319"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北京六合华大基因科技股份有限公司，后变更为北京六合华大基因科</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技有限公司，系华大基因二级子公司</w:t>
            </w:r>
          </w:p>
        </w:tc>
      </w:tr>
      <w:tr>
        <w:trPr>
          <w:trHeight w:val="394" w:hRule="exact"/>
        </w:trPr>
        <w:tc>
          <w:tcPr>
            <w:tcW w:w="3537" w:type="dxa"/>
            <w:vMerge/>
            <w:tcBorders>
              <w:left w:val="single" w:sz="4" w:space="0" w:color="000000"/>
              <w:right w:val="single" w:sz="13"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3" w:space="0" w:color="D2D2D2"/>
              <w:right w:val="single" w:sz="4" w:space="0" w:color="000000"/>
            </w:tcBorders>
          </w:tcPr>
          <w:p>
            <w:pPr/>
          </w:p>
        </w:tc>
      </w:tr>
      <w:tr>
        <w:trPr>
          <w:trHeight w:val="158" w:hRule="exact"/>
        </w:trPr>
        <w:tc>
          <w:tcPr>
            <w:tcW w:w="3537" w:type="dxa"/>
            <w:vMerge/>
            <w:tcBorders>
              <w:left w:val="single" w:sz="4" w:space="0" w:color="000000"/>
              <w:bottom w:val="single" w:sz="4" w:space="0" w:color="000000"/>
              <w:right w:val="single" w:sz="13"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3" w:space="0" w:color="D2D2D2"/>
              <w:bottom w:val="single" w:sz="4" w:space="0" w:color="000000"/>
              <w:right w:val="single" w:sz="4" w:space="0" w:color="000000"/>
            </w:tcBorders>
          </w:tcPr>
          <w:p>
            <w:pPr/>
          </w:p>
        </w:tc>
      </w:tr>
      <w:tr>
        <w:trPr>
          <w:trHeight w:val="163"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华大吉比爱</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21" w:lineRule="auto" w:before="53"/>
              <w:ind w:left="28" w:right="18"/>
              <w:jc w:val="left"/>
              <w:rPr>
                <w:rFonts w:ascii="宋体" w:hAnsi="宋体" w:cs="宋体" w:eastAsia="宋体" w:hint="default"/>
                <w:sz w:val="18"/>
                <w:szCs w:val="18"/>
              </w:rPr>
            </w:pPr>
            <w:r>
              <w:rPr>
                <w:rFonts w:ascii="宋体" w:hAnsi="宋体" w:cs="宋体" w:eastAsia="宋体" w:hint="default"/>
                <w:spacing w:val="-4"/>
                <w:sz w:val="18"/>
                <w:szCs w:val="18"/>
              </w:rPr>
              <w:t>吉比爱生物技术（北京）有限公司，后更名为北京华大吉比爱生物技</w:t>
            </w:r>
            <w:r>
              <w:rPr>
                <w:rFonts w:ascii="宋体" w:hAnsi="宋体" w:cs="宋体" w:eastAsia="宋体" w:hint="default"/>
                <w:spacing w:val="-3"/>
                <w:sz w:val="18"/>
                <w:szCs w:val="18"/>
              </w:rPr>
              <w:t> </w:t>
            </w:r>
            <w:r>
              <w:rPr>
                <w:rFonts w:ascii="宋体" w:hAnsi="宋体" w:cs="宋体" w:eastAsia="宋体" w:hint="default"/>
                <w:spacing w:val="-3"/>
                <w:sz w:val="18"/>
                <w:szCs w:val="18"/>
              </w:rPr>
              <w:t>术有限公司，系华大基因二级子公司</w:t>
            </w:r>
          </w:p>
        </w:tc>
      </w:tr>
      <w:tr>
        <w:trPr>
          <w:trHeight w:val="394"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158"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贵州医检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贵州华大医学检验所有限公司，系华大基因二级子公司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秦皇岛华大</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秦皇岛华大基因科技有限公司，系华大基因一级子公司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无锡青兰</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华大青兰生物科技（无锡）有限公司，系华大基因三级子公司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美洲科技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BGI </w:t>
            </w:r>
            <w:r>
              <w:rPr>
                <w:rFonts w:ascii="Times New Roman" w:hAnsi="Times New Roman" w:cs="Times New Roman" w:eastAsia="Times New Roman" w:hint="default"/>
                <w:spacing w:val="-2"/>
                <w:sz w:val="18"/>
                <w:szCs w:val="18"/>
              </w:rPr>
              <w:t>Americas</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2"/>
                <w:sz w:val="18"/>
                <w:szCs w:val="18"/>
              </w:rPr>
              <w:t>Corporation</w:t>
            </w:r>
            <w:r>
              <w:rPr>
                <w:rFonts w:ascii="宋体" w:hAnsi="宋体" w:cs="宋体" w:eastAsia="宋体" w:hint="default"/>
                <w:spacing w:val="-2"/>
                <w:sz w:val="18"/>
                <w:szCs w:val="18"/>
              </w:rPr>
              <w:t>，系华大基因三级子公司</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24pt;margin-top:72.019981pt;width:479.5pt;height:697.4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4"/>
                    <w:gridCol w:w="5426"/>
                  </w:tblGrid>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香港科技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3" w:right="60"/>
                          <w:jc w:val="left"/>
                          <w:rPr>
                            <w:rFonts w:ascii="宋体" w:hAnsi="宋体" w:cs="宋体" w:eastAsia="宋体" w:hint="default"/>
                            <w:sz w:val="18"/>
                            <w:szCs w:val="18"/>
                          </w:rPr>
                        </w:pPr>
                        <w:r>
                          <w:rPr>
                            <w:rFonts w:ascii="宋体" w:hAnsi="宋体" w:cs="宋体" w:eastAsia="宋体" w:hint="default"/>
                            <w:spacing w:val="-3"/>
                            <w:sz w:val="18"/>
                            <w:szCs w:val="18"/>
                          </w:rPr>
                          <w:t>香港华大基因科技服务有限公司，英文名称为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BGI</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TECH</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13"/>
                            <w:sz w:val="18"/>
                            <w:szCs w:val="18"/>
                          </w:rPr>
                        </w:r>
                        <w:r>
                          <w:rPr>
                            <w:rFonts w:ascii="Times New Roman" w:hAnsi="Times New Roman" w:cs="Times New Roman" w:eastAsia="Times New Roman" w:hint="default"/>
                            <w:spacing w:val="-3"/>
                            <w:sz w:val="18"/>
                            <w:szCs w:val="18"/>
                          </w:rPr>
                          <w:t>SOLUTIONS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HONGKONG</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CO., </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3"/>
                            <w:sz w:val="18"/>
                            <w:szCs w:val="18"/>
                          </w:rPr>
                          <w:t>LIMITED</w:t>
                        </w:r>
                        <w:r>
                          <w:rPr>
                            <w:rFonts w:ascii="宋体" w:hAnsi="宋体" w:cs="宋体" w:eastAsia="宋体" w:hint="default"/>
                            <w:spacing w:val="-3"/>
                            <w:sz w:val="18"/>
                            <w:szCs w:val="18"/>
                          </w:rPr>
                          <w:t>，系华大基因二级子</w:t>
                        </w:r>
                      </w:p>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71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香港医学</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3" w:right="108"/>
                          <w:jc w:val="left"/>
                          <w:rPr>
                            <w:rFonts w:ascii="宋体" w:hAnsi="宋体" w:cs="宋体" w:eastAsia="宋体" w:hint="default"/>
                            <w:sz w:val="18"/>
                            <w:szCs w:val="18"/>
                          </w:rPr>
                        </w:pPr>
                        <w:r>
                          <w:rPr>
                            <w:rFonts w:ascii="宋体" w:hAnsi="宋体" w:cs="宋体" w:eastAsia="宋体" w:hint="default"/>
                            <w:spacing w:val="-13"/>
                            <w:w w:val="101"/>
                            <w:sz w:val="18"/>
                            <w:szCs w:val="18"/>
                          </w:rPr>
                          <w:t>华大基因健康科技（香港）有限公司，英文名称为</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2"/>
                            <w:w w:val="101"/>
                            <w:sz w:val="18"/>
                            <w:szCs w:val="18"/>
                          </w:rPr>
                          <w:t>BGI</w:t>
                        </w:r>
                        <w:r>
                          <w:rPr>
                            <w:rFonts w:ascii="Times New Roman" w:hAnsi="Times New Roman" w:cs="Times New Roman" w:eastAsia="Times New Roman" w:hint="default"/>
                            <w:spacing w:val="-6"/>
                            <w:w w:val="101"/>
                            <w:sz w:val="18"/>
                            <w:szCs w:val="18"/>
                          </w:rPr>
                          <w:t> </w:t>
                        </w:r>
                        <w:r>
                          <w:rPr>
                            <w:rFonts w:ascii="Times New Roman" w:hAnsi="Times New Roman" w:cs="Times New Roman" w:eastAsia="Times New Roman" w:hint="default"/>
                            <w:spacing w:val="-6"/>
                            <w:w w:val="101"/>
                            <w:sz w:val="18"/>
                            <w:szCs w:val="18"/>
                          </w:rPr>
                          <w:t>HEALTH</w:t>
                        </w:r>
                        <w:r>
                          <w:rPr>
                            <w:rFonts w:ascii="Times New Roman" w:hAnsi="Times New Roman" w:cs="Times New Roman" w:eastAsia="Times New Roman" w:hint="default"/>
                            <w:spacing w:val="-28"/>
                            <w:w w:val="101"/>
                            <w:sz w:val="18"/>
                            <w:szCs w:val="18"/>
                          </w:rPr>
                          <w:t> </w:t>
                        </w:r>
                        <w:r>
                          <w:rPr>
                            <w:rFonts w:ascii="宋体" w:hAnsi="宋体" w:cs="宋体" w:eastAsia="宋体" w:hint="default"/>
                            <w:spacing w:val="-2"/>
                            <w:w w:val="101"/>
                            <w:sz w:val="18"/>
                            <w:szCs w:val="18"/>
                          </w:rPr>
                          <w:t>（</w:t>
                        </w:r>
                        <w:r>
                          <w:rPr>
                            <w:rFonts w:ascii="Times New Roman" w:hAnsi="Times New Roman" w:cs="Times New Roman" w:eastAsia="Times New Roman" w:hint="default"/>
                            <w:spacing w:val="-2"/>
                            <w:w w:val="101"/>
                            <w:sz w:val="18"/>
                            <w:szCs w:val="18"/>
                          </w:rPr>
                          <w:t>HK</w:t>
                        </w:r>
                        <w:r>
                          <w:rPr>
                            <w:rFonts w:ascii="Times New Roman" w:hAnsi="Times New Roman" w:cs="Times New Roman" w:eastAsia="Times New Roman" w:hint="default"/>
                            <w:spacing w:val="-3"/>
                            <w:w w:val="101"/>
                            <w:sz w:val="18"/>
                            <w:szCs w:val="18"/>
                          </w:rPr>
                          <w:t> </w:t>
                        </w:r>
                        <w:r>
                          <w:rPr>
                            <w:rFonts w:ascii="Times New Roman" w:hAnsi="Times New Roman" w:cs="Times New Roman" w:eastAsia="Times New Roman" w:hint="default"/>
                            <w:spacing w:val="-4"/>
                            <w:sz w:val="18"/>
                            <w:szCs w:val="18"/>
                          </w:rPr>
                          <w:t>COMPANY </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3"/>
                            <w:sz w:val="18"/>
                            <w:szCs w:val="18"/>
                          </w:rPr>
                          <w:t>LIMITED</w:t>
                        </w:r>
                        <w:r>
                          <w:rPr>
                            <w:rFonts w:ascii="宋体" w:hAnsi="宋体" w:cs="宋体" w:eastAsia="宋体" w:hint="default"/>
                            <w:spacing w:val="-3"/>
                            <w:sz w:val="18"/>
                            <w:szCs w:val="18"/>
                          </w:rPr>
                          <w:t>，系华大基因一级子公司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欧洲医学</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BGI EUROPE</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
                            <w:sz w:val="18"/>
                            <w:szCs w:val="18"/>
                          </w:rPr>
                          <w:t>A/S</w:t>
                        </w:r>
                        <w:r>
                          <w:rPr>
                            <w:rFonts w:ascii="宋体" w:hAnsi="宋体" w:cs="宋体" w:eastAsia="宋体" w:hint="default"/>
                            <w:spacing w:val="-3"/>
                            <w:sz w:val="18"/>
                            <w:szCs w:val="18"/>
                          </w:rPr>
                          <w:t>，系华大基因一级子公司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优康门诊</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4"/>
                            <w:sz w:val="18"/>
                            <w:szCs w:val="18"/>
                          </w:rPr>
                          <w:t>深圳华大基因股份有限公司深圳华大优康门诊部，系华大基因分公司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华大数极</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华大数极生物科技（深圳）有限公司，系华大基因一级子公司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华大因源</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深圳华大因源医药科技有限公司，系华大基因一级子公司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青岛青西华大</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青岛青西华大基因有限公司，系华大基因一级子公司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长沙华大</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长沙华大梅溪湖医学检验所有限公司，系华大基因合营企业</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Bangkok</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Bangkok Genomics Innovation </w:t>
                        </w:r>
                        <w:r>
                          <w:rPr>
                            <w:rFonts w:ascii="Times New Roman" w:hAnsi="Times New Roman" w:cs="Times New Roman" w:eastAsia="Times New Roman" w:hint="default"/>
                            <w:spacing w:val="-3"/>
                            <w:sz w:val="18"/>
                            <w:szCs w:val="18"/>
                          </w:rPr>
                          <w:t>Co.,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，系华大基因合营企业</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泸州华大</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泸州恒康华大生物科技有限公司，系华大基因合营企业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广州中健云康</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广州中健云康网络科技有限公司，系华大基因合营企业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古奥基因</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武汉古奥基因科技有限公司，系华大基因合营企业</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Pryzm health</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Pryzm Health </w:t>
                        </w:r>
                        <w:r>
                          <w:rPr>
                            <w:rFonts w:ascii="Times New Roman" w:hAnsi="Times New Roman" w:cs="Times New Roman" w:eastAsia="Times New Roman" w:hint="default"/>
                            <w:spacing w:val="-5"/>
                            <w:sz w:val="18"/>
                            <w:szCs w:val="18"/>
                          </w:rPr>
                          <w:t>IQ </w:t>
                        </w:r>
                        <w:r>
                          <w:rPr>
                            <w:rFonts w:ascii="Times New Roman" w:hAnsi="Times New Roman" w:cs="Times New Roman" w:eastAsia="Times New Roman" w:hint="default"/>
                            <w:sz w:val="18"/>
                            <w:szCs w:val="18"/>
                          </w:rPr>
                          <w:t>Pty</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，系华大基因联营企业</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苏州泓迅</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苏州泓迅生物科技股份有限公司，系华大基因联营企业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北京通瀛</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北京华大通瀛科技有限公司，系华大基因联营企业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北京吉因加科技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北京吉因加科技有限公司，系华大基因参股企业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何氏眼科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辽宁何氏眼科医院股份有限公司，系华大基因参股企业</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北京聚道</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北京聚道科技有限公司，系华大基因参股企业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北京量化</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北京量化健康科技有限公司，系华大基因参股企业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康美华大</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康美华大基因技术有限公司，系华大基因参股企业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华大智造</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深圳华大智造科技有限公司，系华大基因关联方</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武汉智造</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武汉华大智造科技有限公司，系华大基因关联方</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华大研究院</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深圳华大生命科学研究院，系华大基因关联方</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华基金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深圳市广电公益基金会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华基金公益基金，系华大基因关联方</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华大三生园</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深圳华大生物能源科技有限公司，后更名为深圳华大农业与循环经济</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科技有限公司，现更名为深圳华大三生园科技有限公司，系华大基因</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股东及关联方</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华大投资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深圳前海华大基因投资企业（有限合伙）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薄荷天使基金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苏州工业园区薄荷二期创业投资合伙企业（有限合伙）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高林厚健创投基金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高林厚健（上海）创业投资合伙企业（有限合伙）</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和玉高林</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深圳和玉高林股权投资合伙企业（有限合伙）</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丰悦泰和</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5"/>
                          <w:jc w:val="left"/>
                          <w:rPr>
                            <w:rFonts w:ascii="宋体" w:hAnsi="宋体" w:cs="宋体" w:eastAsia="宋体" w:hint="default"/>
                            <w:sz w:val="18"/>
                            <w:szCs w:val="18"/>
                          </w:rPr>
                        </w:pPr>
                        <w:r>
                          <w:rPr>
                            <w:rFonts w:ascii="宋体" w:hAnsi="宋体" w:cs="宋体" w:eastAsia="宋体" w:hint="default"/>
                            <w:spacing w:val="-6"/>
                            <w:w w:val="101"/>
                            <w:sz w:val="18"/>
                            <w:szCs w:val="18"/>
                          </w:rPr>
                          <w:t>北京丰悦泰和股权投资合伙企业（有限合伙），后更名为潍坊丰悦泰</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3"/>
                            <w:sz w:val="18"/>
                            <w:szCs w:val="18"/>
                          </w:rPr>
                          <w:t>和股权投资合伙企业（有限合伙）</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BodyText"/>
        <w:spacing w:line="240" w:lineRule="auto" w:before="46"/>
        <w:ind w:left="0" w:right="1127"/>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中国人寿</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中国人寿保险（集团）公司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乐华源城</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深圳乐华源城投资有限公司</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高林同创</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75"/>
              <w:jc w:val="left"/>
              <w:rPr>
                <w:rFonts w:ascii="宋体" w:hAnsi="宋体" w:cs="宋体" w:eastAsia="宋体" w:hint="default"/>
                <w:sz w:val="18"/>
                <w:szCs w:val="18"/>
              </w:rPr>
            </w:pPr>
            <w:r>
              <w:rPr>
                <w:rFonts w:ascii="宋体" w:hAnsi="宋体" w:cs="宋体" w:eastAsia="宋体" w:hint="default"/>
                <w:spacing w:val="-6"/>
                <w:w w:val="101"/>
                <w:sz w:val="18"/>
                <w:szCs w:val="18"/>
              </w:rPr>
              <w:t>天津高林同创股权投资合伙企业（有限合伙），后更名为上海高林同</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3"/>
                <w:sz w:val="18"/>
                <w:szCs w:val="18"/>
              </w:rPr>
              <w:t>创股权投资合伙企业（有限合伙）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有孚创业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深圳市有孚创业投资企业（有限合伙）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红土生物</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深圳市红土生物创业投资有限公司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深创投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深圳市创新投资集团有限公司</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深港产学研</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17"/>
              <w:jc w:val="left"/>
              <w:rPr>
                <w:rFonts w:ascii="宋体" w:hAnsi="宋体" w:cs="宋体" w:eastAsia="宋体" w:hint="default"/>
                <w:sz w:val="18"/>
                <w:szCs w:val="18"/>
              </w:rPr>
            </w:pPr>
            <w:r>
              <w:rPr>
                <w:rFonts w:ascii="宋体" w:hAnsi="宋体" w:cs="宋体" w:eastAsia="宋体" w:hint="default"/>
                <w:spacing w:val="-4"/>
                <w:sz w:val="18"/>
                <w:szCs w:val="18"/>
              </w:rPr>
              <w:t>深圳市深港产学研创业投资有限公司，后更名为深圳市松禾创业投资</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CAP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认证</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美国病理学家协会认证</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CE</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法语 </w:t>
            </w:r>
            <w:r>
              <w:rPr>
                <w:rFonts w:ascii="Times New Roman" w:hAnsi="Times New Roman" w:cs="Times New Roman" w:eastAsia="Times New Roman" w:hint="default"/>
                <w:sz w:val="18"/>
                <w:szCs w:val="18"/>
              </w:rPr>
              <w:t>Conformité Européenne</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的缩写，指欧洲合格评定。</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CFDA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国家食品药品监督管理总局</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CLIA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474"/>
              <w:jc w:val="left"/>
              <w:rPr>
                <w:rFonts w:ascii="宋体" w:hAnsi="宋体" w:cs="宋体" w:eastAsia="宋体" w:hint="default"/>
                <w:sz w:val="18"/>
                <w:szCs w:val="18"/>
              </w:rPr>
            </w:pPr>
            <w:r>
              <w:rPr>
                <w:rFonts w:ascii="宋体" w:hAnsi="宋体" w:cs="宋体" w:eastAsia="宋体" w:hint="default"/>
                <w:spacing w:val="-3"/>
                <w:sz w:val="18"/>
                <w:szCs w:val="18"/>
              </w:rPr>
              <w:t>是美国临床实验室改进修正案</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(Clinical</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Laboratory Improvement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Amendments)  </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的简写，旨在对临床实验室进行规范和监管。</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FDA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美国食品药品监督管理局</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LDT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英文 </w:t>
            </w:r>
            <w:r>
              <w:rPr>
                <w:rFonts w:ascii="Times New Roman" w:hAnsi="Times New Roman" w:cs="Times New Roman" w:eastAsia="Times New Roman" w:hint="default"/>
                <w:sz w:val="18"/>
                <w:szCs w:val="18"/>
              </w:rPr>
              <w:t>Laboratory Developed </w:t>
            </w:r>
            <w:r>
              <w:rPr>
                <w:rFonts w:ascii="Times New Roman" w:hAnsi="Times New Roman" w:cs="Times New Roman" w:eastAsia="Times New Roman" w:hint="default"/>
                <w:spacing w:val="-4"/>
                <w:sz w:val="18"/>
                <w:szCs w:val="18"/>
              </w:rPr>
              <w:t>Test</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的缩写，指临床实验室自建项目。</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NMPA</w:t>
            </w:r>
            <w:r>
              <w:rPr>
                <w:rFonts w:ascii="宋体" w:hAnsi="宋体" w:cs="宋体" w:eastAsia="宋体" w:hint="default"/>
                <w:spacing w:val="-4"/>
                <w:sz w:val="18"/>
                <w:szCs w:val="18"/>
              </w:rPr>
              <w:t>、药监局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国家药品监督管理局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证监会指定创业板信息披露网站  </w:t>
            </w:r>
            <w:hyperlink r:id="rId9">
              <w:r>
                <w:rPr>
                  <w:rFonts w:ascii="Times New Roman" w:hAnsi="Times New Roman" w:cs="Times New Roman" w:eastAsia="Times New Roman" w:hint="default"/>
                  <w:spacing w:val="-3"/>
                  <w:sz w:val="18"/>
                  <w:szCs w:val="18"/>
                </w:rPr>
                <w:t>http://www.cninfo.com.cn</w:t>
              </w:r>
            </w:hyperlink>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国家卫健委</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国家卫生健康委员会</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AFP</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22"/>
              <w:jc w:val="left"/>
              <w:rPr>
                <w:rFonts w:ascii="宋体" w:hAnsi="宋体" w:cs="宋体" w:eastAsia="宋体" w:hint="default"/>
                <w:sz w:val="18"/>
                <w:szCs w:val="18"/>
              </w:rPr>
            </w:pPr>
            <w:r>
              <w:rPr>
                <w:rFonts w:ascii="宋体" w:hAnsi="宋体" w:cs="宋体" w:eastAsia="宋体" w:hint="default"/>
                <w:spacing w:val="-2"/>
                <w:w w:val="101"/>
                <w:sz w:val="18"/>
                <w:szCs w:val="18"/>
              </w:rPr>
              <w:t>甲胎蛋白（</w:t>
            </w:r>
            <w:r>
              <w:rPr>
                <w:rFonts w:ascii="Times New Roman" w:hAnsi="Times New Roman" w:cs="Times New Roman" w:eastAsia="Times New Roman" w:hint="default"/>
                <w:spacing w:val="-2"/>
                <w:w w:val="101"/>
                <w:sz w:val="18"/>
                <w:szCs w:val="18"/>
              </w:rPr>
              <w:t>Alpha</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6"/>
                <w:w w:val="101"/>
                <w:sz w:val="18"/>
                <w:szCs w:val="18"/>
              </w:rPr>
              <w:t>Fetoprotein</w:t>
            </w:r>
            <w:r>
              <w:rPr>
                <w:rFonts w:ascii="宋体" w:hAnsi="宋体" w:cs="宋体" w:eastAsia="宋体" w:hint="default"/>
                <w:spacing w:val="-6"/>
                <w:w w:val="101"/>
                <w:sz w:val="18"/>
                <w:szCs w:val="18"/>
              </w:rPr>
              <w:t>），可作为肝癌等多种肿瘤的广谱肿瘤标</w:t>
            </w:r>
            <w:r>
              <w:rPr>
                <w:rFonts w:ascii="宋体" w:hAnsi="宋体" w:cs="宋体" w:eastAsia="宋体" w:hint="default"/>
                <w:spacing w:val="-68"/>
                <w:w w:val="101"/>
                <w:sz w:val="18"/>
                <w:szCs w:val="18"/>
              </w:rPr>
              <w:t> </w:t>
            </w:r>
            <w:r>
              <w:rPr>
                <w:rFonts w:ascii="宋体" w:hAnsi="宋体" w:cs="宋体" w:eastAsia="宋体" w:hint="default"/>
                <w:spacing w:val="-68"/>
                <w:w w:val="101"/>
                <w:sz w:val="18"/>
                <w:szCs w:val="18"/>
              </w:rPr>
            </w:r>
            <w:r>
              <w:rPr>
                <w:rFonts w:ascii="宋体" w:hAnsi="宋体" w:cs="宋体" w:eastAsia="宋体" w:hint="default"/>
                <w:sz w:val="18"/>
                <w:szCs w:val="18"/>
              </w:rPr>
              <w:t>志物。</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BGI</w:t>
            </w:r>
            <w:r>
              <w:rPr>
                <w:rFonts w:ascii="Times New Roman"/>
                <w:spacing w:val="1"/>
                <w:sz w:val="18"/>
              </w:rPr>
              <w:t> </w:t>
            </w:r>
            <w:r>
              <w:rPr>
                <w:rFonts w:ascii="Times New Roman"/>
                <w:sz w:val="18"/>
              </w:rPr>
              <w:t>CSPro</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3" w:right="17"/>
              <w:jc w:val="left"/>
              <w:rPr>
                <w:rFonts w:ascii="宋体" w:hAnsi="宋体" w:cs="宋体" w:eastAsia="宋体" w:hint="default"/>
                <w:sz w:val="18"/>
                <w:szCs w:val="18"/>
              </w:rPr>
            </w:pPr>
            <w:r>
              <w:rPr>
                <w:rFonts w:ascii="宋体" w:hAnsi="宋体" w:cs="宋体" w:eastAsia="宋体" w:hint="default"/>
                <w:sz w:val="18"/>
                <w:szCs w:val="18"/>
              </w:rPr>
              <w:t>英文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BGI Certified</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Service</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Provider</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的简写，指华大基因认证的服务提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供方（实验室）</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CA125</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糖类抗原</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125</w:t>
            </w:r>
            <w:r>
              <w:rPr>
                <w:rFonts w:ascii="宋体" w:hAnsi="宋体" w:cs="宋体" w:eastAsia="宋体" w:hint="default"/>
                <w:spacing w:val="-3"/>
                <w:sz w:val="18"/>
                <w:szCs w:val="18"/>
              </w:rPr>
              <w:t>，可作为卵巢癌等多种肿瘤的广谱肿瘤标志物。</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pacing w:val="-3"/>
                <w:sz w:val="18"/>
              </w:rPr>
              <w:t>CA15-3</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糖类抗原</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15-3</w:t>
            </w:r>
            <w:r>
              <w:rPr>
                <w:rFonts w:ascii="宋体" w:hAnsi="宋体" w:cs="宋体" w:eastAsia="宋体" w:hint="default"/>
                <w:spacing w:val="-3"/>
                <w:sz w:val="18"/>
                <w:szCs w:val="18"/>
              </w:rPr>
              <w:t>，可作为乳腺癌等多种肿瘤的广谱肿瘤标志物。</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CA19-9</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29"/>
              <w:jc w:val="left"/>
              <w:rPr>
                <w:rFonts w:ascii="宋体" w:hAnsi="宋体" w:cs="宋体" w:eastAsia="宋体" w:hint="default"/>
                <w:sz w:val="18"/>
                <w:szCs w:val="18"/>
              </w:rPr>
            </w:pPr>
            <w:r>
              <w:rPr>
                <w:rFonts w:ascii="宋体" w:hAnsi="宋体" w:cs="宋体" w:eastAsia="宋体" w:hint="default"/>
                <w:sz w:val="18"/>
                <w:szCs w:val="18"/>
              </w:rPr>
              <w:t>糖类抗原</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19-9</w:t>
            </w:r>
            <w:r>
              <w:rPr>
                <w:rFonts w:ascii="宋体" w:hAnsi="宋体" w:cs="宋体" w:eastAsia="宋体" w:hint="default"/>
                <w:spacing w:val="-3"/>
                <w:sz w:val="18"/>
                <w:szCs w:val="18"/>
              </w:rPr>
              <w:t>，可作为胰腺癌、结直肠癌等多种肿瘤的肿瘤标志物。</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cDNA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具有与某</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链呈互补碱基序列的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DNA</w:t>
            </w:r>
            <w:r>
              <w:rPr>
                <w:rFonts w:ascii="Times New Roman" w:hAnsi="Times New Roman" w:cs="Times New Roman" w:eastAsia="Times New Roman" w:hint="default"/>
                <w:sz w:val="18"/>
                <w:szCs w:val="18"/>
              </w:rPr>
            </w:r>
          </w:p>
        </w:tc>
      </w:tr>
      <w:tr>
        <w:trPr>
          <w:trHeight w:val="71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CEA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04"/>
              <w:jc w:val="left"/>
              <w:rPr>
                <w:rFonts w:ascii="宋体" w:hAnsi="宋体" w:cs="宋体" w:eastAsia="宋体" w:hint="default"/>
                <w:sz w:val="18"/>
                <w:szCs w:val="18"/>
              </w:rPr>
            </w:pPr>
            <w:r>
              <w:rPr>
                <w:rFonts w:ascii="宋体" w:hAnsi="宋体" w:cs="宋体" w:eastAsia="宋体" w:hint="default"/>
                <w:spacing w:val="-2"/>
                <w:w w:val="101"/>
                <w:sz w:val="18"/>
                <w:szCs w:val="18"/>
              </w:rPr>
              <w:t>癌胚抗原（</w:t>
            </w:r>
            <w:r>
              <w:rPr>
                <w:rFonts w:ascii="Times New Roman" w:hAnsi="Times New Roman" w:cs="Times New Roman" w:eastAsia="Times New Roman" w:hint="default"/>
                <w:spacing w:val="-2"/>
                <w:w w:val="101"/>
                <w:sz w:val="18"/>
                <w:szCs w:val="18"/>
              </w:rPr>
              <w:t>Carcinoembryonic</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7"/>
                <w:w w:val="101"/>
                <w:sz w:val="18"/>
                <w:szCs w:val="18"/>
              </w:rPr>
              <w:t>Antigen</w:t>
            </w:r>
            <w:r>
              <w:rPr>
                <w:rFonts w:ascii="宋体" w:hAnsi="宋体" w:cs="宋体" w:eastAsia="宋体" w:hint="default"/>
                <w:spacing w:val="-7"/>
                <w:w w:val="101"/>
                <w:sz w:val="18"/>
                <w:szCs w:val="18"/>
              </w:rPr>
              <w:t>），可作为结直肠癌等多种肿瘤</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的广谱肿瘤标志物。</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cfDNA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英文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cell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free DNA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的简写</w:t>
            </w:r>
            <w:r>
              <w:rPr>
                <w:rFonts w:ascii="Times New Roman" w:hAnsi="Times New Roman" w:cs="Times New Roman" w:eastAsia="Times New Roman" w:hint="default"/>
                <w:sz w:val="18"/>
                <w:szCs w:val="18"/>
              </w:rPr>
              <w:t>,</w:t>
            </w:r>
            <w:r>
              <w:rPr>
                <w:rFonts w:ascii="宋体" w:hAnsi="宋体" w:cs="宋体" w:eastAsia="宋体" w:hint="default"/>
                <w:sz w:val="18"/>
                <w:szCs w:val="18"/>
              </w:rPr>
              <w:t>指细胞游离</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DNA</w:t>
            </w:r>
            <w:r>
              <w:rPr>
                <w:rFonts w:ascii="Times New Roman" w:hAnsi="Times New Roman" w:cs="Times New Roman" w:eastAsia="Times New Roman" w:hint="default"/>
                <w:sz w:val="18"/>
                <w:szCs w:val="18"/>
              </w:rPr>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DIA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英文 </w:t>
            </w:r>
            <w:r>
              <w:rPr>
                <w:rFonts w:ascii="Times New Roman" w:hAnsi="Times New Roman" w:cs="Times New Roman" w:eastAsia="Times New Roman" w:hint="default"/>
                <w:sz w:val="18"/>
                <w:szCs w:val="18"/>
              </w:rPr>
              <w:t>Data Independent Acquisition</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的缩写，指数据非依赖性采集技术</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DNA</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
              <w:jc w:val="left"/>
              <w:rPr>
                <w:rFonts w:ascii="宋体" w:hAnsi="宋体" w:cs="宋体" w:eastAsia="宋体" w:hint="default"/>
                <w:sz w:val="18"/>
                <w:szCs w:val="18"/>
              </w:rPr>
            </w:pPr>
            <w:r>
              <w:rPr>
                <w:rFonts w:ascii="宋体" w:hAnsi="宋体" w:cs="宋体" w:eastAsia="宋体" w:hint="default"/>
                <w:spacing w:val="-3"/>
                <w:sz w:val="18"/>
                <w:szCs w:val="18"/>
              </w:rPr>
              <w:t>是脱氧核糖核酸的英文缩写，是一种生物大分子，可组成遗传指令，</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引导生物发育与生命机能运作。</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24pt;margin-top:72.019981pt;width:479.5pt;height:690.2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4"/>
                    <w:gridCol w:w="5426"/>
                  </w:tblGrid>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DNA </w:t>
                        </w:r>
                        <w:r>
                          <w:rPr>
                            <w:rFonts w:ascii="宋体" w:hAnsi="宋体" w:cs="宋体" w:eastAsia="宋体" w:hint="default"/>
                            <w:sz w:val="18"/>
                            <w:szCs w:val="18"/>
                          </w:rPr>
                          <w:t>测序（</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sequencing</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pacing w:val="-5"/>
                            <w:w w:val="101"/>
                            <w:sz w:val="18"/>
                            <w:szCs w:val="18"/>
                          </w:rPr>
                          <w:t>指</w:t>
                        </w:r>
                        <w:r>
                          <w:rPr>
                            <w:rFonts w:ascii="宋体" w:hAnsi="宋体" w:cs="宋体" w:eastAsia="宋体" w:hint="default"/>
                            <w:w w:val="101"/>
                            <w:sz w:val="18"/>
                            <w:szCs w:val="18"/>
                          </w:rPr>
                          <w:t>分</w:t>
                        </w:r>
                        <w:r>
                          <w:rPr>
                            <w:rFonts w:ascii="宋体" w:hAnsi="宋体" w:cs="宋体" w:eastAsia="宋体" w:hint="default"/>
                            <w:spacing w:val="-5"/>
                            <w:w w:val="101"/>
                            <w:sz w:val="18"/>
                            <w:szCs w:val="18"/>
                          </w:rPr>
                          <w:t>析</w:t>
                        </w:r>
                        <w:r>
                          <w:rPr>
                            <w:rFonts w:ascii="宋体" w:hAnsi="宋体" w:cs="宋体" w:eastAsia="宋体" w:hint="default"/>
                            <w:w w:val="101"/>
                            <w:sz w:val="18"/>
                            <w:szCs w:val="18"/>
                          </w:rPr>
                          <w:t>特定</w:t>
                        </w:r>
                        <w:r>
                          <w:rPr>
                            <w:rFonts w:ascii="宋体" w:hAnsi="宋体" w:cs="宋体" w:eastAsia="宋体" w:hint="default"/>
                            <w:spacing w:val="-47"/>
                            <w:sz w:val="18"/>
                            <w:szCs w:val="18"/>
                          </w:rPr>
                          <w:t> </w:t>
                        </w:r>
                        <w:r>
                          <w:rPr>
                            <w:rFonts w:ascii="Times New Roman" w:hAnsi="Times New Roman" w:cs="Times New Roman" w:eastAsia="Times New Roman" w:hint="default"/>
                            <w:spacing w:val="-3"/>
                            <w:w w:val="101"/>
                            <w:sz w:val="18"/>
                            <w:szCs w:val="18"/>
                          </w:rPr>
                          <w:t>DN</w:t>
                        </w:r>
                        <w:r>
                          <w:rPr>
                            <w:rFonts w:ascii="Times New Roman" w:hAnsi="Times New Roman" w:cs="Times New Roman" w:eastAsia="Times New Roman" w:hint="default"/>
                            <w:w w:val="101"/>
                            <w:sz w:val="18"/>
                            <w:szCs w:val="18"/>
                          </w:rPr>
                          <w:t>A</w:t>
                        </w:r>
                        <w:r>
                          <w:rPr>
                            <w:rFonts w:ascii="Times New Roman" w:hAnsi="Times New Roman" w:cs="Times New Roman" w:eastAsia="Times New Roman" w:hint="default"/>
                            <w:spacing w:val="-9"/>
                            <w:sz w:val="18"/>
                            <w:szCs w:val="18"/>
                          </w:rPr>
                          <w:t> </w:t>
                        </w:r>
                        <w:r>
                          <w:rPr>
                            <w:rFonts w:ascii="宋体" w:hAnsi="宋体" w:cs="宋体" w:eastAsia="宋体" w:hint="default"/>
                            <w:w w:val="101"/>
                            <w:sz w:val="18"/>
                            <w:szCs w:val="18"/>
                          </w:rPr>
                          <w:t>片段的</w:t>
                        </w:r>
                        <w:r>
                          <w:rPr>
                            <w:rFonts w:ascii="宋体" w:hAnsi="宋体" w:cs="宋体" w:eastAsia="宋体" w:hint="default"/>
                            <w:spacing w:val="-5"/>
                            <w:w w:val="101"/>
                            <w:sz w:val="18"/>
                            <w:szCs w:val="18"/>
                          </w:rPr>
                          <w:t>碱</w:t>
                        </w:r>
                        <w:r>
                          <w:rPr>
                            <w:rFonts w:ascii="宋体" w:hAnsi="宋体" w:cs="宋体" w:eastAsia="宋体" w:hint="default"/>
                            <w:w w:val="101"/>
                            <w:sz w:val="18"/>
                            <w:szCs w:val="18"/>
                          </w:rPr>
                          <w:t>基</w:t>
                        </w:r>
                        <w:r>
                          <w:rPr>
                            <w:rFonts w:ascii="宋体" w:hAnsi="宋体" w:cs="宋体" w:eastAsia="宋体" w:hint="default"/>
                            <w:spacing w:val="-5"/>
                            <w:w w:val="101"/>
                            <w:sz w:val="18"/>
                            <w:szCs w:val="18"/>
                          </w:rPr>
                          <w:t>序</w:t>
                        </w:r>
                        <w:r>
                          <w:rPr>
                            <w:rFonts w:ascii="宋体" w:hAnsi="宋体" w:cs="宋体" w:eastAsia="宋体" w:hint="default"/>
                            <w:w w:val="101"/>
                            <w:sz w:val="18"/>
                            <w:szCs w:val="18"/>
                          </w:rPr>
                          <w:t>列</w:t>
                        </w:r>
                        <w:r>
                          <w:rPr>
                            <w:rFonts w:ascii="宋体" w:hAnsi="宋体" w:cs="宋体" w:eastAsia="宋体" w:hint="default"/>
                            <w:spacing w:val="-5"/>
                            <w:w w:val="101"/>
                            <w:sz w:val="18"/>
                            <w:szCs w:val="18"/>
                          </w:rPr>
                          <w:t>，也</w:t>
                        </w:r>
                        <w:r>
                          <w:rPr>
                            <w:rFonts w:ascii="宋体" w:hAnsi="宋体" w:cs="宋体" w:eastAsia="宋体" w:hint="default"/>
                            <w:w w:val="101"/>
                            <w:sz w:val="18"/>
                            <w:szCs w:val="18"/>
                          </w:rPr>
                          <w:t>就</w:t>
                        </w:r>
                        <w:r>
                          <w:rPr>
                            <w:rFonts w:ascii="宋体" w:hAnsi="宋体" w:cs="宋体" w:eastAsia="宋体" w:hint="default"/>
                            <w:spacing w:val="-5"/>
                            <w:w w:val="101"/>
                            <w:sz w:val="18"/>
                            <w:szCs w:val="18"/>
                          </w:rPr>
                          <w:t>是</w:t>
                        </w:r>
                        <w:r>
                          <w:rPr>
                            <w:rFonts w:ascii="宋体" w:hAnsi="宋体" w:cs="宋体" w:eastAsia="宋体" w:hint="default"/>
                            <w:w w:val="101"/>
                            <w:sz w:val="18"/>
                            <w:szCs w:val="18"/>
                          </w:rPr>
                          <w:t>腺</w:t>
                        </w:r>
                        <w:r>
                          <w:rPr>
                            <w:rFonts w:ascii="宋体" w:hAnsi="宋体" w:cs="宋体" w:eastAsia="宋体" w:hint="default"/>
                            <w:spacing w:val="-5"/>
                            <w:w w:val="101"/>
                            <w:sz w:val="18"/>
                            <w:szCs w:val="18"/>
                          </w:rPr>
                          <w:t>嘌呤</w:t>
                        </w:r>
                        <w:r>
                          <w:rPr>
                            <w:rFonts w:ascii="宋体" w:hAnsi="宋体" w:cs="宋体" w:eastAsia="宋体" w:hint="default"/>
                            <w:spacing w:val="1"/>
                            <w:w w:val="101"/>
                            <w:sz w:val="18"/>
                            <w:szCs w:val="18"/>
                          </w:rPr>
                          <w:t>（</w:t>
                        </w:r>
                        <w:r>
                          <w:rPr>
                            <w:rFonts w:ascii="Times New Roman" w:hAnsi="Times New Roman" w:cs="Times New Roman" w:eastAsia="Times New Roman" w:hint="default"/>
                            <w:spacing w:val="-7"/>
                            <w:w w:val="101"/>
                            <w:sz w:val="18"/>
                            <w:szCs w:val="18"/>
                          </w:rPr>
                          <w:t>A</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、胸</w:t>
                        </w:r>
                        <w:r>
                          <w:rPr>
                            <w:rFonts w:ascii="宋体" w:hAnsi="宋体" w:cs="宋体" w:eastAsia="宋体" w:hint="default"/>
                            <w:w w:val="101"/>
                            <w:sz w:val="18"/>
                            <w:szCs w:val="18"/>
                          </w:rPr>
                          <w:t>腺</w:t>
                        </w:r>
                        <w:r>
                          <w:rPr>
                            <w:rFonts w:ascii="宋体" w:hAnsi="宋体" w:cs="宋体" w:eastAsia="宋体" w:hint="default"/>
                            <w:spacing w:val="-5"/>
                            <w:w w:val="101"/>
                            <w:sz w:val="18"/>
                            <w:szCs w:val="18"/>
                          </w:rPr>
                          <w:t>嘧</w:t>
                        </w:r>
                        <w:r>
                          <w:rPr>
                            <w:rFonts w:ascii="宋体" w:hAnsi="宋体" w:cs="宋体" w:eastAsia="宋体" w:hint="default"/>
                            <w:w w:val="101"/>
                            <w:sz w:val="18"/>
                            <w:szCs w:val="18"/>
                          </w:rPr>
                          <w:t>啶</w:t>
                        </w:r>
                        <w:r>
                          <w:rPr>
                            <w:rFonts w:ascii="宋体" w:hAnsi="宋体" w:cs="宋体" w:eastAsia="宋体" w:hint="default"/>
                            <w:sz w:val="18"/>
                            <w:szCs w:val="18"/>
                          </w:rPr>
                        </w:r>
                      </w:p>
                      <w:p>
                        <w:pPr>
                          <w:pStyle w:val="TableParagraph"/>
                          <w:spacing w:line="302" w:lineRule="auto" w:before="58"/>
                          <w:ind w:left="23" w:right="17"/>
                          <w:jc w:val="both"/>
                          <w:rPr>
                            <w:rFonts w:ascii="宋体" w:hAnsi="宋体" w:cs="宋体" w:eastAsia="宋体" w:hint="default"/>
                            <w:sz w:val="18"/>
                            <w:szCs w:val="18"/>
                          </w:rPr>
                        </w:pP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T</w:t>
                        </w:r>
                        <w:r>
                          <w:rPr>
                            <w:rFonts w:ascii="宋体" w:hAnsi="宋体" w:cs="宋体" w:eastAsia="宋体" w:hint="default"/>
                            <w:spacing w:val="-6"/>
                            <w:w w:val="101"/>
                            <w:sz w:val="18"/>
                            <w:szCs w:val="18"/>
                          </w:rPr>
                          <w:t>）、胞嘧啶（</w:t>
                        </w:r>
                        <w:r>
                          <w:rPr>
                            <w:rFonts w:ascii="Times New Roman" w:hAnsi="Times New Roman" w:cs="Times New Roman" w:eastAsia="Times New Roman" w:hint="default"/>
                            <w:spacing w:val="-6"/>
                            <w:w w:val="101"/>
                            <w:sz w:val="18"/>
                            <w:szCs w:val="18"/>
                          </w:rPr>
                          <w:t>C</w:t>
                        </w:r>
                        <w:r>
                          <w:rPr>
                            <w:rFonts w:ascii="宋体" w:hAnsi="宋体" w:cs="宋体" w:eastAsia="宋体" w:hint="default"/>
                            <w:spacing w:val="-6"/>
                            <w:w w:val="101"/>
                            <w:sz w:val="18"/>
                            <w:szCs w:val="18"/>
                          </w:rPr>
                          <w:t>）与鸟嘌呤的（</w:t>
                        </w:r>
                        <w:r>
                          <w:rPr>
                            <w:rFonts w:ascii="Times New Roman" w:hAnsi="Times New Roman" w:cs="Times New Roman" w:eastAsia="Times New Roman" w:hint="default"/>
                            <w:spacing w:val="-6"/>
                            <w:w w:val="101"/>
                            <w:sz w:val="18"/>
                            <w:szCs w:val="18"/>
                          </w:rPr>
                          <w:t>G</w:t>
                        </w:r>
                        <w:r>
                          <w:rPr>
                            <w:rFonts w:ascii="宋体" w:hAnsi="宋体" w:cs="宋体" w:eastAsia="宋体" w:hint="default"/>
                            <w:spacing w:val="-6"/>
                            <w:w w:val="101"/>
                            <w:sz w:val="18"/>
                            <w:szCs w:val="18"/>
                          </w:rPr>
                          <w:t>）排列方式。目前应用最广泛的</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w w:val="101"/>
                            <w:sz w:val="18"/>
                            <w:szCs w:val="18"/>
                          </w:rPr>
                          <w:t>是由</w:t>
                        </w:r>
                        <w:r>
                          <w:rPr>
                            <w:rFonts w:ascii="宋体" w:hAnsi="宋体" w:cs="宋体" w:eastAsia="宋体" w:hint="default"/>
                            <w:spacing w:val="-52"/>
                            <w:w w:val="101"/>
                            <w:sz w:val="18"/>
                            <w:szCs w:val="18"/>
                          </w:rPr>
                          <w:t> </w:t>
                        </w:r>
                        <w:r>
                          <w:rPr>
                            <w:rFonts w:ascii="Times New Roman" w:hAnsi="Times New Roman" w:cs="Times New Roman" w:eastAsia="Times New Roman" w:hint="default"/>
                            <w:spacing w:val="-2"/>
                            <w:w w:val="101"/>
                            <w:sz w:val="18"/>
                            <w:szCs w:val="18"/>
                          </w:rPr>
                          <w:t>Frederick</w:t>
                        </w:r>
                        <w:r>
                          <w:rPr>
                            <w:rFonts w:ascii="Times New Roman" w:hAnsi="Times New Roman" w:cs="Times New Roman" w:eastAsia="Times New Roman" w:hint="default"/>
                            <w:spacing w:val="3"/>
                            <w:w w:val="101"/>
                            <w:sz w:val="18"/>
                            <w:szCs w:val="18"/>
                          </w:rPr>
                          <w:t> </w:t>
                        </w:r>
                        <w:r>
                          <w:rPr>
                            <w:rFonts w:ascii="Times New Roman" w:hAnsi="Times New Roman" w:cs="Times New Roman" w:eastAsia="Times New Roman" w:hint="default"/>
                            <w:spacing w:val="-2"/>
                            <w:w w:val="101"/>
                            <w:sz w:val="18"/>
                            <w:szCs w:val="18"/>
                          </w:rPr>
                          <w:t>Sanger</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2"/>
                            <w:w w:val="101"/>
                            <w:sz w:val="18"/>
                            <w:szCs w:val="18"/>
                          </w:rPr>
                          <w:t>发明的</w:t>
                        </w:r>
                        <w:r>
                          <w:rPr>
                            <w:rFonts w:ascii="宋体" w:hAnsi="宋体" w:cs="宋体" w:eastAsia="宋体" w:hint="default"/>
                            <w:spacing w:val="-52"/>
                            <w:w w:val="101"/>
                            <w:sz w:val="18"/>
                            <w:szCs w:val="18"/>
                          </w:rPr>
                          <w:t> </w:t>
                        </w:r>
                        <w:r>
                          <w:rPr>
                            <w:rFonts w:ascii="Times New Roman" w:hAnsi="Times New Roman" w:cs="Times New Roman" w:eastAsia="Times New Roman" w:hint="default"/>
                            <w:spacing w:val="-2"/>
                            <w:w w:val="101"/>
                            <w:sz w:val="18"/>
                            <w:szCs w:val="18"/>
                          </w:rPr>
                          <w:t>Sanger</w:t>
                        </w:r>
                        <w:r>
                          <w:rPr>
                            <w:rFonts w:ascii="Times New Roman" w:hAnsi="Times New Roman" w:cs="Times New Roman" w:eastAsia="Times New Roman" w:hint="default"/>
                            <w:spacing w:val="-10"/>
                            <w:w w:val="101"/>
                            <w:sz w:val="18"/>
                            <w:szCs w:val="18"/>
                          </w:rPr>
                          <w:t> </w:t>
                        </w:r>
                        <w:r>
                          <w:rPr>
                            <w:rFonts w:ascii="宋体" w:hAnsi="宋体" w:cs="宋体" w:eastAsia="宋体" w:hint="default"/>
                            <w:spacing w:val="-10"/>
                            <w:w w:val="101"/>
                            <w:sz w:val="18"/>
                            <w:szCs w:val="18"/>
                          </w:rPr>
                          <w:t>双脱氧链终止法，</w:t>
                        </w:r>
                        <w:r>
                          <w:rPr>
                            <w:rFonts w:ascii="Times New Roman" w:hAnsi="Times New Roman" w:cs="Times New Roman" w:eastAsia="Times New Roman" w:hint="default"/>
                            <w:spacing w:val="-10"/>
                            <w:w w:val="101"/>
                            <w:sz w:val="18"/>
                            <w:szCs w:val="18"/>
                          </w:rPr>
                          <w:t>DNA</w:t>
                        </w:r>
                        <w:r>
                          <w:rPr>
                            <w:rFonts w:ascii="Times New Roman" w:hAnsi="Times New Roman" w:cs="Times New Roman" w:eastAsia="Times New Roman" w:hint="default"/>
                            <w:spacing w:val="-14"/>
                            <w:w w:val="101"/>
                            <w:sz w:val="18"/>
                            <w:szCs w:val="18"/>
                          </w:rPr>
                          <w:t> </w:t>
                        </w:r>
                        <w:r>
                          <w:rPr>
                            <w:rFonts w:ascii="Times New Roman" w:hAnsi="Times New Roman" w:cs="Times New Roman" w:eastAsia="Times New Roman" w:hint="default"/>
                            <w:spacing w:val="-2"/>
                            <w:w w:val="101"/>
                            <w:sz w:val="18"/>
                            <w:szCs w:val="18"/>
                          </w:rPr>
                          <w:t>sequencing</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，在分子生物学研究中，</w:t>
                        </w:r>
                        <w:r>
                          <w:rPr>
                            <w:rFonts w:ascii="Times New Roman" w:hAnsi="Times New Roman" w:cs="Times New Roman" w:eastAsia="Times New Roman" w:hint="default"/>
                            <w:sz w:val="18"/>
                            <w:szCs w:val="18"/>
                          </w:rPr>
                          <w:t>DNA </w:t>
                        </w:r>
                        <w:r>
                          <w:rPr>
                            <w:rFonts w:ascii="宋体" w:hAnsi="宋体" w:cs="宋体" w:eastAsia="宋体" w:hint="default"/>
                            <w:spacing w:val="-3"/>
                            <w:sz w:val="18"/>
                            <w:szCs w:val="18"/>
                          </w:rPr>
                          <w:t>的序列分析是进一步研究和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改造目的基因的基础。</w:t>
                        </w:r>
                      </w:p>
                    </w:tc>
                  </w:tr>
                  <w:tr>
                    <w:trPr>
                      <w:trHeight w:val="71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病毒</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w w:val="101"/>
                            <w:sz w:val="18"/>
                            <w:szCs w:val="18"/>
                          </w:rPr>
                          <w:t>英文名</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2"/>
                            <w:w w:val="101"/>
                            <w:sz w:val="18"/>
                            <w:szCs w:val="18"/>
                          </w:rPr>
                          <w:t>Epstein-Barr</w:t>
                        </w:r>
                        <w:r>
                          <w:rPr>
                            <w:rFonts w:ascii="Times New Roman" w:hAnsi="Times New Roman" w:cs="Times New Roman" w:eastAsia="Times New Roman" w:hint="default"/>
                            <w:spacing w:val="6"/>
                            <w:w w:val="101"/>
                            <w:sz w:val="18"/>
                            <w:szCs w:val="18"/>
                          </w:rPr>
                          <w:t> </w:t>
                        </w:r>
                        <w:r>
                          <w:rPr>
                            <w:rFonts w:ascii="Times New Roman" w:hAnsi="Times New Roman" w:cs="Times New Roman" w:eastAsia="Times New Roman" w:hint="default"/>
                            <w:spacing w:val="-8"/>
                            <w:w w:val="101"/>
                            <w:sz w:val="18"/>
                            <w:szCs w:val="18"/>
                          </w:rPr>
                          <w:t>virus</w:t>
                        </w: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EBV</w:t>
                        </w:r>
                        <w:r>
                          <w:rPr>
                            <w:rFonts w:ascii="宋体" w:hAnsi="宋体" w:cs="宋体" w:eastAsia="宋体" w:hint="default"/>
                            <w:spacing w:val="-8"/>
                            <w:w w:val="101"/>
                            <w:sz w:val="18"/>
                            <w:szCs w:val="18"/>
                          </w:rPr>
                          <w:t>），是疱疹病毒科嗜淋巴细胞病毒属的</w:t>
                        </w:r>
                        <w:r>
                          <w:rPr>
                            <w:rFonts w:ascii="宋体" w:hAnsi="宋体" w:cs="宋体" w:eastAsia="宋体" w:hint="default"/>
                            <w:w w:val="101"/>
                            <w:sz w:val="18"/>
                            <w:szCs w:val="18"/>
                          </w:rPr>
                          <w:t> </w:t>
                        </w:r>
                        <w:r>
                          <w:rPr>
                            <w:rFonts w:ascii="宋体" w:hAnsi="宋体" w:cs="宋体" w:eastAsia="宋体" w:hint="default"/>
                            <w:sz w:val="18"/>
                            <w:szCs w:val="18"/>
                          </w:rPr>
                          <w:t>成员。</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HALOS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17"/>
                          <w:jc w:val="left"/>
                          <w:rPr>
                            <w:rFonts w:ascii="宋体" w:hAnsi="宋体" w:cs="宋体" w:eastAsia="宋体" w:hint="default"/>
                            <w:sz w:val="18"/>
                            <w:szCs w:val="18"/>
                          </w:rPr>
                        </w:pPr>
                        <w:r>
                          <w:rPr>
                            <w:rFonts w:ascii="宋体" w:hAnsi="宋体" w:cs="宋体" w:eastAsia="宋体" w:hint="default"/>
                            <w:sz w:val="18"/>
                            <w:szCs w:val="18"/>
                          </w:rPr>
                          <w:t>源自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High-Throughput</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Analysis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for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Omics,High</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Analysis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one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step,</w:t>
                        </w:r>
                        <w:r>
                          <w:rPr>
                            <w:rFonts w:ascii="宋体" w:hAnsi="宋体" w:cs="宋体" w:eastAsia="宋体" w:hint="default"/>
                            <w:sz w:val="18"/>
                            <w:szCs w:val="18"/>
                          </w:rPr>
                          <w:t>简</w:t>
                        </w:r>
                        <w:r>
                          <w:rPr>
                            <w:rFonts w:ascii="宋体" w:hAnsi="宋体" w:cs="宋体" w:eastAsia="宋体" w:hint="default"/>
                            <w:w w:val="101"/>
                            <w:sz w:val="18"/>
                            <w:szCs w:val="18"/>
                          </w:rPr>
                          <w:t> </w:t>
                        </w:r>
                        <w:r>
                          <w:rPr>
                            <w:rFonts w:ascii="宋体" w:hAnsi="宋体" w:cs="宋体" w:eastAsia="宋体" w:hint="default"/>
                            <w:sz w:val="18"/>
                            <w:szCs w:val="18"/>
                          </w:rPr>
                          <w:t>化为 </w:t>
                        </w:r>
                        <w:r>
                          <w:rPr>
                            <w:rFonts w:ascii="Times New Roman" w:hAnsi="Times New Roman" w:cs="Times New Roman" w:eastAsia="Times New Roman" w:hint="default"/>
                            <w:spacing w:val="-3"/>
                            <w:sz w:val="18"/>
                            <w:szCs w:val="18"/>
                          </w:rPr>
                          <w:t>HALOS,</w:t>
                        </w:r>
                        <w:r>
                          <w:rPr>
                            <w:rFonts w:ascii="宋体" w:hAnsi="宋体" w:cs="宋体" w:eastAsia="宋体" w:hint="default"/>
                            <w:spacing w:val="-3"/>
                            <w:sz w:val="18"/>
                            <w:szCs w:val="18"/>
                          </w:rPr>
                          <w:t>为公司自主研发设计的本地自动化基因分析一体机的名</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称。</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HLA</w:t>
                        </w:r>
                        <w:r>
                          <w:rPr>
                            <w:rFonts w:ascii="宋体" w:hAnsi="宋体" w:cs="宋体" w:eastAsia="宋体" w:hint="default"/>
                            <w:sz w:val="18"/>
                            <w:szCs w:val="18"/>
                          </w:rPr>
                          <w:t>（</w:t>
                        </w:r>
                        <w:r>
                          <w:rPr>
                            <w:rFonts w:ascii="Times New Roman" w:hAnsi="Times New Roman" w:cs="Times New Roman" w:eastAsia="Times New Roman" w:hint="default"/>
                            <w:sz w:val="18"/>
                            <w:szCs w:val="18"/>
                          </w:rPr>
                          <w:t>human leukocyte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antigen</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是人类白细胞抗原的英文，是具有高度多态性的同种异体抗原，其化</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学本质为一类糖蛋白，由一条</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α</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重链（被糖基化的）和一条</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β</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轻链非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w w:val="101"/>
                            <w:sz w:val="18"/>
                            <w:szCs w:val="18"/>
                          </w:rPr>
                          <w:t>共价结合而成。其肽链的氨基端向外（约占整个分子的</w:t>
                        </w:r>
                        <w:r>
                          <w:rPr>
                            <w:rFonts w:ascii="宋体" w:hAnsi="宋体" w:cs="宋体" w:eastAsia="宋体" w:hint="default"/>
                            <w:spacing w:val="-37"/>
                            <w:w w:val="101"/>
                            <w:sz w:val="18"/>
                            <w:szCs w:val="18"/>
                          </w:rPr>
                          <w:t> </w:t>
                        </w:r>
                        <w:r>
                          <w:rPr>
                            <w:rFonts w:ascii="Times New Roman" w:hAnsi="Times New Roman" w:cs="Times New Roman" w:eastAsia="Times New Roman" w:hint="default"/>
                            <w:spacing w:val="-15"/>
                            <w:w w:val="101"/>
                            <w:sz w:val="18"/>
                            <w:szCs w:val="18"/>
                          </w:rPr>
                          <w:t>3/4</w:t>
                        </w:r>
                        <w:r>
                          <w:rPr>
                            <w:rFonts w:ascii="宋体" w:hAnsi="宋体" w:cs="宋体" w:eastAsia="宋体" w:hint="default"/>
                            <w:spacing w:val="-15"/>
                            <w:w w:val="101"/>
                            <w:sz w:val="18"/>
                            <w:szCs w:val="18"/>
                          </w:rPr>
                          <w:t>），羧基端</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穿入细胞质，中间疏水部分在胞膜中。</w:t>
                        </w:r>
                        <w:r>
                          <w:rPr>
                            <w:rFonts w:ascii="Times New Roman" w:hAnsi="Times New Roman" w:cs="Times New Roman" w:eastAsia="Times New Roman" w:hint="default"/>
                            <w:spacing w:val="-3"/>
                            <w:sz w:val="18"/>
                            <w:szCs w:val="18"/>
                          </w:rPr>
                          <w:t>HLA</w:t>
                        </w:r>
                        <w:r>
                          <w:rPr>
                            <w:rFonts w:ascii="Times New Roman" w:hAnsi="Times New Roman" w:cs="Times New Roman" w:eastAsia="Times New Roman" w:hint="default"/>
                            <w:sz w:val="18"/>
                            <w:szCs w:val="18"/>
                          </w:rPr>
                          <w:t> </w:t>
                        </w:r>
                        <w:r>
                          <w:rPr>
                            <w:rFonts w:ascii="宋体" w:hAnsi="宋体" w:cs="宋体" w:eastAsia="宋体" w:hint="default"/>
                            <w:sz w:val="18"/>
                            <w:szCs w:val="18"/>
                          </w:rPr>
                          <w:t>按其分布和功能分为</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类抗原和</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类抗原。</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IgG</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免疫球蛋白</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G</w:t>
                        </w:r>
                      </w:p>
                    </w:tc>
                  </w:tr>
                  <w:tr>
                    <w:trPr>
                      <w:trHeight w:val="10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InDel</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pacing w:val="-6"/>
                            <w:w w:val="101"/>
                            <w:sz w:val="18"/>
                            <w:szCs w:val="18"/>
                          </w:rPr>
                          <w:t>插入</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缺失突变的英文简写（</w:t>
                        </w:r>
                        <w:r>
                          <w:rPr>
                            <w:rFonts w:ascii="Times New Roman" w:hAnsi="Times New Roman" w:cs="Times New Roman" w:eastAsia="Times New Roman" w:hint="default"/>
                            <w:spacing w:val="-6"/>
                            <w:w w:val="101"/>
                            <w:sz w:val="18"/>
                            <w:szCs w:val="18"/>
                          </w:rPr>
                          <w:t>Insertion/Deletion</w:t>
                        </w:r>
                        <w:r>
                          <w:rPr>
                            <w:rFonts w:ascii="宋体" w:hAnsi="宋体" w:cs="宋体" w:eastAsia="宋体" w:hint="default"/>
                            <w:spacing w:val="-6"/>
                            <w:w w:val="101"/>
                            <w:sz w:val="18"/>
                            <w:szCs w:val="18"/>
                          </w:rPr>
                          <w:t>），是指由于碱基插入或</w:t>
                        </w:r>
                        <w:r>
                          <w:rPr>
                            <w:rFonts w:ascii="宋体" w:hAnsi="宋体" w:cs="宋体" w:eastAsia="宋体" w:hint="default"/>
                            <w:spacing w:val="-55"/>
                            <w:w w:val="101"/>
                            <w:sz w:val="18"/>
                            <w:szCs w:val="18"/>
                          </w:rPr>
                          <w:t> </w:t>
                        </w:r>
                        <w:r>
                          <w:rPr>
                            <w:rFonts w:ascii="宋体" w:hAnsi="宋体" w:cs="宋体" w:eastAsia="宋体" w:hint="default"/>
                            <w:spacing w:val="-55"/>
                            <w:w w:val="101"/>
                            <w:sz w:val="18"/>
                            <w:szCs w:val="18"/>
                          </w:rPr>
                        </w:r>
                        <w:r>
                          <w:rPr>
                            <w:rFonts w:ascii="宋体" w:hAnsi="宋体" w:cs="宋体" w:eastAsia="宋体" w:hint="default"/>
                            <w:sz w:val="18"/>
                            <w:szCs w:val="18"/>
                          </w:rPr>
                          <w:t>者缺失造成</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序列的变化。基因组的</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InDel</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突变可产生多态性，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也可能导致遗传性疾病。</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mRNA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113"/>
                          <w:jc w:val="left"/>
                          <w:rPr>
                            <w:rFonts w:ascii="宋体" w:hAnsi="宋体" w:cs="宋体" w:eastAsia="宋体" w:hint="default"/>
                            <w:sz w:val="18"/>
                            <w:szCs w:val="18"/>
                          </w:rPr>
                        </w:pPr>
                        <w:r>
                          <w:rPr>
                            <w:rFonts w:ascii="宋体" w:hAnsi="宋体" w:cs="宋体" w:eastAsia="宋体" w:hint="default"/>
                            <w:sz w:val="18"/>
                            <w:szCs w:val="18"/>
                          </w:rPr>
                          <w:t>是信使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的英文缩写，是由</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的一条链作为模板转录而来的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携带遗传信息的能指导蛋白质合成的一类单链核糖核酸。</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Oligo</w:t>
                        </w:r>
                        <w:r>
                          <w:rPr>
                            <w:rFonts w:ascii="Times New Roman"/>
                            <w:spacing w:val="-7"/>
                            <w:sz w:val="18"/>
                          </w:rPr>
                          <w:t> </w:t>
                        </w:r>
                        <w:r>
                          <w:rPr>
                            <w:rFonts w:ascii="Times New Roman"/>
                            <w:sz w:val="18"/>
                          </w:rPr>
                          <w:t>Pools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利用电化学技术，在一张芯片上同时合成上万条引物，合成后将引物</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从芯片上洗脱下来，即可得到含有上万条引物的混合溶液，即引物池</w:t>
                        </w:r>
                      </w:p>
                      <w:p>
                        <w:pPr>
                          <w:pStyle w:val="TableParagraph"/>
                          <w:spacing w:line="240" w:lineRule="auto" w:before="24"/>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Times New Roman" w:hAnsi="Times New Roman" w:cs="Times New Roman" w:eastAsia="Times New Roman" w:hint="default"/>
                            <w:spacing w:val="-2"/>
                            <w:w w:val="101"/>
                            <w:sz w:val="18"/>
                            <w:szCs w:val="18"/>
                          </w:rPr>
                          <w:t>O</w:t>
                        </w:r>
                        <w:r>
                          <w:rPr>
                            <w:rFonts w:ascii="Times New Roman" w:hAnsi="Times New Roman" w:cs="Times New Roman" w:eastAsia="Times New Roman" w:hint="default"/>
                            <w:spacing w:val="-3"/>
                            <w:w w:val="101"/>
                            <w:sz w:val="18"/>
                            <w:szCs w:val="18"/>
                          </w:rPr>
                          <w:t>l</w:t>
                        </w:r>
                        <w:r>
                          <w:rPr>
                            <w:rFonts w:ascii="Times New Roman" w:hAnsi="Times New Roman" w:cs="Times New Roman" w:eastAsia="Times New Roman" w:hint="default"/>
                            <w:spacing w:val="1"/>
                            <w:w w:val="101"/>
                            <w:sz w:val="18"/>
                            <w:szCs w:val="18"/>
                          </w:rPr>
                          <w:t>i</w:t>
                        </w:r>
                        <w:r>
                          <w:rPr>
                            <w:rFonts w:ascii="Times New Roman" w:hAnsi="Times New Roman" w:cs="Times New Roman" w:eastAsia="Times New Roman" w:hint="default"/>
                            <w:spacing w:val="-5"/>
                            <w:w w:val="101"/>
                            <w:sz w:val="18"/>
                            <w:szCs w:val="18"/>
                          </w:rPr>
                          <w:t>g</w:t>
                        </w:r>
                        <w:r>
                          <w:rPr>
                            <w:rFonts w:ascii="Times New Roman" w:hAnsi="Times New Roman" w:cs="Times New Roman" w:eastAsia="Times New Roman" w:hint="default"/>
                            <w:w w:val="101"/>
                            <w:sz w:val="18"/>
                            <w:szCs w:val="18"/>
                          </w:rPr>
                          <w:t>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1"/>
                            <w:w w:val="101"/>
                            <w:sz w:val="18"/>
                            <w:szCs w:val="18"/>
                          </w:rPr>
                          <w:t>P</w:t>
                        </w:r>
                        <w:r>
                          <w:rPr>
                            <w:rFonts w:ascii="Times New Roman" w:hAnsi="Times New Roman" w:cs="Times New Roman" w:eastAsia="Times New Roman" w:hint="default"/>
                            <w:w w:val="101"/>
                            <w:sz w:val="18"/>
                            <w:szCs w:val="18"/>
                          </w:rPr>
                          <w:t>o</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1"/>
                            <w:w w:val="101"/>
                            <w:sz w:val="18"/>
                            <w:szCs w:val="18"/>
                          </w:rPr>
                          <w:t>l</w:t>
                        </w:r>
                        <w:r>
                          <w:rPr>
                            <w:rFonts w:ascii="Times New Roman" w:hAnsi="Times New Roman" w:cs="Times New Roman" w:eastAsia="Times New Roman" w:hint="default"/>
                            <w:spacing w:val="1"/>
                            <w:w w:val="101"/>
                            <w:sz w:val="18"/>
                            <w:szCs w:val="18"/>
                          </w:rPr>
                          <w:t>s</w:t>
                        </w:r>
                        <w:r>
                          <w:rPr>
                            <w:rFonts w:ascii="宋体" w:hAnsi="宋体" w:cs="宋体" w:eastAsia="宋体" w:hint="default"/>
                            <w:spacing w:val="-92"/>
                            <w:w w:val="101"/>
                            <w:sz w:val="18"/>
                            <w:szCs w:val="18"/>
                          </w:rPr>
                          <w:t>）。</w:t>
                        </w:r>
                        <w:r>
                          <w:rPr>
                            <w:rFonts w:ascii="宋体" w:hAnsi="宋体" w:cs="宋体" w:eastAsia="宋体" w:hint="default"/>
                            <w:sz w:val="18"/>
                            <w:szCs w:val="18"/>
                          </w:rPr>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PCR</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是聚合酶链式反应的英文缩写，是在体外快速扩增目的基因或特定</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28"/>
                            <w:sz w:val="18"/>
                            <w:szCs w:val="18"/>
                          </w:rPr>
                          <w:t> </w:t>
                        </w:r>
                        <w:r>
                          <w:rPr>
                            <w:rFonts w:ascii="宋体" w:hAnsi="宋体" w:cs="宋体" w:eastAsia="宋体" w:hint="default"/>
                            <w:spacing w:val="-2"/>
                            <w:sz w:val="18"/>
                            <w:szCs w:val="18"/>
                          </w:rPr>
                          <w:t>片段的一种十分有效的技术。</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克隆</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即将一个基因从一个载体转移到另一个载体的过程。</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荧光探针结合</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PCR</w:t>
                        </w:r>
                        <w:r>
                          <w:rPr>
                            <w:rFonts w:ascii="宋体" w:hAnsi="宋体" w:cs="宋体" w:eastAsia="宋体" w:hint="default"/>
                            <w:spacing w:val="-3"/>
                            <w:sz w:val="18"/>
                            <w:szCs w:val="18"/>
                          </w:rPr>
                          <w:t>（聚合酶链式反应）扩增技术的检测方法</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PSA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46"/>
                          <w:jc w:val="left"/>
                          <w:rPr>
                            <w:rFonts w:ascii="宋体" w:hAnsi="宋体" w:cs="宋体" w:eastAsia="宋体" w:hint="default"/>
                            <w:sz w:val="18"/>
                            <w:szCs w:val="18"/>
                          </w:rPr>
                        </w:pPr>
                        <w:r>
                          <w:rPr>
                            <w:rFonts w:ascii="宋体" w:hAnsi="宋体" w:cs="宋体" w:eastAsia="宋体" w:hint="default"/>
                            <w:spacing w:val="-2"/>
                            <w:w w:val="101"/>
                            <w:sz w:val="18"/>
                            <w:szCs w:val="18"/>
                          </w:rPr>
                          <w:t>前列腺特异抗原（</w:t>
                        </w:r>
                        <w:r>
                          <w:rPr>
                            <w:rFonts w:ascii="Times New Roman" w:hAnsi="Times New Roman" w:cs="Times New Roman" w:eastAsia="Times New Roman" w:hint="default"/>
                            <w:spacing w:val="-2"/>
                            <w:w w:val="101"/>
                            <w:sz w:val="18"/>
                            <w:szCs w:val="18"/>
                          </w:rPr>
                          <w:t>Prostate</w:t>
                        </w:r>
                        <w:r>
                          <w:rPr>
                            <w:rFonts w:ascii="Times New Roman" w:hAnsi="Times New Roman" w:cs="Times New Roman" w:eastAsia="Times New Roman" w:hint="default"/>
                            <w:spacing w:val="2"/>
                            <w:w w:val="101"/>
                            <w:sz w:val="18"/>
                            <w:szCs w:val="18"/>
                          </w:rPr>
                          <w:t> </w:t>
                        </w:r>
                        <w:r>
                          <w:rPr>
                            <w:rFonts w:ascii="Times New Roman" w:hAnsi="Times New Roman" w:cs="Times New Roman" w:eastAsia="Times New Roman" w:hint="default"/>
                            <w:spacing w:val="-2"/>
                            <w:w w:val="101"/>
                            <w:sz w:val="18"/>
                            <w:szCs w:val="18"/>
                          </w:rPr>
                          <w:t>Specific</w:t>
                        </w:r>
                        <w:r>
                          <w:rPr>
                            <w:rFonts w:ascii="Times New Roman" w:hAnsi="Times New Roman" w:cs="Times New Roman" w:eastAsia="Times New Roman" w:hint="default"/>
                            <w:spacing w:val="-8"/>
                            <w:w w:val="101"/>
                            <w:sz w:val="18"/>
                            <w:szCs w:val="18"/>
                          </w:rPr>
                          <w:t> </w:t>
                        </w:r>
                        <w:r>
                          <w:rPr>
                            <w:rFonts w:ascii="Times New Roman" w:hAnsi="Times New Roman" w:cs="Times New Roman" w:eastAsia="Times New Roman" w:hint="default"/>
                            <w:spacing w:val="-7"/>
                            <w:w w:val="101"/>
                            <w:sz w:val="18"/>
                            <w:szCs w:val="18"/>
                          </w:rPr>
                          <w:t>Antigen</w:t>
                        </w:r>
                        <w:r>
                          <w:rPr>
                            <w:rFonts w:ascii="宋体" w:hAnsi="宋体" w:cs="宋体" w:eastAsia="宋体" w:hint="default"/>
                            <w:spacing w:val="-7"/>
                            <w:w w:val="101"/>
                            <w:sz w:val="18"/>
                            <w:szCs w:val="18"/>
                          </w:rPr>
                          <w:t>），可作为前列腺癌的肿瘤</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标志物。</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RNA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是核糖核酸的英文缩写，是存在于生物细胞以及部分病毒、类病毒中</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的遗传信息载体。</w:t>
                        </w:r>
                        <w:r>
                          <w:rPr>
                            <w:rFonts w:ascii="Times New Roman" w:hAnsi="Times New Roman" w:cs="Times New Roman" w:eastAsia="Times New Roman" w:hint="default"/>
                            <w:sz w:val="18"/>
                            <w:szCs w:val="18"/>
                          </w:rPr>
                          <w:t>RNA </w:t>
                        </w:r>
                        <w:r>
                          <w:rPr>
                            <w:rFonts w:ascii="宋体" w:hAnsi="宋体" w:cs="宋体" w:eastAsia="宋体" w:hint="default"/>
                            <w:spacing w:val="-3"/>
                            <w:sz w:val="18"/>
                            <w:szCs w:val="18"/>
                          </w:rPr>
                          <w:t>由核糖核苷酸经磷酸二酯键缩合而成长链状</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分子。</w:t>
                        </w:r>
                      </w:p>
                    </w:tc>
                  </w:tr>
                  <w:tr>
                    <w:trPr>
                      <w:trHeight w:val="133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stLFR </w:t>
                        </w:r>
                        <w:r>
                          <w:rPr>
                            <w:rFonts w:ascii="宋体" w:hAnsi="宋体" w:cs="宋体" w:eastAsia="宋体" w:hint="default"/>
                            <w:sz w:val="18"/>
                            <w:szCs w:val="18"/>
                          </w:rPr>
                          <w:t>技术</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英文 </w:t>
                        </w:r>
                        <w:r>
                          <w:rPr>
                            <w:rFonts w:ascii="Times New Roman" w:hAnsi="Times New Roman" w:cs="Times New Roman" w:eastAsia="Times New Roman" w:hint="default"/>
                            <w:sz w:val="18"/>
                            <w:szCs w:val="18"/>
                          </w:rPr>
                          <w:t>single tube </w:t>
                        </w:r>
                        <w:r>
                          <w:rPr>
                            <w:rFonts w:ascii="Times New Roman" w:hAnsi="Times New Roman" w:cs="Times New Roman" w:eastAsia="Times New Roman" w:hint="default"/>
                            <w:spacing w:val="-3"/>
                            <w:sz w:val="18"/>
                            <w:szCs w:val="18"/>
                          </w:rPr>
                          <w:t>Long </w:t>
                        </w:r>
                        <w:r>
                          <w:rPr>
                            <w:rFonts w:ascii="Times New Roman" w:hAnsi="Times New Roman" w:cs="Times New Roman" w:eastAsia="Times New Roman" w:hint="default"/>
                            <w:sz w:val="18"/>
                            <w:szCs w:val="18"/>
                          </w:rPr>
                          <w:t>Fragment Read </w:t>
                        </w:r>
                        <w:r>
                          <w:rPr>
                            <w:rFonts w:ascii="宋体" w:hAnsi="宋体" w:cs="宋体" w:eastAsia="宋体" w:hint="default"/>
                            <w:spacing w:val="-7"/>
                            <w:sz w:val="18"/>
                            <w:szCs w:val="18"/>
                          </w:rPr>
                          <w:t>的缩写，指单管长片段读取技术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是一种新型的建库技术</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可用于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WGS,</w:t>
                        </w:r>
                        <w:r>
                          <w:rPr>
                            <w:rFonts w:ascii="Times New Roman" w:hAnsi="Times New Roman" w:cs="Times New Roman" w:eastAsia="Times New Roman" w:hint="default"/>
                            <w:spacing w:val="24"/>
                            <w:sz w:val="18"/>
                            <w:szCs w:val="18"/>
                          </w:rPr>
                          <w:t> </w:t>
                        </w:r>
                        <w:r>
                          <w:rPr>
                            <w:rFonts w:ascii="宋体" w:hAnsi="宋体" w:cs="宋体" w:eastAsia="宋体" w:hint="default"/>
                            <w:spacing w:val="-5"/>
                            <w:sz w:val="18"/>
                            <w:szCs w:val="18"/>
                          </w:rPr>
                          <w:t>单体型分析和重叠群拼接。它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基于将相同的条形码序列添加到原始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分子的亚片段（</w:t>
                        </w:r>
                        <w:r>
                          <w:rPr>
                            <w:rFonts w:ascii="Times New Roman" w:hAnsi="Times New Roman" w:cs="Times New Roman" w:eastAsia="Times New Roman" w:hint="default"/>
                            <w:sz w:val="18"/>
                            <w:szCs w:val="18"/>
                          </w:rPr>
                          <w:t>DNA</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co-barcoding</w:t>
                        </w:r>
                        <w:r>
                          <w:rPr>
                            <w:rFonts w:ascii="宋体" w:hAnsi="宋体" w:cs="宋体" w:eastAsia="宋体" w:hint="default"/>
                            <w:sz w:val="18"/>
                            <w:szCs w:val="18"/>
                          </w:rPr>
                          <w:t>）上。</w:t>
                        </w:r>
                      </w:p>
                    </w:tc>
                  </w:tr>
                  <w:tr>
                    <w:trPr>
                      <w:trHeight w:val="98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spacing w:val="-5"/>
                            <w:sz w:val="18"/>
                          </w:rPr>
                          <w:t>ToRCH</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一组病原微生物的英文名称缩写，其中</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Toxoplasma)</w:t>
                        </w:r>
                        <w:r>
                          <w:rPr>
                            <w:rFonts w:ascii="宋体" w:hAnsi="宋体" w:cs="宋体" w:eastAsia="宋体" w:hint="default"/>
                            <w:spacing w:val="-3"/>
                            <w:sz w:val="18"/>
                            <w:szCs w:val="18"/>
                          </w:rPr>
                          <w:t>指弓形虫，</w:t>
                        </w:r>
                        <w:r>
                          <w:rPr>
                            <w:rFonts w:ascii="Times New Roman" w:hAnsi="Times New Roman" w:cs="Times New Roman" w:eastAsia="Times New Roman" w:hint="default"/>
                            <w:spacing w:val="-3"/>
                            <w:sz w:val="18"/>
                            <w:szCs w:val="18"/>
                          </w:rPr>
                          <w:t>O</w:t>
                        </w:r>
                      </w:p>
                      <w:p>
                        <w:pPr>
                          <w:pStyle w:val="TableParagraph"/>
                          <w:spacing w:line="300" w:lineRule="auto" w:before="58"/>
                          <w:ind w:left="23" w:right="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Others</w:t>
                        </w:r>
                        <w:r>
                          <w:rPr>
                            <w:rFonts w:ascii="宋体" w:hAnsi="宋体" w:cs="宋体" w:eastAsia="宋体" w:hint="default"/>
                            <w:spacing w:val="-3"/>
                            <w:sz w:val="18"/>
                            <w:szCs w:val="18"/>
                          </w:rPr>
                          <w:t>）指其他病原微生物，如梅毒螺旋体、带状疱疹病毒、细小</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病毒</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B19</w:t>
                        </w:r>
                        <w:r>
                          <w:rPr>
                            <w:rFonts w:ascii="宋体" w:hAnsi="宋体" w:cs="宋体" w:eastAsia="宋体" w:hint="default"/>
                            <w:spacing w:val="-3"/>
                            <w:sz w:val="18"/>
                            <w:szCs w:val="18"/>
                          </w:rPr>
                          <w:t>、柯萨奇病毒等，</w:t>
                        </w:r>
                        <w:r>
                          <w:rPr>
                            <w:rFonts w:ascii="Times New Roman" w:hAnsi="Times New Roman" w:cs="Times New Roman" w:eastAsia="Times New Roman" w:hint="default"/>
                            <w:spacing w:val="-3"/>
                            <w:sz w:val="18"/>
                            <w:szCs w:val="18"/>
                          </w:rPr>
                          <w:t>R(Rubella.Virus)</w:t>
                        </w:r>
                        <w:r>
                          <w:rPr>
                            <w:rFonts w:ascii="宋体" w:hAnsi="宋体" w:cs="宋体" w:eastAsia="宋体" w:hint="default"/>
                            <w:spacing w:val="-3"/>
                            <w:sz w:val="18"/>
                            <w:szCs w:val="18"/>
                          </w:rPr>
                          <w:t>是风疹病毒，</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BodyText"/>
        <w:spacing w:line="240" w:lineRule="auto" w:before="46"/>
        <w:ind w:left="0" w:right="1136"/>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46"/>
        <w:ind w:left="0" w:right="1127"/>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67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C(Cytomegalo.Virus)</w:t>
            </w:r>
            <w:r>
              <w:rPr>
                <w:rFonts w:ascii="宋体" w:hAnsi="宋体" w:cs="宋体" w:eastAsia="宋体" w:hint="default"/>
                <w:spacing w:val="-3"/>
                <w:sz w:val="18"/>
                <w:szCs w:val="18"/>
              </w:rPr>
              <w:t>是巨细胞病毒，</w:t>
            </w:r>
            <w:r>
              <w:rPr>
                <w:rFonts w:ascii="Times New Roman" w:hAnsi="Times New Roman" w:cs="Times New Roman" w:eastAsia="Times New Roman" w:hint="default"/>
                <w:spacing w:val="-3"/>
                <w:sz w:val="18"/>
                <w:szCs w:val="18"/>
              </w:rPr>
              <w:t>H(Herpes.Virus)</w:t>
            </w:r>
            <w:r>
              <w:rPr>
                <w:rFonts w:ascii="宋体" w:hAnsi="宋体" w:cs="宋体" w:eastAsia="宋体" w:hint="default"/>
                <w:spacing w:val="-3"/>
                <w:sz w:val="18"/>
                <w:szCs w:val="18"/>
              </w:rPr>
              <w:t>即是单纯疱疹</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I/II</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型。</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表观基因组学</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DNA </w:t>
            </w:r>
            <w:r>
              <w:rPr>
                <w:rFonts w:ascii="宋体" w:hAnsi="宋体" w:cs="宋体" w:eastAsia="宋体" w:hint="default"/>
                <w:spacing w:val="-3"/>
                <w:sz w:val="18"/>
                <w:szCs w:val="18"/>
              </w:rPr>
              <w:t>一直被认为是决定生命遗传信息的核心物质，但是近些年新的</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4"/>
                <w:sz w:val="18"/>
                <w:szCs w:val="18"/>
              </w:rPr>
              <w:t>研究表明，生命遗传信息从来就不是基因所能完全决定的，比如科学</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家们发现，可以在不影响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序列的情况下改变基因组的修饰，这</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种改变不仅可以影响个体的发育，而且还可以遗传下去。这种在基因</w:t>
            </w:r>
            <w:r>
              <w:rPr>
                <w:rFonts w:ascii="宋体" w:hAnsi="宋体" w:cs="宋体" w:eastAsia="宋体" w:hint="default"/>
                <w:spacing w:val="-3"/>
                <w:sz w:val="18"/>
                <w:szCs w:val="18"/>
              </w:rPr>
              <w:t> </w:t>
            </w:r>
            <w:r>
              <w:rPr>
                <w:rFonts w:ascii="宋体" w:hAnsi="宋体" w:cs="宋体" w:eastAsia="宋体" w:hint="default"/>
                <w:spacing w:val="-3"/>
                <w:sz w:val="18"/>
                <w:szCs w:val="18"/>
              </w:rPr>
              <w:t>组的水平上研究表观遗传修饰的领域被称为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表观基因组学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表观遗传</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8"/>
              <w:jc w:val="both"/>
              <w:rPr>
                <w:rFonts w:ascii="宋体" w:hAnsi="宋体" w:cs="宋体" w:eastAsia="宋体" w:hint="default"/>
                <w:sz w:val="18"/>
                <w:szCs w:val="18"/>
              </w:rPr>
            </w:pPr>
            <w:r>
              <w:rPr>
                <w:rFonts w:ascii="宋体" w:hAnsi="宋体" w:cs="宋体" w:eastAsia="宋体" w:hint="default"/>
                <w:sz w:val="18"/>
                <w:szCs w:val="18"/>
              </w:rPr>
              <w:t>是指 </w:t>
            </w:r>
            <w:r>
              <w:rPr>
                <w:rFonts w:ascii="Times New Roman" w:hAnsi="Times New Roman" w:cs="Times New Roman" w:eastAsia="Times New Roman" w:hint="default"/>
                <w:sz w:val="18"/>
                <w:szCs w:val="18"/>
              </w:rPr>
              <w:t>DNA </w:t>
            </w:r>
            <w:r>
              <w:rPr>
                <w:rFonts w:ascii="宋体" w:hAnsi="宋体" w:cs="宋体" w:eastAsia="宋体" w:hint="default"/>
                <w:spacing w:val="-3"/>
                <w:sz w:val="18"/>
                <w:szCs w:val="18"/>
              </w:rPr>
              <w:t>序列不发生变化，但基因表达却发生了可遗传的改变。这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种改变是细胞内除了遗传信息以外的其它可遗传物质发生的改变，且</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这种改变在发育和细胞增殖过程中能稳定传递。</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表型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
              <w:jc w:val="both"/>
              <w:rPr>
                <w:rFonts w:ascii="宋体" w:hAnsi="宋体" w:cs="宋体" w:eastAsia="宋体" w:hint="default"/>
                <w:sz w:val="18"/>
                <w:szCs w:val="18"/>
              </w:rPr>
            </w:pPr>
            <w:r>
              <w:rPr>
                <w:rFonts w:ascii="宋体" w:hAnsi="宋体" w:cs="宋体" w:eastAsia="宋体" w:hint="default"/>
                <w:spacing w:val="-3"/>
                <w:sz w:val="18"/>
                <w:szCs w:val="18"/>
              </w:rPr>
              <w:t>指个体形态、功能等各方面的表现，如身高、肤色、血型、酶活力、</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药物耐受力乃至性格等等。就是说个体外表行为表现和具有的行为模</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式。</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病原微生物</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可以侵犯人体，引起感染甚至传染病的微生物。</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产前筛查</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是一种通过抽取孕妇血清，检测母体血清中甲型胎儿蛋白、绒毛促性</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腺激素和游离雌三醇的浓度，并结合孕妇的预产期、体重、年龄和采</w:t>
            </w:r>
            <w:r>
              <w:rPr>
                <w:rFonts w:ascii="宋体" w:hAnsi="宋体" w:cs="宋体" w:eastAsia="宋体" w:hint="default"/>
                <w:spacing w:val="-3"/>
                <w:sz w:val="18"/>
                <w:szCs w:val="18"/>
              </w:rPr>
              <w:t> </w:t>
            </w:r>
            <w:r>
              <w:rPr>
                <w:rFonts w:ascii="宋体" w:hAnsi="宋体" w:cs="宋体" w:eastAsia="宋体" w:hint="default"/>
                <w:spacing w:val="-3"/>
                <w:sz w:val="18"/>
                <w:szCs w:val="18"/>
              </w:rPr>
              <w:t>血时的孕周等，计算生出先天缺陷胎儿的危险系数的检测方法。</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代谢组学</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效仿基因组学和蛋白质组学的研究思想，对生物体内所有代谢物进行</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定量分析，并寻找代谢物与生理病理变化的相对关系的研究方式，是</w:t>
            </w:r>
            <w:r>
              <w:rPr>
                <w:rFonts w:ascii="宋体" w:hAnsi="宋体" w:cs="宋体" w:eastAsia="宋体" w:hint="default"/>
                <w:spacing w:val="-3"/>
                <w:sz w:val="18"/>
                <w:szCs w:val="18"/>
              </w:rPr>
              <w:t> </w:t>
            </w:r>
            <w:r>
              <w:rPr>
                <w:rFonts w:ascii="宋体" w:hAnsi="宋体" w:cs="宋体" w:eastAsia="宋体" w:hint="default"/>
                <w:spacing w:val="-3"/>
                <w:sz w:val="18"/>
                <w:szCs w:val="18"/>
              </w:rPr>
              <w:t>系统生物学的组成部分。其研究对象大都是相对分子质量 </w:t>
            </w:r>
            <w:r>
              <w:rPr>
                <w:rFonts w:ascii="Times New Roman" w:hAnsi="Times New Roman" w:cs="Times New Roman" w:eastAsia="Times New Roman" w:hint="default"/>
                <w:sz w:val="18"/>
                <w:szCs w:val="18"/>
              </w:rPr>
              <w:t>1000 </w:t>
            </w:r>
            <w:r>
              <w:rPr>
                <w:rFonts w:ascii="宋体" w:hAnsi="宋体" w:cs="宋体" w:eastAsia="宋体" w:hint="default"/>
                <w:sz w:val="18"/>
                <w:szCs w:val="18"/>
              </w:rPr>
              <w:t>以内</w:t>
            </w:r>
            <w:r>
              <w:rPr>
                <w:rFonts w:ascii="宋体" w:hAnsi="宋体" w:cs="宋体" w:eastAsia="宋体" w:hint="default"/>
                <w:spacing w:val="-56"/>
                <w:sz w:val="18"/>
                <w:szCs w:val="18"/>
              </w:rPr>
              <w:t> </w:t>
            </w:r>
            <w:r>
              <w:rPr>
                <w:rFonts w:ascii="宋体" w:hAnsi="宋体" w:cs="宋体" w:eastAsia="宋体" w:hint="default"/>
                <w:spacing w:val="-3"/>
                <w:sz w:val="18"/>
                <w:szCs w:val="18"/>
              </w:rPr>
              <w:t>的小分子物质。</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单核苷酸多态性（</w:t>
            </w:r>
            <w:r>
              <w:rPr>
                <w:rFonts w:ascii="Times New Roman" w:hAnsi="Times New Roman" w:cs="Times New Roman" w:eastAsia="Times New Roman" w:hint="default"/>
                <w:sz w:val="18"/>
                <w:szCs w:val="18"/>
              </w:rPr>
              <w:t>SNP</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是指在基因组水平上由单个核苷酸的变异所引起的 </w:t>
            </w:r>
            <w:r>
              <w:rPr>
                <w:rFonts w:ascii="Times New Roman" w:hAnsi="Times New Roman" w:cs="Times New Roman" w:eastAsia="Times New Roman" w:hint="default"/>
                <w:sz w:val="18"/>
                <w:szCs w:val="18"/>
              </w:rPr>
              <w:t>DNA </w:t>
            </w:r>
            <w:r>
              <w:rPr>
                <w:rFonts w:ascii="宋体" w:hAnsi="宋体" w:cs="宋体" w:eastAsia="宋体" w:hint="default"/>
                <w:sz w:val="18"/>
                <w:szCs w:val="18"/>
              </w:rPr>
              <w:t>序列多态</w:t>
            </w:r>
            <w:r>
              <w:rPr>
                <w:rFonts w:ascii="宋体" w:hAnsi="宋体" w:cs="宋体" w:eastAsia="宋体" w:hint="default"/>
                <w:spacing w:val="-65"/>
                <w:sz w:val="18"/>
                <w:szCs w:val="18"/>
              </w:rPr>
              <w:t> </w:t>
            </w:r>
            <w:r>
              <w:rPr>
                <w:rFonts w:ascii="宋体" w:hAnsi="宋体" w:cs="宋体" w:eastAsia="宋体" w:hint="default"/>
                <w:spacing w:val="-3"/>
                <w:sz w:val="18"/>
                <w:szCs w:val="18"/>
              </w:rPr>
              <w:t>性。它是人类可遗传的变异中最常见的一种。占所有已知多态性的</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Times New Roman" w:hAnsi="Times New Roman" w:cs="Times New Roman" w:eastAsia="Times New Roman" w:hint="default"/>
                <w:spacing w:val="-5"/>
                <w:sz w:val="18"/>
                <w:szCs w:val="18"/>
              </w:rPr>
              <w:t>90%</w:t>
            </w:r>
            <w:r>
              <w:rPr>
                <w:rFonts w:ascii="宋体" w:hAnsi="宋体" w:cs="宋体" w:eastAsia="宋体" w:hint="default"/>
                <w:spacing w:val="-5"/>
                <w:sz w:val="18"/>
                <w:szCs w:val="18"/>
              </w:rPr>
              <w:t>以上。</w:t>
            </w:r>
            <w:r>
              <w:rPr>
                <w:rFonts w:ascii="Times New Roman" w:hAnsi="Times New Roman" w:cs="Times New Roman" w:eastAsia="Times New Roman" w:hint="default"/>
                <w:spacing w:val="-5"/>
                <w:sz w:val="18"/>
                <w:szCs w:val="18"/>
              </w:rPr>
              <w:t>SNP </w:t>
            </w:r>
            <w:r>
              <w:rPr>
                <w:rFonts w:ascii="宋体" w:hAnsi="宋体" w:cs="宋体" w:eastAsia="宋体" w:hint="default"/>
                <w:spacing w:val="-5"/>
                <w:sz w:val="18"/>
                <w:szCs w:val="18"/>
              </w:rPr>
              <w:t>在人类基因组中广泛存在，平均每 </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1,000 </w:t>
            </w:r>
            <w:r>
              <w:rPr>
                <w:rFonts w:ascii="宋体" w:hAnsi="宋体" w:cs="宋体" w:eastAsia="宋体" w:hint="default"/>
                <w:sz w:val="18"/>
                <w:szCs w:val="18"/>
              </w:rPr>
              <w:t>个碱基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对中就有</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个，估计其总数可达</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万个甚至更多。</w:t>
            </w:r>
          </w:p>
        </w:tc>
      </w:tr>
      <w:tr>
        <w:trPr>
          <w:trHeight w:val="10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单基因遗传病</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是指受一对等位基因控制的遗传病，有 </w:t>
            </w:r>
            <w:r>
              <w:rPr>
                <w:rFonts w:ascii="Times New Roman" w:hAnsi="Times New Roman" w:cs="Times New Roman" w:eastAsia="Times New Roman" w:hint="default"/>
                <w:sz w:val="18"/>
                <w:szCs w:val="18"/>
              </w:rPr>
              <w:t>6,600</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多种，并且每年在以</w:t>
            </w:r>
          </w:p>
          <w:p>
            <w:pPr>
              <w:pStyle w:val="TableParagraph"/>
              <w:spacing w:line="304" w:lineRule="auto" w:before="58"/>
              <w:ind w:left="23"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10-50 </w:t>
            </w:r>
            <w:r>
              <w:rPr>
                <w:rFonts w:ascii="宋体" w:hAnsi="宋体" w:cs="宋体" w:eastAsia="宋体" w:hint="default"/>
                <w:spacing w:val="-3"/>
                <w:sz w:val="18"/>
                <w:szCs w:val="18"/>
              </w:rPr>
              <w:t>种的速度递增，单基因遗传病已经对人类健康构成了较大的威</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胁。较常见的有红绿色盲、血友病、白化病等。</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蛋白质组学</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以蛋白质组为研究对象，研究细胞、组织或生物体蛋白质组成及其变</w:t>
            </w:r>
            <w:r>
              <w:rPr>
                <w:rFonts w:ascii="宋体" w:hAnsi="宋体" w:cs="宋体" w:eastAsia="宋体" w:hint="default"/>
                <w:spacing w:val="-3"/>
                <w:sz w:val="18"/>
                <w:szCs w:val="18"/>
              </w:rPr>
              <w:t> </w:t>
            </w:r>
            <w:r>
              <w:rPr>
                <w:rFonts w:ascii="宋体" w:hAnsi="宋体" w:cs="宋体" w:eastAsia="宋体" w:hint="default"/>
                <w:spacing w:val="-3"/>
                <w:sz w:val="18"/>
                <w:szCs w:val="18"/>
              </w:rPr>
              <w:t>化规律的科学。</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多态性</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是指以适当频率在一个群体的某个特定遗传位点（基因序列或非基因</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序列）发生两种或两种以上变异的现象，可通过直接分析 </w:t>
            </w:r>
            <w:r>
              <w:rPr>
                <w:rFonts w:ascii="Times New Roman" w:hAnsi="Times New Roman" w:cs="Times New Roman" w:eastAsia="Times New Roman" w:hint="default"/>
                <w:spacing w:val="-3"/>
                <w:sz w:val="18"/>
                <w:szCs w:val="18"/>
              </w:rPr>
              <w:t>DNA </w:t>
            </w:r>
            <w:r>
              <w:rPr>
                <w:rFonts w:ascii="宋体" w:hAnsi="宋体" w:cs="宋体" w:eastAsia="宋体" w:hint="default"/>
                <w:sz w:val="18"/>
                <w:szCs w:val="18"/>
              </w:rPr>
              <w:t>或基</w:t>
            </w:r>
            <w:r>
              <w:rPr>
                <w:rFonts w:ascii="宋体" w:hAnsi="宋体" w:cs="宋体" w:eastAsia="宋体" w:hint="default"/>
                <w:spacing w:val="-50"/>
                <w:sz w:val="18"/>
                <w:szCs w:val="18"/>
              </w:rPr>
              <w:t> </w:t>
            </w:r>
            <w:r>
              <w:rPr>
                <w:rFonts w:ascii="宋体" w:hAnsi="宋体" w:cs="宋体" w:eastAsia="宋体" w:hint="default"/>
                <w:spacing w:val="-3"/>
                <w:sz w:val="18"/>
                <w:szCs w:val="18"/>
              </w:rPr>
              <w:t>因产物来确定。</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寡核苷酸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是一类只有 </w:t>
            </w:r>
            <w:r>
              <w:rPr>
                <w:rFonts w:ascii="Times New Roman" w:hAnsi="Times New Roman" w:cs="Times New Roman" w:eastAsia="Times New Roman" w:hint="default"/>
                <w:sz w:val="18"/>
                <w:szCs w:val="18"/>
              </w:rPr>
              <w:t>20 </w:t>
            </w:r>
            <w:r>
              <w:rPr>
                <w:rFonts w:ascii="宋体" w:hAnsi="宋体" w:cs="宋体" w:eastAsia="宋体" w:hint="default"/>
                <w:spacing w:val="-3"/>
                <w:sz w:val="18"/>
                <w:szCs w:val="18"/>
              </w:rPr>
              <w:t>个以下碱基的短链核苷酸的总称（包括脱氧核糖核酸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w w:val="101"/>
                <w:sz w:val="18"/>
                <w:szCs w:val="18"/>
              </w:rPr>
              <w:t>DNA</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1"/>
                <w:w w:val="101"/>
                <w:sz w:val="18"/>
                <w:szCs w:val="18"/>
              </w:rPr>
              <w:t>或核糖核酸</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2"/>
                <w:w w:val="101"/>
                <w:sz w:val="18"/>
                <w:szCs w:val="18"/>
              </w:rPr>
              <w:t>RNA</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7"/>
                <w:w w:val="101"/>
                <w:sz w:val="18"/>
                <w:szCs w:val="18"/>
              </w:rPr>
              <w:t>内的核苷酸），寡核苷酸可以很容易地和它们</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5"/>
                <w:sz w:val="18"/>
                <w:szCs w:val="18"/>
              </w:rPr>
              <w:t>的互补区域结合，所以常用来作为探针确定</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或</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的结构，经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常用于基因芯片、电泳、荧光原位杂交等过程中。</w:t>
            </w:r>
          </w:p>
        </w:tc>
      </w:tr>
      <w:tr>
        <w:trPr>
          <w:trHeight w:val="133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核苷酸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是一类由嘌呤碱或嘧啶碱、核糖或脱氧核糖以及磷酸三种物质组成的</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化合物，又称核甙酸。核苷酸主要参与构成核酸，许多单核苷酸也具</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9"/>
                <w:w w:val="101"/>
                <w:sz w:val="18"/>
                <w:szCs w:val="18"/>
              </w:rPr>
              <w:t>有多种重要的生物学功能，如与能量代谢有关的三磷酸腺苷（</w:t>
            </w:r>
            <w:r>
              <w:rPr>
                <w:rFonts w:ascii="Times New Roman" w:hAnsi="Times New Roman" w:cs="Times New Roman" w:eastAsia="Times New Roman" w:hint="default"/>
                <w:spacing w:val="-9"/>
                <w:w w:val="101"/>
                <w:sz w:val="18"/>
                <w:szCs w:val="18"/>
              </w:rPr>
              <w:t>ATP</w:t>
            </w:r>
            <w:r>
              <w:rPr>
                <w:rFonts w:ascii="宋体" w:hAnsi="宋体" w:cs="宋体" w:eastAsia="宋体" w:hint="default"/>
                <w:spacing w:val="-9"/>
                <w:w w:val="101"/>
                <w:sz w:val="18"/>
                <w:szCs w:val="18"/>
              </w:rPr>
              <w:t>）、</w:t>
            </w:r>
            <w:r>
              <w:rPr>
                <w:rFonts w:ascii="宋体" w:hAnsi="宋体" w:cs="宋体" w:eastAsia="宋体" w:hint="default"/>
                <w:spacing w:val="-91"/>
                <w:w w:val="101"/>
                <w:sz w:val="18"/>
                <w:szCs w:val="18"/>
              </w:rPr>
              <w:t> </w:t>
            </w:r>
            <w:r>
              <w:rPr>
                <w:rFonts w:ascii="宋体" w:hAnsi="宋体" w:cs="宋体" w:eastAsia="宋体" w:hint="default"/>
                <w:sz w:val="18"/>
                <w:szCs w:val="18"/>
              </w:rPr>
              <w:t>脱氢辅酶等。</w:t>
            </w:r>
          </w:p>
        </w:tc>
      </w:tr>
    </w:tbl>
    <w:p>
      <w:pPr>
        <w:spacing w:after="0" w:line="312"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24pt;margin-top:72.019981pt;width:479.5pt;height:694.3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4"/>
                    <w:gridCol w:w="5426"/>
                  </w:tblGrid>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宏基因组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是生境中全部微小生物遗传物质的总和。它包含了可培养的和未可培</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养的微生物的基因，目前主要指环境样品中的细菌和真菌的基因组总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和。</w:t>
                        </w:r>
                      </w:p>
                    </w:tc>
                  </w:tr>
                  <w:tr>
                    <w:trPr>
                      <w:trHeight w:val="10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宏基因组学</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18"/>
                          <w:jc w:val="both"/>
                          <w:rPr>
                            <w:rFonts w:ascii="宋体" w:hAnsi="宋体" w:cs="宋体" w:eastAsia="宋体" w:hint="default"/>
                            <w:sz w:val="18"/>
                            <w:szCs w:val="18"/>
                          </w:rPr>
                        </w:pPr>
                        <w:r>
                          <w:rPr>
                            <w:rFonts w:ascii="宋体" w:hAnsi="宋体" w:cs="宋体" w:eastAsia="宋体" w:hint="default"/>
                            <w:spacing w:val="-4"/>
                            <w:sz w:val="18"/>
                            <w:szCs w:val="18"/>
                          </w:rPr>
                          <w:t>又称微生物环境基因组学、元基因组学。通过直接从环境样品中提取</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全部微生物的 </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构建宏基因组文库，利用基因组学的研究策略研</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究环境样品所包含的全部微生物的遗传组成及其群落功能。</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基因</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3" w:right="109"/>
                          <w:jc w:val="both"/>
                          <w:rPr>
                            <w:rFonts w:ascii="宋体" w:hAnsi="宋体" w:cs="宋体" w:eastAsia="宋体" w:hint="default"/>
                            <w:sz w:val="18"/>
                            <w:szCs w:val="18"/>
                          </w:rPr>
                        </w:pPr>
                        <w:r>
                          <w:rPr>
                            <w:rFonts w:ascii="宋体" w:hAnsi="宋体" w:cs="宋体" w:eastAsia="宋体" w:hint="default"/>
                            <w:sz w:val="18"/>
                            <w:szCs w:val="18"/>
                          </w:rPr>
                          <w:t>能够编码蛋白质或</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的核酸序列，包括基因的编码序列（外显子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和编码区前后具有基因表达调控作用的序列和单个编码序列间的间</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12"/>
                            <w:w w:val="101"/>
                            <w:sz w:val="18"/>
                            <w:szCs w:val="18"/>
                          </w:rPr>
                          <w:t>隔序列（内含子）。</w:t>
                        </w:r>
                        <w:r>
                          <w:rPr>
                            <w:rFonts w:ascii="宋体" w:hAnsi="宋体" w:cs="宋体" w:eastAsia="宋体" w:hint="default"/>
                            <w:spacing w:val="-12"/>
                            <w:sz w:val="18"/>
                            <w:szCs w:val="18"/>
                          </w:rPr>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基因表达</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46"/>
                          <w:jc w:val="left"/>
                          <w:rPr>
                            <w:rFonts w:ascii="宋体" w:hAnsi="宋体" w:cs="宋体" w:eastAsia="宋体" w:hint="default"/>
                            <w:sz w:val="18"/>
                            <w:szCs w:val="18"/>
                          </w:rPr>
                        </w:pPr>
                        <w:r>
                          <w:rPr>
                            <w:rFonts w:ascii="宋体" w:hAnsi="宋体" w:cs="宋体" w:eastAsia="宋体" w:hint="default"/>
                            <w:sz w:val="18"/>
                            <w:szCs w:val="18"/>
                          </w:rPr>
                          <w:t>是指细胞在生命过程中，把储存在</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顺序中遗传信息经过转录和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翻译，转变成具有生物活性的蛋白质分子。</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基因分型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4"/>
                          <w:jc w:val="left"/>
                          <w:rPr>
                            <w:rFonts w:ascii="宋体" w:hAnsi="宋体" w:cs="宋体" w:eastAsia="宋体" w:hint="default"/>
                            <w:sz w:val="18"/>
                            <w:szCs w:val="18"/>
                          </w:rPr>
                        </w:pPr>
                        <w:r>
                          <w:rPr>
                            <w:rFonts w:ascii="宋体" w:hAnsi="宋体" w:cs="宋体" w:eastAsia="宋体" w:hint="default"/>
                            <w:spacing w:val="-3"/>
                            <w:sz w:val="18"/>
                            <w:szCs w:val="18"/>
                          </w:rPr>
                          <w:t>是利用生物学检测方法测定个体基因型的技术，又称为基因型分析。</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10"/>
                            <w:w w:val="101"/>
                            <w:sz w:val="18"/>
                            <w:szCs w:val="18"/>
                          </w:rPr>
                          <w:t>使用技术包括聚合酶链反应（</w:t>
                        </w:r>
                        <w:r>
                          <w:rPr>
                            <w:rFonts w:ascii="Times New Roman" w:hAnsi="Times New Roman" w:cs="Times New Roman" w:eastAsia="Times New Roman" w:hint="default"/>
                            <w:spacing w:val="-10"/>
                            <w:w w:val="101"/>
                            <w:sz w:val="18"/>
                            <w:szCs w:val="18"/>
                          </w:rPr>
                          <w:t>PCR</w:t>
                        </w:r>
                        <w:r>
                          <w:rPr>
                            <w:rFonts w:ascii="宋体" w:hAnsi="宋体" w:cs="宋体" w:eastAsia="宋体" w:hint="default"/>
                            <w:spacing w:val="-10"/>
                            <w:w w:val="101"/>
                            <w:sz w:val="18"/>
                            <w:szCs w:val="18"/>
                          </w:rPr>
                          <w:t>）、</w:t>
                        </w:r>
                        <w:r>
                          <w:rPr>
                            <w:rFonts w:ascii="Times New Roman" w:hAnsi="Times New Roman" w:cs="Times New Roman" w:eastAsia="Times New Roman" w:hint="default"/>
                            <w:spacing w:val="-10"/>
                            <w:w w:val="101"/>
                            <w:sz w:val="18"/>
                            <w:szCs w:val="18"/>
                          </w:rPr>
                          <w:t>DNA</w:t>
                        </w:r>
                        <w:r>
                          <w:rPr>
                            <w:rFonts w:ascii="Times New Roman" w:hAnsi="Times New Roman" w:cs="Times New Roman" w:eastAsia="Times New Roman" w:hint="default"/>
                            <w:w w:val="101"/>
                            <w:sz w:val="18"/>
                            <w:szCs w:val="18"/>
                          </w:rPr>
                          <w:t> </w:t>
                        </w:r>
                        <w:r>
                          <w:rPr>
                            <w:rFonts w:ascii="宋体" w:hAnsi="宋体" w:cs="宋体" w:eastAsia="宋体" w:hint="default"/>
                            <w:spacing w:val="-5"/>
                            <w:w w:val="101"/>
                            <w:sz w:val="18"/>
                            <w:szCs w:val="18"/>
                          </w:rPr>
                          <w:t>片段分析、寡核苷酸探针</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基因测序、核酸杂交、基因芯片技术等。</w:t>
                        </w:r>
                      </w:p>
                    </w:tc>
                  </w:tr>
                  <w:tr>
                    <w:trPr>
                      <w:trHeight w:val="10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基因组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是一个细胞或者生物体所携带的一套完整的单倍体序列，包括全套基</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因和间隔序列，它指单倍体细胞中包括编码序列和非编码序列在内的</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全部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分子。</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基因组学</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8"/>
                          <w:jc w:val="both"/>
                          <w:rPr>
                            <w:rFonts w:ascii="宋体" w:hAnsi="宋体" w:cs="宋体" w:eastAsia="宋体" w:hint="default"/>
                            <w:sz w:val="18"/>
                            <w:szCs w:val="18"/>
                          </w:rPr>
                        </w:pPr>
                        <w:r>
                          <w:rPr>
                            <w:rFonts w:ascii="宋体" w:hAnsi="宋体" w:cs="宋体" w:eastAsia="宋体" w:hint="default"/>
                            <w:spacing w:val="-4"/>
                            <w:sz w:val="18"/>
                            <w:szCs w:val="18"/>
                          </w:rPr>
                          <w:t>是研究生物基因组和如何利用基因的一门学问，用于概括涉及基因作</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图、测序和整个基因组功能分析的遗传学分支。该学科提供基因组信</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息以及相关数据系统利用，试图解决生物，医学，和工业领域的重大</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问题。</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甲基化</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both"/>
                          <w:rPr>
                            <w:rFonts w:ascii="宋体" w:hAnsi="宋体" w:cs="宋体" w:eastAsia="宋体" w:hint="default"/>
                            <w:sz w:val="18"/>
                            <w:szCs w:val="18"/>
                          </w:rPr>
                        </w:pPr>
                        <w:r>
                          <w:rPr>
                            <w:rFonts w:ascii="宋体" w:hAnsi="宋体" w:cs="宋体" w:eastAsia="宋体" w:hint="default"/>
                            <w:spacing w:val="-5"/>
                            <w:sz w:val="18"/>
                            <w:szCs w:val="18"/>
                          </w:rPr>
                          <w:t>是指从活性甲基化合物（如 </w:t>
                        </w:r>
                        <w:r>
                          <w:rPr>
                            <w:rFonts w:ascii="Times New Roman" w:hAnsi="Times New Roman" w:cs="Times New Roman" w:eastAsia="Times New Roman" w:hint="default"/>
                            <w:spacing w:val="-4"/>
                            <w:sz w:val="18"/>
                            <w:szCs w:val="18"/>
                          </w:rPr>
                          <w:t>S-</w:t>
                        </w:r>
                        <w:r>
                          <w:rPr>
                            <w:rFonts w:ascii="宋体" w:hAnsi="宋体" w:cs="宋体" w:eastAsia="宋体" w:hint="default"/>
                            <w:spacing w:val="-4"/>
                            <w:sz w:val="18"/>
                            <w:szCs w:val="18"/>
                          </w:rPr>
                          <w:t>腺苷基甲硫氨酸）上将甲基催化转移到</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4"/>
                            <w:sz w:val="18"/>
                            <w:szCs w:val="18"/>
                          </w:rPr>
                          <w:t>其他化合物的过程。可形成各种甲基化合物，或是对某些蛋白质或核 </w:t>
                        </w:r>
                        <w:r>
                          <w:rPr>
                            <w:rFonts w:ascii="宋体" w:hAnsi="宋体" w:cs="宋体" w:eastAsia="宋体" w:hint="default"/>
                            <w:spacing w:val="-4"/>
                            <w:sz w:val="18"/>
                            <w:szCs w:val="18"/>
                          </w:rPr>
                          <w:t>酸等进行化学修饰形成甲基化产物。在生物系统内，甲基化是经酶催 化的，这种甲基化涉及重金属修饰、基因表达的调控、蛋白质功能的 </w:t>
                        </w:r>
                        <w:r>
                          <w:rPr>
                            <w:rFonts w:ascii="宋体" w:hAnsi="宋体" w:cs="宋体" w:eastAsia="宋体" w:hint="default"/>
                            <w:sz w:val="18"/>
                            <w:szCs w:val="18"/>
                          </w:rPr>
                          <w:t>调节以及核糖核酸（</w:t>
                        </w:r>
                        <w:r>
                          <w:rPr>
                            <w:rFonts w:ascii="Times New Roman" w:hAnsi="Times New Roman" w:cs="Times New Roman" w:eastAsia="Times New Roman" w:hint="default"/>
                            <w:sz w:val="18"/>
                            <w:szCs w:val="18"/>
                          </w:rPr>
                          <w:t>RNA</w:t>
                        </w:r>
                        <w:r>
                          <w:rPr>
                            <w:rFonts w:ascii="宋体" w:hAnsi="宋体" w:cs="宋体" w:eastAsia="宋体" w:hint="default"/>
                            <w:sz w:val="18"/>
                            <w:szCs w:val="18"/>
                          </w:rPr>
                          <w:t>）加工。</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碱基</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9"/>
                          <w:jc w:val="both"/>
                          <w:rPr>
                            <w:rFonts w:ascii="宋体" w:hAnsi="宋体" w:cs="宋体" w:eastAsia="宋体" w:hint="default"/>
                            <w:sz w:val="18"/>
                            <w:szCs w:val="18"/>
                          </w:rPr>
                        </w:pPr>
                        <w:r>
                          <w:rPr>
                            <w:rFonts w:ascii="宋体" w:hAnsi="宋体" w:cs="宋体" w:eastAsia="宋体" w:hint="default"/>
                            <w:spacing w:val="-9"/>
                            <w:sz w:val="18"/>
                            <w:szCs w:val="18"/>
                          </w:rPr>
                          <w:t>是嘌呤和嘧啶的衍生物，是核酸、核苷、核苷酸的成分。</w:t>
                        </w:r>
                        <w:r>
                          <w:rPr>
                            <w:rFonts w:ascii="Times New Roman" w:hAnsi="Times New Roman" w:cs="Times New Roman" w:eastAsia="Times New Roman" w:hint="default"/>
                            <w:spacing w:val="-9"/>
                            <w:sz w:val="18"/>
                            <w:szCs w:val="18"/>
                          </w:rPr>
                          <w:t>DNA </w:t>
                        </w:r>
                        <w:r>
                          <w:rPr>
                            <w:rFonts w:ascii="宋体" w:hAnsi="宋体" w:cs="宋体" w:eastAsia="宋体" w:hint="default"/>
                            <w:sz w:val="18"/>
                            <w:szCs w:val="18"/>
                          </w:rPr>
                          <w:t>和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7"/>
                            <w:sz w:val="18"/>
                            <w:szCs w:val="18"/>
                          </w:rPr>
                        </w:r>
                        <w:r>
                          <w:rPr>
                            <w:rFonts w:ascii="宋体" w:hAnsi="宋体" w:cs="宋体" w:eastAsia="宋体" w:hint="default"/>
                            <w:spacing w:val="-3"/>
                            <w:sz w:val="18"/>
                            <w:szCs w:val="18"/>
                          </w:rPr>
                          <w:t>的主要碱基略有不同，其重要区别是：胸腺嘧啶是 </w:t>
                        </w:r>
                        <w:r>
                          <w:rPr>
                            <w:rFonts w:ascii="Times New Roman" w:hAnsi="Times New Roman" w:cs="Times New Roman" w:eastAsia="Times New Roman" w:hint="default"/>
                            <w:sz w:val="18"/>
                            <w:szCs w:val="18"/>
                          </w:rPr>
                          <w:t>DNA </w:t>
                        </w:r>
                        <w:r>
                          <w:rPr>
                            <w:rFonts w:ascii="宋体" w:hAnsi="宋体" w:cs="宋体" w:eastAsia="宋体" w:hint="default"/>
                            <w:sz w:val="18"/>
                            <w:szCs w:val="18"/>
                          </w:rPr>
                          <w:t>的主要嘧啶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3"/>
                            <w:sz w:val="18"/>
                            <w:szCs w:val="18"/>
                          </w:rPr>
                          <w:t>碱，在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中极少见；相反，尿嘧啶是</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的主要嘧啶碱，在</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DNA</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中则是稀有的。</w:t>
                        </w:r>
                      </w:p>
                    </w:tc>
                  </w:tr>
                  <w:tr>
                    <w:trPr>
                      <w:trHeight w:val="164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焦磷酸测序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是一种新型的酶联级联测序技术，焦磷酸测序法适于对已知的短序列</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的测序分析，其可重复性和精确性能与 </w:t>
                        </w:r>
                        <w:r>
                          <w:rPr>
                            <w:rFonts w:ascii="Times New Roman" w:hAnsi="Times New Roman" w:cs="Times New Roman" w:eastAsia="Times New Roman" w:hint="default"/>
                            <w:sz w:val="18"/>
                            <w:szCs w:val="18"/>
                          </w:rPr>
                          <w:t>Sanger DNA </w:t>
                        </w:r>
                        <w:r>
                          <w:rPr>
                            <w:rFonts w:ascii="宋体" w:hAnsi="宋体" w:cs="宋体" w:eastAsia="宋体" w:hint="default"/>
                            <w:sz w:val="18"/>
                            <w:szCs w:val="18"/>
                          </w:rPr>
                          <w:t>测序法相媲美，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而速度却大大的提高。焦磷酸测序技术产品具备同时对大量样品进行</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测序分析的能力，为大通量、低成本、适时、快速、直观地进行单核</w:t>
                        </w:r>
                        <w:r>
                          <w:rPr>
                            <w:rFonts w:ascii="宋体" w:hAnsi="宋体" w:cs="宋体" w:eastAsia="宋体" w:hint="default"/>
                            <w:spacing w:val="-3"/>
                            <w:sz w:val="18"/>
                            <w:szCs w:val="18"/>
                          </w:rPr>
                          <w:t> </w:t>
                        </w:r>
                        <w:r>
                          <w:rPr>
                            <w:rFonts w:ascii="宋体" w:hAnsi="宋体" w:cs="宋体" w:eastAsia="宋体" w:hint="default"/>
                            <w:spacing w:val="-3"/>
                            <w:sz w:val="18"/>
                            <w:szCs w:val="18"/>
                          </w:rPr>
                          <w:t>苷酸多态性研究和临床检验提供了非常理想的技术操作平台。</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内含子</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8"/>
                          <w:ind w:left="23" w:right="-49"/>
                          <w:jc w:val="left"/>
                          <w:rPr>
                            <w:rFonts w:ascii="宋体" w:hAnsi="宋体" w:cs="宋体" w:eastAsia="宋体" w:hint="default"/>
                            <w:sz w:val="18"/>
                            <w:szCs w:val="18"/>
                          </w:rPr>
                        </w:pPr>
                        <w:r>
                          <w:rPr>
                            <w:rFonts w:ascii="宋体" w:hAnsi="宋体" w:cs="宋体" w:eastAsia="宋体" w:hint="default"/>
                            <w:spacing w:val="-3"/>
                            <w:sz w:val="18"/>
                            <w:szCs w:val="18"/>
                          </w:rPr>
                          <w:t>是断裂基因的非编码区，可被转录，但在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mRNA </w:t>
                        </w:r>
                        <w:r>
                          <w:rPr>
                            <w:rFonts w:ascii="宋体" w:hAnsi="宋体" w:cs="宋体" w:eastAsia="宋体" w:hint="default"/>
                            <w:sz w:val="18"/>
                            <w:szCs w:val="18"/>
                          </w:rPr>
                          <w:t>加工过程中会被剪</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切掉，故成熟 </w:t>
                        </w:r>
                        <w:r>
                          <w:rPr>
                            <w:rFonts w:ascii="Times New Roman" w:hAnsi="Times New Roman" w:cs="Times New Roman" w:eastAsia="Times New Roman" w:hint="default"/>
                            <w:sz w:val="18"/>
                            <w:szCs w:val="18"/>
                          </w:rPr>
                          <w:t>mRNA </w:t>
                        </w:r>
                        <w:r>
                          <w:rPr>
                            <w:rFonts w:ascii="宋体" w:hAnsi="宋体" w:cs="宋体" w:eastAsia="宋体" w:hint="default"/>
                            <w:spacing w:val="-3"/>
                            <w:sz w:val="18"/>
                            <w:szCs w:val="18"/>
                          </w:rPr>
                          <w:t>上无内含子编码序列。内含子可能含有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旧码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72"/>
                            <w:sz w:val="18"/>
                            <w:szCs w:val="18"/>
                          </w:rPr>
                          <w:t> </w:t>
                        </w:r>
                        <w:r>
                          <w:rPr>
                            <w:rFonts w:ascii="宋体" w:hAnsi="宋体" w:cs="宋体" w:eastAsia="宋体" w:hint="default"/>
                            <w:spacing w:val="-4"/>
                            <w:sz w:val="18"/>
                            <w:szCs w:val="18"/>
                          </w:rPr>
                          <w:t>就是在进化过程中丧失功能的基因部分。正因为内含子对翻译产物的</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结构无意义，不受自然选择的压力，所以它比外显子累积有更多的突</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变。</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全基因组测序、</w:t>
                        </w:r>
                        <w:r>
                          <w:rPr>
                            <w:rFonts w:ascii="Times New Roman" w:hAnsi="Times New Roman" w:cs="Times New Roman" w:eastAsia="Times New Roman" w:hint="default"/>
                            <w:spacing w:val="-3"/>
                            <w:sz w:val="18"/>
                            <w:szCs w:val="18"/>
                          </w:rPr>
                          <w:t>WGS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是对未知基因组序列的物种进行个体的基因组测序。</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BodyText"/>
        <w:spacing w:line="240" w:lineRule="auto"/>
        <w:ind w:left="0" w:right="1127"/>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6"/>
        <w:ind w:left="0" w:right="1127"/>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79.5pt;height:696.7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4"/>
                    <w:gridCol w:w="5426"/>
                  </w:tblGrid>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全基因组重测序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是对已知基因组序列的物种进行不同个体的基因组测序，并在此基础</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上对个体或群体进行差异性分析。它将不同梯度插入片段的测序文库</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结合短序列、双末端进行测序，帮助客户在全基因组水平上扫描并检</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测与重要性状相关的基因序列差异和结构变异，实现遗传进化分析及</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重要性状候选基因预测。</w:t>
                        </w:r>
                      </w:p>
                    </w:tc>
                  </w:tr>
                  <w:tr>
                    <w:trPr>
                      <w:trHeight w:val="71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全外显子组测序、</w:t>
                        </w:r>
                        <w:r>
                          <w:rPr>
                            <w:rFonts w:ascii="Times New Roman" w:hAnsi="Times New Roman" w:cs="Times New Roman" w:eastAsia="Times New Roman" w:hint="default"/>
                            <w:sz w:val="18"/>
                            <w:szCs w:val="18"/>
                          </w:rPr>
                          <w:t>WES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46"/>
                          <w:jc w:val="left"/>
                          <w:rPr>
                            <w:rFonts w:ascii="宋体" w:hAnsi="宋体" w:cs="宋体" w:eastAsia="宋体" w:hint="default"/>
                            <w:sz w:val="18"/>
                            <w:szCs w:val="18"/>
                          </w:rPr>
                        </w:pPr>
                        <w:r>
                          <w:rPr>
                            <w:rFonts w:ascii="宋体" w:hAnsi="宋体" w:cs="宋体" w:eastAsia="宋体" w:hint="default"/>
                            <w:spacing w:val="-3"/>
                            <w:sz w:val="18"/>
                            <w:szCs w:val="18"/>
                          </w:rPr>
                          <w:t>利用序列捕获技术将全基因组外显子区域 </w:t>
                        </w:r>
                        <w:r>
                          <w:rPr>
                            <w:rFonts w:ascii="Times New Roman" w:hAnsi="Times New Roman" w:cs="Times New Roman" w:eastAsia="Times New Roman" w:hint="default"/>
                            <w:sz w:val="18"/>
                            <w:szCs w:val="18"/>
                          </w:rPr>
                          <w:t>DNA </w:t>
                        </w:r>
                        <w:r>
                          <w:rPr>
                            <w:rFonts w:ascii="宋体" w:hAnsi="宋体" w:cs="宋体" w:eastAsia="宋体" w:hint="default"/>
                            <w:sz w:val="18"/>
                            <w:szCs w:val="18"/>
                          </w:rPr>
                          <w:t>捕捉并富集后进行高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通量测序的基因组分析方法</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染色体</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23" w:right="17"/>
                          <w:jc w:val="both"/>
                          <w:rPr>
                            <w:rFonts w:ascii="宋体" w:hAnsi="宋体" w:cs="宋体" w:eastAsia="宋体" w:hint="default"/>
                            <w:sz w:val="18"/>
                            <w:szCs w:val="18"/>
                          </w:rPr>
                        </w:pPr>
                        <w:r>
                          <w:rPr>
                            <w:rFonts w:ascii="宋体" w:hAnsi="宋体" w:cs="宋体" w:eastAsia="宋体" w:hint="default"/>
                            <w:spacing w:val="-4"/>
                            <w:sz w:val="18"/>
                            <w:szCs w:val="18"/>
                          </w:rPr>
                          <w:t>是细胞内具有遗传性质的遗传物质深度压缩形成的聚合体，易被碱性</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染料染成深色，所以叫染色体；其本质是脱氧核糖核酸（</w:t>
                        </w:r>
                        <w:r>
                          <w:rPr>
                            <w:rFonts w:ascii="Times New Roman" w:hAnsi="Times New Roman" w:cs="Times New Roman" w:eastAsia="Times New Roman" w:hint="default"/>
                            <w:spacing w:val="-5"/>
                            <w:sz w:val="18"/>
                            <w:szCs w:val="18"/>
                          </w:rPr>
                          <w:t>DNA</w:t>
                        </w:r>
                        <w:r>
                          <w:rPr>
                            <w:rFonts w:ascii="宋体" w:hAnsi="宋体" w:cs="宋体" w:eastAsia="宋体" w:hint="default"/>
                            <w:spacing w:val="-5"/>
                            <w:sz w:val="18"/>
                            <w:szCs w:val="18"/>
                          </w:rPr>
                          <w:t>）和蛋</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6"/>
                            <w:w w:val="101"/>
                            <w:sz w:val="18"/>
                            <w:szCs w:val="18"/>
                          </w:rPr>
                          <w:t>白质的组合（即核蛋白组成的），不均匀地分布于细胞核中，是遗传</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7"/>
                            <w:w w:val="101"/>
                            <w:sz w:val="18"/>
                            <w:szCs w:val="18"/>
                          </w:rPr>
                          <w:t>信息（基因）的主要载体，但不是唯一载体（如细胞质内的线粒体）</w:t>
                        </w:r>
                        <w:r>
                          <w:rPr>
                            <w:rFonts w:ascii="宋体" w:hAnsi="宋体" w:cs="宋体" w:eastAsia="宋体" w:hint="default"/>
                            <w:sz w:val="18"/>
                            <w:szCs w:val="18"/>
                          </w:rPr>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人乳头瘤病毒（</w:t>
                        </w:r>
                        <w:r>
                          <w:rPr>
                            <w:rFonts w:ascii="Times New Roman" w:hAnsi="Times New Roman" w:cs="Times New Roman" w:eastAsia="Times New Roman" w:hint="default"/>
                            <w:sz w:val="18"/>
                            <w:szCs w:val="18"/>
                          </w:rPr>
                          <w:t>HPV</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08"/>
                          <w:jc w:val="left"/>
                          <w:rPr>
                            <w:rFonts w:ascii="宋体" w:hAnsi="宋体" w:cs="宋体" w:eastAsia="宋体" w:hint="default"/>
                            <w:sz w:val="18"/>
                            <w:szCs w:val="18"/>
                          </w:rPr>
                        </w:pPr>
                        <w:r>
                          <w:rPr>
                            <w:rFonts w:ascii="宋体" w:hAnsi="宋体" w:cs="宋体" w:eastAsia="宋体" w:hint="default"/>
                            <w:spacing w:val="-3"/>
                            <w:w w:val="101"/>
                            <w:sz w:val="18"/>
                            <w:szCs w:val="18"/>
                          </w:rPr>
                          <w:t>是一种属于乳多空病毒科的乳头瘤空泡病毒</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A</w:t>
                        </w:r>
                        <w:r>
                          <w:rPr>
                            <w:rFonts w:ascii="Times New Roman" w:hAnsi="Times New Roman" w:cs="Times New Roman" w:eastAsia="Times New Roman" w:hint="default"/>
                            <w:spacing w:val="-7"/>
                            <w:w w:val="101"/>
                            <w:sz w:val="18"/>
                            <w:szCs w:val="18"/>
                          </w:rPr>
                          <w:t> </w:t>
                        </w:r>
                        <w:r>
                          <w:rPr>
                            <w:rFonts w:ascii="宋体" w:hAnsi="宋体" w:cs="宋体" w:eastAsia="宋体" w:hint="default"/>
                            <w:spacing w:val="-21"/>
                            <w:w w:val="101"/>
                            <w:sz w:val="18"/>
                            <w:szCs w:val="18"/>
                          </w:rPr>
                          <w:t>属，是球形</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2"/>
                            <w:w w:val="101"/>
                            <w:sz w:val="18"/>
                            <w:szCs w:val="18"/>
                          </w:rPr>
                          <w:t>DNA</w:t>
                        </w:r>
                        <w:r>
                          <w:rPr>
                            <w:rFonts w:ascii="Times New Roman" w:hAnsi="Times New Roman" w:cs="Times New Roman" w:eastAsia="Times New Roman" w:hint="default"/>
                            <w:spacing w:val="-7"/>
                            <w:w w:val="101"/>
                            <w:sz w:val="18"/>
                            <w:szCs w:val="18"/>
                          </w:rPr>
                          <w:t> </w:t>
                        </w:r>
                        <w:r>
                          <w:rPr>
                            <w:rFonts w:ascii="宋体" w:hAnsi="宋体" w:cs="宋体" w:eastAsia="宋体" w:hint="default"/>
                            <w:w w:val="101"/>
                            <w:sz w:val="18"/>
                            <w:szCs w:val="18"/>
                          </w:rPr>
                          <w:t>病毒 </w:t>
                        </w:r>
                        <w:r>
                          <w:rPr>
                            <w:rFonts w:ascii="宋体" w:hAnsi="宋体" w:cs="宋体" w:eastAsia="宋体" w:hint="default"/>
                            <w:spacing w:val="-3"/>
                            <w:sz w:val="18"/>
                            <w:szCs w:val="18"/>
                          </w:rPr>
                          <w:t>能引起人体皮肤黏膜的鳞状上皮增殖。</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生物芯片</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18"/>
                          <w:jc w:val="both"/>
                          <w:rPr>
                            <w:rFonts w:ascii="宋体" w:hAnsi="宋体" w:cs="宋体" w:eastAsia="宋体" w:hint="default"/>
                            <w:sz w:val="18"/>
                            <w:szCs w:val="18"/>
                          </w:rPr>
                        </w:pPr>
                        <w:r>
                          <w:rPr>
                            <w:rFonts w:ascii="宋体" w:hAnsi="宋体" w:cs="宋体" w:eastAsia="宋体" w:hint="default"/>
                            <w:sz w:val="18"/>
                            <w:szCs w:val="18"/>
                          </w:rPr>
                          <w:t>是 </w:t>
                        </w:r>
                        <w:r>
                          <w:rPr>
                            <w:rFonts w:ascii="Times New Roman" w:hAnsi="Times New Roman" w:cs="Times New Roman" w:eastAsia="Times New Roman" w:hint="default"/>
                            <w:sz w:val="18"/>
                            <w:szCs w:val="18"/>
                          </w:rPr>
                          <w:t>DNA </w:t>
                        </w:r>
                        <w:r>
                          <w:rPr>
                            <w:rFonts w:ascii="宋体" w:hAnsi="宋体" w:cs="宋体" w:eastAsia="宋体" w:hint="default"/>
                            <w:spacing w:val="-3"/>
                            <w:sz w:val="18"/>
                            <w:szCs w:val="18"/>
                          </w:rPr>
                          <w:t>杂交探针技术与半导体工业技术相结合的结晶。该技术系指</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将大量探针分子固定于支持物上后，与带荧光标记的 </w:t>
                        </w:r>
                        <w:r>
                          <w:rPr>
                            <w:rFonts w:ascii="Times New Roman" w:hAnsi="Times New Roman" w:cs="Times New Roman" w:eastAsia="Times New Roman" w:hint="default"/>
                            <w:sz w:val="18"/>
                            <w:szCs w:val="18"/>
                          </w:rPr>
                          <w:t>DNA </w:t>
                        </w:r>
                        <w:r>
                          <w:rPr>
                            <w:rFonts w:ascii="宋体" w:hAnsi="宋体" w:cs="宋体" w:eastAsia="宋体" w:hint="default"/>
                            <w:sz w:val="18"/>
                            <w:szCs w:val="18"/>
                          </w:rPr>
                          <w:t>或其它样</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品分子（例如蛋白，因子或小分子）进行杂交，通过检测每个探针分</w:t>
                        </w:r>
                        <w:r>
                          <w:rPr>
                            <w:rFonts w:ascii="宋体" w:hAnsi="宋体" w:cs="宋体" w:eastAsia="宋体" w:hint="default"/>
                            <w:spacing w:val="-3"/>
                            <w:sz w:val="18"/>
                            <w:szCs w:val="18"/>
                          </w:rPr>
                          <w:t> </w:t>
                        </w:r>
                        <w:r>
                          <w:rPr>
                            <w:rFonts w:ascii="宋体" w:hAnsi="宋体" w:cs="宋体" w:eastAsia="宋体" w:hint="default"/>
                            <w:spacing w:val="-3"/>
                            <w:sz w:val="18"/>
                            <w:szCs w:val="18"/>
                          </w:rPr>
                          <w:t>子的杂交信号强度进而获取样品分子的数量和序列信息。</w:t>
                        </w:r>
                      </w:p>
                    </w:tc>
                  </w:tr>
                  <w:tr>
                    <w:trPr>
                      <w:trHeight w:val="133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突变（</w:t>
                        </w:r>
                        <w:r>
                          <w:rPr>
                            <w:rFonts w:ascii="Times New Roman" w:hAnsi="Times New Roman" w:cs="Times New Roman" w:eastAsia="Times New Roman" w:hint="default"/>
                            <w:sz w:val="18"/>
                            <w:szCs w:val="18"/>
                          </w:rPr>
                          <w:t>Mutation</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在生物学上是指细胞中的遗传基因（通常指存在于细胞核中的脱氧核</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糖核酸）发生的改变。它包括单个碱基改变所引起的点突变，或多个</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碱基的缺失、重复和插入。原因可以是细胞分裂时遗传基因的复制发</w:t>
                        </w:r>
                        <w:r>
                          <w:rPr>
                            <w:rFonts w:ascii="宋体" w:hAnsi="宋体" w:cs="宋体" w:eastAsia="宋体" w:hint="default"/>
                            <w:spacing w:val="-3"/>
                            <w:sz w:val="18"/>
                            <w:szCs w:val="18"/>
                          </w:rPr>
                          <w:t> </w:t>
                        </w:r>
                        <w:r>
                          <w:rPr>
                            <w:rFonts w:ascii="宋体" w:hAnsi="宋体" w:cs="宋体" w:eastAsia="宋体" w:hint="default"/>
                            <w:spacing w:val="-3"/>
                            <w:sz w:val="18"/>
                            <w:szCs w:val="18"/>
                          </w:rPr>
                          <w:t>生错误、或受化学物质、辐射或病毒的影响。</w:t>
                        </w:r>
                      </w:p>
                    </w:tc>
                  </w:tr>
                  <w:tr>
                    <w:trPr>
                      <w:trHeight w:val="19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外显子</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8"/>
                          <w:ind w:left="23" w:right="17"/>
                          <w:jc w:val="both"/>
                          <w:rPr>
                            <w:rFonts w:ascii="宋体" w:hAnsi="宋体" w:cs="宋体" w:eastAsia="宋体" w:hint="default"/>
                            <w:sz w:val="18"/>
                            <w:szCs w:val="18"/>
                          </w:rPr>
                        </w:pPr>
                        <w:r>
                          <w:rPr>
                            <w:rFonts w:ascii="宋体" w:hAnsi="宋体" w:cs="宋体" w:eastAsia="宋体" w:hint="default"/>
                            <w:spacing w:val="-4"/>
                            <w:sz w:val="18"/>
                            <w:szCs w:val="18"/>
                          </w:rPr>
                          <w:t>是断裂基因中的编码序列，它是真核生物基因的一部分，在剪接后仍</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会被保存下来，并可在蛋白质生物合成过程中被表达为蛋白质。外显</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子是最后出现在成熟</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中的基因序列，又称表达序列。既存在于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最初的转录产物中，也存在于成熟的</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分子中的核苷酸序列。术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w w:val="101"/>
                            <w:sz w:val="18"/>
                            <w:szCs w:val="18"/>
                          </w:rPr>
                          <w:t>语外显子也指编码相应</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2"/>
                            <w:w w:val="101"/>
                            <w:sz w:val="18"/>
                            <w:szCs w:val="18"/>
                          </w:rPr>
                          <w:t>RNA</w:t>
                        </w:r>
                        <w:r>
                          <w:rPr>
                            <w:rFonts w:ascii="Times New Roman" w:hAnsi="Times New Roman" w:cs="Times New Roman" w:eastAsia="Times New Roman" w:hint="default"/>
                            <w:spacing w:val="-8"/>
                            <w:w w:val="101"/>
                            <w:sz w:val="18"/>
                            <w:szCs w:val="18"/>
                          </w:rPr>
                          <w:t> </w:t>
                        </w:r>
                        <w:r>
                          <w:rPr>
                            <w:rFonts w:ascii="宋体" w:hAnsi="宋体" w:cs="宋体" w:eastAsia="宋体" w:hint="default"/>
                            <w:w w:val="101"/>
                            <w:sz w:val="18"/>
                            <w:szCs w:val="18"/>
                          </w:rPr>
                          <w:t>外显子的</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2"/>
                            <w:w w:val="101"/>
                            <w:sz w:val="18"/>
                            <w:szCs w:val="18"/>
                          </w:rPr>
                          <w:t>DNA</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10"/>
                            <w:w w:val="101"/>
                            <w:sz w:val="18"/>
                            <w:szCs w:val="18"/>
                          </w:rPr>
                          <w:t>中的区域。所有的外显子</w:t>
                        </w:r>
                        <w:r>
                          <w:rPr>
                            <w:rFonts w:ascii="宋体" w:hAnsi="宋体" w:cs="宋体" w:eastAsia="宋体" w:hint="default"/>
                            <w:w w:val="101"/>
                            <w:sz w:val="18"/>
                            <w:szCs w:val="18"/>
                          </w:rPr>
                          <w:t> </w:t>
                        </w:r>
                        <w:r>
                          <w:rPr>
                            <w:rFonts w:ascii="宋体" w:hAnsi="宋体" w:cs="宋体" w:eastAsia="宋体" w:hint="default"/>
                            <w:spacing w:val="-3"/>
                            <w:sz w:val="18"/>
                            <w:szCs w:val="18"/>
                          </w:rPr>
                          <w:t>一同组成了遗传信息，该信息会体现在蛋白质上。</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95"/>
                          <w:jc w:val="left"/>
                          <w:rPr>
                            <w:rFonts w:ascii="宋体" w:hAnsi="宋体" w:cs="宋体" w:eastAsia="宋体" w:hint="default"/>
                            <w:sz w:val="18"/>
                            <w:szCs w:val="18"/>
                          </w:rPr>
                        </w:pPr>
                        <w:r>
                          <w:rPr>
                            <w:rFonts w:ascii="宋体" w:hAnsi="宋体" w:cs="宋体" w:eastAsia="宋体" w:hint="default"/>
                            <w:spacing w:val="-3"/>
                            <w:sz w:val="18"/>
                            <w:szCs w:val="18"/>
                          </w:rPr>
                          <w:t>无创产前基因检测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胎儿染色体非整倍体检</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测（</w:t>
                        </w:r>
                        <w:r>
                          <w:rPr>
                            <w:rFonts w:ascii="Times New Roman" w:hAnsi="Times New Roman" w:cs="Times New Roman" w:eastAsia="Times New Roman" w:hint="default"/>
                            <w:sz w:val="18"/>
                            <w:szCs w:val="18"/>
                          </w:rPr>
                          <w:t>NIFTY</w:t>
                        </w: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08"/>
                          <w:jc w:val="left"/>
                          <w:rPr>
                            <w:rFonts w:ascii="宋体" w:hAnsi="宋体" w:cs="宋体" w:eastAsia="宋体" w:hint="default"/>
                            <w:sz w:val="18"/>
                            <w:szCs w:val="18"/>
                          </w:rPr>
                        </w:pPr>
                        <w:r>
                          <w:rPr>
                            <w:rFonts w:ascii="宋体" w:hAnsi="宋体" w:cs="宋体" w:eastAsia="宋体" w:hint="default"/>
                            <w:spacing w:val="-5"/>
                            <w:sz w:val="18"/>
                            <w:szCs w:val="18"/>
                          </w:rPr>
                          <w:t>又称非侵入式检测，即通过采集孕妇外周血、提取游离 </w:t>
                        </w:r>
                        <w:r>
                          <w:rPr>
                            <w:rFonts w:ascii="Times New Roman" w:hAnsi="Times New Roman" w:cs="Times New Roman" w:eastAsia="Times New Roman" w:hint="default"/>
                            <w:sz w:val="18"/>
                            <w:szCs w:val="18"/>
                          </w:rPr>
                          <w:t>DNA </w:t>
                        </w:r>
                        <w:r>
                          <w:rPr>
                            <w:rFonts w:ascii="宋体" w:hAnsi="宋体" w:cs="宋体" w:eastAsia="宋体" w:hint="default"/>
                            <w:sz w:val="18"/>
                            <w:szCs w:val="18"/>
                          </w:rPr>
                          <w:t>的方法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获得胎儿患病风险的信息。</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质谱</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是一种与光谱并列的谱学方法，通常意义上是指广泛应用于各个学科</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7"/>
                            <w:sz w:val="18"/>
                            <w:szCs w:val="18"/>
                          </w:rPr>
                          <w:t>领域中通过制备、分离、检测气相离子来鉴定化合物的一种专门技术</w:t>
                        </w:r>
                      </w:p>
                    </w:tc>
                  </w:tr>
                  <w:tr>
                    <w:trPr>
                      <w:trHeight w:val="10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转录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50"/>
                          <w:jc w:val="both"/>
                          <w:rPr>
                            <w:rFonts w:ascii="宋体" w:hAnsi="宋体" w:cs="宋体" w:eastAsia="宋体" w:hint="default"/>
                            <w:sz w:val="18"/>
                            <w:szCs w:val="18"/>
                          </w:rPr>
                        </w:pPr>
                        <w:r>
                          <w:rPr>
                            <w:rFonts w:ascii="宋体" w:hAnsi="宋体" w:cs="宋体" w:eastAsia="宋体" w:hint="default"/>
                            <w:sz w:val="18"/>
                            <w:szCs w:val="18"/>
                          </w:rPr>
                          <w:t>是遗传信息由</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转换到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聚合）酶促反应过程。作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w w:val="101"/>
                            <w:sz w:val="18"/>
                            <w:szCs w:val="18"/>
                          </w:rPr>
                          <w:t>为蛋白质生物合成的第一步，转录是</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2"/>
                            <w:w w:val="101"/>
                            <w:sz w:val="18"/>
                            <w:szCs w:val="18"/>
                          </w:rPr>
                          <w:t>mRNA</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1"/>
                            <w:w w:val="101"/>
                            <w:sz w:val="18"/>
                            <w:szCs w:val="18"/>
                          </w:rPr>
                          <w:t>以及非编码</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12"/>
                            <w:w w:val="101"/>
                            <w:sz w:val="18"/>
                            <w:szCs w:val="18"/>
                          </w:rPr>
                          <w:t>RNA</w:t>
                        </w:r>
                        <w:r>
                          <w:rPr>
                            <w:rFonts w:ascii="宋体" w:hAnsi="宋体" w:cs="宋体" w:eastAsia="宋体" w:hint="default"/>
                            <w:spacing w:val="-12"/>
                            <w:w w:val="101"/>
                            <w:sz w:val="18"/>
                            <w:szCs w:val="18"/>
                          </w:rPr>
                          <w:t>（</w:t>
                        </w:r>
                        <w:r>
                          <w:rPr>
                            <w:rFonts w:ascii="Times New Roman" w:hAnsi="Times New Roman" w:cs="Times New Roman" w:eastAsia="Times New Roman" w:hint="default"/>
                            <w:spacing w:val="-12"/>
                            <w:w w:val="101"/>
                            <w:sz w:val="18"/>
                            <w:szCs w:val="18"/>
                          </w:rPr>
                          <w:t>tRNA</w:t>
                        </w:r>
                        <w:r>
                          <w:rPr>
                            <w:rFonts w:ascii="Times New Roman" w:hAnsi="Times New Roman" w:cs="Times New Roman" w:eastAsia="Times New Roman" w:hint="default"/>
                            <w:spacing w:val="-42"/>
                            <w:w w:val="101"/>
                            <w:sz w:val="18"/>
                            <w:szCs w:val="18"/>
                          </w:rPr>
                          <w:t> </w:t>
                        </w:r>
                        <w:r>
                          <w:rPr>
                            <w:rFonts w:ascii="Times New Roman" w:hAnsi="Times New Roman" w:cs="Times New Roman" w:eastAsia="Times New Roman" w:hint="default"/>
                            <w:spacing w:val="-42"/>
                            <w:w w:val="101"/>
                            <w:sz w:val="18"/>
                            <w:szCs w:val="18"/>
                          </w:rPr>
                        </w:r>
                        <w:r>
                          <w:rPr>
                            <w:rFonts w:ascii="Times New Roman" w:hAnsi="Times New Roman" w:cs="Times New Roman" w:eastAsia="Times New Roman" w:hint="default"/>
                            <w:sz w:val="18"/>
                            <w:szCs w:val="18"/>
                          </w:rPr>
                          <w:t>rRNA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等）的合成步骤。</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转录本</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是由一条基因通过转录形成的一种或多种可供编码蛋白质的成熟的</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mRNA</w:t>
                        </w:r>
                        <w:r>
                          <w:rPr>
                            <w:rFonts w:ascii="宋体" w:hAnsi="宋体" w:cs="宋体" w:eastAsia="宋体" w:hint="default"/>
                            <w:spacing w:val="-3"/>
                            <w:sz w:val="18"/>
                            <w:szCs w:val="18"/>
                          </w:rPr>
                          <w:t>。</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转录组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22"/>
                          <w:jc w:val="left"/>
                          <w:rPr>
                            <w:rFonts w:ascii="宋体" w:hAnsi="宋体" w:cs="宋体" w:eastAsia="宋体" w:hint="default"/>
                            <w:sz w:val="18"/>
                            <w:szCs w:val="18"/>
                          </w:rPr>
                        </w:pPr>
                        <w:r>
                          <w:rPr>
                            <w:rFonts w:ascii="宋体" w:hAnsi="宋体" w:cs="宋体" w:eastAsia="宋体" w:hint="default"/>
                            <w:spacing w:val="-3"/>
                            <w:sz w:val="18"/>
                            <w:szCs w:val="18"/>
                          </w:rPr>
                          <w:t>广义上指某一生理条件下，细胞内所有转录产物的集合，包括信使</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Times New Roman" w:hAnsi="Times New Roman" w:cs="Times New Roman" w:eastAsia="Times New Roman" w:hint="default"/>
                            <w:spacing w:val="-9"/>
                            <w:sz w:val="18"/>
                            <w:szCs w:val="18"/>
                          </w:rPr>
                          <w:t>RNA</w:t>
                        </w:r>
                        <w:r>
                          <w:rPr>
                            <w:rFonts w:ascii="宋体" w:hAnsi="宋体" w:cs="宋体" w:eastAsia="宋体" w:hint="default"/>
                            <w:spacing w:val="-9"/>
                            <w:sz w:val="18"/>
                            <w:szCs w:val="18"/>
                          </w:rPr>
                          <w:t>、核糖体</w:t>
                        </w:r>
                        <w:r>
                          <w:rPr>
                            <w:rFonts w:ascii="宋体" w:hAnsi="宋体" w:cs="宋体" w:eastAsia="宋体" w:hint="default"/>
                            <w:spacing w:val="-32"/>
                            <w:sz w:val="18"/>
                            <w:szCs w:val="18"/>
                          </w:rPr>
                          <w:t> </w:t>
                        </w:r>
                        <w:r>
                          <w:rPr>
                            <w:rFonts w:ascii="Times New Roman" w:hAnsi="Times New Roman" w:cs="Times New Roman" w:eastAsia="Times New Roman" w:hint="default"/>
                            <w:spacing w:val="-10"/>
                            <w:sz w:val="18"/>
                            <w:szCs w:val="18"/>
                          </w:rPr>
                          <w:t>RNA</w:t>
                        </w:r>
                        <w:r>
                          <w:rPr>
                            <w:rFonts w:ascii="宋体" w:hAnsi="宋体" w:cs="宋体" w:eastAsia="宋体" w:hint="default"/>
                            <w:spacing w:val="-10"/>
                            <w:sz w:val="18"/>
                            <w:szCs w:val="18"/>
                          </w:rPr>
                          <w:t>、转运</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及非编码</w:t>
                        </w:r>
                        <w:r>
                          <w:rPr>
                            <w:rFonts w:ascii="宋体" w:hAnsi="宋体" w:cs="宋体" w:eastAsia="宋体" w:hint="default"/>
                            <w:spacing w:val="-32"/>
                            <w:sz w:val="18"/>
                            <w:szCs w:val="18"/>
                          </w:rPr>
                          <w:t> </w:t>
                        </w:r>
                        <w:r>
                          <w:rPr>
                            <w:rFonts w:ascii="Times New Roman" w:hAnsi="Times New Roman" w:cs="Times New Roman" w:eastAsia="Times New Roman" w:hint="default"/>
                            <w:spacing w:val="-7"/>
                            <w:sz w:val="18"/>
                            <w:szCs w:val="18"/>
                          </w:rPr>
                          <w:t>RNA</w:t>
                        </w:r>
                        <w:r>
                          <w:rPr>
                            <w:rFonts w:ascii="宋体" w:hAnsi="宋体" w:cs="宋体" w:eastAsia="宋体" w:hint="default"/>
                            <w:spacing w:val="-7"/>
                            <w:sz w:val="18"/>
                            <w:szCs w:val="18"/>
                          </w:rPr>
                          <w:t>；狭义上指所有</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mRNA</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的集合。</w:t>
                        </w:r>
                      </w:p>
                    </w:tc>
                  </w:tr>
                  <w:tr>
                    <w:trPr>
                      <w:trHeight w:val="67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组学</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8"/>
                          <w:jc w:val="left"/>
                          <w:rPr>
                            <w:rFonts w:ascii="宋体" w:hAnsi="宋体" w:cs="宋体" w:eastAsia="宋体" w:hint="default"/>
                            <w:sz w:val="18"/>
                            <w:szCs w:val="18"/>
                          </w:rPr>
                        </w:pPr>
                        <w:r>
                          <w:rPr>
                            <w:rFonts w:ascii="宋体" w:hAnsi="宋体" w:cs="宋体" w:eastAsia="宋体" w:hint="default"/>
                            <w:spacing w:val="-4"/>
                            <w:sz w:val="18"/>
                            <w:szCs w:val="18"/>
                          </w:rPr>
                          <w:t>指生物学中对各类研究对象（一般为生物分子）的集合所进行的系统</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性研究，主要包括基因组学，蛋白组学，代谢组学，转录组学，脂类</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46"/>
        <w:ind w:left="0" w:right="1128"/>
        <w:jc w:val="right"/>
      </w:pPr>
      <w:r>
        <w:rPr>
          <w:w w:val="101"/>
        </w:rPr>
        <w:t>。</w:t>
      </w:r>
      <w:r>
        <w:rPr/>
      </w:r>
    </w:p>
    <w:p>
      <w:pPr>
        <w:spacing w:line="240" w:lineRule="auto" w:before="12"/>
        <w:rPr>
          <w:rFonts w:ascii="宋体" w:hAnsi="宋体" w:cs="宋体" w:eastAsia="宋体" w:hint="default"/>
          <w:sz w:val="8"/>
          <w:szCs w:val="8"/>
        </w:rPr>
      </w:pPr>
    </w:p>
    <w:p>
      <w:pPr>
        <w:pStyle w:val="BodyText"/>
        <w:spacing w:line="240" w:lineRule="auto" w:before="46"/>
        <w:ind w:left="0" w:right="1127"/>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46"/>
        <w:ind w:left="0" w:right="1126"/>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46"/>
        <w:ind w:left="0" w:right="1127"/>
        <w:jc w:val="right"/>
      </w:pPr>
      <w:r>
        <w:rPr>
          <w:w w:val="101"/>
        </w:rPr>
        <w:t>。</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0" w:right="1136"/>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360"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组学，免疫组学，糖组学和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组学等。</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6"/>
                <w:sz w:val="18"/>
              </w:rPr>
              <w:t>MLPA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9"/>
              <w:jc w:val="left"/>
              <w:rPr>
                <w:rFonts w:ascii="宋体" w:hAnsi="宋体" w:cs="宋体" w:eastAsia="宋体" w:hint="default"/>
                <w:sz w:val="18"/>
                <w:szCs w:val="18"/>
              </w:rPr>
            </w:pPr>
            <w:r>
              <w:rPr>
                <w:rFonts w:ascii="宋体" w:hAnsi="宋体" w:cs="宋体" w:eastAsia="宋体" w:hint="default"/>
                <w:sz w:val="18"/>
                <w:szCs w:val="18"/>
              </w:rPr>
              <w:t>多重连接探针扩增技术（</w:t>
            </w:r>
            <w:r>
              <w:rPr>
                <w:rFonts w:ascii="Times New Roman" w:hAnsi="Times New Roman" w:cs="Times New Roman" w:eastAsia="Times New Roman" w:hint="default"/>
                <w:sz w:val="18"/>
                <w:szCs w:val="18"/>
              </w:rPr>
              <w:t>multiplex ligation-dependent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probe</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2"/>
                <w:w w:val="101"/>
                <w:sz w:val="18"/>
                <w:szCs w:val="18"/>
              </w:rPr>
              <w:t>amplification</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8"/>
                <w:w w:val="101"/>
                <w:sz w:val="18"/>
                <w:szCs w:val="18"/>
              </w:rPr>
              <w:t>,MLPA</w:t>
            </w:r>
            <w:r>
              <w:rPr>
                <w:rFonts w:ascii="宋体" w:hAnsi="宋体" w:cs="宋体" w:eastAsia="宋体" w:hint="default"/>
                <w:spacing w:val="-8"/>
                <w:w w:val="101"/>
                <w:sz w:val="18"/>
                <w:szCs w:val="18"/>
              </w:rPr>
              <w:t>），能够在一个反应内检测多个核苷酸序列的拷贝</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3"/>
                <w:sz w:val="18"/>
                <w:szCs w:val="18"/>
              </w:rPr>
              <w:t>数变化，能够检测大量基因的缺失和重复变异。</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CNV</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基因拷贝数变异（</w:t>
            </w:r>
            <w:r>
              <w:rPr>
                <w:rFonts w:ascii="Times New Roman" w:hAnsi="Times New Roman" w:cs="Times New Roman" w:eastAsia="Times New Roman" w:hint="default"/>
                <w:sz w:val="18"/>
                <w:szCs w:val="18"/>
              </w:rPr>
              <w:t>Copy number</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variation</w:t>
            </w:r>
            <w:r>
              <w:rPr>
                <w:rFonts w:ascii="宋体" w:hAnsi="宋体" w:cs="宋体" w:eastAsia="宋体" w:hint="default"/>
                <w:sz w:val="18"/>
                <w:szCs w:val="18"/>
              </w:rPr>
              <w:t>，</w:t>
            </w:r>
            <w:r>
              <w:rPr>
                <w:rFonts w:ascii="Times New Roman" w:hAnsi="Times New Roman" w:cs="Times New Roman" w:eastAsia="Times New Roman" w:hint="default"/>
                <w:sz w:val="18"/>
                <w:szCs w:val="18"/>
              </w:rPr>
              <w:t>CNV)</w:t>
            </w:r>
            <w:r>
              <w:rPr>
                <w:rFonts w:ascii="宋体" w:hAnsi="宋体" w:cs="宋体" w:eastAsia="宋体" w:hint="default"/>
                <w:sz w:val="18"/>
                <w:szCs w:val="18"/>
              </w:rPr>
              <w:t>）是指较之于参照基</w:t>
            </w:r>
            <w:r>
              <w:rPr>
                <w:rFonts w:ascii="宋体" w:hAnsi="宋体" w:cs="宋体" w:eastAsia="宋体" w:hint="default"/>
                <w:w w:val="101"/>
                <w:sz w:val="18"/>
                <w:szCs w:val="18"/>
              </w:rPr>
              <w:t> </w:t>
            </w:r>
            <w:r>
              <w:rPr>
                <w:rFonts w:ascii="宋体" w:hAnsi="宋体" w:cs="宋体" w:eastAsia="宋体" w:hint="default"/>
                <w:sz w:val="18"/>
                <w:szCs w:val="18"/>
              </w:rPr>
              <w:t>因组</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片段缺失或重复大于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kb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Mb</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的结构变异。</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HRR</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2"/>
                <w:sz w:val="18"/>
                <w:szCs w:val="18"/>
              </w:rPr>
              <w:t>同源重组修复（</w:t>
            </w:r>
            <w:r>
              <w:rPr>
                <w:rFonts w:ascii="Times New Roman" w:hAnsi="Times New Roman" w:cs="Times New Roman" w:eastAsia="Times New Roman" w:hint="default"/>
                <w:spacing w:val="-2"/>
                <w:sz w:val="18"/>
                <w:szCs w:val="18"/>
              </w:rPr>
              <w:t>Homologous</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Recombination</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2"/>
                <w:sz w:val="18"/>
                <w:szCs w:val="18"/>
              </w:rPr>
              <w:t>Repair</w:t>
            </w:r>
            <w:r>
              <w:rPr>
                <w:rFonts w:ascii="宋体" w:hAnsi="宋体" w:cs="宋体" w:eastAsia="宋体" w:hint="default"/>
                <w:spacing w:val="-2"/>
                <w:sz w:val="18"/>
                <w:szCs w:val="18"/>
              </w:rPr>
              <w:t>）</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VCA</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病毒壳抗原（</w:t>
            </w:r>
            <w:r>
              <w:rPr>
                <w:rFonts w:ascii="Times New Roman" w:hAnsi="Times New Roman" w:cs="Times New Roman" w:eastAsia="Times New Roman" w:hint="default"/>
                <w:sz w:val="18"/>
                <w:szCs w:val="18"/>
              </w:rPr>
              <w:t>viral capsid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antigen</w:t>
            </w:r>
            <w:r>
              <w:rPr>
                <w:rFonts w:ascii="宋体" w:hAnsi="宋体" w:cs="宋体" w:eastAsia="宋体" w:hint="default"/>
                <w:sz w:val="18"/>
                <w:szCs w:val="18"/>
              </w:rPr>
              <w:t>）</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CMV</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巨细胞病毒（</w:t>
            </w:r>
            <w:r>
              <w:rPr>
                <w:rFonts w:ascii="Times New Roman" w:hAnsi="Times New Roman" w:cs="Times New Roman" w:eastAsia="Times New Roman" w:hint="default"/>
                <w:sz w:val="18"/>
                <w:szCs w:val="18"/>
              </w:rPr>
              <w:t>Cytomegalovirus</w:t>
            </w:r>
            <w:r>
              <w:rPr>
                <w:rFonts w:ascii="宋体" w:hAnsi="宋体" w:cs="宋体" w:eastAsia="宋体" w:hint="default"/>
                <w:sz w:val="18"/>
                <w:szCs w:val="18"/>
              </w:rPr>
              <w:t>）</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CAH</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先天性肾上腺皮质增生症（</w:t>
            </w:r>
            <w:r>
              <w:rPr>
                <w:rFonts w:ascii="Times New Roman" w:hAnsi="Times New Roman" w:cs="Times New Roman" w:eastAsia="Times New Roman" w:hint="default"/>
                <w:spacing w:val="-3"/>
                <w:sz w:val="18"/>
                <w:szCs w:val="18"/>
              </w:rPr>
              <w:t>Congenital</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adrenal</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hyperplasia,</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6"/>
                <w:sz w:val="18"/>
                <w:szCs w:val="18"/>
              </w:rPr>
              <w:t>CAH</w:t>
            </w:r>
            <w:r>
              <w:rPr>
                <w:rFonts w:ascii="宋体" w:hAnsi="宋体" w:cs="宋体" w:eastAsia="宋体" w:hint="default"/>
                <w:spacing w:val="-6"/>
                <w:sz w:val="18"/>
                <w:szCs w:val="18"/>
              </w:rPr>
              <w:t>）是一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组常染色体隐性遗传性疾病，由于类固醇激素合成过程中某种酶先天</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2"/>
                <w:w w:val="101"/>
                <w:sz w:val="18"/>
                <w:szCs w:val="18"/>
              </w:rPr>
              <w:t>性缺失（如</w:t>
            </w:r>
            <w:r>
              <w:rPr>
                <w:rFonts w:ascii="宋体" w:hAnsi="宋体" w:cs="宋体" w:eastAsia="宋体" w:hint="default"/>
                <w:spacing w:val="-6"/>
                <w:w w:val="101"/>
                <w:sz w:val="18"/>
                <w:szCs w:val="18"/>
              </w:rPr>
              <w:t> </w:t>
            </w:r>
            <w:r>
              <w:rPr>
                <w:rFonts w:ascii="Times New Roman" w:hAnsi="Times New Roman" w:cs="Times New Roman" w:eastAsia="Times New Roman" w:hint="default"/>
                <w:spacing w:val="-6"/>
                <w:w w:val="101"/>
                <w:sz w:val="18"/>
                <w:szCs w:val="18"/>
              </w:rPr>
              <w:t>21-</w:t>
            </w:r>
            <w:r>
              <w:rPr>
                <w:rFonts w:ascii="宋体" w:hAnsi="宋体" w:cs="宋体" w:eastAsia="宋体" w:hint="default"/>
                <w:spacing w:val="-6"/>
                <w:w w:val="101"/>
                <w:sz w:val="18"/>
                <w:szCs w:val="18"/>
              </w:rPr>
              <w:t>羟化酶缺失），导致肾上腺皮质醇（</w:t>
            </w:r>
            <w:r>
              <w:rPr>
                <w:rFonts w:ascii="Times New Roman" w:hAnsi="Times New Roman" w:cs="Times New Roman" w:eastAsia="Times New Roman" w:hint="default"/>
                <w:spacing w:val="-6"/>
                <w:w w:val="101"/>
                <w:sz w:val="18"/>
                <w:szCs w:val="18"/>
              </w:rPr>
              <w:t>F</w:t>
            </w:r>
            <w:r>
              <w:rPr>
                <w:rFonts w:ascii="宋体" w:hAnsi="宋体" w:cs="宋体" w:eastAsia="宋体" w:hint="default"/>
                <w:spacing w:val="-6"/>
                <w:w w:val="101"/>
                <w:sz w:val="18"/>
                <w:szCs w:val="18"/>
              </w:rPr>
              <w:t>）的合成过程部</w:t>
            </w:r>
            <w:r>
              <w:rPr>
                <w:rFonts w:ascii="宋体" w:hAnsi="宋体" w:cs="宋体" w:eastAsia="宋体" w:hint="default"/>
                <w:w w:val="101"/>
                <w:sz w:val="18"/>
                <w:szCs w:val="18"/>
              </w:rPr>
              <w:t> </w:t>
            </w:r>
            <w:r>
              <w:rPr>
                <w:rFonts w:ascii="宋体" w:hAnsi="宋体" w:cs="宋体" w:eastAsia="宋体" w:hint="default"/>
                <w:spacing w:val="-3"/>
                <w:sz w:val="18"/>
                <w:szCs w:val="18"/>
              </w:rPr>
              <w:t>分或完全受阻，经负反馈作用促使垂体分泌的促肾上腺皮质激素</w:t>
            </w:r>
          </w:p>
          <w:p>
            <w:pPr>
              <w:pStyle w:val="TableParagraph"/>
              <w:spacing w:line="240" w:lineRule="auto" w:before="31"/>
              <w:ind w:left="23"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ACTH</w:t>
            </w:r>
            <w:r>
              <w:rPr>
                <w:rFonts w:ascii="宋体" w:hAnsi="宋体" w:cs="宋体" w:eastAsia="宋体" w:hint="default"/>
                <w:spacing w:val="-3"/>
                <w:sz w:val="18"/>
                <w:szCs w:val="18"/>
              </w:rPr>
              <w:t>）增加，经旁路代谢而致雄激素产生增多。</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MALDI-TOF</w:t>
            </w:r>
            <w:r>
              <w:rPr>
                <w:rFonts w:ascii="Times New Roman"/>
                <w:spacing w:val="24"/>
                <w:sz w:val="18"/>
              </w:rPr>
              <w:t> </w:t>
            </w:r>
            <w:r>
              <w:rPr>
                <w:rFonts w:ascii="Times New Roman"/>
                <w:sz w:val="18"/>
              </w:rPr>
              <w:t>MS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基质辅助激光解吸电离飞行时间质谱 </w:t>
            </w:r>
            <w:r>
              <w:rPr>
                <w:rFonts w:ascii="Times New Roman" w:hAnsi="Times New Roman" w:cs="Times New Roman" w:eastAsia="Times New Roman" w:hint="default"/>
                <w:sz w:val="18"/>
                <w:szCs w:val="18"/>
              </w:rPr>
              <w:t>matrix-assisted laser desorption</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12"/>
                <w:sz w:val="18"/>
                <w:szCs w:val="18"/>
              </w:rPr>
            </w:r>
            <w:r>
              <w:rPr>
                <w:rFonts w:ascii="Times New Roman" w:hAnsi="Times New Roman" w:cs="Times New Roman" w:eastAsia="Times New Roman" w:hint="default"/>
                <w:sz w:val="18"/>
                <w:szCs w:val="18"/>
              </w:rPr>
              <w:t>ionization-time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of</w:t>
            </w:r>
            <w:r>
              <w:rPr>
                <w:rFonts w:ascii="Times New Roman" w:hAnsi="Times New Roman" w:cs="Times New Roman" w:eastAsia="Times New Roman" w:hint="default"/>
                <w:sz w:val="18"/>
                <w:szCs w:val="18"/>
              </w:rPr>
              <w:t> flight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mass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spectrometry,</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MALDI-TOF</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是通过样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品离子化，产生不同质荷比的离子，然后再经过质量分析器测定该样</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品中不同种类离子的分子量，并按照从小到大的顺序依次排列从而得</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到一幅质量图谱。</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报告期、本报告期、本期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本报告期末、期末</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深圳华大基因股份有限公司董事会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公司章程或章程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深圳华大基因股份有限公司章程</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深圳华大基因股份有限公司监事会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上年同期、上期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240" w:lineRule="auto"/>
        <w:ind w:left="2645"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1.190002pt;margin-top:114.575615pt;width:362.8pt;height:20.65pt;mso-position-horizontal-relative:page;mso-position-vertical-relative:paragraph;z-index:-1659328" coordorigin="3424,2292" coordsize="7256,413">
            <v:group style="position:absolute;left:3436;top:2304;width:2;height:389" coordorigin="3436,2304" coordsize="2,389">
              <v:shape style="position:absolute;left:3436;top:2304;width:2;height:389" coordorigin="3436,2304" coordsize="0,389" path="m3436,2304l3436,2692e" filled="false" stroked="true" strokeweight="1.2pt" strokecolor="#ffffff">
                <v:path arrowok="t"/>
              </v:shape>
            </v:group>
            <v:group style="position:absolute;left:3448;top:2304;width:7232;height:389" coordorigin="3448,2304" coordsize="7232,389">
              <v:shape style="position:absolute;left:3448;top:2304;width:7232;height:389" coordorigin="3448,2304" coordsize="7232,389" path="m3448,2692l10679,2692,10679,2304,3448,2304,3448,2692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华大基因</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300676</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华大基因</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BGI Genomics</w:t>
            </w:r>
            <w:r>
              <w:rPr>
                <w:rFonts w:ascii="Times New Roman"/>
                <w:spacing w:val="-9"/>
                <w:sz w:val="18"/>
              </w:rPr>
              <w:t> </w:t>
            </w:r>
            <w:r>
              <w:rPr>
                <w:rFonts w:ascii="Times New Roman"/>
                <w:sz w:val="18"/>
              </w:rPr>
              <w:t>Co.,Ltd.</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BGI</w:t>
            </w:r>
            <w:r>
              <w:rPr>
                <w:rFonts w:ascii="Times New Roman"/>
                <w:spacing w:val="-7"/>
                <w:sz w:val="18"/>
              </w:rPr>
              <w:t> </w:t>
            </w:r>
            <w:r>
              <w:rPr>
                <w:rFonts w:ascii="Times New Roman"/>
                <w:sz w:val="18"/>
              </w:rPr>
              <w:t>Genomics</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尹烨</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号华大综合园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518083</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号华大综合园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518083</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pacing w:val="-3"/>
                  <w:sz w:val="18"/>
                </w:rPr>
                <w:t>http://www.bgi.com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ir@bgi.com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敖莉萍</w:t>
            </w:r>
          </w:p>
        </w:tc>
      </w:tr>
      <w:tr>
        <w:trPr>
          <w:trHeight w:val="163"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号华大综合园</w:t>
            </w:r>
          </w:p>
          <w:p>
            <w:pPr>
              <w:pStyle w:val="TableParagraph"/>
              <w:spacing w:line="240" w:lineRule="auto" w:before="67"/>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深圳市盐田区洪安三街</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号华大综合园</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层</w:t>
            </w:r>
            <w:r>
              <w:rPr>
                <w:rFonts w:ascii="Times New Roman" w:hAnsi="Times New Roman" w:cs="Times New Roman" w:eastAsia="Times New Roman" w:hint="default"/>
                <w:sz w:val="18"/>
                <w:szCs w:val="18"/>
              </w:rPr>
              <w:t>-14 </w:t>
            </w:r>
            <w:r>
              <w:rPr>
                <w:rFonts w:ascii="宋体" w:hAnsi="宋体" w:cs="宋体" w:eastAsia="宋体" w:hint="default"/>
                <w:sz w:val="18"/>
                <w:szCs w:val="18"/>
              </w:rPr>
              <w:t>层</w:t>
            </w:r>
          </w:p>
        </w:tc>
      </w:tr>
      <w:tr>
        <w:trPr>
          <w:trHeight w:val="394"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58"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0755-36307065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0755-36307065</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0755-36307035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0755-36307035</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hyperlink r:id="rId11">
              <w:r>
                <w:rPr>
                  <w:rFonts w:ascii="Times New Roman"/>
                  <w:sz w:val="18"/>
                </w:rPr>
                <w:t>ir@bgi.com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ir@bgi.com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z w:val="18"/>
                <w:szCs w:val="18"/>
              </w:rPr>
            </w:r>
          </w:p>
        </w:tc>
      </w:tr>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45"/>
                <w:sz w:val="18"/>
                <w:szCs w:val="18"/>
              </w:rPr>
              <w:t> </w:t>
            </w:r>
            <w:hyperlink r:id="rId9">
              <w:r>
                <w:rPr>
                  <w:rFonts w:ascii="Times New Roman" w:hAnsi="Times New Roman" w:cs="Times New Roman" w:eastAsia="Times New Roman" w:hint="default"/>
                  <w:spacing w:val="-3"/>
                  <w:sz w:val="18"/>
                  <w:szCs w:val="18"/>
                </w:rPr>
                <w:t>http://www.cninfo.com.cn</w:t>
              </w:r>
            </w:hyperlink>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公司证券部办公室</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公司聘请的会计师事务所</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安永华明会计师事务所（特殊普通合伙）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北京市东城区东长安街</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号东方广场安永大楼</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01-12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袁勇敏、郑健友</w:t>
            </w:r>
          </w:p>
        </w:tc>
      </w:tr>
    </w:tbl>
    <w:p>
      <w:pPr>
        <w:pStyle w:val="BodyText"/>
        <w:spacing w:line="240" w:lineRule="auto" w:before="53"/>
        <w:ind w:right="0"/>
        <w:jc w:val="left"/>
      </w:pPr>
      <w:r>
        <w:rPr>
          <w:spacing w:val="-3"/>
        </w:rPr>
        <w:t>公司聘请的报告期内履行持续督导职责的保荐机构</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95"/>
              <w:jc w:val="left"/>
              <w:rPr>
                <w:rFonts w:ascii="宋体" w:hAnsi="宋体" w:cs="宋体" w:eastAsia="宋体" w:hint="default"/>
                <w:sz w:val="18"/>
                <w:szCs w:val="18"/>
              </w:rPr>
            </w:pPr>
            <w:r>
              <w:rPr>
                <w:rFonts w:ascii="宋体" w:hAnsi="宋体" w:cs="宋体" w:eastAsia="宋体" w:hint="default"/>
                <w:spacing w:val="-3"/>
                <w:sz w:val="18"/>
                <w:szCs w:val="18"/>
              </w:rPr>
              <w:t>广东省深圳市福田区中心三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号中信证券大厦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路明、焦延延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3"/>
        <w:ind w:right="0"/>
        <w:jc w:val="left"/>
      </w:pPr>
      <w:r>
        <w:rPr>
          <w:spacing w:val="-3"/>
        </w:rPr>
        <w:t>公司聘请的报告期内履行持续督导职责的财务顾问</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spacing w:val="-3"/>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2,800,411,936.69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2,536,406,105.62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2,095,544,271.44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276,334,018.82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386,645,517.08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398,091,510.29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221,481,259.05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309,176,267.37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319,933,545.42</w:t>
            </w:r>
          </w:p>
        </w:tc>
      </w:tr>
      <w:tr>
        <w:trPr>
          <w:trHeight w:val="71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224,254,961.96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14,687,326.67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1,426.86%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243,660,427.98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0.6907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0.9664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1.0504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0.6907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0.9664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1.0504</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10.75%</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5,909,118,302.73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5,251,400,301.45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5,111,813,147.52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4,314,048,690.33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4,164,959,595.03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4,148,624,622.62</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2593"/>
        <w:gridCol w:w="1755"/>
        <w:gridCol w:w="1738"/>
        <w:gridCol w:w="1738"/>
        <w:gridCol w:w="1733"/>
      </w:tblGrid>
      <w:tr>
        <w:trPr>
          <w:trHeight w:val="403"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582,710,862.81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708,728,530.00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780,923,650.57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728,048,893.31</w:t>
            </w:r>
          </w:p>
        </w:tc>
      </w:tr>
      <w:tr>
        <w:trPr>
          <w:trHeight w:val="403" w:hRule="exact"/>
        </w:trPr>
        <w:tc>
          <w:tcPr>
            <w:tcW w:w="2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98,194,903.30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99,777,586.54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72,104,460.71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6,257,068.27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89,288,895.91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88,707,502.50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49,669,580.70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-6,184,720.06</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-297,799,436.85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175,006,031.95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-23,988,200.30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371,036,567.16</w:t>
            </w:r>
          </w:p>
        </w:tc>
      </w:tr>
    </w:tbl>
    <w:p>
      <w:pPr>
        <w:pStyle w:val="BodyText"/>
        <w:spacing w:line="240" w:lineRule="auto" w:before="53"/>
        <w:ind w:right="0"/>
        <w:jc w:val="left"/>
      </w:pPr>
      <w:r>
        <w:rPr>
          <w:spacing w:val="-3"/>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154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154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1,491,380.15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-76,843.75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-1,274,044.68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46,348,535.43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38,557,417.24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32,043,629.59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5"/>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占用费</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2,666,580.98</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3,764,125.93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43,865,672.97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68,654,207.02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15,033,902.13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减值准备转回</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3,201,031.27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2,088,460.93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1,587,462.97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-748,125.14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-3,665,818.69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-9,837,215.53</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8,897,267.97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15,182,610.25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10,598,347.37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12,002,806.82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1,722,060.73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1,598,559.59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1,013,267.68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54,852,759.77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77,469,249.71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78,157,964.87</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32"/>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7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96"/>
        <w:ind w:right="0" w:firstLine="360"/>
        <w:jc w:val="left"/>
      </w:pPr>
      <w:r>
        <w:rPr>
          <w:spacing w:val="-4"/>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6"/>
        </w:rPr>
        <w:t>号</w:t>
      </w:r>
      <w:r>
        <w:rPr>
          <w:rFonts w:ascii="Times New Roman" w:hAnsi="Times New Roman" w:cs="Times New Roman" w:eastAsia="Times New Roman" w:hint="default"/>
          <w:spacing w:val="-6"/>
        </w:rPr>
        <w:t>——</w:t>
      </w:r>
      <w:r>
        <w:rPr>
          <w:spacing w:val="-6"/>
        </w:rPr>
        <w:t>非经常性损益》定义、列举的非经常性</w:t>
      </w:r>
      <w:r>
        <w:rPr>
          <w:w w:val="101"/>
        </w:rPr>
        <w:t> </w:t>
      </w:r>
      <w:r>
        <w:rPr>
          <w:spacing w:val="-3"/>
        </w:rPr>
        <w:t>损益项目界定为经常性损益的项目的情形。</w:t>
      </w:r>
    </w:p>
    <w:p>
      <w:pPr>
        <w:spacing w:after="0" w:line="30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1109"/>
        <w:jc w:val="center"/>
        <w:rPr>
          <w:b w:val="0"/>
          <w:bCs w:val="0"/>
        </w:rPr>
      </w:pPr>
      <w:bookmarkStart w:name="第三节 公司业务概要" w:id="15"/>
      <w:bookmarkEnd w:id="15"/>
      <w:r>
        <w:rPr>
          <w:b w:val="0"/>
          <w:bCs w:val="0"/>
        </w:rPr>
      </w:r>
      <w:bookmarkStart w:name="_bookmark2" w:id="16"/>
      <w:bookmarkEnd w:id="16"/>
      <w:r>
        <w:rPr>
          <w:b w:val="0"/>
          <w:bCs w:val="0"/>
        </w:rPr>
      </w:r>
      <w:r>
        <w:rPr/>
        <w:t>第三节 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spacing w:val="-3"/>
        </w:rPr>
        <w:t>公司需遵守《深圳证券交易所创业板行业信息披露指引第 </w:t>
      </w:r>
      <w:r>
        <w:rPr>
          <w:rFonts w:ascii="Times New Roman" w:hAnsi="Times New Roman" w:cs="Times New Roman" w:eastAsia="Times New Roman" w:hint="default"/>
        </w:rPr>
        <w:t>10  </w:t>
      </w:r>
      <w:r>
        <w:rPr>
          <w:rFonts w:ascii="Times New Roman" w:hAnsi="Times New Roman" w:cs="Times New Roman" w:eastAsia="Times New Roman" w:hint="default"/>
          <w:spacing w:val="5"/>
        </w:rPr>
        <w:t> </w:t>
      </w:r>
      <w:r>
        <w:rPr>
          <w:spacing w:val="-3"/>
        </w:rPr>
        <w:t>号</w:t>
      </w:r>
      <w:r>
        <w:rPr>
          <w:rFonts w:ascii="Times New Roman" w:hAnsi="Times New Roman" w:cs="Times New Roman" w:eastAsia="Times New Roman" w:hint="default"/>
          <w:spacing w:val="-3"/>
        </w:rPr>
        <w:t>——</w:t>
      </w:r>
      <w:r>
        <w:rPr>
          <w:spacing w:val="-3"/>
        </w:rPr>
        <w:t>上市公司从事医疗器械业务》的披露要求</w:t>
      </w:r>
    </w:p>
    <w:p>
      <w:pPr>
        <w:spacing w:line="240" w:lineRule="auto" w:before="11"/>
        <w:rPr>
          <w:rFonts w:ascii="宋体" w:hAnsi="宋体" w:cs="宋体" w:eastAsia="宋体" w:hint="default"/>
          <w:sz w:val="22"/>
          <w:szCs w:val="22"/>
        </w:rPr>
      </w:pPr>
    </w:p>
    <w:p>
      <w:pPr>
        <w:spacing w:line="381" w:lineRule="auto" w:before="0"/>
        <w:ind w:left="513" w:right="0" w:hanging="92"/>
        <w:jc w:val="left"/>
        <w:rPr>
          <w:rFonts w:ascii="宋体" w:hAnsi="宋体" w:cs="宋体" w:eastAsia="宋体" w:hint="default"/>
          <w:sz w:val="18"/>
          <w:szCs w:val="18"/>
        </w:rPr>
      </w:pPr>
      <w:r>
        <w:rPr>
          <w:rFonts w:ascii="宋体" w:hAnsi="宋体" w:cs="宋体" w:eastAsia="宋体" w:hint="default"/>
          <w:b/>
          <w:bCs/>
          <w:sz w:val="18"/>
          <w:szCs w:val="18"/>
        </w:rPr>
        <w:t>（一）主要业务、产品及用途</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7"/>
          <w:w w:val="101"/>
          <w:sz w:val="18"/>
          <w:szCs w:val="18"/>
        </w:rPr>
        <w:t>华大基因作为中国基因行业的奠基者，秉承</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基因科技造福人类</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的愿景，通过</w:t>
      </w:r>
      <w:r>
        <w:rPr>
          <w:rFonts w:ascii="Times New Roman" w:hAnsi="Times New Roman" w:cs="Times New Roman" w:eastAsia="Times New Roman" w:hint="default"/>
          <w:spacing w:val="-7"/>
          <w:w w:val="101"/>
          <w:sz w:val="18"/>
          <w:szCs w:val="18"/>
        </w:rPr>
        <w:t>20</w:t>
      </w:r>
      <w:r>
        <w:rPr>
          <w:rFonts w:ascii="宋体" w:hAnsi="宋体" w:cs="宋体" w:eastAsia="宋体" w:hint="default"/>
          <w:spacing w:val="-7"/>
          <w:w w:val="101"/>
          <w:sz w:val="18"/>
          <w:szCs w:val="18"/>
        </w:rPr>
        <w:t>多年的人才积聚、科研积累和产业积淀，</w:t>
      </w:r>
      <w:r>
        <w:rPr>
          <w:rFonts w:ascii="宋体" w:hAnsi="宋体" w:cs="宋体" w:eastAsia="宋体" w:hint="default"/>
          <w:spacing w:val="-7"/>
          <w:sz w:val="18"/>
          <w:szCs w:val="18"/>
        </w:rPr>
      </w:r>
    </w:p>
    <w:p>
      <w:pPr>
        <w:pStyle w:val="BodyText"/>
        <w:spacing w:line="181" w:lineRule="exact"/>
        <w:ind w:right="0"/>
        <w:jc w:val="both"/>
      </w:pPr>
      <w:r>
        <w:rPr>
          <w:spacing w:val="-4"/>
        </w:rPr>
        <w:t>已建成覆盖全球百余个国家和全国所有省市自治区的营销服务网络，是少数实现覆盖本行业全产业链、全应用领域的科技公</w:t>
      </w:r>
    </w:p>
    <w:p>
      <w:pPr>
        <w:pStyle w:val="BodyText"/>
        <w:spacing w:line="321" w:lineRule="auto" w:before="76"/>
        <w:ind w:right="1124"/>
        <w:jc w:val="both"/>
      </w:pPr>
      <w:r>
        <w:rPr>
          <w:spacing w:val="-4"/>
        </w:rPr>
        <w:t>司，立足技术先进、配置齐全和规模领先的多组学产出平台，已成为全球屈指可数的基因大数据中心、科学技术服务提供商</w:t>
      </w:r>
      <w:r>
        <w:rPr>
          <w:spacing w:val="40"/>
        </w:rPr>
        <w:t> </w:t>
      </w:r>
      <w:r>
        <w:rPr>
          <w:spacing w:val="40"/>
        </w:rPr>
      </w:r>
      <w:r>
        <w:rPr>
          <w:spacing w:val="-3"/>
        </w:rPr>
        <w:t>和精准医疗服务运营商。</w:t>
      </w:r>
    </w:p>
    <w:p>
      <w:pPr>
        <w:pStyle w:val="BodyText"/>
        <w:spacing w:line="319" w:lineRule="auto" w:before="49"/>
        <w:ind w:right="1124" w:firstLine="360"/>
        <w:jc w:val="both"/>
      </w:pPr>
      <w:r>
        <w:rPr>
          <w:spacing w:val="-5"/>
        </w:rPr>
        <w:t>公司主营业务为通过基因检测、质谱检测、生物信息分析等多组学大数据技术手段，为科研机构、企事业单位、医疗机</w:t>
      </w:r>
      <w:r>
        <w:rPr>
          <w:w w:val="101"/>
        </w:rPr>
        <w:t> </w:t>
      </w:r>
      <w:r>
        <w:rPr>
          <w:spacing w:val="-4"/>
        </w:rPr>
        <w:t>构、社会卫生组织等提供研究服务和精准医学检测综合解决方案。华大基因以推动生命科学研究进展、生命大数据应用和提</w:t>
      </w:r>
      <w:r>
        <w:rPr>
          <w:spacing w:val="43"/>
        </w:rPr>
        <w:t> </w:t>
      </w:r>
      <w:r>
        <w:rPr>
          <w:spacing w:val="43"/>
        </w:rPr>
      </w:r>
      <w:r>
        <w:rPr>
          <w:spacing w:val="-4"/>
        </w:rPr>
        <w:t>高全球医疗健康水平为出发点，基于基因领域研究成果及精准检测技术在民生健康方面的应用，致力于加速科技创新，减少</w:t>
      </w:r>
      <w:r>
        <w:rPr>
          <w:spacing w:val="43"/>
        </w:rPr>
        <w:t> </w:t>
      </w:r>
      <w:r>
        <w:rPr>
          <w:spacing w:val="43"/>
        </w:rPr>
      </w:r>
      <w:r>
        <w:rPr>
          <w:spacing w:val="-3"/>
        </w:rPr>
        <w:t>出生缺陷，加强肿瘤防控，抑制重大疾病对人类的危害，实现精准治愈感染，全面助力精准医学。</w:t>
      </w:r>
    </w:p>
    <w:p>
      <w:pPr>
        <w:pStyle w:val="Heading4"/>
        <w:spacing w:line="240" w:lineRule="auto" w:before="60"/>
        <w:ind w:left="518" w:right="0"/>
        <w:jc w:val="left"/>
        <w:rPr>
          <w:b w:val="0"/>
          <w:bCs w:val="0"/>
        </w:rPr>
      </w:pPr>
      <w:r>
        <w:rPr>
          <w:rFonts w:ascii="Times New Roman" w:hAnsi="Times New Roman" w:cs="Times New Roman" w:eastAsia="Times New Roman" w:hint="default"/>
        </w:rPr>
        <w:t>1</w:t>
      </w:r>
      <w:r>
        <w:rPr/>
        <w:t>、生育健康基础研究和临床应用服务</w:t>
      </w:r>
      <w:r>
        <w:rPr>
          <w:b w:val="0"/>
          <w:bCs w:val="0"/>
        </w:rPr>
      </w:r>
    </w:p>
    <w:p>
      <w:pPr>
        <w:pStyle w:val="BodyText"/>
        <w:spacing w:line="420" w:lineRule="atLeast" w:before="7"/>
        <w:ind w:left="513" w:right="1032"/>
        <w:jc w:val="left"/>
      </w:pPr>
      <w:r>
        <w:rPr/>
        <w:t>（</w:t>
      </w:r>
      <w:r>
        <w:rPr>
          <w:rFonts w:ascii="Times New Roman" w:hAnsi="Times New Roman" w:cs="Times New Roman" w:eastAsia="Times New Roman" w:hint="default"/>
        </w:rPr>
        <w:t>1</w:t>
      </w:r>
      <w:r>
        <w:rPr/>
        <w:t>）业务概述</w:t>
      </w:r>
      <w:r>
        <w:rPr>
          <w:spacing w:val="-85"/>
        </w:rPr>
        <w:t> </w:t>
      </w:r>
      <w:r>
        <w:rPr>
          <w:spacing w:val="-85"/>
        </w:rPr>
      </w:r>
      <w:r>
        <w:rPr>
          <w:spacing w:val="-4"/>
        </w:rPr>
        <w:t>出生缺陷是指婴儿出生前发生的身体结构、功能或代谢异常，是导致早期流产、死胎、婴幼儿死亡和先天残疾的主要原</w:t>
      </w:r>
    </w:p>
    <w:p>
      <w:pPr>
        <w:pStyle w:val="BodyText"/>
        <w:spacing w:line="302" w:lineRule="auto" w:before="76"/>
        <w:ind w:right="1123"/>
        <w:jc w:val="both"/>
      </w:pPr>
      <w:r>
        <w:rPr>
          <w:spacing w:val="-2"/>
        </w:rPr>
        <w:t>因。出生缺陷病种多，病因复杂，目前已知的出生缺陷超过</w:t>
      </w:r>
      <w:r>
        <w:rPr>
          <w:rFonts w:ascii="Times New Roman" w:hAnsi="Times New Roman" w:cs="Times New Roman" w:eastAsia="Times New Roman" w:hint="default"/>
          <w:spacing w:val="-2"/>
        </w:rPr>
        <w:t>8,000</w:t>
      </w:r>
      <w:r>
        <w:rPr>
          <w:spacing w:val="-2"/>
        </w:rPr>
        <w:t>种，基因突变等遗传因素和环境因素均可导致出生缺陷发</w:t>
      </w:r>
      <w:r>
        <w:rPr>
          <w:spacing w:val="76"/>
        </w:rPr>
        <w:t> </w:t>
      </w:r>
      <w:r>
        <w:rPr>
          <w:spacing w:val="76"/>
        </w:rPr>
      </w:r>
      <w:r>
        <w:rPr>
          <w:spacing w:val="-2"/>
        </w:rPr>
        <w:t>生。据估算，我国出生缺陷总发生率约</w:t>
      </w:r>
      <w:r>
        <w:rPr>
          <w:rFonts w:ascii="Times New Roman" w:hAnsi="Times New Roman" w:cs="Times New Roman" w:eastAsia="Times New Roman" w:hint="default"/>
          <w:spacing w:val="-2"/>
        </w:rPr>
        <w:t>5.6</w:t>
      </w:r>
      <w:r>
        <w:rPr>
          <w:spacing w:val="-2"/>
        </w:rPr>
        <w:t>％。出生缺陷严重影响儿童的生存和生活质量，给患儿及其家庭带来巨大痛苦和</w:t>
      </w:r>
      <w:r>
        <w:rPr>
          <w:spacing w:val="74"/>
        </w:rPr>
        <w:t> </w:t>
      </w:r>
      <w:r>
        <w:rPr>
          <w:spacing w:val="74"/>
        </w:rPr>
      </w:r>
      <w:r>
        <w:rPr/>
        <w:t>经济负担。</w:t>
      </w:r>
    </w:p>
    <w:p>
      <w:pPr>
        <w:pStyle w:val="BodyText"/>
        <w:spacing w:line="309" w:lineRule="auto" w:before="145"/>
        <w:ind w:right="1122" w:firstLine="360"/>
        <w:jc w:val="both"/>
      </w:pPr>
      <w:r>
        <w:rPr>
          <w:spacing w:val="-4"/>
        </w:rPr>
        <w:t>公司基于高通量测序仪等创新型自主检测平台，遵循国家卫健委发布的</w:t>
      </w:r>
      <w:r>
        <w:rPr>
          <w:rFonts w:ascii="Times New Roman" w:hAnsi="Times New Roman" w:cs="Times New Roman" w:eastAsia="Times New Roman" w:hint="default"/>
          <w:spacing w:val="-4"/>
        </w:rPr>
        <w:t>«</w:t>
      </w:r>
      <w:r>
        <w:rPr>
          <w:spacing w:val="-4"/>
        </w:rPr>
        <w:t>全国出生缺陷综合防治方案</w:t>
      </w:r>
      <w:r>
        <w:rPr>
          <w:rFonts w:ascii="Times New Roman" w:hAnsi="Times New Roman" w:cs="Times New Roman" w:eastAsia="Times New Roman" w:hint="default"/>
          <w:spacing w:val="-4"/>
        </w:rPr>
        <w:t>»</w:t>
      </w:r>
      <w:r>
        <w:rPr>
          <w:spacing w:val="-4"/>
        </w:rPr>
        <w:t>相关要求，从出生</w:t>
      </w:r>
      <w:r>
        <w:rPr>
          <w:w w:val="101"/>
        </w:rPr>
        <w:t> </w:t>
      </w:r>
      <w:r>
        <w:rPr>
          <w:spacing w:val="-4"/>
        </w:rPr>
        <w:t>缺陷三级防控角度出发，涵盖孕前、孕期、新生儿及儿童各阶段，开展与生育健康相关的基础研究和临床应用服务，持续促</w:t>
      </w:r>
      <w:r>
        <w:rPr>
          <w:spacing w:val="40"/>
        </w:rPr>
        <w:t> </w:t>
      </w:r>
      <w:r>
        <w:rPr>
          <w:spacing w:val="40"/>
        </w:rPr>
      </w:r>
      <w:r>
        <w:rPr>
          <w:spacing w:val="-1"/>
        </w:rPr>
        <w:t>进医学科研技术成果转化及临床应用推广，旨在全面助力出生缺陷防控，提高儿童健康水平。公司开展的业务主要包括：</w:t>
      </w:r>
      <w:r>
        <w:rPr>
          <w:spacing w:val="65"/>
        </w:rPr>
        <w:t> </w:t>
      </w:r>
      <w:r>
        <w:rPr>
          <w:spacing w:val="65"/>
        </w:rPr>
      </w:r>
      <w:r>
        <w:rPr>
          <w:rFonts w:ascii="Times New Roman" w:hAnsi="Times New Roman" w:cs="Times New Roman" w:eastAsia="Times New Roman" w:hint="default"/>
          <w:spacing w:val="-1"/>
        </w:rPr>
        <w:t>NIFTY®</w:t>
      </w:r>
      <w:r>
        <w:rPr>
          <w:spacing w:val="-1"/>
        </w:rPr>
        <w:t>胎儿染色体异常无创产前基因检测系列、多种单基因病无创产前检测、超声异常</w:t>
      </w:r>
      <w:r>
        <w:rPr>
          <w:rFonts w:ascii="Times New Roman" w:hAnsi="Times New Roman" w:cs="Times New Roman" w:eastAsia="Times New Roman" w:hint="default"/>
          <w:spacing w:val="-1"/>
        </w:rPr>
        <w:t>/</w:t>
      </w:r>
      <w:r>
        <w:rPr>
          <w:spacing w:val="-1"/>
        </w:rPr>
        <w:t>引产组织高深度全基因组测序、</w:t>
      </w:r>
      <w:r>
        <w:rPr>
          <w:spacing w:val="65"/>
        </w:rPr>
        <w:t> </w:t>
      </w:r>
      <w:r>
        <w:rPr>
          <w:spacing w:val="65"/>
        </w:rPr>
      </w:r>
      <w:r>
        <w:rPr>
          <w:rFonts w:ascii="Times New Roman" w:hAnsi="Times New Roman" w:cs="Times New Roman" w:eastAsia="Times New Roman" w:hint="default"/>
          <w:spacing w:val="-3"/>
        </w:rPr>
        <w:t>EmbryoSeq</w:t>
      </w:r>
      <w:r>
        <w:rPr>
          <w:spacing w:val="-3"/>
        </w:rPr>
        <w:t>胚胎植入前基因检测系列、康孕染色体检测系列、遗传病基因检测系列（包含基于全外显子组、全基因组技术的</w:t>
      </w:r>
      <w:r>
        <w:rPr>
          <w:spacing w:val="47"/>
        </w:rPr>
        <w:t> </w:t>
      </w:r>
      <w:r>
        <w:rPr>
          <w:spacing w:val="47"/>
        </w:rPr>
      </w:r>
      <w:r>
        <w:rPr>
          <w:spacing w:val="-4"/>
        </w:rPr>
        <w:t>检测）、安孕可单基因遗传病携带者筛查系列、耳聆可遗传性耳聋基因检测系列、地中海贫血基因检测系列、安馨可新生儿</w:t>
      </w:r>
      <w:r>
        <w:rPr>
          <w:spacing w:val="40"/>
        </w:rPr>
        <w:t> </w:t>
      </w:r>
      <w:r>
        <w:rPr>
          <w:spacing w:val="40"/>
        </w:rPr>
      </w:r>
      <w:r>
        <w:rPr>
          <w:spacing w:val="-8"/>
        </w:rPr>
        <w:t>及儿童基因检测系列、生育健康临床综合解决方案（包含实验室设计、仪器设备、技术转移、人员培训、数据库建设及使用、</w:t>
      </w:r>
      <w:r>
        <w:rPr>
          <w:spacing w:val="2"/>
        </w:rPr>
        <w:t> </w:t>
      </w:r>
      <w:r>
        <w:rPr>
          <w:spacing w:val="2"/>
        </w:rPr>
      </w:r>
      <w:r>
        <w:rPr>
          <w:spacing w:val="-3"/>
        </w:rPr>
        <w:t>信息分析及报告解读等）。</w:t>
      </w:r>
    </w:p>
    <w:p>
      <w:pPr>
        <w:pStyle w:val="BodyText"/>
        <w:spacing w:line="307" w:lineRule="auto" w:before="144"/>
        <w:ind w:right="1032" w:firstLine="360"/>
        <w:jc w:val="left"/>
      </w:pPr>
      <w:r>
        <w:rPr/>
        <w:t>公司的质谱平台经过长期建设和发展，已建成以质谱检测技术（液相色谱串联质谱</w:t>
      </w:r>
      <w:r>
        <w:rPr>
          <w:rFonts w:ascii="Times New Roman" w:hAnsi="Times New Roman" w:cs="Times New Roman" w:eastAsia="Times New Roman" w:hint="default"/>
        </w:rPr>
        <w:t>(LC-MS/MS)</w:t>
      </w:r>
      <w:r>
        <w:rPr/>
        <w:t>、气相色谱串联质谱</w:t>
      </w:r>
      <w:r>
        <w:rPr>
          <w:w w:val="101"/>
        </w:rPr>
        <w:t> </w:t>
      </w:r>
      <w:r>
        <w:rPr>
          <w:rFonts w:ascii="Times New Roman" w:hAnsi="Times New Roman" w:cs="Times New Roman" w:eastAsia="Times New Roman" w:hint="default"/>
          <w:spacing w:val="-2"/>
        </w:rPr>
        <w:t>(GC-MS/MS)</w:t>
      </w:r>
      <w:r>
        <w:rPr>
          <w:spacing w:val="-2"/>
        </w:rPr>
        <w:t>和飞行时间质谱（</w:t>
      </w:r>
      <w:r>
        <w:rPr>
          <w:rFonts w:ascii="Times New Roman" w:hAnsi="Times New Roman" w:cs="Times New Roman" w:eastAsia="Times New Roman" w:hint="default"/>
          <w:spacing w:val="-2"/>
        </w:rPr>
        <w:t>MALDI-TOF</w:t>
      </w:r>
      <w:r>
        <w:rPr>
          <w:rFonts w:ascii="Times New Roman" w:hAnsi="Times New Roman" w:cs="Times New Roman" w:eastAsia="Times New Roman" w:hint="default"/>
        </w:rPr>
        <w:t> </w:t>
      </w:r>
      <w:r>
        <w:rPr>
          <w:rFonts w:ascii="Times New Roman" w:hAnsi="Times New Roman" w:cs="Times New Roman" w:eastAsia="Times New Roman" w:hint="default"/>
          <w:spacing w:val="-2"/>
        </w:rPr>
        <w:t>MS</w:t>
      </w:r>
      <w:r>
        <w:rPr>
          <w:spacing w:val="-2"/>
        </w:rPr>
        <w:t>））为基础的高质量临床检测服务平台，聚焦于组学研究成果和技术应用，</w:t>
      </w:r>
      <w:r>
        <w:rPr>
          <w:spacing w:val="-54"/>
        </w:rPr>
        <w:t> </w:t>
      </w:r>
      <w:r>
        <w:rPr>
          <w:spacing w:val="-54"/>
        </w:rPr>
      </w:r>
      <w:r>
        <w:rPr>
          <w:spacing w:val="-4"/>
        </w:rPr>
        <w:t>开发了一系列的医学检验产品，包括新生儿遗传代谢病筛查、孕期营养检测、人体氨基酸检测、人体维生素检测、人体类固</w:t>
      </w:r>
      <w:r>
        <w:rPr>
          <w:spacing w:val="40"/>
        </w:rPr>
        <w:t> </w:t>
      </w:r>
      <w:r>
        <w:rPr>
          <w:spacing w:val="40"/>
        </w:rPr>
      </w:r>
      <w:r>
        <w:rPr/>
        <w:t>醇激素检测等。 在检测类产品方面，公司最新推出的新生儿先天性肾上腺皮质增生症检测、人体胆汁酸检测，可用于优生</w:t>
      </w:r>
      <w:r>
        <w:rPr>
          <w:spacing w:val="-81"/>
        </w:rPr>
        <w:t> </w:t>
      </w:r>
      <w:r>
        <w:rPr>
          <w:spacing w:val="-81"/>
        </w:rPr>
      </w:r>
      <w:r>
        <w:rPr>
          <w:spacing w:val="-7"/>
        </w:rPr>
        <w:t>优育临床辅助诊断。其中，新生儿先天性肾上腺皮质增生症检测采用的液相色谱串联质谱（</w:t>
      </w:r>
      <w:r>
        <w:rPr>
          <w:rFonts w:ascii="Times New Roman" w:hAnsi="Times New Roman" w:cs="Times New Roman" w:eastAsia="Times New Roman" w:hint="default"/>
          <w:spacing w:val="-7"/>
        </w:rPr>
        <w:t>LC-MS/MS</w:t>
      </w:r>
      <w:r>
        <w:rPr>
          <w:spacing w:val="-7"/>
        </w:rPr>
        <w:t>）法，具有高灵敏度、</w:t>
      </w:r>
      <w:r>
        <w:rPr>
          <w:spacing w:val="5"/>
        </w:rPr>
        <w:t> </w:t>
      </w:r>
      <w:r>
        <w:rPr>
          <w:spacing w:val="5"/>
        </w:rPr>
      </w:r>
      <w:r>
        <w:rPr>
          <w:spacing w:val="-4"/>
        </w:rPr>
        <w:t>高特异性和高通量等优势，被认为是检测血液类固醇激素的金标准。在仪器类产品方面，推出了自主品牌飞行时间质谱检测</w:t>
      </w:r>
      <w:r>
        <w:rPr>
          <w:spacing w:val="43"/>
        </w:rPr>
        <w:t> </w:t>
      </w:r>
      <w:r>
        <w:rPr>
          <w:spacing w:val="43"/>
        </w:rPr>
      </w:r>
      <w:r>
        <w:rPr/>
        <w:t>系统 </w:t>
      </w:r>
      <w:r>
        <w:rPr>
          <w:rFonts w:ascii="Times New Roman" w:hAnsi="Times New Roman" w:cs="Times New Roman" w:eastAsia="Times New Roman" w:hint="default"/>
          <w:spacing w:val="-3"/>
        </w:rPr>
        <w:t>GBIMToF-1000</w:t>
      </w:r>
      <w:r>
        <w:rPr>
          <w:spacing w:val="-3"/>
        </w:rPr>
        <w:t>，该检测系统通过自主开发的</w:t>
      </w:r>
      <w:r>
        <w:rPr>
          <w:rFonts w:ascii="Times New Roman" w:hAnsi="Times New Roman" w:cs="Times New Roman" w:eastAsia="Times New Roman" w:hint="default"/>
          <w:spacing w:val="-3"/>
        </w:rPr>
        <w:t>GBIMToF-1000 </w:t>
      </w:r>
      <w:r>
        <w:rPr>
          <w:rFonts w:ascii="Times New Roman" w:hAnsi="Times New Roman" w:cs="Times New Roman" w:eastAsia="Times New Roman" w:hint="default"/>
        </w:rPr>
        <w:t>Monster </w:t>
      </w:r>
      <w:r>
        <w:rPr>
          <w:rFonts w:ascii="Times New Roman" w:hAnsi="Times New Roman" w:cs="Times New Roman" w:eastAsia="Times New Roman" w:hint="default"/>
          <w:spacing w:val="-3"/>
        </w:rPr>
        <w:t>1.0</w:t>
      </w:r>
      <w:r>
        <w:rPr>
          <w:spacing w:val="-3"/>
        </w:rPr>
        <w:t>分析软件，成为可同时兼容核酸分型分析和微</w:t>
      </w:r>
      <w:r>
        <w:rPr>
          <w:spacing w:val="34"/>
        </w:rPr>
        <w:t> </w:t>
      </w:r>
      <w:r>
        <w:rPr>
          <w:spacing w:val="34"/>
        </w:rPr>
      </w:r>
      <w:r>
        <w:rPr>
          <w:spacing w:val="-3"/>
        </w:rPr>
        <w:t>生物核糖体蛋白分析两种工作模式的突破性产品。</w:t>
      </w:r>
    </w:p>
    <w:p>
      <w:pPr>
        <w:spacing w:after="0" w:line="307"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513" w:right="0"/>
        <w:jc w:val="left"/>
      </w:pPr>
      <w:r>
        <w:rPr/>
        <w:t>（</w:t>
      </w:r>
      <w:r>
        <w:rPr>
          <w:rFonts w:ascii="宋体" w:hAnsi="宋体" w:cs="宋体" w:eastAsia="宋体" w:hint="default"/>
        </w:rPr>
        <w:t>2</w:t>
      </w:r>
      <w:r>
        <w:rPr/>
        <w:t>）具体产品介绍</w:t>
      </w:r>
    </w:p>
    <w:p>
      <w:pPr>
        <w:spacing w:line="240" w:lineRule="auto" w:before="3"/>
        <w:rPr>
          <w:rFonts w:ascii="宋体" w:hAnsi="宋体" w:cs="宋体" w:eastAsia="宋体" w:hint="default"/>
          <w:sz w:val="14"/>
          <w:szCs w:val="14"/>
        </w:rPr>
      </w:pPr>
    </w:p>
    <w:tbl>
      <w:tblPr>
        <w:tblW w:w="0" w:type="auto"/>
        <w:jc w:val="left"/>
        <w:tblInd w:w="388" w:type="dxa"/>
        <w:tblLayout w:type="fixed"/>
        <w:tblCellMar>
          <w:top w:w="0" w:type="dxa"/>
          <w:left w:w="0" w:type="dxa"/>
          <w:bottom w:w="0" w:type="dxa"/>
          <w:right w:w="0" w:type="dxa"/>
        </w:tblCellMar>
        <w:tblLook w:val="01E0"/>
      </w:tblPr>
      <w:tblGrid>
        <w:gridCol w:w="552"/>
        <w:gridCol w:w="1700"/>
        <w:gridCol w:w="4374"/>
        <w:gridCol w:w="2516"/>
      </w:tblGrid>
      <w:tr>
        <w:trPr>
          <w:trHeight w:val="360" w:hRule="exact"/>
        </w:trPr>
        <w:tc>
          <w:tcPr>
            <w:tcW w:w="55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43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51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1081"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left"/>
              <w:rPr>
                <w:rFonts w:ascii="Times New Roman" w:hAnsi="Times New Roman" w:cs="Times New Roman" w:eastAsia="Times New Roman" w:hint="default"/>
                <w:sz w:val="18"/>
                <w:szCs w:val="18"/>
              </w:rPr>
            </w:pPr>
            <w:r>
              <w:rPr>
                <w:rFonts w:ascii="Times New Roman" w:hAnsi="Times New Roman"/>
                <w:spacing w:val="-3"/>
                <w:sz w:val="18"/>
              </w:rPr>
              <w:t>NIFTY®</w:t>
            </w:r>
          </w:p>
          <w:p>
            <w:pPr>
              <w:pStyle w:val="TableParagraph"/>
              <w:spacing w:line="240" w:lineRule="auto" w:before="15"/>
              <w:ind w:left="-1" w:right="65"/>
              <w:jc w:val="left"/>
              <w:rPr>
                <w:rFonts w:ascii="宋体" w:hAnsi="宋体" w:cs="宋体" w:eastAsia="宋体" w:hint="default"/>
                <w:sz w:val="18"/>
                <w:szCs w:val="18"/>
              </w:rPr>
            </w:pPr>
            <w:r>
              <w:rPr>
                <w:rFonts w:ascii="宋体" w:hAnsi="宋体" w:cs="宋体" w:eastAsia="宋体" w:hint="default"/>
                <w:spacing w:val="-3"/>
                <w:sz w:val="18"/>
                <w:szCs w:val="18"/>
              </w:rPr>
              <w:t>胎儿染色体异常无创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产前</w:t>
            </w:r>
          </w:p>
          <w:p>
            <w:pPr>
              <w:pStyle w:val="TableParagraph"/>
              <w:spacing w:line="240" w:lineRule="auto" w:before="38"/>
              <w:ind w:left="-1" w:right="0"/>
              <w:jc w:val="left"/>
              <w:rPr>
                <w:rFonts w:ascii="宋体" w:hAnsi="宋体" w:cs="宋体" w:eastAsia="宋体" w:hint="default"/>
                <w:sz w:val="18"/>
                <w:szCs w:val="18"/>
              </w:rPr>
            </w:pPr>
            <w:r>
              <w:rPr>
                <w:rFonts w:ascii="宋体" w:hAnsi="宋体" w:cs="宋体" w:eastAsia="宋体" w:hint="default"/>
                <w:sz w:val="18"/>
                <w:szCs w:val="18"/>
              </w:rPr>
              <w:t>基因检测系列</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36" w:lineRule="exact"/>
              <w:ind w:right="-5"/>
              <w:jc w:val="both"/>
              <w:rPr>
                <w:rFonts w:ascii="宋体" w:hAnsi="宋体" w:cs="宋体" w:eastAsia="宋体" w:hint="default"/>
                <w:sz w:val="18"/>
                <w:szCs w:val="18"/>
              </w:rPr>
            </w:pPr>
            <w:r>
              <w:rPr>
                <w:rFonts w:ascii="宋体" w:hAnsi="宋体" w:cs="宋体" w:eastAsia="宋体" w:hint="default"/>
                <w:spacing w:val="-4"/>
                <w:sz w:val="18"/>
                <w:szCs w:val="18"/>
              </w:rPr>
              <w:t>采集孕妇外周血，提取胎儿游离 </w:t>
            </w:r>
            <w:r>
              <w:rPr>
                <w:rFonts w:ascii="Times New Roman" w:hAnsi="Times New Roman" w:cs="Times New Roman" w:eastAsia="Times New Roman" w:hint="default"/>
                <w:spacing w:val="-4"/>
                <w:sz w:val="18"/>
                <w:szCs w:val="18"/>
              </w:rPr>
              <w:t>DNA</w:t>
            </w:r>
            <w:r>
              <w:rPr>
                <w:rFonts w:ascii="宋体" w:hAnsi="宋体" w:cs="宋体" w:eastAsia="宋体" w:hint="default"/>
                <w:spacing w:val="-4"/>
                <w:sz w:val="18"/>
                <w:szCs w:val="18"/>
              </w:rPr>
              <w:t>，采用高通量测序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技术，结合生物信息分析，评估胎儿患 </w:t>
            </w:r>
            <w:r>
              <w:rPr>
                <w:rFonts w:ascii="Times New Roman" w:hAnsi="Times New Roman" w:cs="Times New Roman" w:eastAsia="Times New Roman" w:hint="default"/>
                <w:spacing w:val="-5"/>
                <w:sz w:val="18"/>
                <w:szCs w:val="18"/>
              </w:rPr>
              <w:t>21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18</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13 </w:t>
            </w:r>
            <w:r>
              <w:rPr>
                <w:rFonts w:ascii="宋体" w:hAnsi="宋体" w:cs="宋体" w:eastAsia="宋体" w:hint="default"/>
                <w:sz w:val="18"/>
                <w:szCs w:val="18"/>
              </w:rPr>
              <w:t>三体</w:t>
            </w:r>
            <w:r>
              <w:rPr>
                <w:rFonts w:ascii="宋体" w:hAnsi="宋体" w:cs="宋体" w:eastAsia="宋体" w:hint="default"/>
                <w:spacing w:val="-65"/>
                <w:sz w:val="18"/>
                <w:szCs w:val="18"/>
              </w:rPr>
              <w:t> </w:t>
            </w:r>
            <w:r>
              <w:rPr>
                <w:rFonts w:ascii="宋体" w:hAnsi="宋体" w:cs="宋体" w:eastAsia="宋体" w:hint="default"/>
                <w:spacing w:val="-3"/>
                <w:sz w:val="18"/>
                <w:szCs w:val="18"/>
              </w:rPr>
              <w:t>综合征等常见染色体异常的风险。</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 w:right="152"/>
              <w:jc w:val="left"/>
              <w:rPr>
                <w:rFonts w:ascii="宋体" w:hAnsi="宋体" w:cs="宋体" w:eastAsia="宋体" w:hint="default"/>
                <w:sz w:val="18"/>
                <w:szCs w:val="18"/>
              </w:rPr>
            </w:pPr>
            <w:r>
              <w:rPr>
                <w:rFonts w:ascii="宋体" w:hAnsi="宋体" w:cs="宋体" w:eastAsia="宋体" w:hint="default"/>
                <w:spacing w:val="-3"/>
                <w:sz w:val="18"/>
                <w:szCs w:val="18"/>
              </w:rPr>
              <w:t>提供胎儿染色体异常全面筛查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方案。</w:t>
            </w:r>
          </w:p>
        </w:tc>
      </w:tr>
      <w:tr>
        <w:trPr>
          <w:trHeight w:val="1023"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20"/>
              <w:ind w:left="-1" w:right="603"/>
              <w:jc w:val="left"/>
              <w:rPr>
                <w:rFonts w:ascii="宋体" w:hAnsi="宋体" w:cs="宋体" w:eastAsia="宋体" w:hint="default"/>
                <w:sz w:val="18"/>
                <w:szCs w:val="18"/>
              </w:rPr>
            </w:pPr>
            <w:r>
              <w:rPr>
                <w:rFonts w:ascii="Times New Roman" w:hAnsi="Times New Roman" w:cs="Times New Roman" w:eastAsia="Times New Roman" w:hint="default"/>
                <w:sz w:val="18"/>
                <w:szCs w:val="18"/>
              </w:rPr>
              <w:t>EmbryoSeq</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胚胎植入前</w:t>
            </w:r>
            <w:r>
              <w:rPr>
                <w:rFonts w:ascii="宋体" w:hAnsi="宋体" w:cs="宋体" w:eastAsia="宋体" w:hint="default"/>
                <w:w w:val="101"/>
                <w:sz w:val="18"/>
                <w:szCs w:val="18"/>
              </w:rPr>
              <w:t> </w:t>
            </w:r>
            <w:r>
              <w:rPr>
                <w:rFonts w:ascii="宋体" w:hAnsi="宋体" w:cs="宋体" w:eastAsia="宋体" w:hint="default"/>
                <w:spacing w:val="-2"/>
                <w:sz w:val="18"/>
                <w:szCs w:val="18"/>
              </w:rPr>
              <w:t>基因检测系列</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2"/>
              <w:ind w:right="-24"/>
              <w:jc w:val="left"/>
              <w:rPr>
                <w:rFonts w:ascii="宋体" w:hAnsi="宋体" w:cs="宋体" w:eastAsia="宋体" w:hint="default"/>
                <w:sz w:val="18"/>
                <w:szCs w:val="18"/>
              </w:rPr>
            </w:pPr>
            <w:r>
              <w:rPr>
                <w:rFonts w:ascii="宋体" w:hAnsi="宋体" w:cs="宋体" w:eastAsia="宋体" w:hint="default"/>
                <w:spacing w:val="-3"/>
                <w:sz w:val="18"/>
                <w:szCs w:val="18"/>
              </w:rPr>
              <w:t>以体外受精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胚胎移植技术为基础，结合胚胎显微操作、</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高通量测序技术，结合生物信息学分析，对胚胎的活检</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细胞进行遗传学检测，提示胚胎染色体数目及结构异常</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情况，及胚胎是否遗传父母的致病突变。</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5"/>
              <w:jc w:val="left"/>
              <w:rPr>
                <w:rFonts w:ascii="宋体" w:hAnsi="宋体" w:cs="宋体" w:eastAsia="宋体" w:hint="default"/>
                <w:sz w:val="18"/>
                <w:szCs w:val="18"/>
              </w:rPr>
            </w:pPr>
            <w:r>
              <w:rPr>
                <w:rFonts w:ascii="宋体" w:hAnsi="宋体" w:cs="宋体" w:eastAsia="宋体" w:hint="default"/>
                <w:spacing w:val="-3"/>
                <w:sz w:val="18"/>
                <w:szCs w:val="18"/>
              </w:rPr>
              <w:t>为临床选择合适的胚胎植入提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供参考依据，提高胚胎植入后的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妊娠率，降低出生缺陷的发生风</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险。</w:t>
            </w:r>
          </w:p>
        </w:tc>
      </w:tr>
      <w:tr>
        <w:trPr>
          <w:trHeight w:val="787"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06"/>
              <w:ind w:left="-1" w:right="425"/>
              <w:jc w:val="left"/>
              <w:rPr>
                <w:rFonts w:ascii="宋体" w:hAnsi="宋体" w:cs="宋体" w:eastAsia="宋体" w:hint="default"/>
                <w:sz w:val="18"/>
                <w:szCs w:val="18"/>
              </w:rPr>
            </w:pPr>
            <w:r>
              <w:rPr>
                <w:rFonts w:ascii="宋体" w:hAnsi="宋体" w:cs="宋体" w:eastAsia="宋体" w:hint="default"/>
                <w:sz w:val="18"/>
                <w:szCs w:val="18"/>
              </w:rPr>
              <w:t>康孕</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染色体检测系列</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4"/>
              <w:ind w:right="37"/>
              <w:jc w:val="both"/>
              <w:rPr>
                <w:rFonts w:ascii="宋体" w:hAnsi="宋体" w:cs="宋体" w:eastAsia="宋体" w:hint="default"/>
                <w:sz w:val="18"/>
                <w:szCs w:val="18"/>
              </w:rPr>
            </w:pPr>
            <w:r>
              <w:rPr>
                <w:rFonts w:ascii="宋体" w:hAnsi="宋体" w:cs="宋体" w:eastAsia="宋体" w:hint="default"/>
                <w:spacing w:val="-3"/>
                <w:sz w:val="18"/>
                <w:szCs w:val="18"/>
              </w:rPr>
              <w:t>采集受检样本，采用高通量测序技术，结合短串联重复</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2"/>
                <w:sz w:val="18"/>
                <w:szCs w:val="18"/>
              </w:rPr>
              <w:t>序列分析，检测三倍体、</w:t>
            </w:r>
            <w:r>
              <w:rPr>
                <w:rFonts w:ascii="Times New Roman" w:hAnsi="Times New Roman" w:cs="Times New Roman" w:eastAsia="Times New Roman" w:hint="default"/>
                <w:spacing w:val="-2"/>
                <w:sz w:val="18"/>
                <w:szCs w:val="18"/>
              </w:rPr>
              <w:t>23</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对染色体非整倍体、</w:t>
            </w:r>
            <w:r>
              <w:rPr>
                <w:rFonts w:ascii="Times New Roman" w:hAnsi="Times New Roman" w:cs="Times New Roman" w:eastAsia="Times New Roman" w:hint="default"/>
                <w:spacing w:val="-2"/>
                <w:sz w:val="18"/>
                <w:szCs w:val="18"/>
              </w:rPr>
              <w:t>100Kb</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以上缺失</w:t>
            </w:r>
            <w:r>
              <w:rPr>
                <w:rFonts w:ascii="Times New Roman" w:hAnsi="Times New Roman" w:cs="Times New Roman" w:eastAsia="Times New Roman" w:hint="default"/>
                <w:sz w:val="18"/>
                <w:szCs w:val="18"/>
              </w:rPr>
              <w:t>/</w:t>
            </w:r>
            <w:r>
              <w:rPr>
                <w:rFonts w:ascii="宋体" w:hAnsi="宋体" w:cs="宋体" w:eastAsia="宋体" w:hint="default"/>
                <w:sz w:val="18"/>
                <w:szCs w:val="18"/>
              </w:rPr>
              <w:t>重复。</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5"/>
              <w:jc w:val="both"/>
              <w:rPr>
                <w:rFonts w:ascii="宋体" w:hAnsi="宋体" w:cs="宋体" w:eastAsia="宋体" w:hint="default"/>
                <w:sz w:val="18"/>
                <w:szCs w:val="18"/>
              </w:rPr>
            </w:pPr>
            <w:r>
              <w:rPr>
                <w:rFonts w:ascii="宋体" w:hAnsi="宋体" w:cs="宋体" w:eastAsia="宋体" w:hint="default"/>
                <w:spacing w:val="-4"/>
                <w:sz w:val="18"/>
                <w:szCs w:val="18"/>
              </w:rPr>
              <w:t>排查自然流产、先天畸形、智力</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障碍、发育迟缓等疾病的遗传病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因。</w:t>
            </w:r>
          </w:p>
        </w:tc>
      </w:tr>
      <w:tr>
        <w:trPr>
          <w:trHeight w:val="1258"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8" w:lineRule="auto"/>
              <w:ind w:left="-1" w:right="603"/>
              <w:jc w:val="left"/>
              <w:rPr>
                <w:rFonts w:ascii="宋体" w:hAnsi="宋体" w:cs="宋体" w:eastAsia="宋体" w:hint="default"/>
                <w:sz w:val="18"/>
                <w:szCs w:val="18"/>
              </w:rPr>
            </w:pPr>
            <w:r>
              <w:rPr>
                <w:rFonts w:ascii="宋体" w:hAnsi="宋体" w:cs="宋体" w:eastAsia="宋体" w:hint="default"/>
                <w:sz w:val="18"/>
                <w:szCs w:val="18"/>
              </w:rPr>
              <w:t>遗传病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基因检测系列</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21"/>
              <w:ind w:right="-5"/>
              <w:jc w:val="both"/>
              <w:rPr>
                <w:rFonts w:ascii="宋体" w:hAnsi="宋体" w:cs="宋体" w:eastAsia="宋体" w:hint="default"/>
                <w:sz w:val="18"/>
                <w:szCs w:val="18"/>
              </w:rPr>
            </w:pPr>
            <w:r>
              <w:rPr>
                <w:rFonts w:ascii="宋体" w:hAnsi="宋体" w:cs="宋体" w:eastAsia="宋体" w:hint="default"/>
                <w:spacing w:val="-3"/>
                <w:sz w:val="18"/>
                <w:szCs w:val="18"/>
              </w:rPr>
              <w:t>采用目标序列捕获和高通量测序技术，结合生物信息学</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分析，对受检者进行遗传学检测。本系列包括 </w:t>
            </w:r>
            <w:r>
              <w:rPr>
                <w:rFonts w:ascii="Times New Roman" w:hAnsi="Times New Roman" w:cs="Times New Roman" w:eastAsia="Times New Roman" w:hint="default"/>
                <w:sz w:val="18"/>
                <w:szCs w:val="18"/>
              </w:rPr>
              <w:t>53 </w:t>
            </w:r>
            <w:r>
              <w:rPr>
                <w:rFonts w:ascii="宋体" w:hAnsi="宋体" w:cs="宋体" w:eastAsia="宋体" w:hint="default"/>
                <w:sz w:val="18"/>
                <w:szCs w:val="18"/>
              </w:rPr>
              <w:t>种高发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单基因遗传病 </w:t>
            </w:r>
            <w:r>
              <w:rPr>
                <w:rFonts w:ascii="Times New Roman" w:hAnsi="Times New Roman" w:cs="Times New Roman" w:eastAsia="Times New Roman" w:hint="default"/>
                <w:sz w:val="18"/>
                <w:szCs w:val="18"/>
              </w:rPr>
              <w:t>panel </w:t>
            </w:r>
            <w:r>
              <w:rPr>
                <w:rFonts w:ascii="宋体" w:hAnsi="宋体" w:cs="宋体" w:eastAsia="宋体" w:hint="default"/>
                <w:spacing w:val="-8"/>
                <w:sz w:val="18"/>
                <w:szCs w:val="18"/>
              </w:rPr>
              <w:t>检测、线粒体基因组检测、临床全外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显子组检测、临床全基因组检测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单人、临床全基因组检</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测</w:t>
            </w:r>
            <w:r>
              <w:rPr>
                <w:rFonts w:ascii="Times New Roman" w:hAnsi="Times New Roman" w:cs="Times New Roman" w:eastAsia="Times New Roman" w:hint="default"/>
                <w:spacing w:val="-3"/>
                <w:sz w:val="18"/>
                <w:szCs w:val="18"/>
              </w:rPr>
              <w:t>-Trio </w:t>
            </w:r>
            <w:r>
              <w:rPr>
                <w:rFonts w:ascii="宋体" w:hAnsi="宋体" w:cs="宋体" w:eastAsia="宋体" w:hint="default"/>
                <w:sz w:val="18"/>
                <w:szCs w:val="18"/>
              </w:rPr>
              <w:t>以及 </w:t>
            </w:r>
            <w:r>
              <w:rPr>
                <w:rFonts w:ascii="Times New Roman" w:hAnsi="Times New Roman" w:cs="Times New Roman" w:eastAsia="Times New Roman" w:hint="default"/>
                <w:spacing w:val="-6"/>
                <w:sz w:val="18"/>
                <w:szCs w:val="18"/>
              </w:rPr>
              <w:t>MLPA</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技术平台作为补充。</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8"/>
              <w:ind w:left="-1" w:right="-5"/>
              <w:jc w:val="both"/>
              <w:rPr>
                <w:rFonts w:ascii="宋体" w:hAnsi="宋体" w:cs="宋体" w:eastAsia="宋体" w:hint="default"/>
                <w:sz w:val="18"/>
                <w:szCs w:val="18"/>
              </w:rPr>
            </w:pPr>
            <w:r>
              <w:rPr>
                <w:rFonts w:ascii="宋体" w:hAnsi="宋体" w:cs="宋体" w:eastAsia="宋体" w:hint="default"/>
                <w:spacing w:val="-4"/>
                <w:sz w:val="18"/>
                <w:szCs w:val="18"/>
              </w:rPr>
              <w:t>全面、准确、科学地帮助疑似遗</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传病患者查找病因、辅助临床诊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断、提供生育指导，为产前诊断</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及出生缺陷的防控提供依据。</w:t>
            </w:r>
          </w:p>
        </w:tc>
      </w:tr>
      <w:tr>
        <w:trPr>
          <w:trHeight w:val="1258"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76" w:lineRule="auto"/>
              <w:ind w:left="-1" w:right="425"/>
              <w:jc w:val="left"/>
              <w:rPr>
                <w:rFonts w:ascii="宋体" w:hAnsi="宋体" w:cs="宋体" w:eastAsia="宋体" w:hint="default"/>
                <w:sz w:val="18"/>
                <w:szCs w:val="18"/>
              </w:rPr>
            </w:pPr>
            <w:r>
              <w:rPr>
                <w:rFonts w:ascii="宋体" w:hAnsi="宋体" w:cs="宋体" w:eastAsia="宋体" w:hint="default"/>
                <w:sz w:val="18"/>
                <w:szCs w:val="18"/>
              </w:rPr>
              <w:t>安孕可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单基因遗传病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携带者筛查系列</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36" w:lineRule="exact"/>
              <w:ind w:right="-5"/>
              <w:jc w:val="both"/>
              <w:rPr>
                <w:rFonts w:ascii="宋体" w:hAnsi="宋体" w:cs="宋体" w:eastAsia="宋体" w:hint="default"/>
                <w:sz w:val="18"/>
                <w:szCs w:val="18"/>
              </w:rPr>
            </w:pPr>
            <w:r>
              <w:rPr>
                <w:rFonts w:ascii="宋体" w:hAnsi="宋体" w:cs="宋体" w:eastAsia="宋体" w:hint="default"/>
                <w:spacing w:val="-3"/>
                <w:sz w:val="18"/>
                <w:szCs w:val="18"/>
              </w:rPr>
              <w:t>采集受检者外周血或唾液样本，采用目标序列捕获和高</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通量测序等技术，结合生物信息学分析，一次性检测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种</w:t>
            </w:r>
            <w:r>
              <w:rPr>
                <w:rFonts w:ascii="Times New Roman" w:hAnsi="Times New Roman" w:cs="Times New Roman" w:eastAsia="Times New Roman" w:hint="default"/>
                <w:sz w:val="18"/>
                <w:szCs w:val="18"/>
              </w:rPr>
              <w:t>/155 </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种常见单基因遗传病致病突变的携带情况。</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5"/>
              <w:jc w:val="left"/>
              <w:rPr>
                <w:rFonts w:ascii="宋体" w:hAnsi="宋体" w:cs="宋体" w:eastAsia="宋体" w:hint="default"/>
                <w:sz w:val="18"/>
                <w:szCs w:val="18"/>
              </w:rPr>
            </w:pPr>
            <w:r>
              <w:rPr>
                <w:rFonts w:ascii="宋体" w:hAnsi="宋体" w:cs="宋体" w:eastAsia="宋体" w:hint="default"/>
                <w:spacing w:val="-4"/>
                <w:sz w:val="18"/>
                <w:szCs w:val="18"/>
              </w:rPr>
              <w:t>全面、快速、准确地帮助育龄夫</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妇了解自身单基因遗传病致病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突变的携带情况，评估生育患儿</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的风险，为产前诊断及出生缺陷</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的防控提供依据。</w:t>
            </w:r>
          </w:p>
        </w:tc>
      </w:tr>
      <w:tr>
        <w:trPr>
          <w:trHeight w:val="1493"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68" w:lineRule="auto"/>
              <w:ind w:left="-1" w:right="603"/>
              <w:jc w:val="left"/>
              <w:rPr>
                <w:rFonts w:ascii="宋体" w:hAnsi="宋体" w:cs="宋体" w:eastAsia="宋体" w:hint="default"/>
                <w:sz w:val="18"/>
                <w:szCs w:val="18"/>
              </w:rPr>
            </w:pPr>
            <w:r>
              <w:rPr>
                <w:rFonts w:ascii="宋体" w:hAnsi="宋体" w:cs="宋体" w:eastAsia="宋体" w:hint="default"/>
                <w:sz w:val="18"/>
                <w:szCs w:val="18"/>
              </w:rPr>
              <w:t>耳聆可</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遗传性耳聋</w:t>
            </w:r>
            <w:r>
              <w:rPr>
                <w:rFonts w:ascii="宋体" w:hAnsi="宋体" w:cs="宋体" w:eastAsia="宋体" w:hint="default"/>
                <w:w w:val="101"/>
                <w:sz w:val="18"/>
                <w:szCs w:val="18"/>
              </w:rPr>
              <w:t> </w:t>
            </w:r>
            <w:r>
              <w:rPr>
                <w:rFonts w:ascii="宋体" w:hAnsi="宋体" w:cs="宋体" w:eastAsia="宋体" w:hint="default"/>
                <w:spacing w:val="-2"/>
                <w:sz w:val="18"/>
                <w:szCs w:val="18"/>
              </w:rPr>
              <w:t>基因检测系列</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37"/>
              <w:jc w:val="both"/>
              <w:rPr>
                <w:rFonts w:ascii="宋体" w:hAnsi="宋体" w:cs="宋体" w:eastAsia="宋体" w:hint="default"/>
                <w:sz w:val="18"/>
                <w:szCs w:val="18"/>
              </w:rPr>
            </w:pPr>
            <w:r>
              <w:rPr>
                <w:rFonts w:ascii="宋体" w:hAnsi="宋体" w:cs="宋体" w:eastAsia="宋体" w:hint="default"/>
                <w:spacing w:val="-3"/>
                <w:sz w:val="18"/>
                <w:szCs w:val="18"/>
              </w:rPr>
              <w:t>采集受检者外周血，采用高通量测序技术，结合生物信</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息学分析，明确受检者是否携带耳聋致病基因突变。致</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力于提供更加全面、符合中国人群特点的检测服务。</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5"/>
              <w:jc w:val="both"/>
              <w:rPr>
                <w:rFonts w:ascii="宋体" w:hAnsi="宋体" w:cs="宋体" w:eastAsia="宋体" w:hint="default"/>
                <w:sz w:val="18"/>
                <w:szCs w:val="18"/>
              </w:rPr>
            </w:pPr>
            <w:r>
              <w:rPr>
                <w:rFonts w:ascii="宋体" w:hAnsi="宋体" w:cs="宋体" w:eastAsia="宋体" w:hint="default"/>
                <w:spacing w:val="-4"/>
                <w:sz w:val="18"/>
                <w:szCs w:val="18"/>
              </w:rPr>
              <w:t>提早发现药物性、迟发性耳聋高</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危儿，提供用药、生活指导，避</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免耳聋的发生；发现耳聋遗传病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因，提早干预，指导人工耳蜗植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入；指导科学婚育，降低下一代</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患耳聋的风险。</w:t>
            </w:r>
          </w:p>
        </w:tc>
      </w:tr>
      <w:tr>
        <w:trPr>
          <w:trHeight w:val="1258"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1" w:right="603"/>
              <w:jc w:val="left"/>
              <w:rPr>
                <w:rFonts w:ascii="宋体" w:hAnsi="宋体" w:cs="宋体" w:eastAsia="宋体" w:hint="default"/>
                <w:sz w:val="18"/>
                <w:szCs w:val="18"/>
              </w:rPr>
            </w:pPr>
            <w:r>
              <w:rPr>
                <w:rFonts w:ascii="宋体" w:hAnsi="宋体" w:cs="宋体" w:eastAsia="宋体" w:hint="default"/>
                <w:sz w:val="18"/>
                <w:szCs w:val="18"/>
              </w:rPr>
              <w:t>地中海贫血</w:t>
            </w:r>
            <w:r>
              <w:rPr>
                <w:rFonts w:ascii="宋体" w:hAnsi="宋体" w:cs="宋体" w:eastAsia="宋体" w:hint="default"/>
                <w:w w:val="101"/>
                <w:sz w:val="18"/>
                <w:szCs w:val="18"/>
              </w:rPr>
              <w:t> </w:t>
            </w:r>
            <w:r>
              <w:rPr>
                <w:rFonts w:ascii="宋体" w:hAnsi="宋体" w:cs="宋体" w:eastAsia="宋体" w:hint="default"/>
                <w:spacing w:val="-2"/>
                <w:sz w:val="18"/>
                <w:szCs w:val="18"/>
              </w:rPr>
              <w:t>基因检测系列</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right="37"/>
              <w:jc w:val="both"/>
              <w:rPr>
                <w:rFonts w:ascii="宋体" w:hAnsi="宋体" w:cs="宋体" w:eastAsia="宋体" w:hint="default"/>
                <w:sz w:val="18"/>
                <w:szCs w:val="18"/>
              </w:rPr>
            </w:pPr>
            <w:r>
              <w:rPr>
                <w:rFonts w:ascii="宋体" w:hAnsi="宋体" w:cs="宋体" w:eastAsia="宋体" w:hint="default"/>
                <w:spacing w:val="-3"/>
                <w:sz w:val="18"/>
                <w:szCs w:val="18"/>
              </w:rPr>
              <w:t>采集受检者外周血、脐带血、足跟血或唾液样本，采用</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高通量测序技术，结合生物信息学分析，一次性检测超</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过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种地中海贫血常见和非常见的基因变异类型。</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5"/>
              <w:jc w:val="left"/>
              <w:rPr>
                <w:rFonts w:ascii="宋体" w:hAnsi="宋体" w:cs="宋体" w:eastAsia="宋体" w:hint="default"/>
                <w:sz w:val="18"/>
                <w:szCs w:val="18"/>
              </w:rPr>
            </w:pPr>
            <w:r>
              <w:rPr>
                <w:rFonts w:ascii="宋体" w:hAnsi="宋体" w:cs="宋体" w:eastAsia="宋体" w:hint="default"/>
                <w:spacing w:val="-3"/>
                <w:sz w:val="18"/>
                <w:szCs w:val="18"/>
              </w:rPr>
              <w:t>为地中海贫血的防控和治疗提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供检测依据，指导地中海贫血产</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前诊断及干预，防控重度地中海</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贫血；明确地中海贫血携带者的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基因携带情况。</w:t>
            </w:r>
          </w:p>
        </w:tc>
      </w:tr>
      <w:tr>
        <w:trPr>
          <w:trHeight w:val="788"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 w:right="22"/>
              <w:jc w:val="left"/>
              <w:rPr>
                <w:rFonts w:ascii="宋体" w:hAnsi="宋体" w:cs="宋体" w:eastAsia="宋体" w:hint="default"/>
                <w:sz w:val="18"/>
                <w:szCs w:val="18"/>
              </w:rPr>
            </w:pPr>
            <w:r>
              <w:rPr>
                <w:rFonts w:ascii="宋体" w:hAnsi="宋体" w:cs="宋体" w:eastAsia="宋体" w:hint="default"/>
                <w:sz w:val="18"/>
                <w:szCs w:val="18"/>
              </w:rPr>
              <w:t>安馨可</w:t>
            </w:r>
            <w:r>
              <w:rPr>
                <w:rFonts w:ascii="宋体" w:hAnsi="宋体" w:cs="宋体" w:eastAsia="宋体" w:hint="default"/>
                <w:spacing w:val="-41"/>
                <w:sz w:val="18"/>
                <w:szCs w:val="18"/>
              </w:rPr>
              <w:t> </w:t>
            </w:r>
            <w:r>
              <w:rPr>
                <w:rFonts w:ascii="Times New Roman" w:hAnsi="Times New Roman" w:cs="Times New Roman" w:eastAsia="Times New Roman" w:hint="default"/>
                <w:position w:val="7"/>
                <w:sz w:val="10"/>
                <w:szCs w:val="10"/>
              </w:rPr>
              <w:t>TM</w:t>
            </w:r>
            <w:r>
              <w:rPr>
                <w:rFonts w:ascii="Times New Roman" w:hAnsi="Times New Roman" w:cs="Times New Roman" w:eastAsia="Times New Roman" w:hint="default"/>
                <w:spacing w:val="-3"/>
                <w:position w:val="7"/>
                <w:sz w:val="10"/>
                <w:szCs w:val="10"/>
              </w:rPr>
              <w:t> </w:t>
            </w:r>
            <w:r>
              <w:rPr>
                <w:rFonts w:ascii="宋体" w:hAnsi="宋体" w:cs="宋体" w:eastAsia="宋体" w:hint="default"/>
                <w:sz w:val="18"/>
                <w:szCs w:val="18"/>
              </w:rPr>
              <w:t>新生儿及儿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童基因检测系列</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
              <w:jc w:val="left"/>
              <w:rPr>
                <w:rFonts w:ascii="宋体" w:hAnsi="宋体" w:cs="宋体" w:eastAsia="宋体" w:hint="default"/>
                <w:sz w:val="18"/>
                <w:szCs w:val="18"/>
              </w:rPr>
            </w:pPr>
            <w:r>
              <w:rPr>
                <w:rFonts w:ascii="宋体" w:hAnsi="宋体" w:cs="宋体" w:eastAsia="宋体" w:hint="default"/>
                <w:spacing w:val="-3"/>
                <w:sz w:val="18"/>
                <w:szCs w:val="18"/>
              </w:rPr>
              <w:t>采用高通量测序技术对新生儿足跟血、干血片、口腔拭</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子样本进行测序分析，检测范围包括 </w:t>
            </w:r>
            <w:r>
              <w:rPr>
                <w:rFonts w:ascii="Times New Roman" w:hAnsi="Times New Roman" w:cs="Times New Roman" w:eastAsia="Times New Roman" w:hint="default"/>
                <w:sz w:val="18"/>
                <w:szCs w:val="18"/>
              </w:rPr>
              <w:t>87</w:t>
            </w:r>
            <w:r>
              <w:rPr>
                <w:rFonts w:ascii="Times New Roman" w:hAnsi="Times New Roman" w:cs="Times New Roman" w:eastAsia="Times New Roman" w:hint="default"/>
                <w:spacing w:val="29"/>
                <w:sz w:val="18"/>
                <w:szCs w:val="18"/>
              </w:rPr>
              <w:t> </w:t>
            </w:r>
            <w:r>
              <w:rPr>
                <w:rFonts w:ascii="宋体" w:hAnsi="宋体" w:cs="宋体" w:eastAsia="宋体" w:hint="default"/>
                <w:spacing w:val="-9"/>
                <w:sz w:val="18"/>
                <w:szCs w:val="18"/>
              </w:rPr>
              <w:t>种遗传性疾病、</w:t>
            </w:r>
            <w:r>
              <w:rPr>
                <w:rFonts w:ascii="宋体" w:hAnsi="宋体" w:cs="宋体" w:eastAsia="宋体" w:hint="default"/>
                <w:sz w:val="18"/>
                <w:szCs w:val="18"/>
              </w:rPr>
            </w:r>
          </w:p>
          <w:p>
            <w:pPr>
              <w:pStyle w:val="TableParagraph"/>
              <w:spacing w:line="231"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  </w:t>
            </w:r>
            <w:r>
              <w:rPr>
                <w:rFonts w:ascii="宋体" w:hAnsi="宋体" w:cs="宋体" w:eastAsia="宋体" w:hint="default"/>
                <w:sz w:val="18"/>
                <w:szCs w:val="18"/>
              </w:rPr>
              <w:t>种常用药物指导、</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种个体特征、基因身份证。</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5"/>
              <w:jc w:val="both"/>
              <w:rPr>
                <w:rFonts w:ascii="宋体" w:hAnsi="宋体" w:cs="宋体" w:eastAsia="宋体" w:hint="default"/>
                <w:sz w:val="18"/>
                <w:szCs w:val="18"/>
              </w:rPr>
            </w:pPr>
            <w:r>
              <w:rPr>
                <w:rFonts w:ascii="宋体" w:hAnsi="宋体" w:cs="宋体" w:eastAsia="宋体" w:hint="default"/>
                <w:spacing w:val="-4"/>
                <w:sz w:val="18"/>
                <w:szCs w:val="18"/>
              </w:rPr>
              <w:t>对新生儿及儿童遗传病筛查、用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药指导、个体未来生活指导提供</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建议。</w:t>
            </w:r>
          </w:p>
        </w:tc>
      </w:tr>
      <w:tr>
        <w:trPr>
          <w:trHeight w:val="1027"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65"/>
              <w:jc w:val="left"/>
              <w:rPr>
                <w:rFonts w:ascii="宋体" w:hAnsi="宋体" w:cs="宋体" w:eastAsia="宋体" w:hint="default"/>
                <w:sz w:val="18"/>
                <w:szCs w:val="18"/>
              </w:rPr>
            </w:pPr>
            <w:r>
              <w:rPr>
                <w:rFonts w:ascii="宋体" w:hAnsi="宋体" w:cs="宋体" w:eastAsia="宋体" w:hint="default"/>
                <w:spacing w:val="-3"/>
                <w:sz w:val="18"/>
                <w:szCs w:val="18"/>
              </w:rPr>
              <w:t>多种单基因病无创产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前检测</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27"/>
              <w:ind w:right="-5"/>
              <w:jc w:val="both"/>
              <w:rPr>
                <w:rFonts w:ascii="宋体" w:hAnsi="宋体" w:cs="宋体" w:eastAsia="宋体" w:hint="default"/>
                <w:sz w:val="18"/>
                <w:szCs w:val="18"/>
              </w:rPr>
            </w:pPr>
            <w:r>
              <w:rPr>
                <w:rFonts w:ascii="宋体" w:hAnsi="宋体" w:cs="宋体" w:eastAsia="宋体" w:hint="default"/>
                <w:spacing w:val="-3"/>
                <w:sz w:val="18"/>
                <w:szCs w:val="18"/>
              </w:rPr>
              <w:t>采用目标区域捕获及高通量测序技术，检测孕期母体外</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周血中胎儿游离</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11"/>
                <w:sz w:val="18"/>
                <w:szCs w:val="18"/>
              </w:rPr>
              <w:t> </w:t>
            </w:r>
            <w:r>
              <w:rPr>
                <w:rFonts w:ascii="宋体" w:hAnsi="宋体" w:cs="宋体" w:eastAsia="宋体" w:hint="default"/>
                <w:spacing w:val="-8"/>
                <w:sz w:val="18"/>
                <w:szCs w:val="18"/>
              </w:rPr>
              <w:t>片段，结合生物信息分析技术，评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估胎儿罹患</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个目标基因中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2,038</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个致病或疑似致病变</w:t>
            </w:r>
          </w:p>
          <w:p>
            <w:pPr>
              <w:pStyle w:val="TableParagraph"/>
              <w:spacing w:line="227" w:lineRule="exact"/>
              <w:ind w:right="0"/>
              <w:jc w:val="both"/>
              <w:rPr>
                <w:rFonts w:ascii="宋体" w:hAnsi="宋体" w:cs="宋体" w:eastAsia="宋体" w:hint="default"/>
                <w:sz w:val="18"/>
                <w:szCs w:val="18"/>
              </w:rPr>
            </w:pPr>
            <w:r>
              <w:rPr>
                <w:rFonts w:ascii="宋体" w:hAnsi="宋体" w:cs="宋体" w:eastAsia="宋体" w:hint="default"/>
                <w:sz w:val="18"/>
                <w:szCs w:val="18"/>
              </w:rPr>
              <w:t>异位点相关的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种显性单基因病的风险。</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8"/>
              <w:ind w:left="-1" w:right="-5"/>
              <w:jc w:val="left"/>
              <w:rPr>
                <w:rFonts w:ascii="宋体" w:hAnsi="宋体" w:cs="宋体" w:eastAsia="宋体" w:hint="default"/>
                <w:sz w:val="18"/>
                <w:szCs w:val="18"/>
              </w:rPr>
            </w:pPr>
            <w:r>
              <w:rPr>
                <w:rFonts w:ascii="宋体" w:hAnsi="宋体" w:cs="宋体" w:eastAsia="宋体" w:hint="default"/>
                <w:spacing w:val="-4"/>
                <w:sz w:val="18"/>
                <w:szCs w:val="18"/>
              </w:rPr>
              <w:t>实现单基因疾病的无创检测，避</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免部分显性单基因病导致的出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生缺陷</w:t>
            </w:r>
          </w:p>
        </w:tc>
      </w:tr>
      <w:tr>
        <w:trPr>
          <w:trHeight w:val="1023"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4" w:right="0"/>
              <w:jc w:val="center"/>
              <w:rPr>
                <w:rFonts w:ascii="Times New Roman" w:hAnsi="Times New Roman" w:cs="Times New Roman" w:eastAsia="Times New Roman" w:hint="default"/>
                <w:sz w:val="18"/>
                <w:szCs w:val="18"/>
              </w:rPr>
            </w:pPr>
            <w:r>
              <w:rPr>
                <w:rFonts w:ascii="Times New Roman"/>
                <w:sz w:val="18"/>
              </w:rPr>
              <w:t>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42"/>
              <w:ind w:left="-1" w:right="12"/>
              <w:jc w:val="left"/>
              <w:rPr>
                <w:rFonts w:ascii="宋体" w:hAnsi="宋体" w:cs="宋体" w:eastAsia="宋体" w:hint="default"/>
                <w:sz w:val="18"/>
                <w:szCs w:val="18"/>
              </w:rPr>
            </w:pPr>
            <w:r>
              <w:rPr>
                <w:rFonts w:ascii="宋体" w:hAnsi="宋体" w:cs="宋体" w:eastAsia="宋体" w:hint="default"/>
                <w:spacing w:val="-2"/>
                <w:sz w:val="18"/>
                <w:szCs w:val="18"/>
              </w:rPr>
              <w:t>超声异常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引产组织高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深度全基因组测序</w:t>
            </w:r>
          </w:p>
          <w:p>
            <w:pPr>
              <w:pStyle w:val="TableParagraph"/>
              <w:spacing w:line="227" w:lineRule="exact"/>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WGS</w:t>
            </w:r>
            <w:r>
              <w:rPr>
                <w:rFonts w:ascii="宋体" w:hAnsi="宋体" w:cs="宋体" w:eastAsia="宋体" w:hint="default"/>
                <w:sz w:val="18"/>
                <w:szCs w:val="18"/>
              </w:rPr>
              <w:t>）检测系列</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33"/>
              <w:ind w:right="-5"/>
              <w:jc w:val="left"/>
              <w:rPr>
                <w:rFonts w:ascii="宋体" w:hAnsi="宋体" w:cs="宋体" w:eastAsia="宋体" w:hint="default"/>
                <w:sz w:val="18"/>
                <w:szCs w:val="18"/>
              </w:rPr>
            </w:pPr>
            <w:r>
              <w:rPr>
                <w:rFonts w:ascii="宋体" w:hAnsi="宋体" w:cs="宋体" w:eastAsia="宋体" w:hint="default"/>
                <w:spacing w:val="-3"/>
                <w:sz w:val="18"/>
                <w:szCs w:val="18"/>
              </w:rPr>
              <w:t>采用高通量测序技术，对超声异常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引产组织样本提取</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Times New Roman" w:hAnsi="Times New Roman" w:cs="Times New Roman" w:eastAsia="Times New Roman" w:hint="default"/>
                <w:sz w:val="18"/>
                <w:szCs w:val="18"/>
              </w:rPr>
              <w:t>DNA </w:t>
            </w:r>
            <w:r>
              <w:rPr>
                <w:rFonts w:ascii="宋体" w:hAnsi="宋体" w:cs="宋体" w:eastAsia="宋体" w:hint="default"/>
                <w:spacing w:val="-6"/>
                <w:sz w:val="18"/>
                <w:szCs w:val="18"/>
              </w:rPr>
              <w:t>进行高深度的全基因组测序（</w:t>
            </w:r>
            <w:r>
              <w:rPr>
                <w:rFonts w:ascii="Times New Roman" w:hAnsi="Times New Roman" w:cs="Times New Roman" w:eastAsia="Times New Roman" w:hint="default"/>
                <w:spacing w:val="-6"/>
                <w:sz w:val="18"/>
                <w:szCs w:val="18"/>
              </w:rPr>
              <w:t>WGS</w:t>
            </w:r>
            <w:r>
              <w:rPr>
                <w:rFonts w:ascii="宋体" w:hAnsi="宋体" w:cs="宋体" w:eastAsia="宋体" w:hint="default"/>
                <w:spacing w:val="-6"/>
                <w:sz w:val="18"/>
                <w:szCs w:val="18"/>
              </w:rPr>
              <w:t>）和生物学信息</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分析，获取染色体和基因的变异信息。</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29"/>
              <w:jc w:val="left"/>
              <w:rPr>
                <w:rFonts w:ascii="宋体" w:hAnsi="宋体" w:cs="宋体" w:eastAsia="宋体" w:hint="default"/>
                <w:sz w:val="18"/>
                <w:szCs w:val="18"/>
              </w:rPr>
            </w:pPr>
            <w:r>
              <w:rPr>
                <w:rFonts w:ascii="宋体" w:hAnsi="宋体" w:cs="宋体" w:eastAsia="宋体" w:hint="default"/>
                <w:spacing w:val="-3"/>
                <w:sz w:val="18"/>
                <w:szCs w:val="18"/>
              </w:rPr>
              <w:t>从染色体和基因水平辅助临床</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查找畸形及死胎的遗传学病因，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为生育指导及后续干预提供一</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定科学依据。</w:t>
            </w:r>
          </w:p>
        </w:tc>
      </w:tr>
      <w:tr>
        <w:trPr>
          <w:trHeight w:val="1022"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78" w:lineRule="auto"/>
              <w:ind w:left="-1" w:right="65"/>
              <w:jc w:val="left"/>
              <w:rPr>
                <w:rFonts w:ascii="宋体" w:hAnsi="宋体" w:cs="宋体" w:eastAsia="宋体" w:hint="default"/>
                <w:sz w:val="18"/>
                <w:szCs w:val="18"/>
              </w:rPr>
            </w:pPr>
            <w:r>
              <w:rPr>
                <w:rFonts w:ascii="宋体" w:hAnsi="宋体" w:cs="宋体" w:eastAsia="宋体" w:hint="default"/>
                <w:sz w:val="18"/>
                <w:szCs w:val="18"/>
              </w:rPr>
              <w:t>新生儿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遗传代谢病检测系列</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42"/>
              <w:ind w:right="-5"/>
              <w:jc w:val="both"/>
              <w:rPr>
                <w:rFonts w:ascii="宋体" w:hAnsi="宋体" w:cs="宋体" w:eastAsia="宋体" w:hint="default"/>
                <w:sz w:val="18"/>
                <w:szCs w:val="18"/>
              </w:rPr>
            </w:pPr>
            <w:r>
              <w:rPr>
                <w:rFonts w:ascii="宋体" w:hAnsi="宋体" w:cs="宋体" w:eastAsia="宋体" w:hint="default"/>
                <w:spacing w:val="-3"/>
                <w:sz w:val="18"/>
                <w:szCs w:val="18"/>
              </w:rPr>
              <w:t>采用高通量串联质谱技术对新生儿足跟血干血片样本中</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5"/>
                <w:sz w:val="18"/>
                <w:szCs w:val="18"/>
              </w:rPr>
              <w:t>的氨基酸、酰基肉碱的浓度进行分析，一次性筛查 </w:t>
            </w:r>
            <w:r>
              <w:rPr>
                <w:rFonts w:ascii="Times New Roman" w:hAnsi="Times New Roman" w:cs="Times New Roman" w:eastAsia="Times New Roman" w:hint="default"/>
                <w:sz w:val="18"/>
                <w:szCs w:val="18"/>
              </w:rPr>
              <w:t>48 </w:t>
            </w:r>
            <w:r>
              <w:rPr>
                <w:rFonts w:ascii="宋体" w:hAnsi="宋体" w:cs="宋体" w:eastAsia="宋体" w:hint="default"/>
                <w:sz w:val="18"/>
                <w:szCs w:val="18"/>
              </w:rPr>
              <w:t>种</w:t>
            </w:r>
            <w:r>
              <w:rPr>
                <w:rFonts w:ascii="宋体" w:hAnsi="宋体" w:cs="宋体" w:eastAsia="宋体" w:hint="default"/>
                <w:spacing w:val="-64"/>
                <w:sz w:val="18"/>
                <w:szCs w:val="18"/>
              </w:rPr>
              <w:t> </w:t>
            </w:r>
            <w:r>
              <w:rPr>
                <w:rFonts w:ascii="宋体" w:hAnsi="宋体" w:cs="宋体" w:eastAsia="宋体" w:hint="default"/>
                <w:sz w:val="18"/>
                <w:szCs w:val="18"/>
              </w:rPr>
              <w:t>遗传代谢病。</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5"/>
              <w:jc w:val="left"/>
              <w:rPr>
                <w:rFonts w:ascii="宋体" w:hAnsi="宋体" w:cs="宋体" w:eastAsia="宋体" w:hint="default"/>
                <w:sz w:val="18"/>
                <w:szCs w:val="18"/>
              </w:rPr>
            </w:pPr>
            <w:r>
              <w:rPr>
                <w:rFonts w:ascii="宋体" w:hAnsi="宋体" w:cs="宋体" w:eastAsia="宋体" w:hint="default"/>
                <w:spacing w:val="-3"/>
                <w:sz w:val="18"/>
                <w:szCs w:val="18"/>
              </w:rPr>
              <w:t>极大地扩展了新生儿遗传代谢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病筛查的疾病谱，提高筛查效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率。有助于尽早发现疾病，及时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进行治疗，降低出生缺陷。</w:t>
            </w:r>
          </w:p>
        </w:tc>
      </w:tr>
      <w:tr>
        <w:trPr>
          <w:trHeight w:val="802" w:hRule="exact"/>
        </w:trPr>
        <w:tc>
          <w:tcPr>
            <w:tcW w:w="55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left="-1" w:right="65"/>
              <w:jc w:val="left"/>
              <w:rPr>
                <w:rFonts w:ascii="宋体" w:hAnsi="宋体" w:cs="宋体" w:eastAsia="宋体" w:hint="default"/>
                <w:sz w:val="18"/>
                <w:szCs w:val="18"/>
              </w:rPr>
            </w:pPr>
            <w:r>
              <w:rPr>
                <w:rFonts w:ascii="宋体" w:hAnsi="宋体" w:cs="宋体" w:eastAsia="宋体" w:hint="default"/>
                <w:spacing w:val="-3"/>
                <w:sz w:val="18"/>
                <w:szCs w:val="18"/>
              </w:rPr>
              <w:t>新生儿先天性肾上腺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皮质增生检测</w:t>
            </w:r>
          </w:p>
        </w:tc>
        <w:tc>
          <w:tcPr>
            <w:tcW w:w="4374" w:type="dxa"/>
            <w:tcBorders>
              <w:top w:val="single" w:sz="4" w:space="0" w:color="000000"/>
              <w:left w:val="single" w:sz="4" w:space="0" w:color="000000"/>
              <w:bottom w:val="single" w:sz="12" w:space="0" w:color="000000"/>
              <w:right w:val="single" w:sz="4" w:space="0" w:color="000000"/>
            </w:tcBorders>
          </w:tcPr>
          <w:p>
            <w:pPr>
              <w:pStyle w:val="TableParagraph"/>
              <w:spacing w:line="236" w:lineRule="exact" w:before="147"/>
              <w:ind w:right="36"/>
              <w:jc w:val="left"/>
              <w:rPr>
                <w:rFonts w:ascii="宋体" w:hAnsi="宋体" w:cs="宋体" w:eastAsia="宋体" w:hint="default"/>
                <w:sz w:val="18"/>
                <w:szCs w:val="18"/>
              </w:rPr>
            </w:pPr>
            <w:r>
              <w:rPr>
                <w:rFonts w:ascii="宋体" w:hAnsi="宋体" w:cs="宋体" w:eastAsia="宋体" w:hint="default"/>
                <w:spacing w:val="-3"/>
                <w:sz w:val="18"/>
                <w:szCs w:val="18"/>
              </w:rPr>
              <w:t>采用液相色谱串联质谱技术对新生儿干血片中 </w:t>
            </w:r>
            <w:r>
              <w:rPr>
                <w:rFonts w:ascii="Times New Roman" w:hAnsi="Times New Roman" w:cs="Times New Roman" w:eastAsia="Times New Roman" w:hint="default"/>
                <w:sz w:val="18"/>
                <w:szCs w:val="18"/>
              </w:rPr>
              <w:t>5 </w:t>
            </w:r>
            <w:r>
              <w:rPr>
                <w:rFonts w:ascii="宋体" w:hAnsi="宋体" w:cs="宋体" w:eastAsia="宋体" w:hint="default"/>
                <w:sz w:val="18"/>
                <w:szCs w:val="18"/>
              </w:rPr>
              <w:t>种类固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醇激素进行同时定量检测</w:t>
            </w:r>
          </w:p>
        </w:tc>
        <w:tc>
          <w:tcPr>
            <w:tcW w:w="25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
              <w:ind w:left="-1" w:right="-5"/>
              <w:jc w:val="left"/>
              <w:rPr>
                <w:rFonts w:ascii="宋体" w:hAnsi="宋体" w:cs="宋体" w:eastAsia="宋体" w:hint="default"/>
                <w:sz w:val="18"/>
                <w:szCs w:val="18"/>
              </w:rPr>
            </w:pPr>
            <w:r>
              <w:rPr>
                <w:rFonts w:ascii="宋体" w:hAnsi="宋体" w:cs="宋体" w:eastAsia="宋体" w:hint="default"/>
                <w:spacing w:val="-3"/>
                <w:sz w:val="18"/>
                <w:szCs w:val="18"/>
              </w:rPr>
              <w:t>新生儿先天性肾上腺皮质增生</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症的早期筛查、二级筛查、辅助</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诊断等。</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388" w:type="dxa"/>
        <w:tblLayout w:type="fixed"/>
        <w:tblCellMar>
          <w:top w:w="0" w:type="dxa"/>
          <w:left w:w="0" w:type="dxa"/>
          <w:bottom w:w="0" w:type="dxa"/>
          <w:right w:w="0" w:type="dxa"/>
        </w:tblCellMar>
        <w:tblLook w:val="01E0"/>
      </w:tblPr>
      <w:tblGrid>
        <w:gridCol w:w="552"/>
        <w:gridCol w:w="1700"/>
        <w:gridCol w:w="4374"/>
        <w:gridCol w:w="2516"/>
      </w:tblGrid>
      <w:tr>
        <w:trPr>
          <w:trHeight w:val="360" w:hRule="exact"/>
        </w:trPr>
        <w:tc>
          <w:tcPr>
            <w:tcW w:w="55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80"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43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51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793"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42"/>
              <w:ind w:left="-1" w:right="12"/>
              <w:jc w:val="left"/>
              <w:rPr>
                <w:rFonts w:ascii="宋体" w:hAnsi="宋体" w:cs="宋体" w:eastAsia="宋体" w:hint="default"/>
                <w:sz w:val="18"/>
                <w:szCs w:val="18"/>
              </w:rPr>
            </w:pPr>
            <w:r>
              <w:rPr>
                <w:rFonts w:ascii="宋体" w:hAnsi="宋体" w:cs="宋体" w:eastAsia="宋体" w:hint="default"/>
                <w:spacing w:val="-2"/>
                <w:sz w:val="18"/>
                <w:szCs w:val="18"/>
              </w:rPr>
              <w:t>新生儿</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儿童尿液代谢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物检测</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42"/>
              <w:ind w:right="-5"/>
              <w:jc w:val="left"/>
              <w:rPr>
                <w:rFonts w:ascii="宋体" w:hAnsi="宋体" w:cs="宋体" w:eastAsia="宋体" w:hint="default"/>
                <w:sz w:val="18"/>
                <w:szCs w:val="18"/>
              </w:rPr>
            </w:pPr>
            <w:r>
              <w:rPr>
                <w:rFonts w:ascii="宋体" w:hAnsi="宋体" w:cs="宋体" w:eastAsia="宋体" w:hint="default"/>
                <w:spacing w:val="-3"/>
                <w:sz w:val="18"/>
                <w:szCs w:val="18"/>
              </w:rPr>
              <w:t>采用气相色谱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质谱联用技术，对尿液中有机酸成分进行</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定性和定量分析</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left="-1" w:right="-5"/>
              <w:jc w:val="left"/>
              <w:rPr>
                <w:rFonts w:ascii="宋体" w:hAnsi="宋体" w:cs="宋体" w:eastAsia="宋体" w:hint="default"/>
                <w:sz w:val="18"/>
                <w:szCs w:val="18"/>
              </w:rPr>
            </w:pPr>
            <w:r>
              <w:rPr>
                <w:rFonts w:ascii="宋体" w:hAnsi="宋体" w:cs="宋体" w:eastAsia="宋体" w:hint="default"/>
                <w:spacing w:val="-4"/>
                <w:sz w:val="18"/>
                <w:szCs w:val="18"/>
              </w:rPr>
              <w:t>辅助对氨基酸代谢缺陷、有机酸</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代谢缺陷和脂肪酸氧化障碍等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疾病进行诊断及鉴别诊断。</w:t>
            </w:r>
          </w:p>
        </w:tc>
      </w:tr>
      <w:tr>
        <w:trPr>
          <w:trHeight w:val="557"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left"/>
              <w:rPr>
                <w:rFonts w:ascii="宋体" w:hAnsi="宋体" w:cs="宋体" w:eastAsia="宋体" w:hint="default"/>
                <w:sz w:val="18"/>
                <w:szCs w:val="18"/>
              </w:rPr>
            </w:pPr>
            <w:r>
              <w:rPr>
                <w:rFonts w:ascii="宋体" w:hAnsi="宋体" w:cs="宋体" w:eastAsia="宋体" w:hint="default"/>
                <w:sz w:val="18"/>
                <w:szCs w:val="18"/>
              </w:rPr>
              <w:t>孕期营养检测系列</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7"/>
              <w:jc w:val="left"/>
              <w:rPr>
                <w:rFonts w:ascii="宋体" w:hAnsi="宋体" w:cs="宋体" w:eastAsia="宋体" w:hint="default"/>
                <w:sz w:val="18"/>
                <w:szCs w:val="18"/>
              </w:rPr>
            </w:pPr>
            <w:r>
              <w:rPr>
                <w:rFonts w:ascii="宋体" w:hAnsi="宋体" w:cs="宋体" w:eastAsia="宋体" w:hint="default"/>
                <w:spacing w:val="-3"/>
                <w:sz w:val="18"/>
                <w:szCs w:val="18"/>
              </w:rPr>
              <w:t>采用质谱技术对孕妇血液中的氨基酸、维生素等多种营</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养元素及代谢物进行检测。</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left="-1" w:right="152"/>
              <w:jc w:val="left"/>
              <w:rPr>
                <w:rFonts w:ascii="宋体" w:hAnsi="宋体" w:cs="宋体" w:eastAsia="宋体" w:hint="default"/>
                <w:sz w:val="18"/>
                <w:szCs w:val="18"/>
              </w:rPr>
            </w:pPr>
            <w:r>
              <w:rPr>
                <w:rFonts w:ascii="宋体" w:hAnsi="宋体" w:cs="宋体" w:eastAsia="宋体" w:hint="default"/>
                <w:spacing w:val="-3"/>
                <w:sz w:val="18"/>
                <w:szCs w:val="18"/>
              </w:rPr>
              <w:t>为孕妇个性化营养干预提供指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导建议。</w:t>
            </w:r>
          </w:p>
        </w:tc>
      </w:tr>
      <w:tr>
        <w:trPr>
          <w:trHeight w:val="787"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母乳营养成分检测</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20"/>
              <w:ind w:right="-5"/>
              <w:jc w:val="both"/>
              <w:rPr>
                <w:rFonts w:ascii="宋体" w:hAnsi="宋体" w:cs="宋体" w:eastAsia="宋体" w:hint="default"/>
                <w:sz w:val="18"/>
                <w:szCs w:val="18"/>
              </w:rPr>
            </w:pPr>
            <w:r>
              <w:rPr>
                <w:rFonts w:ascii="宋体" w:hAnsi="宋体" w:cs="宋体" w:eastAsia="宋体" w:hint="default"/>
                <w:spacing w:val="-3"/>
                <w:sz w:val="18"/>
                <w:szCs w:val="18"/>
              </w:rPr>
              <w:t>采用液相色谱串联质谱技术，对母乳样本中 </w:t>
            </w:r>
            <w:r>
              <w:rPr>
                <w:rFonts w:ascii="Times New Roman" w:hAnsi="Times New Roman" w:cs="Times New Roman" w:eastAsia="Times New Roman" w:hint="default"/>
                <w:sz w:val="18"/>
                <w:szCs w:val="18"/>
              </w:rPr>
              <w:t>5 </w:t>
            </w:r>
            <w:r>
              <w:rPr>
                <w:rFonts w:ascii="宋体" w:hAnsi="宋体" w:cs="宋体" w:eastAsia="宋体" w:hint="default"/>
                <w:sz w:val="18"/>
                <w:szCs w:val="18"/>
              </w:rPr>
              <w:t>种宏量营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养成分、</w:t>
            </w:r>
            <w:r>
              <w:rPr>
                <w:rFonts w:ascii="Times New Roman" w:hAnsi="Times New Roman" w:cs="Times New Roman" w:eastAsia="Times New Roman" w:hint="default"/>
                <w:spacing w:val="-6"/>
                <w:sz w:val="18"/>
                <w:szCs w:val="18"/>
              </w:rPr>
              <w:t>9 </w:t>
            </w:r>
            <w:r>
              <w:rPr>
                <w:rFonts w:ascii="宋体" w:hAnsi="宋体" w:cs="宋体" w:eastAsia="宋体" w:hint="default"/>
                <w:spacing w:val="-6"/>
                <w:sz w:val="18"/>
                <w:szCs w:val="18"/>
              </w:rPr>
              <w:t>种维生素、</w:t>
            </w:r>
            <w:r>
              <w:rPr>
                <w:rFonts w:ascii="Times New Roman" w:hAnsi="Times New Roman" w:cs="Times New Roman" w:eastAsia="Times New Roman" w:hint="default"/>
                <w:spacing w:val="-6"/>
                <w:sz w:val="18"/>
                <w:szCs w:val="18"/>
              </w:rPr>
              <w:t>9 </w:t>
            </w:r>
            <w:r>
              <w:rPr>
                <w:rFonts w:ascii="宋体" w:hAnsi="宋体" w:cs="宋体" w:eastAsia="宋体" w:hint="default"/>
                <w:sz w:val="18"/>
                <w:szCs w:val="18"/>
              </w:rPr>
              <w:t>种微量元素和 </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种重金属元素进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行定量分析。</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5"/>
              <w:jc w:val="left"/>
              <w:rPr>
                <w:rFonts w:ascii="宋体" w:hAnsi="宋体" w:cs="宋体" w:eastAsia="宋体" w:hint="default"/>
                <w:sz w:val="18"/>
                <w:szCs w:val="18"/>
              </w:rPr>
            </w:pPr>
            <w:r>
              <w:rPr>
                <w:rFonts w:ascii="宋体" w:hAnsi="宋体" w:cs="宋体" w:eastAsia="宋体" w:hint="default"/>
                <w:spacing w:val="-3"/>
                <w:sz w:val="18"/>
                <w:szCs w:val="18"/>
              </w:rPr>
              <w:t>了解母乳中的各种营养成分的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含量。有助于精准监控婴儿在生</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命早期所获得的营养成分</w:t>
            </w:r>
          </w:p>
        </w:tc>
      </w:tr>
      <w:tr>
        <w:trPr>
          <w:trHeight w:val="1728"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pacing w:val="-3"/>
                <w:sz w:val="18"/>
                <w:szCs w:val="18"/>
              </w:rPr>
              <w:t>人体维生素检测</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8"/>
              <w:ind w:right="-5"/>
              <w:jc w:val="left"/>
              <w:rPr>
                <w:rFonts w:ascii="宋体" w:hAnsi="宋体" w:cs="宋体" w:eastAsia="宋体" w:hint="default"/>
                <w:sz w:val="18"/>
                <w:szCs w:val="18"/>
              </w:rPr>
            </w:pPr>
            <w:r>
              <w:rPr>
                <w:rFonts w:ascii="宋体" w:hAnsi="宋体" w:cs="宋体" w:eastAsia="宋体" w:hint="default"/>
                <w:sz w:val="18"/>
                <w:szCs w:val="18"/>
              </w:rPr>
              <w:t>采用液相色谱串联质谱技术对人体</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种维生素进行一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次性检测，包括：维生素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B1(VB1)</w:t>
            </w:r>
            <w:r>
              <w:rPr>
                <w:rFonts w:ascii="宋体" w:hAnsi="宋体" w:cs="宋体" w:eastAsia="宋体" w:hint="default"/>
                <w:sz w:val="18"/>
                <w:szCs w:val="18"/>
              </w:rPr>
              <w:t>、维生素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B2(VB2)</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烟酰胺</w:t>
            </w:r>
            <w:r>
              <w:rPr>
                <w:rFonts w:ascii="Times New Roman" w:hAnsi="Times New Roman" w:cs="Times New Roman" w:eastAsia="Times New Roman" w:hint="default"/>
                <w:sz w:val="18"/>
                <w:szCs w:val="18"/>
              </w:rPr>
              <w:t>(VB3)</w:t>
            </w:r>
            <w:r>
              <w:rPr>
                <w:rFonts w:ascii="宋体" w:hAnsi="宋体" w:cs="宋体" w:eastAsia="宋体" w:hint="default"/>
                <w:sz w:val="18"/>
                <w:szCs w:val="18"/>
              </w:rPr>
              <w:t>、维生素</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B5(VB5)</w:t>
            </w:r>
            <w:r>
              <w:rPr>
                <w:rFonts w:ascii="宋体" w:hAnsi="宋体" w:cs="宋体" w:eastAsia="宋体" w:hint="default"/>
                <w:spacing w:val="-3"/>
                <w:sz w:val="18"/>
                <w:szCs w:val="18"/>
              </w:rPr>
              <w:t>、吡哆酸</w:t>
            </w:r>
            <w:r>
              <w:rPr>
                <w:rFonts w:ascii="Times New Roman" w:hAnsi="Times New Roman" w:cs="Times New Roman" w:eastAsia="Times New Roman" w:hint="default"/>
                <w:spacing w:val="-3"/>
                <w:sz w:val="18"/>
                <w:szCs w:val="18"/>
              </w:rPr>
              <w:t>(VB6PA)</w:t>
            </w:r>
            <w:r>
              <w:rPr>
                <w:rFonts w:ascii="宋体" w:hAnsi="宋体" w:cs="宋体" w:eastAsia="宋体" w:hint="default"/>
                <w:spacing w:val="-3"/>
                <w:sz w:val="18"/>
                <w:szCs w:val="18"/>
              </w:rPr>
              <w:t>、维生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B7(VB7)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甲基四氢叶酸</w:t>
            </w:r>
            <w:r>
              <w:rPr>
                <w:rFonts w:ascii="Times New Roman" w:hAnsi="Times New Roman" w:cs="Times New Roman" w:eastAsia="Times New Roman" w:hint="default"/>
                <w:sz w:val="18"/>
                <w:szCs w:val="18"/>
              </w:rPr>
              <w:t>(5-MTHF)</w:t>
            </w:r>
            <w:r>
              <w:rPr>
                <w:rFonts w:ascii="宋体" w:hAnsi="宋体" w:cs="宋体" w:eastAsia="宋体" w:hint="default"/>
                <w:sz w:val="18"/>
                <w:szCs w:val="18"/>
              </w:rPr>
              <w:t>、维生素</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B12(VB12)</w:t>
            </w:r>
            <w:r>
              <w:rPr>
                <w:rFonts w:ascii="宋体" w:hAnsi="宋体" w:cs="宋体" w:eastAsia="宋体" w:hint="default"/>
                <w:sz w:val="18"/>
                <w:szCs w:val="18"/>
              </w:rPr>
              <w:t>、维生素</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C(VC)</w:t>
            </w:r>
            <w:r>
              <w:rPr>
                <w:rFonts w:ascii="宋体" w:hAnsi="宋体" w:cs="宋体" w:eastAsia="宋体" w:hint="default"/>
                <w:sz w:val="18"/>
                <w:szCs w:val="18"/>
              </w:rPr>
              <w:t>、维生素</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A(VA)</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羟基维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生素 </w:t>
            </w:r>
            <w:r>
              <w:rPr>
                <w:rFonts w:ascii="Times New Roman" w:hAnsi="Times New Roman" w:cs="Times New Roman" w:eastAsia="Times New Roman" w:hint="default"/>
                <w:sz w:val="18"/>
                <w:szCs w:val="18"/>
              </w:rPr>
              <w:t>D2(25(OH)D2)</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羟基维生素</w:t>
            </w:r>
            <w:r>
              <w:rPr>
                <w:rFonts w:ascii="宋体" w:hAnsi="宋体" w:cs="宋体" w:eastAsia="宋体" w:hint="default"/>
                <w:spacing w:val="-61"/>
                <w:sz w:val="18"/>
                <w:szCs w:val="18"/>
              </w:rPr>
              <w:t> </w:t>
            </w:r>
            <w:r>
              <w:rPr>
                <w:rFonts w:ascii="Times New Roman" w:hAnsi="Times New Roman" w:cs="Times New Roman" w:eastAsia="Times New Roman" w:hint="default"/>
                <w:spacing w:val="-3"/>
                <w:sz w:val="18"/>
                <w:szCs w:val="18"/>
              </w:rPr>
              <w:t>D3(25(OH)D3)</w:t>
            </w:r>
            <w:r>
              <w:rPr>
                <w:rFonts w:ascii="宋体" w:hAnsi="宋体" w:cs="宋体" w:eastAsia="宋体" w:hint="default"/>
                <w:spacing w:val="-3"/>
                <w:sz w:val="18"/>
                <w:szCs w:val="18"/>
              </w:rPr>
              <w:t>、维</w:t>
            </w:r>
            <w:r>
              <w:rPr>
                <w:rFonts w:ascii="宋体" w:hAnsi="宋体" w:cs="宋体" w:eastAsia="宋体" w:hint="default"/>
                <w:sz w:val="18"/>
                <w:szCs w:val="18"/>
              </w:rPr>
            </w:r>
          </w:p>
          <w:p>
            <w:pPr>
              <w:pStyle w:val="TableParagraph"/>
              <w:spacing w:line="238" w:lineRule="exact"/>
              <w:ind w:right="0"/>
              <w:jc w:val="left"/>
              <w:rPr>
                <w:rFonts w:ascii="宋体" w:hAnsi="宋体" w:cs="宋体" w:eastAsia="宋体" w:hint="default"/>
                <w:sz w:val="18"/>
                <w:szCs w:val="18"/>
              </w:rPr>
            </w:pPr>
            <w:r>
              <w:rPr>
                <w:rFonts w:ascii="宋体" w:hAnsi="宋体" w:cs="宋体" w:eastAsia="宋体" w:hint="default"/>
                <w:sz w:val="18"/>
                <w:szCs w:val="18"/>
              </w:rPr>
              <w:t>生素 </w:t>
            </w:r>
            <w:r>
              <w:rPr>
                <w:rFonts w:ascii="Times New Roman" w:hAnsi="Times New Roman" w:cs="Times New Roman" w:eastAsia="Times New Roman" w:hint="default"/>
                <w:sz w:val="18"/>
                <w:szCs w:val="18"/>
              </w:rPr>
              <w:t>E(VE)</w:t>
            </w:r>
            <w:r>
              <w:rPr>
                <w:rFonts w:ascii="宋体" w:hAnsi="宋体" w:cs="宋体" w:eastAsia="宋体" w:hint="default"/>
                <w:sz w:val="18"/>
                <w:szCs w:val="18"/>
              </w:rPr>
              <w:t>、维生素</w:t>
            </w:r>
            <w:r>
              <w:rPr>
                <w:rFonts w:ascii="宋体" w:hAnsi="宋体" w:cs="宋体" w:eastAsia="宋体" w:hint="default"/>
                <w:spacing w:val="-72"/>
                <w:sz w:val="18"/>
                <w:szCs w:val="18"/>
              </w:rPr>
              <w:t> </w:t>
            </w:r>
            <w:r>
              <w:rPr>
                <w:rFonts w:ascii="Times New Roman" w:hAnsi="Times New Roman" w:cs="Times New Roman" w:eastAsia="Times New Roman" w:hint="default"/>
                <w:spacing w:val="-3"/>
                <w:sz w:val="18"/>
                <w:szCs w:val="18"/>
              </w:rPr>
              <w:t>K(VK)</w:t>
            </w:r>
            <w:r>
              <w:rPr>
                <w:rFonts w:ascii="宋体" w:hAnsi="宋体" w:cs="宋体" w:eastAsia="宋体" w:hint="default"/>
                <w:spacing w:val="-3"/>
                <w:sz w:val="18"/>
                <w:szCs w:val="18"/>
              </w:rPr>
              <w:t>。</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 w:right="-5"/>
              <w:jc w:val="both"/>
              <w:rPr>
                <w:rFonts w:ascii="宋体" w:hAnsi="宋体" w:cs="宋体" w:eastAsia="宋体" w:hint="default"/>
                <w:sz w:val="18"/>
                <w:szCs w:val="18"/>
              </w:rPr>
            </w:pPr>
            <w:r>
              <w:rPr>
                <w:rFonts w:ascii="宋体" w:hAnsi="宋体" w:cs="宋体" w:eastAsia="宋体" w:hint="default"/>
                <w:spacing w:val="-4"/>
                <w:sz w:val="18"/>
                <w:szCs w:val="18"/>
              </w:rPr>
              <w:t>指导个性化的营养干预，预防疾</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病发生；为患病人群提供身体营</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养代谢状况的量化指标，为治疗</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过程提供参考。</w:t>
            </w:r>
          </w:p>
        </w:tc>
      </w:tr>
      <w:tr>
        <w:trPr>
          <w:trHeight w:val="1023"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4" w:right="0"/>
              <w:jc w:val="center"/>
              <w:rPr>
                <w:rFonts w:ascii="Times New Roman" w:hAnsi="Times New Roman" w:cs="Times New Roman" w:eastAsia="Times New Roman" w:hint="default"/>
                <w:sz w:val="18"/>
                <w:szCs w:val="18"/>
              </w:rPr>
            </w:pPr>
            <w:r>
              <w:rPr>
                <w:rFonts w:ascii="Times New Roman"/>
                <w:sz w:val="18"/>
              </w:rPr>
              <w:t>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left"/>
              <w:rPr>
                <w:rFonts w:ascii="宋体" w:hAnsi="宋体" w:cs="宋体" w:eastAsia="宋体" w:hint="default"/>
                <w:sz w:val="18"/>
                <w:szCs w:val="18"/>
              </w:rPr>
            </w:pPr>
            <w:r>
              <w:rPr>
                <w:rFonts w:ascii="宋体" w:hAnsi="宋体" w:cs="宋体" w:eastAsia="宋体" w:hint="default"/>
                <w:spacing w:val="-3"/>
                <w:sz w:val="18"/>
                <w:szCs w:val="18"/>
              </w:rPr>
              <w:t>人体氨基酸检测</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36" w:lineRule="exact"/>
              <w:ind w:right="127"/>
              <w:jc w:val="left"/>
              <w:rPr>
                <w:rFonts w:ascii="宋体" w:hAnsi="宋体" w:cs="宋体" w:eastAsia="宋体" w:hint="default"/>
                <w:sz w:val="18"/>
                <w:szCs w:val="18"/>
              </w:rPr>
            </w:pPr>
            <w:r>
              <w:rPr>
                <w:rFonts w:ascii="宋体" w:hAnsi="宋体" w:cs="宋体" w:eastAsia="宋体" w:hint="default"/>
                <w:spacing w:val="-3"/>
                <w:sz w:val="18"/>
                <w:szCs w:val="18"/>
              </w:rPr>
              <w:t>采用液相色谱串联质谱技术对人体的 </w:t>
            </w:r>
            <w:r>
              <w:rPr>
                <w:rFonts w:ascii="Times New Roman" w:hAnsi="Times New Roman" w:cs="Times New Roman" w:eastAsia="Times New Roman" w:hint="default"/>
                <w:sz w:val="18"/>
                <w:szCs w:val="18"/>
              </w:rPr>
              <w:t>20 </w:t>
            </w:r>
            <w:r>
              <w:rPr>
                <w:rFonts w:ascii="宋体" w:hAnsi="宋体" w:cs="宋体" w:eastAsia="宋体" w:hint="default"/>
                <w:spacing w:val="-3"/>
                <w:sz w:val="18"/>
                <w:szCs w:val="18"/>
              </w:rPr>
              <w:t>种氨基酸进行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定量检测。</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5"/>
              <w:jc w:val="both"/>
              <w:rPr>
                <w:rFonts w:ascii="宋体" w:hAnsi="宋体" w:cs="宋体" w:eastAsia="宋体" w:hint="default"/>
                <w:sz w:val="18"/>
                <w:szCs w:val="18"/>
              </w:rPr>
            </w:pPr>
            <w:r>
              <w:rPr>
                <w:rFonts w:ascii="宋体" w:hAnsi="宋体" w:cs="宋体" w:eastAsia="宋体" w:hint="default"/>
                <w:spacing w:val="-4"/>
                <w:sz w:val="18"/>
                <w:szCs w:val="18"/>
              </w:rPr>
              <w:t>指导个性化的营养干预，预防疾</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病发生；为患病人群提供身体营</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养代谢状况的量化指标，为治疗</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过程提供参考。</w:t>
            </w:r>
          </w:p>
        </w:tc>
      </w:tr>
      <w:tr>
        <w:trPr>
          <w:trHeight w:val="1023"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left"/>
              <w:rPr>
                <w:rFonts w:ascii="宋体" w:hAnsi="宋体" w:cs="宋体" w:eastAsia="宋体" w:hint="default"/>
                <w:sz w:val="18"/>
                <w:szCs w:val="18"/>
              </w:rPr>
            </w:pPr>
            <w:r>
              <w:rPr>
                <w:rFonts w:ascii="宋体" w:hAnsi="宋体" w:cs="宋体" w:eastAsia="宋体" w:hint="default"/>
                <w:spacing w:val="-3"/>
                <w:sz w:val="18"/>
                <w:szCs w:val="18"/>
              </w:rPr>
              <w:t>人体类固醇激素检测</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36" w:lineRule="exact"/>
              <w:ind w:right="127"/>
              <w:jc w:val="left"/>
              <w:rPr>
                <w:rFonts w:ascii="宋体" w:hAnsi="宋体" w:cs="宋体" w:eastAsia="宋体" w:hint="default"/>
                <w:sz w:val="18"/>
                <w:szCs w:val="18"/>
              </w:rPr>
            </w:pPr>
            <w:r>
              <w:rPr>
                <w:rFonts w:ascii="宋体" w:hAnsi="宋体" w:cs="宋体" w:eastAsia="宋体" w:hint="default"/>
                <w:spacing w:val="-3"/>
                <w:sz w:val="18"/>
                <w:szCs w:val="18"/>
              </w:rPr>
              <w:t>采用液相色谱串联质谱技术对人体的 </w:t>
            </w:r>
            <w:r>
              <w:rPr>
                <w:rFonts w:ascii="Times New Roman" w:hAnsi="Times New Roman" w:cs="Times New Roman" w:eastAsia="Times New Roman" w:hint="default"/>
                <w:sz w:val="18"/>
                <w:szCs w:val="18"/>
              </w:rPr>
              <w:t>13 </w:t>
            </w:r>
            <w:r>
              <w:rPr>
                <w:rFonts w:ascii="宋体" w:hAnsi="宋体" w:cs="宋体" w:eastAsia="宋体" w:hint="default"/>
                <w:spacing w:val="-3"/>
                <w:sz w:val="18"/>
                <w:szCs w:val="18"/>
              </w:rPr>
              <w:t>种类固醇激素</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进行一次性检测。</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5"/>
              <w:jc w:val="both"/>
              <w:rPr>
                <w:rFonts w:ascii="宋体" w:hAnsi="宋体" w:cs="宋体" w:eastAsia="宋体" w:hint="default"/>
                <w:sz w:val="18"/>
                <w:szCs w:val="18"/>
              </w:rPr>
            </w:pPr>
            <w:r>
              <w:rPr>
                <w:rFonts w:ascii="宋体" w:hAnsi="宋体" w:cs="宋体" w:eastAsia="宋体" w:hint="default"/>
                <w:spacing w:val="-4"/>
                <w:sz w:val="18"/>
                <w:szCs w:val="18"/>
              </w:rPr>
              <w:t>指导个性化的营养干预，预防疾</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病发生；为患病人群身体营养代</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谢状况提供量化指标，为治疗过</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程提供参考。</w:t>
            </w:r>
          </w:p>
        </w:tc>
      </w:tr>
      <w:tr>
        <w:trPr>
          <w:trHeight w:val="1022"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left"/>
              <w:rPr>
                <w:rFonts w:ascii="宋体" w:hAnsi="宋体" w:cs="宋体" w:eastAsia="宋体" w:hint="default"/>
                <w:sz w:val="18"/>
                <w:szCs w:val="18"/>
              </w:rPr>
            </w:pPr>
            <w:r>
              <w:rPr>
                <w:rFonts w:ascii="宋体" w:hAnsi="宋体" w:cs="宋体" w:eastAsia="宋体" w:hint="default"/>
                <w:spacing w:val="-3"/>
                <w:sz w:val="18"/>
                <w:szCs w:val="18"/>
              </w:rPr>
              <w:t>人体胆汁酸检测</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36" w:lineRule="exact"/>
              <w:ind w:right="127"/>
              <w:jc w:val="left"/>
              <w:rPr>
                <w:rFonts w:ascii="宋体" w:hAnsi="宋体" w:cs="宋体" w:eastAsia="宋体" w:hint="default"/>
                <w:sz w:val="18"/>
                <w:szCs w:val="18"/>
              </w:rPr>
            </w:pPr>
            <w:r>
              <w:rPr>
                <w:rFonts w:ascii="宋体" w:hAnsi="宋体" w:cs="宋体" w:eastAsia="宋体" w:hint="default"/>
                <w:spacing w:val="-3"/>
                <w:sz w:val="18"/>
                <w:szCs w:val="18"/>
              </w:rPr>
              <w:t>采用液相色谱串联质谱技术对人体的 </w:t>
            </w:r>
            <w:r>
              <w:rPr>
                <w:rFonts w:ascii="Times New Roman" w:hAnsi="Times New Roman" w:cs="Times New Roman" w:eastAsia="Times New Roman" w:hint="default"/>
                <w:sz w:val="18"/>
                <w:szCs w:val="18"/>
              </w:rPr>
              <w:t>15 </w:t>
            </w:r>
            <w:r>
              <w:rPr>
                <w:rFonts w:ascii="宋体" w:hAnsi="宋体" w:cs="宋体" w:eastAsia="宋体" w:hint="default"/>
                <w:spacing w:val="-3"/>
                <w:sz w:val="18"/>
                <w:szCs w:val="18"/>
              </w:rPr>
              <w:t>种胆汁酸的一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次性检测，包括游离胆汁酸和结合型胆汁酸。</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2" w:lineRule="auto" w:before="12"/>
              <w:ind w:left="-1" w:right="-5"/>
              <w:jc w:val="left"/>
              <w:rPr>
                <w:rFonts w:ascii="宋体" w:hAnsi="宋体" w:cs="宋体" w:eastAsia="宋体" w:hint="default"/>
                <w:sz w:val="18"/>
                <w:szCs w:val="18"/>
              </w:rPr>
            </w:pPr>
            <w:r>
              <w:rPr>
                <w:rFonts w:ascii="宋体" w:hAnsi="宋体" w:cs="宋体" w:eastAsia="宋体" w:hint="default"/>
                <w:spacing w:val="-3"/>
                <w:sz w:val="18"/>
                <w:szCs w:val="18"/>
              </w:rPr>
              <w:t>辅助孕妇（肝内胆汁淤积症患</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4"/>
                <w:sz w:val="18"/>
                <w:szCs w:val="18"/>
              </w:rPr>
              <w:t>者）和肝胆肠疾病患者的早期筛</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w w:val="101"/>
                <w:sz w:val="18"/>
                <w:szCs w:val="18"/>
              </w:rPr>
              <w:t>查 </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9"/>
                <w:w w:val="101"/>
                <w:sz w:val="18"/>
                <w:szCs w:val="18"/>
              </w:rPr>
              <w:t>诊断，为评估患者接受胆汁</w:t>
            </w:r>
            <w:r>
              <w:rPr>
                <w:rFonts w:ascii="宋体" w:hAnsi="宋体" w:cs="宋体" w:eastAsia="宋体" w:hint="default"/>
                <w:w w:val="101"/>
                <w:sz w:val="18"/>
                <w:szCs w:val="18"/>
              </w:rPr>
              <w:t> </w:t>
            </w:r>
            <w:r>
              <w:rPr>
                <w:rFonts w:ascii="宋体" w:hAnsi="宋体" w:cs="宋体" w:eastAsia="宋体" w:hint="default"/>
                <w:sz w:val="18"/>
                <w:szCs w:val="18"/>
              </w:rPr>
              <w:t>酸治疗效果提供参考。</w:t>
            </w:r>
          </w:p>
        </w:tc>
      </w:tr>
      <w:tr>
        <w:trPr>
          <w:trHeight w:val="1028"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65"/>
              <w:jc w:val="left"/>
              <w:rPr>
                <w:rFonts w:ascii="宋体" w:hAnsi="宋体" w:cs="宋体" w:eastAsia="宋体" w:hint="default"/>
                <w:sz w:val="18"/>
                <w:szCs w:val="18"/>
              </w:rPr>
            </w:pPr>
            <w:r>
              <w:rPr>
                <w:rFonts w:ascii="宋体" w:hAnsi="宋体" w:cs="宋体" w:eastAsia="宋体" w:hint="default"/>
                <w:spacing w:val="-3"/>
                <w:sz w:val="18"/>
                <w:szCs w:val="18"/>
              </w:rPr>
              <w:t>全血中免疫抑制剂检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测</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38"/>
              <w:ind w:right="36"/>
              <w:jc w:val="both"/>
              <w:rPr>
                <w:rFonts w:ascii="宋体" w:hAnsi="宋体" w:cs="宋体" w:eastAsia="宋体" w:hint="default"/>
                <w:sz w:val="18"/>
                <w:szCs w:val="18"/>
              </w:rPr>
            </w:pPr>
            <w:r>
              <w:rPr>
                <w:rFonts w:ascii="宋体" w:hAnsi="宋体" w:cs="宋体" w:eastAsia="宋体" w:hint="default"/>
                <w:spacing w:val="-3"/>
                <w:sz w:val="18"/>
                <w:szCs w:val="18"/>
              </w:rPr>
              <w:t>采用液相色谱串联质谱技术对人体外周血中的 </w:t>
            </w:r>
            <w:r>
              <w:rPr>
                <w:rFonts w:ascii="Times New Roman" w:hAnsi="Times New Roman" w:cs="Times New Roman" w:eastAsia="Times New Roman" w:hint="default"/>
                <w:sz w:val="18"/>
                <w:szCs w:val="18"/>
              </w:rPr>
              <w:t>4 </w:t>
            </w:r>
            <w:r>
              <w:rPr>
                <w:rFonts w:ascii="宋体" w:hAnsi="宋体" w:cs="宋体" w:eastAsia="宋体" w:hint="default"/>
                <w:sz w:val="18"/>
                <w:szCs w:val="18"/>
              </w:rPr>
              <w:t>种免疫</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抑制剂药物浓度进行一次性检测，包括环孢霉素 </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、他</w:t>
            </w:r>
            <w:r>
              <w:rPr>
                <w:rFonts w:ascii="宋体" w:hAnsi="宋体" w:cs="宋体" w:eastAsia="宋体" w:hint="default"/>
                <w:spacing w:val="-57"/>
                <w:sz w:val="18"/>
                <w:szCs w:val="18"/>
              </w:rPr>
              <w:t> </w:t>
            </w:r>
            <w:r>
              <w:rPr>
                <w:rFonts w:ascii="宋体" w:hAnsi="宋体" w:cs="宋体" w:eastAsia="宋体" w:hint="default"/>
                <w:spacing w:val="-3"/>
                <w:sz w:val="18"/>
                <w:szCs w:val="18"/>
              </w:rPr>
              <w:t>克莫司、西罗莫司、依维莫司。</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
              <w:ind w:left="-1" w:right="-5"/>
              <w:jc w:val="left"/>
              <w:rPr>
                <w:rFonts w:ascii="宋体" w:hAnsi="宋体" w:cs="宋体" w:eastAsia="宋体" w:hint="default"/>
                <w:sz w:val="18"/>
                <w:szCs w:val="18"/>
              </w:rPr>
            </w:pPr>
            <w:r>
              <w:rPr>
                <w:rFonts w:ascii="宋体" w:hAnsi="宋体" w:cs="宋体" w:eastAsia="宋体" w:hint="default"/>
                <w:spacing w:val="-4"/>
                <w:sz w:val="18"/>
                <w:szCs w:val="18"/>
              </w:rPr>
              <w:t>应用于抗移植排斥，用于自身免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疫性疾病和变态反应性疾病免</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疫抑制剂治疗过程中的药物浓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度监测。</w:t>
            </w:r>
          </w:p>
        </w:tc>
      </w:tr>
      <w:tr>
        <w:trPr>
          <w:trHeight w:val="787"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 w:right="65"/>
              <w:jc w:val="left"/>
              <w:rPr>
                <w:rFonts w:ascii="宋体" w:hAnsi="宋体" w:cs="宋体" w:eastAsia="宋体" w:hint="default"/>
                <w:sz w:val="18"/>
                <w:szCs w:val="18"/>
              </w:rPr>
            </w:pPr>
            <w:r>
              <w:rPr>
                <w:rFonts w:ascii="宋体" w:hAnsi="宋体" w:cs="宋体" w:eastAsia="宋体" w:hint="default"/>
                <w:spacing w:val="-3"/>
                <w:sz w:val="18"/>
                <w:szCs w:val="18"/>
              </w:rPr>
              <w:t>儿茶酚胺及其代谢物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检测</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right="37"/>
              <w:jc w:val="both"/>
              <w:rPr>
                <w:rFonts w:ascii="宋体" w:hAnsi="宋体" w:cs="宋体" w:eastAsia="宋体" w:hint="default"/>
                <w:sz w:val="18"/>
                <w:szCs w:val="18"/>
              </w:rPr>
            </w:pPr>
            <w:r>
              <w:rPr>
                <w:rFonts w:ascii="宋体" w:hAnsi="宋体" w:cs="宋体" w:eastAsia="宋体" w:hint="default"/>
                <w:spacing w:val="-3"/>
                <w:sz w:val="18"/>
                <w:szCs w:val="18"/>
              </w:rPr>
              <w:t>采用液相色谱串联质谱技术对人体的尿液样本中的多巴</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胺，去甲肾上腺素、肾上腺素、变肾上腺素和去甲变肾</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上腺素进行检测。</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8"/>
              <w:ind w:left="-1" w:right="-5"/>
              <w:jc w:val="both"/>
              <w:rPr>
                <w:rFonts w:ascii="宋体" w:hAnsi="宋体" w:cs="宋体" w:eastAsia="宋体" w:hint="default"/>
                <w:sz w:val="18"/>
                <w:szCs w:val="18"/>
              </w:rPr>
            </w:pPr>
            <w:r>
              <w:rPr>
                <w:rFonts w:ascii="宋体" w:hAnsi="宋体" w:cs="宋体" w:eastAsia="宋体" w:hint="default"/>
                <w:spacing w:val="-4"/>
                <w:sz w:val="18"/>
                <w:szCs w:val="18"/>
              </w:rPr>
              <w:t>对阵发性高血压患者、阵发性头</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痛患者进行嗜铬细胞瘤、副神经</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节瘤的筛查。</w:t>
            </w:r>
          </w:p>
        </w:tc>
      </w:tr>
      <w:tr>
        <w:trPr>
          <w:trHeight w:val="1028"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65"/>
              <w:jc w:val="left"/>
              <w:rPr>
                <w:rFonts w:ascii="宋体" w:hAnsi="宋体" w:cs="宋体" w:eastAsia="宋体" w:hint="default"/>
                <w:sz w:val="18"/>
                <w:szCs w:val="18"/>
              </w:rPr>
            </w:pPr>
            <w:r>
              <w:rPr>
                <w:rFonts w:ascii="宋体" w:hAnsi="宋体" w:cs="宋体" w:eastAsia="宋体" w:hint="default"/>
                <w:spacing w:val="-3"/>
                <w:sz w:val="18"/>
                <w:szCs w:val="18"/>
              </w:rPr>
              <w:t>香草扁桃酸及高香草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酸检测</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7"/>
              <w:jc w:val="left"/>
              <w:rPr>
                <w:rFonts w:ascii="宋体" w:hAnsi="宋体" w:cs="宋体" w:eastAsia="宋体" w:hint="default"/>
                <w:sz w:val="18"/>
                <w:szCs w:val="18"/>
              </w:rPr>
            </w:pPr>
            <w:r>
              <w:rPr>
                <w:rFonts w:ascii="宋体" w:hAnsi="宋体" w:cs="宋体" w:eastAsia="宋体" w:hint="default"/>
                <w:spacing w:val="-3"/>
                <w:sz w:val="18"/>
                <w:szCs w:val="18"/>
              </w:rPr>
              <w:t>采用液相色谱串联质谱技术对人体的尿液样本中的香草</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扁桃酸及高香草酸进行检测。</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left="-1" w:right="-5"/>
              <w:jc w:val="both"/>
              <w:rPr>
                <w:rFonts w:ascii="宋体" w:hAnsi="宋体" w:cs="宋体" w:eastAsia="宋体" w:hint="default"/>
                <w:sz w:val="18"/>
                <w:szCs w:val="18"/>
              </w:rPr>
            </w:pPr>
            <w:r>
              <w:rPr>
                <w:rFonts w:ascii="宋体" w:hAnsi="宋体" w:cs="宋体" w:eastAsia="宋体" w:hint="default"/>
                <w:spacing w:val="-4"/>
                <w:sz w:val="18"/>
                <w:szCs w:val="18"/>
              </w:rPr>
              <w:t>对有心慌、心动过速、怕热、多</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汗、食欲亢进、消瘦等症状的人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群，尤其是儿童，进行成神经细</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胞瘤筛查。</w:t>
            </w:r>
          </w:p>
        </w:tc>
      </w:tr>
      <w:tr>
        <w:trPr>
          <w:trHeight w:val="1810"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30" w:lineRule="exact"/>
              <w:ind w:left="-1" w:right="65"/>
              <w:jc w:val="left"/>
              <w:rPr>
                <w:rFonts w:ascii="宋体" w:hAnsi="宋体" w:cs="宋体" w:eastAsia="宋体" w:hint="default"/>
                <w:sz w:val="18"/>
                <w:szCs w:val="18"/>
              </w:rPr>
            </w:pPr>
            <w:r>
              <w:rPr>
                <w:rFonts w:ascii="宋体" w:hAnsi="宋体" w:cs="宋体" w:eastAsia="宋体" w:hint="default"/>
                <w:spacing w:val="-3"/>
                <w:sz w:val="18"/>
                <w:szCs w:val="18"/>
              </w:rPr>
              <w:t>生育健康临床综合解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决方案</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30"/>
              <w:ind w:right="181"/>
              <w:jc w:val="both"/>
              <w:rPr>
                <w:rFonts w:ascii="宋体" w:hAnsi="宋体" w:cs="宋体" w:eastAsia="宋体" w:hint="default"/>
                <w:sz w:val="18"/>
                <w:szCs w:val="18"/>
              </w:rPr>
            </w:pPr>
            <w:r>
              <w:rPr>
                <w:rFonts w:ascii="宋体" w:hAnsi="宋体" w:cs="宋体" w:eastAsia="宋体" w:hint="default"/>
                <w:spacing w:val="-1"/>
                <w:sz w:val="18"/>
                <w:szCs w:val="18"/>
              </w:rPr>
              <w:t>为医疗机构、第三方检验公司制定实验室建设方案，</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1"/>
                <w:sz w:val="18"/>
                <w:szCs w:val="18"/>
              </w:rPr>
              <w:t>提供实验室设计及其所需的仪器设备、试剂、分析软</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1"/>
                <w:sz w:val="18"/>
                <w:szCs w:val="18"/>
              </w:rPr>
              <w:t>件、技术转移、人员培训、数据库建设及使用、信息</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1"/>
                <w:sz w:val="18"/>
                <w:szCs w:val="18"/>
              </w:rPr>
              <w:t>分析及报告解读等综合支撑其提供生育健康相关检测</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服务的一体化解决方案。</w:t>
            </w:r>
          </w:p>
        </w:tc>
        <w:tc>
          <w:tcPr>
            <w:tcW w:w="2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152"/>
              <w:jc w:val="both"/>
              <w:rPr>
                <w:rFonts w:ascii="宋体" w:hAnsi="宋体" w:cs="宋体" w:eastAsia="宋体" w:hint="default"/>
                <w:sz w:val="18"/>
                <w:szCs w:val="18"/>
              </w:rPr>
            </w:pPr>
            <w:r>
              <w:rPr>
                <w:rFonts w:ascii="宋体" w:hAnsi="宋体" w:cs="宋体" w:eastAsia="宋体" w:hint="default"/>
                <w:spacing w:val="-3"/>
                <w:sz w:val="18"/>
                <w:szCs w:val="18"/>
              </w:rPr>
              <w:t>主要应用于实现多组学技术为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基础的生育健康相关业务的本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地化检测。</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4"/>
        <w:spacing w:line="240" w:lineRule="auto" w:before="46"/>
        <w:ind w:left="518" w:right="0"/>
        <w:jc w:val="left"/>
        <w:rPr>
          <w:b w:val="0"/>
          <w:bCs w:val="0"/>
        </w:rPr>
      </w:pPr>
      <w:r>
        <w:rPr>
          <w:rFonts w:ascii="Times New Roman" w:hAnsi="Times New Roman" w:cs="Times New Roman" w:eastAsia="Times New Roman" w:hint="default"/>
        </w:rPr>
        <w:t>2</w:t>
      </w:r>
      <w:r>
        <w:rPr/>
        <w:t>、肿瘤防控及转化医学类服务</w:t>
      </w:r>
      <w:r>
        <w:rPr>
          <w:b w:val="0"/>
          <w:bCs w:val="0"/>
        </w:rPr>
      </w:r>
    </w:p>
    <w:p>
      <w:pPr>
        <w:spacing w:line="240" w:lineRule="auto" w:before="8"/>
        <w:rPr>
          <w:rFonts w:ascii="宋体" w:hAnsi="宋体" w:cs="宋体" w:eastAsia="宋体" w:hint="default"/>
          <w:b/>
          <w:bCs/>
          <w:sz w:val="13"/>
          <w:szCs w:val="13"/>
        </w:rPr>
      </w:pPr>
    </w:p>
    <w:p>
      <w:pPr>
        <w:pStyle w:val="BodyText"/>
        <w:spacing w:line="240" w:lineRule="auto"/>
        <w:ind w:left="422" w:right="0"/>
        <w:jc w:val="left"/>
      </w:pPr>
      <w:r>
        <w:rPr/>
        <w:t>（</w:t>
      </w:r>
      <w:r>
        <w:rPr>
          <w:rFonts w:ascii="Times New Roman" w:hAnsi="Times New Roman" w:cs="Times New Roman" w:eastAsia="Times New Roman" w:hint="default"/>
        </w:rPr>
        <w:t>1</w:t>
      </w:r>
      <w:r>
        <w:rPr/>
        <w:t>）业务概述</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7" w:lineRule="auto" w:before="46"/>
        <w:ind w:right="0" w:firstLine="360"/>
        <w:jc w:val="left"/>
      </w:pPr>
      <w:r>
        <w:rPr>
          <w:spacing w:val="-2"/>
        </w:rPr>
        <w:t>华大基因肿瘤防控及转化医学类服务，围绕多类肿瘤构建肿瘤</w:t>
      </w:r>
      <w:r>
        <w:rPr>
          <w:rFonts w:ascii="Times New Roman" w:hAnsi="Times New Roman" w:cs="Times New Roman" w:eastAsia="Times New Roman" w:hint="default"/>
          <w:spacing w:val="-2"/>
        </w:rPr>
        <w:t>“</w:t>
      </w:r>
      <w:r>
        <w:rPr>
          <w:spacing w:val="-2"/>
        </w:rPr>
        <w:t>预、筛、诊、监</w:t>
      </w:r>
      <w:r>
        <w:rPr>
          <w:rFonts w:ascii="Times New Roman" w:hAnsi="Times New Roman" w:cs="Times New Roman" w:eastAsia="Times New Roman" w:hint="default"/>
          <w:spacing w:val="-2"/>
        </w:rPr>
        <w:t>”</w:t>
      </w:r>
      <w:r>
        <w:rPr>
          <w:spacing w:val="-2"/>
        </w:rPr>
        <w:t>闭环，并通过技术和产品的不断升级，</w:t>
      </w:r>
      <w:r>
        <w:rPr>
          <w:w w:val="101"/>
        </w:rPr>
        <w:t> </w:t>
      </w:r>
      <w:r>
        <w:rPr>
          <w:spacing w:val="-4"/>
        </w:rPr>
        <w:t>建立全面有效的防控体系。主要服务包括：遗传性肿瘤基因检测、</w:t>
      </w:r>
      <w:r>
        <w:rPr>
          <w:rFonts w:ascii="Times New Roman" w:hAnsi="Times New Roman" w:cs="Times New Roman" w:eastAsia="Times New Roman" w:hint="default"/>
          <w:spacing w:val="-4"/>
        </w:rPr>
        <w:t>HPV</w:t>
      </w:r>
      <w:r>
        <w:rPr>
          <w:spacing w:val="-4"/>
        </w:rPr>
        <w:t>分型基因检测、肿瘤标志物测定、肿瘤个体化诊疗和</w:t>
      </w:r>
      <w:r>
        <w:rPr>
          <w:spacing w:val="44"/>
        </w:rPr>
        <w:t> </w:t>
      </w:r>
      <w:r>
        <w:rPr>
          <w:spacing w:val="44"/>
        </w:rPr>
      </w:r>
      <w:r>
        <w:rPr>
          <w:spacing w:val="-4"/>
        </w:rPr>
        <w:t>用药指导基因检测、肿瘤精准防控综合解决方案等。在报告期内，重点升级产品包括肿瘤个体化诊疗基因检测产品的性能提</w:t>
      </w:r>
      <w:r>
        <w:rPr>
          <w:spacing w:val="43"/>
        </w:rPr>
        <w:t> </w:t>
      </w:r>
      <w:r>
        <w:rPr>
          <w:spacing w:val="43"/>
        </w:rPr>
      </w:r>
      <w:r>
        <w:rPr>
          <w:spacing w:val="-3"/>
        </w:rPr>
        <w:t>升，基于血液样本的肺癌无创检测的技术升级等。</w:t>
      </w:r>
    </w:p>
    <w:p>
      <w:pPr>
        <w:pStyle w:val="BodyText"/>
        <w:spacing w:line="316" w:lineRule="auto" w:before="146"/>
        <w:ind w:right="1032" w:firstLine="360"/>
        <w:jc w:val="left"/>
      </w:pPr>
      <w:r>
        <w:rPr>
          <w:spacing w:val="-4"/>
        </w:rPr>
        <w:t>公司作为国家卫健委首批</w:t>
      </w:r>
      <w:r>
        <w:rPr>
          <w:rFonts w:ascii="Times New Roman" w:hAnsi="Times New Roman" w:cs="Times New Roman" w:eastAsia="Times New Roman" w:hint="default"/>
          <w:spacing w:val="-4"/>
        </w:rPr>
        <w:t>“</w:t>
      </w:r>
      <w:r>
        <w:rPr>
          <w:spacing w:val="-4"/>
        </w:rPr>
        <w:t>高通量基因测序技术</w:t>
      </w:r>
      <w:r>
        <w:rPr>
          <w:rFonts w:ascii="Times New Roman" w:hAnsi="Times New Roman" w:cs="Times New Roman" w:eastAsia="Times New Roman" w:hint="default"/>
          <w:spacing w:val="-4"/>
        </w:rPr>
        <w:t>”</w:t>
      </w:r>
      <w:r>
        <w:rPr>
          <w:spacing w:val="-4"/>
        </w:rPr>
        <w:t>临床试点单位开展个体化诊疗基因检测业务，为各级医疗机构提供全面</w:t>
      </w:r>
      <w:r>
        <w:rPr>
          <w:w w:val="101"/>
        </w:rPr>
        <w:t> </w:t>
      </w:r>
      <w:r>
        <w:rPr>
          <w:spacing w:val="-4"/>
        </w:rPr>
        <w:t>的医学检验综合解决方案，为患者提供包括靶向治疗和免疫治疗等用药指导和复发监测信息。公司已与国内外知名医药企业</w:t>
      </w:r>
      <w:r>
        <w:rPr>
          <w:spacing w:val="42"/>
        </w:rPr>
        <w:t> </w:t>
      </w:r>
      <w:r>
        <w:rPr>
          <w:spacing w:val="42"/>
        </w:rPr>
      </w:r>
      <w:r>
        <w:rPr>
          <w:spacing w:val="-4"/>
        </w:rPr>
        <w:t>建立合作关系，在多年研究经验的基础上拓展了致病机理发现、生物标记物开发、药物靶位确认和药物风险管控等全套药物</w:t>
      </w:r>
      <w:r>
        <w:rPr>
          <w:spacing w:val="45"/>
        </w:rPr>
        <w:t> </w:t>
      </w:r>
      <w:r>
        <w:rPr>
          <w:spacing w:val="45"/>
        </w:rPr>
      </w:r>
      <w:r>
        <w:rPr>
          <w:spacing w:val="-4"/>
        </w:rPr>
        <w:t>基因组学研究业务，布局药物基因组学研究业务和肿瘤临床研发业务，提高药物研发临床试验效率，有效帮助医药企业解决</w:t>
      </w:r>
      <w:r>
        <w:rPr>
          <w:spacing w:val="43"/>
        </w:rPr>
        <w:t> </w:t>
      </w:r>
      <w:r>
        <w:rPr>
          <w:spacing w:val="43"/>
        </w:rPr>
      </w:r>
      <w:r>
        <w:rPr>
          <w:spacing w:val="-3"/>
        </w:rPr>
        <w:t>研发周期长的问题。公司不仅通过具备有效资质的医疗机构、政府民生项目将先进的检测技术与现有临床诊疗手段相结合、</w:t>
      </w:r>
      <w:r>
        <w:rPr>
          <w:spacing w:val="75"/>
        </w:rPr>
        <w:t> </w:t>
      </w:r>
      <w:r>
        <w:rPr>
          <w:spacing w:val="75"/>
        </w:rPr>
      </w:r>
      <w:r>
        <w:rPr>
          <w:spacing w:val="-4"/>
        </w:rPr>
        <w:t>对高风险人群进行遗传性肿瘤风险评估和相关筛查，还通过互联网平台等多个渠道，提高全民对肿瘤早防早筛早诊早治的意</w:t>
      </w:r>
      <w:r>
        <w:rPr>
          <w:spacing w:val="43"/>
        </w:rPr>
        <w:t> </w:t>
      </w:r>
      <w:r>
        <w:rPr>
          <w:spacing w:val="43"/>
        </w:rPr>
      </w:r>
      <w:r>
        <w:rPr/>
        <w:t>识。</w:t>
      </w:r>
    </w:p>
    <w:p>
      <w:pPr>
        <w:pStyle w:val="BodyText"/>
        <w:spacing w:line="312" w:lineRule="auto" w:before="52"/>
        <w:ind w:right="0" w:firstLine="360"/>
        <w:jc w:val="left"/>
      </w:pPr>
      <w:r>
        <w:rPr>
          <w:spacing w:val="-4"/>
        </w:rPr>
        <w:t>公司于</w:t>
      </w:r>
      <w:r>
        <w:rPr>
          <w:rFonts w:ascii="Times New Roman" w:hAnsi="Times New Roman" w:cs="Times New Roman" w:eastAsia="Times New Roman" w:hint="default"/>
          <w:spacing w:val="-4"/>
        </w:rPr>
        <w:t>2019</w:t>
      </w:r>
      <w:r>
        <w:rPr>
          <w:spacing w:val="-4"/>
        </w:rPr>
        <w:t>年成立专注于肿瘤早筛业务和数据服务的子公司华大数极，致力于提供精准、普惠的癌症筛查检测和健康服</w:t>
      </w:r>
      <w:r>
        <w:rPr>
          <w:w w:val="101"/>
        </w:rPr>
        <w:t> </w:t>
      </w:r>
      <w:r>
        <w:rPr>
          <w:spacing w:val="-2"/>
        </w:rPr>
        <w:t>务。</w:t>
      </w:r>
      <w:r>
        <w:rPr>
          <w:rFonts w:ascii="Times New Roman" w:hAnsi="Times New Roman" w:cs="Times New Roman" w:eastAsia="Times New Roman" w:hint="default"/>
          <w:spacing w:val="-2"/>
        </w:rPr>
        <w:t>“</w:t>
      </w:r>
      <w:r>
        <w:rPr>
          <w:spacing w:val="-2"/>
        </w:rPr>
        <w:t>善言始者，必会于终；善言近者，必知其远。是则至数极而道不惑，所谓明矣。</w:t>
      </w:r>
      <w:r>
        <w:rPr>
          <w:rFonts w:ascii="Times New Roman" w:hAnsi="Times New Roman" w:cs="Times New Roman" w:eastAsia="Times New Roman" w:hint="default"/>
          <w:spacing w:val="-2"/>
        </w:rPr>
        <w:t>”</w:t>
      </w:r>
      <w:r>
        <w:rPr>
          <w:spacing w:val="-2"/>
        </w:rPr>
        <w:t>华大数极将在数据极限、技术极限、</w:t>
      </w:r>
      <w:r>
        <w:rPr>
          <w:spacing w:val="42"/>
        </w:rPr>
        <w:t> </w:t>
      </w:r>
      <w:r>
        <w:rPr>
          <w:spacing w:val="42"/>
        </w:rPr>
      </w:r>
      <w:r>
        <w:rPr>
          <w:spacing w:val="-4"/>
        </w:rPr>
        <w:t>便捷服务等方面不断追求极致，通过国际领先的基因科技和创新服务实现癌症的有效筛查和早期检测，降低癌症发病率和死</w:t>
      </w:r>
      <w:r>
        <w:rPr>
          <w:spacing w:val="42"/>
        </w:rPr>
        <w:t> </w:t>
      </w:r>
      <w:r>
        <w:rPr>
          <w:spacing w:val="42"/>
        </w:rPr>
      </w:r>
      <w:r>
        <w:rPr>
          <w:spacing w:val="-4"/>
        </w:rPr>
        <w:t>亡率，实现精准早癌筛查人人可及的愿景。华大数极已完成核心癌症早筛技术研发，申请了多个核心技术专利，检测技术性</w:t>
      </w:r>
      <w:r>
        <w:rPr>
          <w:spacing w:val="40"/>
        </w:rPr>
        <w:t> </w:t>
      </w:r>
      <w:r>
        <w:rPr>
          <w:spacing w:val="40"/>
        </w:rPr>
      </w:r>
      <w:r>
        <w:rPr>
          <w:spacing w:val="-4"/>
        </w:rPr>
        <w:t>能比肩早筛领域国际同行，目前正在开展多个早筛技术多中心验证试验和前瞻性临床验证。公司已上市无创肠癌早筛基因检</w:t>
      </w:r>
      <w:r>
        <w:rPr>
          <w:spacing w:val="43"/>
        </w:rPr>
        <w:t> </w:t>
      </w:r>
      <w:r>
        <w:rPr>
          <w:spacing w:val="43"/>
        </w:rPr>
      </w:r>
      <w:r>
        <w:rPr>
          <w:spacing w:val="-3"/>
        </w:rPr>
        <w:t>测产品华常康</w:t>
      </w:r>
      <w:r>
        <w:rPr>
          <w:rFonts w:ascii="Times New Roman" w:hAnsi="Times New Roman" w:cs="Times New Roman" w:eastAsia="Times New Roman" w:hint="default"/>
          <w:spacing w:val="-3"/>
        </w:rPr>
        <w:t>™</w:t>
      </w:r>
      <w:r>
        <w:rPr>
          <w:spacing w:val="-3"/>
        </w:rPr>
        <w:t>，后续将陆续推出其他高发癌种早筛系列产品。</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BodyText"/>
        <w:spacing w:line="240" w:lineRule="auto"/>
        <w:ind w:left="422" w:right="0"/>
        <w:jc w:val="left"/>
      </w:pPr>
      <w:r>
        <w:rPr/>
        <w:t>（</w:t>
      </w:r>
      <w:r>
        <w:rPr>
          <w:rFonts w:ascii="宋体" w:hAnsi="宋体" w:cs="宋体" w:eastAsia="宋体" w:hint="default"/>
        </w:rPr>
        <w:t>2</w:t>
      </w:r>
      <w:r>
        <w:rPr/>
        <w:t>）具体产品介绍</w:t>
      </w:r>
    </w:p>
    <w:p>
      <w:pPr>
        <w:spacing w:line="240" w:lineRule="auto" w:before="3"/>
        <w:rPr>
          <w:rFonts w:ascii="宋体" w:hAnsi="宋体" w:cs="宋体" w:eastAsia="宋体" w:hint="default"/>
          <w:sz w:val="14"/>
          <w:szCs w:val="14"/>
        </w:rPr>
      </w:pPr>
    </w:p>
    <w:tbl>
      <w:tblPr>
        <w:tblW w:w="0" w:type="auto"/>
        <w:jc w:val="left"/>
        <w:tblInd w:w="230" w:type="dxa"/>
        <w:tblLayout w:type="fixed"/>
        <w:tblCellMar>
          <w:top w:w="0" w:type="dxa"/>
          <w:left w:w="0" w:type="dxa"/>
          <w:bottom w:w="0" w:type="dxa"/>
          <w:right w:w="0" w:type="dxa"/>
        </w:tblCellMar>
        <w:tblLook w:val="01E0"/>
      </w:tblPr>
      <w:tblGrid>
        <w:gridCol w:w="696"/>
        <w:gridCol w:w="1700"/>
        <w:gridCol w:w="4259"/>
        <w:gridCol w:w="2804"/>
      </w:tblGrid>
      <w:tr>
        <w:trPr>
          <w:trHeight w:val="360" w:hRule="exact"/>
        </w:trPr>
        <w:tc>
          <w:tcPr>
            <w:tcW w:w="69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42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80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1176"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30" w:lineRule="exact"/>
              <w:ind w:left="100" w:right="142"/>
              <w:jc w:val="left"/>
              <w:rPr>
                <w:rFonts w:ascii="宋体" w:hAnsi="宋体" w:cs="宋体" w:eastAsia="宋体" w:hint="default"/>
                <w:sz w:val="18"/>
                <w:szCs w:val="18"/>
              </w:rPr>
            </w:pPr>
            <w:r>
              <w:rPr>
                <w:rFonts w:ascii="宋体" w:hAnsi="宋体" w:cs="宋体" w:eastAsia="宋体" w:hint="default"/>
                <w:spacing w:val="-2"/>
                <w:sz w:val="18"/>
                <w:szCs w:val="18"/>
              </w:rPr>
              <w:t>遗传性肿瘤基因检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本系列产品采集受检者外周血或唾液，结合高通量</w:t>
            </w:r>
          </w:p>
          <w:p>
            <w:pPr>
              <w:pStyle w:val="TableParagraph"/>
              <w:spacing w:line="237" w:lineRule="auto"/>
              <w:ind w:left="105" w:right="176"/>
              <w:jc w:val="both"/>
              <w:rPr>
                <w:rFonts w:ascii="宋体" w:hAnsi="宋体" w:cs="宋体" w:eastAsia="宋体" w:hint="default"/>
                <w:sz w:val="18"/>
                <w:szCs w:val="18"/>
              </w:rPr>
            </w:pPr>
            <w:r>
              <w:rPr>
                <w:rFonts w:ascii="宋体" w:hAnsi="宋体" w:cs="宋体" w:eastAsia="宋体" w:hint="default"/>
                <w:spacing w:val="-3"/>
                <w:sz w:val="18"/>
                <w:szCs w:val="18"/>
              </w:rPr>
              <w:t>测序技术，检测遗传性乳腺癌、遗传性卵巢癌、遗</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传性结直肠癌、遗传性胃癌、遗传性前列腺癌、遗</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传性甲状腺癌、视网膜母细胞瘤、遗传性神经纤维</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瘤等相关基因。</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00"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为肿瘤患者寻找致病基因，为治</w:t>
            </w:r>
          </w:p>
          <w:p>
            <w:pPr>
              <w:pStyle w:val="TableParagraph"/>
              <w:spacing w:line="237" w:lineRule="auto"/>
              <w:ind w:left="105" w:right="152"/>
              <w:jc w:val="both"/>
              <w:rPr>
                <w:rFonts w:ascii="宋体" w:hAnsi="宋体" w:cs="宋体" w:eastAsia="宋体" w:hint="default"/>
                <w:sz w:val="18"/>
                <w:szCs w:val="18"/>
              </w:rPr>
            </w:pPr>
            <w:r>
              <w:rPr>
                <w:rFonts w:ascii="宋体" w:hAnsi="宋体" w:cs="宋体" w:eastAsia="宋体" w:hint="default"/>
                <w:spacing w:val="-3"/>
                <w:sz w:val="18"/>
                <w:szCs w:val="18"/>
              </w:rPr>
              <w:t>疗方案提供依据；帮助评估肿瘤</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患者、家属和有肿瘤家族史的健</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康人群评估肿瘤的遗传性风险，</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提供肿瘤家族风险管理参考。</w:t>
            </w:r>
          </w:p>
        </w:tc>
      </w:tr>
      <w:tr>
        <w:trPr>
          <w:trHeight w:val="946"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142"/>
              <w:jc w:val="left"/>
              <w:rPr>
                <w:rFonts w:ascii="宋体" w:hAnsi="宋体" w:cs="宋体" w:eastAsia="宋体" w:hint="default"/>
                <w:sz w:val="18"/>
                <w:szCs w:val="18"/>
              </w:rPr>
            </w:pPr>
            <w:r>
              <w:rPr>
                <w:rFonts w:ascii="宋体" w:hAnsi="宋体" w:cs="宋体" w:eastAsia="宋体" w:hint="default"/>
                <w:sz w:val="18"/>
                <w:szCs w:val="18"/>
              </w:rPr>
              <w:t>华妍安</w:t>
            </w:r>
            <w:r>
              <w:rPr>
                <w:rFonts w:ascii="宋体" w:hAnsi="宋体" w:cs="宋体" w:eastAsia="宋体" w:hint="default"/>
                <w:spacing w:val="-44"/>
                <w:sz w:val="18"/>
                <w:szCs w:val="18"/>
              </w:rPr>
              <w:t> </w:t>
            </w:r>
            <w:r>
              <w:rPr>
                <w:rFonts w:ascii="Times New Roman" w:hAnsi="Times New Roman" w:cs="Times New Roman" w:eastAsia="Times New Roman" w:hint="default"/>
                <w:spacing w:val="-4"/>
                <w:position w:val="8"/>
                <w:sz w:val="12"/>
                <w:szCs w:val="12"/>
              </w:rPr>
              <w:t>TM</w:t>
            </w:r>
            <w:r>
              <w:rPr>
                <w:rFonts w:ascii="Times New Roman" w:hAnsi="Times New Roman" w:cs="Times New Roman" w:eastAsia="Times New Roman" w:hint="default"/>
                <w:spacing w:val="4"/>
                <w:position w:val="8"/>
                <w:sz w:val="12"/>
                <w:szCs w:val="12"/>
              </w:rPr>
              <w:t> </w:t>
            </w:r>
            <w:r>
              <w:rPr>
                <w:rFonts w:ascii="宋体" w:hAnsi="宋体" w:cs="宋体" w:eastAsia="宋体" w:hint="default"/>
                <w:sz w:val="18"/>
                <w:szCs w:val="18"/>
              </w:rPr>
              <w:t>同源重</w:t>
            </w:r>
            <w:r>
              <w:rPr>
                <w:rFonts w:ascii="宋体" w:hAnsi="宋体" w:cs="宋体" w:eastAsia="宋体" w:hint="default"/>
                <w:spacing w:val="-83"/>
                <w:sz w:val="18"/>
                <w:szCs w:val="18"/>
              </w:rPr>
              <w:t> </w:t>
            </w:r>
            <w:r>
              <w:rPr>
                <w:rFonts w:ascii="宋体" w:hAnsi="宋体" w:cs="宋体" w:eastAsia="宋体" w:hint="default"/>
                <w:spacing w:val="-2"/>
                <w:sz w:val="18"/>
                <w:szCs w:val="18"/>
              </w:rPr>
              <w:t>组信号通路基因检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04"/>
              <w:ind w:left="105" w:right="166"/>
              <w:jc w:val="both"/>
              <w:rPr>
                <w:rFonts w:ascii="宋体" w:hAnsi="宋体" w:cs="宋体" w:eastAsia="宋体" w:hint="default"/>
                <w:sz w:val="18"/>
                <w:szCs w:val="18"/>
              </w:rPr>
            </w:pPr>
            <w:r>
              <w:rPr>
                <w:rFonts w:ascii="宋体" w:hAnsi="宋体" w:cs="宋体" w:eastAsia="宋体" w:hint="default"/>
                <w:spacing w:val="-3"/>
                <w:sz w:val="18"/>
                <w:szCs w:val="18"/>
              </w:rPr>
              <w:t>本系列产品采集患者样本，针对卵巢癌、乳腺癌患</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者的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BRCA1/2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基因及</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HRR</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信号通路基因的胚系突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变和体系突变进行检测。</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针对卵巢癌、乳腺癌，精准筛选</w:t>
            </w:r>
          </w:p>
          <w:p>
            <w:pPr>
              <w:pStyle w:val="TableParagraph"/>
              <w:spacing w:line="230" w:lineRule="auto" w:before="8"/>
              <w:ind w:left="105" w:right="152"/>
              <w:jc w:val="both"/>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PARP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抑制剂的敏感获益人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群，为医生制定治疗方案提供依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据。</w:t>
            </w:r>
          </w:p>
        </w:tc>
      </w:tr>
      <w:tr>
        <w:trPr>
          <w:trHeight w:val="711"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04"/>
              <w:ind w:left="100" w:right="142"/>
              <w:jc w:val="left"/>
              <w:rPr>
                <w:rFonts w:ascii="宋体" w:hAnsi="宋体" w:cs="宋体" w:eastAsia="宋体" w:hint="default"/>
                <w:sz w:val="18"/>
                <w:szCs w:val="18"/>
              </w:rPr>
            </w:pPr>
            <w:r>
              <w:rPr>
                <w:rFonts w:ascii="宋体" w:hAnsi="宋体" w:cs="宋体" w:eastAsia="宋体" w:hint="default"/>
                <w:spacing w:val="-3"/>
                <w:sz w:val="18"/>
                <w:szCs w:val="18"/>
              </w:rPr>
              <w:t>华翡冉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肺癌组织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靶向药物基因检测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176"/>
              <w:jc w:val="left"/>
              <w:rPr>
                <w:rFonts w:ascii="宋体" w:hAnsi="宋体" w:cs="宋体" w:eastAsia="宋体" w:hint="default"/>
                <w:sz w:val="18"/>
                <w:szCs w:val="18"/>
              </w:rPr>
            </w:pPr>
            <w:r>
              <w:rPr>
                <w:rFonts w:ascii="宋体" w:hAnsi="宋体" w:cs="宋体" w:eastAsia="宋体" w:hint="default"/>
                <w:spacing w:val="-3"/>
                <w:sz w:val="18"/>
                <w:szCs w:val="18"/>
              </w:rPr>
              <w:t>本系列产品采集患者组织样本，一次性检测肺癌相</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关基因，解读肺癌相关的靶向药物。</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为肺癌靶向药物治疗提供基因变</w:t>
            </w:r>
          </w:p>
          <w:p>
            <w:pPr>
              <w:pStyle w:val="TableParagraph"/>
              <w:spacing w:line="240" w:lineRule="auto"/>
              <w:ind w:left="105" w:right="152"/>
              <w:jc w:val="left"/>
              <w:rPr>
                <w:rFonts w:ascii="宋体" w:hAnsi="宋体" w:cs="宋体" w:eastAsia="宋体" w:hint="default"/>
                <w:sz w:val="18"/>
                <w:szCs w:val="18"/>
              </w:rPr>
            </w:pPr>
            <w:r>
              <w:rPr>
                <w:rFonts w:ascii="宋体" w:hAnsi="宋体" w:cs="宋体" w:eastAsia="宋体" w:hint="default"/>
                <w:spacing w:val="-3"/>
                <w:sz w:val="18"/>
                <w:szCs w:val="18"/>
              </w:rPr>
              <w:t>异结果，给临床医生为肺癌患者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选择最佳治疗方案提供依据。</w:t>
            </w:r>
          </w:p>
        </w:tc>
      </w:tr>
      <w:tr>
        <w:trPr>
          <w:trHeight w:val="941"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8"/>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142"/>
              <w:jc w:val="left"/>
              <w:rPr>
                <w:rFonts w:ascii="宋体" w:hAnsi="宋体" w:cs="宋体" w:eastAsia="宋体" w:hint="default"/>
                <w:sz w:val="18"/>
                <w:szCs w:val="18"/>
              </w:rPr>
            </w:pPr>
            <w:r>
              <w:rPr>
                <w:rFonts w:ascii="宋体" w:hAnsi="宋体" w:cs="宋体" w:eastAsia="宋体" w:hint="default"/>
                <w:spacing w:val="-2"/>
                <w:sz w:val="18"/>
                <w:szCs w:val="18"/>
              </w:rPr>
              <w:t>肿瘤化疗用药指导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基因检测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本产品采用高通量测序技术，针对肺癌、结直肠癌、</w:t>
            </w:r>
          </w:p>
          <w:p>
            <w:pPr>
              <w:pStyle w:val="TableParagraph"/>
              <w:spacing w:line="236" w:lineRule="exact" w:before="19"/>
              <w:ind w:left="105" w:right="176"/>
              <w:jc w:val="left"/>
              <w:rPr>
                <w:rFonts w:ascii="宋体" w:hAnsi="宋体" w:cs="宋体" w:eastAsia="宋体" w:hint="default"/>
                <w:sz w:val="18"/>
                <w:szCs w:val="18"/>
              </w:rPr>
            </w:pPr>
            <w:r>
              <w:rPr>
                <w:rFonts w:ascii="宋体" w:hAnsi="宋体" w:cs="宋体" w:eastAsia="宋体" w:hint="default"/>
                <w:spacing w:val="-3"/>
                <w:sz w:val="18"/>
                <w:szCs w:val="18"/>
              </w:rPr>
              <w:t>卵巢癌、乳腺癌、前列腺癌以及其他所有实体肿瘤</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患者的肿瘤组织进行全面的化疗药物相关基因检</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7"/>
                <w:w w:val="101"/>
                <w:sz w:val="18"/>
                <w:szCs w:val="18"/>
              </w:rPr>
              <w:t>测，解读常用肿瘤化疗药物（或药物组合）。</w:t>
            </w:r>
            <w:r>
              <w:rPr>
                <w:rFonts w:ascii="宋体" w:hAnsi="宋体" w:cs="宋体" w:eastAsia="宋体" w:hint="default"/>
                <w:spacing w:val="-7"/>
                <w:sz w:val="18"/>
                <w:szCs w:val="18"/>
              </w:rPr>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5" w:right="152"/>
              <w:jc w:val="left"/>
              <w:rPr>
                <w:rFonts w:ascii="宋体" w:hAnsi="宋体" w:cs="宋体" w:eastAsia="宋体" w:hint="default"/>
                <w:sz w:val="18"/>
                <w:szCs w:val="18"/>
              </w:rPr>
            </w:pPr>
            <w:r>
              <w:rPr>
                <w:rFonts w:ascii="宋体" w:hAnsi="宋体" w:cs="宋体" w:eastAsia="宋体" w:hint="default"/>
                <w:spacing w:val="-3"/>
                <w:sz w:val="18"/>
                <w:szCs w:val="18"/>
              </w:rPr>
              <w:t>给临床医生为患者选择最佳治疗</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方案提供依据。</w:t>
            </w:r>
          </w:p>
        </w:tc>
      </w:tr>
      <w:tr>
        <w:trPr>
          <w:trHeight w:val="1877"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8"/>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23" w:lineRule="auto"/>
              <w:ind w:left="100" w:right="118"/>
              <w:jc w:val="both"/>
              <w:rPr>
                <w:rFonts w:ascii="宋体" w:hAnsi="宋体" w:cs="宋体" w:eastAsia="宋体" w:hint="default"/>
                <w:sz w:val="18"/>
                <w:szCs w:val="18"/>
              </w:rPr>
            </w:pPr>
            <w:r>
              <w:rPr>
                <w:rFonts w:ascii="宋体" w:hAnsi="宋体" w:cs="宋体" w:eastAsia="宋体" w:hint="default"/>
                <w:spacing w:val="-3"/>
                <w:sz w:val="18"/>
                <w:szCs w:val="18"/>
              </w:rPr>
              <w:t>华翡悦</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无创肺癌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ctDNA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靶向药物基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因检测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28" w:lineRule="auto"/>
              <w:ind w:left="105" w:right="94"/>
              <w:jc w:val="left"/>
              <w:rPr>
                <w:rFonts w:ascii="宋体" w:hAnsi="宋体" w:cs="宋体" w:eastAsia="宋体" w:hint="default"/>
                <w:sz w:val="18"/>
                <w:szCs w:val="18"/>
              </w:rPr>
            </w:pPr>
            <w:r>
              <w:rPr>
                <w:rFonts w:ascii="宋体" w:hAnsi="宋体" w:cs="宋体" w:eastAsia="宋体" w:hint="default"/>
                <w:sz w:val="18"/>
                <w:szCs w:val="18"/>
              </w:rPr>
              <w:t>使用公司自主研发的</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BGI</w:t>
            </w:r>
            <w:r>
              <w:rPr>
                <w:rFonts w:ascii="宋体" w:hAnsi="宋体" w:cs="宋体" w:eastAsia="宋体" w:hint="default"/>
                <w:spacing w:val="-3"/>
                <w:sz w:val="18"/>
                <w:szCs w:val="18"/>
              </w:rPr>
              <w:t>－超级探针技术，针对晚</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期肺癌无法取得组织的患者，通过检测外周血循环</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肿瘤 </w:t>
            </w:r>
            <w:r>
              <w:rPr>
                <w:rFonts w:ascii="Times New Roman" w:hAnsi="Times New Roman" w:cs="Times New Roman" w:eastAsia="Times New Roman" w:hint="default"/>
                <w:sz w:val="18"/>
                <w:szCs w:val="18"/>
              </w:rPr>
              <w:t>DNA </w:t>
            </w:r>
            <w:r>
              <w:rPr>
                <w:rFonts w:ascii="宋体" w:hAnsi="宋体" w:cs="宋体" w:eastAsia="宋体" w:hint="default"/>
                <w:spacing w:val="-5"/>
                <w:sz w:val="18"/>
                <w:szCs w:val="18"/>
              </w:rPr>
              <w:t>检测常见肺癌靶向药物相关位点，为医生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治疗决策提供依据。</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主要用于肺癌晚期初诊无法取得</w:t>
            </w:r>
          </w:p>
          <w:p>
            <w:pPr>
              <w:pStyle w:val="TableParagraph"/>
              <w:spacing w:line="237" w:lineRule="auto" w:before="2"/>
              <w:ind w:left="105" w:right="152"/>
              <w:jc w:val="both"/>
              <w:rPr>
                <w:rFonts w:ascii="宋体" w:hAnsi="宋体" w:cs="宋体" w:eastAsia="宋体" w:hint="default"/>
                <w:sz w:val="18"/>
                <w:szCs w:val="18"/>
              </w:rPr>
            </w:pPr>
            <w:r>
              <w:rPr>
                <w:rFonts w:ascii="宋体" w:hAnsi="宋体" w:cs="宋体" w:eastAsia="宋体" w:hint="default"/>
                <w:spacing w:val="-3"/>
                <w:sz w:val="18"/>
                <w:szCs w:val="18"/>
              </w:rPr>
              <w:t>肿瘤组织或一线靶向用药出现耐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药的患者，此检测技术打破原有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临床上肿瘤组织样本非常有限和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不能持续多次活检监测肿瘤患者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耐药变化的限制，为医生根据肿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瘤进展情况及时调整用药方案提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供临床依据。</w:t>
            </w:r>
          </w:p>
        </w:tc>
      </w:tr>
      <w:tr>
        <w:trPr>
          <w:trHeight w:val="1412"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30" w:lineRule="exact"/>
              <w:ind w:left="100" w:right="147"/>
              <w:jc w:val="left"/>
              <w:rPr>
                <w:rFonts w:ascii="宋体" w:hAnsi="宋体" w:cs="宋体" w:eastAsia="宋体" w:hint="default"/>
                <w:sz w:val="18"/>
                <w:szCs w:val="18"/>
              </w:rPr>
            </w:pPr>
            <w:r>
              <w:rPr>
                <w:rFonts w:ascii="宋体" w:hAnsi="宋体" w:cs="宋体" w:eastAsia="宋体" w:hint="default"/>
                <w:spacing w:val="-3"/>
                <w:sz w:val="18"/>
                <w:szCs w:val="18"/>
              </w:rPr>
              <w:t>华迦安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靶向药物</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全景基因检测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5" w:right="176"/>
              <w:jc w:val="both"/>
              <w:rPr>
                <w:rFonts w:ascii="宋体" w:hAnsi="宋体" w:cs="宋体" w:eastAsia="宋体" w:hint="default"/>
                <w:sz w:val="18"/>
                <w:szCs w:val="18"/>
              </w:rPr>
            </w:pPr>
            <w:r>
              <w:rPr>
                <w:rFonts w:ascii="宋体" w:hAnsi="宋体" w:cs="宋体" w:eastAsia="宋体" w:hint="default"/>
                <w:spacing w:val="-3"/>
                <w:sz w:val="18"/>
                <w:szCs w:val="18"/>
              </w:rPr>
              <w:t>针对肺癌、结直肠癌、卵巢癌、乳腺癌、前列腺癌</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以及其他所有实体肿瘤患者的肿瘤组织进行全面的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靶向药物基因检测。</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left="105" w:right="-5"/>
              <w:jc w:val="left"/>
              <w:rPr>
                <w:rFonts w:ascii="宋体" w:hAnsi="宋体" w:cs="宋体" w:eastAsia="宋体" w:hint="default"/>
                <w:sz w:val="18"/>
                <w:szCs w:val="18"/>
              </w:rPr>
            </w:pPr>
            <w:r>
              <w:rPr>
                <w:rFonts w:ascii="宋体" w:hAnsi="宋体" w:cs="宋体" w:eastAsia="宋体" w:hint="default"/>
                <w:spacing w:val="-4"/>
                <w:sz w:val="18"/>
                <w:szCs w:val="18"/>
              </w:rPr>
              <w:t>主要用于肺癌、乳腺癌、卵巢癌、</w:t>
            </w:r>
          </w:p>
          <w:p>
            <w:pPr>
              <w:pStyle w:val="TableParagraph"/>
              <w:spacing w:line="237" w:lineRule="auto" w:before="2"/>
              <w:ind w:left="105" w:right="-4"/>
              <w:jc w:val="left"/>
              <w:rPr>
                <w:rFonts w:ascii="宋体" w:hAnsi="宋体" w:cs="宋体" w:eastAsia="宋体" w:hint="default"/>
                <w:sz w:val="18"/>
                <w:szCs w:val="18"/>
              </w:rPr>
            </w:pPr>
            <w:r>
              <w:rPr>
                <w:rFonts w:ascii="宋体" w:hAnsi="宋体" w:cs="宋体" w:eastAsia="宋体" w:hint="default"/>
                <w:spacing w:val="-3"/>
                <w:sz w:val="18"/>
                <w:szCs w:val="18"/>
              </w:rPr>
              <w:t>子宫内膜癌、子宫颈癌、结直肠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癌、胃癌、肝癌、肾癌、胰腺癌、</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胃肠道间质瘤、膀胱癌、口腔癌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等实体肿瘤组织进行基因检测，</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为靶向药物治疗提供基因变异结</w:t>
            </w:r>
          </w:p>
        </w:tc>
      </w:tr>
    </w:tbl>
    <w:p>
      <w:pPr>
        <w:spacing w:after="0" w:line="237"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230" w:type="dxa"/>
        <w:tblLayout w:type="fixed"/>
        <w:tblCellMar>
          <w:top w:w="0" w:type="dxa"/>
          <w:left w:w="0" w:type="dxa"/>
          <w:bottom w:w="0" w:type="dxa"/>
          <w:right w:w="0" w:type="dxa"/>
        </w:tblCellMar>
        <w:tblLook w:val="01E0"/>
      </w:tblPr>
      <w:tblGrid>
        <w:gridCol w:w="696"/>
        <w:gridCol w:w="1700"/>
        <w:gridCol w:w="4259"/>
        <w:gridCol w:w="2804"/>
      </w:tblGrid>
      <w:tr>
        <w:trPr>
          <w:trHeight w:val="360" w:hRule="exact"/>
        </w:trPr>
        <w:tc>
          <w:tcPr>
            <w:tcW w:w="69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42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80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475" w:hRule="exact"/>
        </w:trPr>
        <w:tc>
          <w:tcPr>
            <w:tcW w:w="696" w:type="dxa"/>
            <w:tcBorders>
              <w:top w:val="single" w:sz="4" w:space="0" w:color="000000"/>
              <w:left w:val="single" w:sz="12"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4259"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果，给临床医生为患者选择最佳</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治疗方案提供依据。</w:t>
            </w:r>
          </w:p>
        </w:tc>
      </w:tr>
      <w:tr>
        <w:trPr>
          <w:trHeight w:val="3049"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0" w:lineRule="auto" w:before="112"/>
              <w:ind w:left="100" w:right="127"/>
              <w:jc w:val="both"/>
              <w:rPr>
                <w:rFonts w:ascii="宋体" w:hAnsi="宋体" w:cs="宋体" w:eastAsia="宋体" w:hint="default"/>
                <w:sz w:val="18"/>
                <w:szCs w:val="18"/>
              </w:rPr>
            </w:pPr>
            <w:r>
              <w:rPr>
                <w:rFonts w:ascii="宋体" w:hAnsi="宋体" w:cs="宋体" w:eastAsia="宋体" w:hint="default"/>
                <w:sz w:val="18"/>
                <w:szCs w:val="18"/>
              </w:rPr>
              <w:t>华迦安</w:t>
            </w:r>
            <w:r>
              <w:rPr>
                <w:rFonts w:ascii="Times New Roman" w:hAnsi="Times New Roman" w:cs="Times New Roman" w:eastAsia="Times New Roman" w:hint="default"/>
                <w:sz w:val="18"/>
                <w:szCs w:val="18"/>
              </w:rPr>
              <w:t>™ctDNA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靶</w:t>
            </w:r>
            <w:r>
              <w:rPr>
                <w:rFonts w:ascii="宋体" w:hAnsi="宋体" w:cs="宋体" w:eastAsia="宋体" w:hint="default"/>
                <w:w w:val="101"/>
                <w:sz w:val="18"/>
                <w:szCs w:val="18"/>
              </w:rPr>
              <w:t> </w:t>
            </w:r>
            <w:r>
              <w:rPr>
                <w:rFonts w:ascii="宋体" w:hAnsi="宋体" w:cs="宋体" w:eastAsia="宋体" w:hint="default"/>
                <w:sz w:val="18"/>
                <w:szCs w:val="18"/>
              </w:rPr>
              <w:t>向药物全景基因检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0" w:lineRule="auto" w:before="112"/>
              <w:ind w:left="105" w:right="103"/>
              <w:jc w:val="left"/>
              <w:rPr>
                <w:rFonts w:ascii="宋体" w:hAnsi="宋体" w:cs="宋体" w:eastAsia="宋体" w:hint="default"/>
                <w:sz w:val="18"/>
                <w:szCs w:val="18"/>
              </w:rPr>
            </w:pPr>
            <w:r>
              <w:rPr>
                <w:rFonts w:ascii="宋体" w:hAnsi="宋体" w:cs="宋体" w:eastAsia="宋体" w:hint="default"/>
                <w:spacing w:val="-3"/>
                <w:sz w:val="18"/>
                <w:szCs w:val="18"/>
              </w:rPr>
              <w:t>针对肺癌、结直肠癌、卵巢癌、乳腺癌、前列腺癌</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以及其他所有实体肿瘤患者的外周血循环肿瘤 </w:t>
            </w:r>
            <w:r>
              <w:rPr>
                <w:rFonts w:ascii="Times New Roman" w:hAnsi="Times New Roman" w:cs="Times New Roman" w:eastAsia="Times New Roman" w:hint="default"/>
                <w:spacing w:val="-3"/>
                <w:sz w:val="18"/>
                <w:szCs w:val="18"/>
              </w:rPr>
              <w:t>DNA</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进行全面的靶向药物基因检测。</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05" w:lineRule="exact"/>
              <w:ind w:left="105" w:right="-5"/>
              <w:jc w:val="left"/>
              <w:rPr>
                <w:rFonts w:ascii="宋体" w:hAnsi="宋体" w:cs="宋体" w:eastAsia="宋体" w:hint="default"/>
                <w:sz w:val="18"/>
                <w:szCs w:val="18"/>
              </w:rPr>
            </w:pPr>
            <w:r>
              <w:rPr>
                <w:rFonts w:ascii="宋体" w:hAnsi="宋体" w:cs="宋体" w:eastAsia="宋体" w:hint="default"/>
                <w:spacing w:val="-4"/>
                <w:sz w:val="18"/>
                <w:szCs w:val="18"/>
              </w:rPr>
              <w:t>主要用于肺癌、乳腺癌、卵巢癌、</w:t>
            </w:r>
          </w:p>
          <w:p>
            <w:pPr>
              <w:pStyle w:val="TableParagraph"/>
              <w:spacing w:line="237" w:lineRule="auto"/>
              <w:ind w:left="105" w:right="-4"/>
              <w:jc w:val="left"/>
              <w:rPr>
                <w:rFonts w:ascii="宋体" w:hAnsi="宋体" w:cs="宋体" w:eastAsia="宋体" w:hint="default"/>
                <w:sz w:val="18"/>
                <w:szCs w:val="18"/>
              </w:rPr>
            </w:pPr>
            <w:r>
              <w:rPr>
                <w:rFonts w:ascii="宋体" w:hAnsi="宋体" w:cs="宋体" w:eastAsia="宋体" w:hint="default"/>
                <w:spacing w:val="-3"/>
                <w:sz w:val="18"/>
                <w:szCs w:val="18"/>
              </w:rPr>
              <w:t>子宫内膜癌、子宫颈癌、结直肠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癌、胃癌、肝癌、肾癌、胰腺癌、</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胃肠道间质瘤、膀胱癌、口腔癌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等实体肿瘤患者的外周血中循环</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肿瘤</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检测，此检测技术打破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原有临床上肿瘤组织样本非常有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限和不能持续多次活检监测肿瘤</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患者耐药变化的限制，能够实现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对肿瘤患者用药有效情况的及时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监测并能为医生根据肿瘤进展情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况及时调整用药方案提供临床依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据。</w:t>
            </w:r>
          </w:p>
        </w:tc>
      </w:tr>
      <w:tr>
        <w:trPr>
          <w:trHeight w:val="2343"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30" w:lineRule="auto"/>
              <w:ind w:left="100" w:right="142"/>
              <w:jc w:val="both"/>
              <w:rPr>
                <w:rFonts w:ascii="宋体" w:hAnsi="宋体" w:cs="宋体" w:eastAsia="宋体" w:hint="default"/>
                <w:sz w:val="18"/>
                <w:szCs w:val="18"/>
              </w:rPr>
            </w:pPr>
            <w:r>
              <w:rPr>
                <w:rFonts w:ascii="宋体" w:hAnsi="宋体" w:cs="宋体" w:eastAsia="宋体" w:hint="default"/>
                <w:spacing w:val="-3"/>
                <w:sz w:val="18"/>
                <w:szCs w:val="18"/>
              </w:rPr>
              <w:t>华梵安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肿瘤个体</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化诊疗组织基因检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7" w:lineRule="auto"/>
              <w:ind w:left="105" w:right="176"/>
              <w:jc w:val="both"/>
              <w:rPr>
                <w:rFonts w:ascii="宋体" w:hAnsi="宋体" w:cs="宋体" w:eastAsia="宋体" w:hint="default"/>
                <w:sz w:val="18"/>
                <w:szCs w:val="18"/>
              </w:rPr>
            </w:pPr>
            <w:r>
              <w:rPr>
                <w:rFonts w:ascii="宋体" w:hAnsi="宋体" w:cs="宋体" w:eastAsia="宋体" w:hint="default"/>
                <w:spacing w:val="-3"/>
                <w:sz w:val="18"/>
                <w:szCs w:val="18"/>
              </w:rPr>
              <w:t>针对肺癌、结直肠癌、卵巢癌、乳腺癌、前列腺癌</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以及其他所有实体肿瘤患者的肿瘤组织进行全面的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靶向药物、化疗药物、免疫治疗药物、遗传性肿瘤</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基因检测。</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00" w:lineRule="exact"/>
              <w:ind w:left="105" w:right="-5"/>
              <w:jc w:val="left"/>
              <w:rPr>
                <w:rFonts w:ascii="宋体" w:hAnsi="宋体" w:cs="宋体" w:eastAsia="宋体" w:hint="default"/>
                <w:sz w:val="18"/>
                <w:szCs w:val="18"/>
              </w:rPr>
            </w:pPr>
            <w:r>
              <w:rPr>
                <w:rFonts w:ascii="宋体" w:hAnsi="宋体" w:cs="宋体" w:eastAsia="宋体" w:hint="default"/>
                <w:spacing w:val="-4"/>
                <w:sz w:val="18"/>
                <w:szCs w:val="18"/>
              </w:rPr>
              <w:t>主要用于肺癌、乳腺癌、卵巢癌、</w:t>
            </w:r>
          </w:p>
          <w:p>
            <w:pPr>
              <w:pStyle w:val="TableParagraph"/>
              <w:spacing w:line="237" w:lineRule="auto"/>
              <w:ind w:left="105" w:right="-5"/>
              <w:jc w:val="left"/>
              <w:rPr>
                <w:rFonts w:ascii="宋体" w:hAnsi="宋体" w:cs="宋体" w:eastAsia="宋体" w:hint="default"/>
                <w:sz w:val="18"/>
                <w:szCs w:val="18"/>
              </w:rPr>
            </w:pPr>
            <w:r>
              <w:rPr>
                <w:rFonts w:ascii="宋体" w:hAnsi="宋体" w:cs="宋体" w:eastAsia="宋体" w:hint="default"/>
                <w:spacing w:val="-3"/>
                <w:sz w:val="18"/>
                <w:szCs w:val="18"/>
              </w:rPr>
              <w:t>子宫内膜癌、子宫颈癌、结直肠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癌、胃癌、肝癌、肾癌、胰腺癌、</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胃肠道间质瘤、膀胱癌、口腔癌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等实体肿瘤组织进行基因检测，</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为靶向药物治疗、化疗药物治疗、</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免疫治疗提供基因变异结果，预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测肿瘤的家族遗传性风险，给临</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床医生为患者选择最佳治疗方案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提供依据。</w:t>
            </w:r>
          </w:p>
        </w:tc>
      </w:tr>
      <w:tr>
        <w:trPr>
          <w:trHeight w:val="3044"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auto" w:before="105"/>
              <w:ind w:left="100" w:right="127"/>
              <w:jc w:val="both"/>
              <w:rPr>
                <w:rFonts w:ascii="宋体" w:hAnsi="宋体" w:cs="宋体" w:eastAsia="宋体" w:hint="default"/>
                <w:sz w:val="18"/>
                <w:szCs w:val="18"/>
              </w:rPr>
            </w:pPr>
            <w:r>
              <w:rPr>
                <w:rFonts w:ascii="宋体" w:hAnsi="宋体" w:cs="宋体" w:eastAsia="宋体" w:hint="default"/>
                <w:sz w:val="18"/>
                <w:szCs w:val="18"/>
              </w:rPr>
              <w:t>华梵安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ctDNA</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无</w:t>
            </w:r>
            <w:r>
              <w:rPr>
                <w:rFonts w:ascii="宋体" w:hAnsi="宋体" w:cs="宋体" w:eastAsia="宋体" w:hint="default"/>
                <w:w w:val="101"/>
                <w:sz w:val="18"/>
                <w:szCs w:val="18"/>
              </w:rPr>
              <w:t> </w:t>
            </w:r>
            <w:r>
              <w:rPr>
                <w:rFonts w:ascii="宋体" w:hAnsi="宋体" w:cs="宋体" w:eastAsia="宋体" w:hint="default"/>
                <w:sz w:val="18"/>
                <w:szCs w:val="18"/>
              </w:rPr>
              <w:t>创肿瘤个体化诊疗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基因检测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5" w:lineRule="auto"/>
              <w:ind w:left="105" w:right="103"/>
              <w:jc w:val="left"/>
              <w:rPr>
                <w:rFonts w:ascii="宋体" w:hAnsi="宋体" w:cs="宋体" w:eastAsia="宋体" w:hint="default"/>
                <w:sz w:val="18"/>
                <w:szCs w:val="18"/>
              </w:rPr>
            </w:pPr>
            <w:r>
              <w:rPr>
                <w:rFonts w:ascii="宋体" w:hAnsi="宋体" w:cs="宋体" w:eastAsia="宋体" w:hint="default"/>
                <w:spacing w:val="-3"/>
                <w:sz w:val="18"/>
                <w:szCs w:val="18"/>
              </w:rPr>
              <w:t>针对肺癌、结直肠癌、卵巢癌、乳腺癌、前列腺癌</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以及其他所有实体肿瘤患者的外周血循环肿瘤 </w:t>
            </w:r>
            <w:r>
              <w:rPr>
                <w:rFonts w:ascii="Times New Roman" w:hAnsi="Times New Roman" w:cs="Times New Roman" w:eastAsia="Times New Roman" w:hint="default"/>
                <w:spacing w:val="-3"/>
                <w:sz w:val="18"/>
                <w:szCs w:val="18"/>
              </w:rPr>
              <w:t>DNA</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进行全面的靶向药物、化疗药物、免疫治疗药物基</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因检测，及耐药监测，为临床医生治疗患者提供参</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考依据。</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left="105" w:right="-5"/>
              <w:jc w:val="left"/>
              <w:rPr>
                <w:rFonts w:ascii="宋体" w:hAnsi="宋体" w:cs="宋体" w:eastAsia="宋体" w:hint="default"/>
                <w:sz w:val="18"/>
                <w:szCs w:val="18"/>
              </w:rPr>
            </w:pPr>
            <w:r>
              <w:rPr>
                <w:rFonts w:ascii="宋体" w:hAnsi="宋体" w:cs="宋体" w:eastAsia="宋体" w:hint="default"/>
                <w:spacing w:val="-4"/>
                <w:sz w:val="18"/>
                <w:szCs w:val="18"/>
              </w:rPr>
              <w:t>主要用于肺癌、乳腺癌、卵巢癌、</w:t>
            </w:r>
          </w:p>
          <w:p>
            <w:pPr>
              <w:pStyle w:val="TableParagraph"/>
              <w:spacing w:line="237" w:lineRule="auto" w:before="2"/>
              <w:ind w:left="105" w:right="-4"/>
              <w:jc w:val="left"/>
              <w:rPr>
                <w:rFonts w:ascii="宋体" w:hAnsi="宋体" w:cs="宋体" w:eastAsia="宋体" w:hint="default"/>
                <w:sz w:val="18"/>
                <w:szCs w:val="18"/>
              </w:rPr>
            </w:pPr>
            <w:r>
              <w:rPr>
                <w:rFonts w:ascii="宋体" w:hAnsi="宋体" w:cs="宋体" w:eastAsia="宋体" w:hint="default"/>
                <w:spacing w:val="-3"/>
                <w:sz w:val="18"/>
                <w:szCs w:val="18"/>
              </w:rPr>
              <w:t>子宫内膜癌、子宫颈癌、结直肠</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癌、胃癌、肝癌、肾癌、胰腺癌、</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胃肠道间质瘤、膀胱癌、口腔癌</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等实体肿瘤患者的外周血中循环</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肿瘤</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检测，此检测技术打破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原有临床上肿瘤组织样本非常有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限和不能持续多次活检监测肿瘤</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患者耐药变化的限制，能够实现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对肿瘤患者用药有效情况的及时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监测并能为医生根据肿瘤进展情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况及时调整用药方案提供临床依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据。</w:t>
            </w:r>
          </w:p>
        </w:tc>
      </w:tr>
      <w:tr>
        <w:trPr>
          <w:trHeight w:val="1647"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6" w:lineRule="exact" w:before="161"/>
              <w:ind w:left="100" w:right="147"/>
              <w:jc w:val="left"/>
              <w:rPr>
                <w:rFonts w:ascii="宋体" w:hAnsi="宋体" w:cs="宋体" w:eastAsia="宋体" w:hint="default"/>
                <w:sz w:val="18"/>
                <w:szCs w:val="18"/>
              </w:rPr>
            </w:pPr>
            <w:r>
              <w:rPr>
                <w:rFonts w:ascii="宋体" w:hAnsi="宋体" w:cs="宋体" w:eastAsia="宋体" w:hint="default"/>
                <w:spacing w:val="-2"/>
                <w:sz w:val="18"/>
                <w:szCs w:val="18"/>
              </w:rPr>
              <w:t>全希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肿瘤全外显</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子基因检测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针对各种肿瘤患者的组织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和血液白细胞</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DNA</w:t>
            </w:r>
            <w:r>
              <w:rPr>
                <w:rFonts w:ascii="Times New Roman" w:hAnsi="Times New Roman" w:cs="Times New Roman" w:eastAsia="Times New Roman" w:hint="default"/>
                <w:sz w:val="18"/>
                <w:szCs w:val="18"/>
              </w:rPr>
            </w:r>
          </w:p>
          <w:p>
            <w:pPr>
              <w:pStyle w:val="TableParagraph"/>
              <w:spacing w:line="235" w:lineRule="auto"/>
              <w:ind w:left="105" w:right="123"/>
              <w:jc w:val="left"/>
              <w:rPr>
                <w:rFonts w:ascii="宋体" w:hAnsi="宋体" w:cs="宋体" w:eastAsia="宋体" w:hint="default"/>
                <w:sz w:val="18"/>
                <w:szCs w:val="18"/>
              </w:rPr>
            </w:pPr>
            <w:r>
              <w:rPr>
                <w:rFonts w:ascii="宋体" w:hAnsi="宋体" w:cs="宋体" w:eastAsia="宋体" w:hint="default"/>
                <w:spacing w:val="-3"/>
                <w:sz w:val="18"/>
                <w:szCs w:val="18"/>
              </w:rPr>
              <w:t>进行全外显子组范围检测，全面评估肿瘤免疫治疗</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的各类生物标志物，包括肿瘤新抗原、肿瘤新抗原</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负荷、</w:t>
            </w:r>
            <w:r>
              <w:rPr>
                <w:rFonts w:ascii="Times New Roman" w:hAnsi="Times New Roman" w:cs="Times New Roman" w:eastAsia="Times New Roman" w:hint="default"/>
                <w:sz w:val="18"/>
                <w:szCs w:val="18"/>
              </w:rPr>
              <w:t>HLA </w:t>
            </w:r>
            <w:r>
              <w:rPr>
                <w:rFonts w:ascii="宋体" w:hAnsi="宋体" w:cs="宋体" w:eastAsia="宋体" w:hint="default"/>
                <w:spacing w:val="-3"/>
                <w:sz w:val="18"/>
                <w:szCs w:val="18"/>
              </w:rPr>
              <w:t>状态、肿瘤突变负荷、微卫星不稳定性</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等的评估，同时，对于肿瘤靶向治疗药物、化疗药</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物相关基因和遗传性肿瘤的关键基因进行全面检</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测。</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90"/>
              <w:ind w:left="105" w:right="152"/>
              <w:jc w:val="both"/>
              <w:rPr>
                <w:rFonts w:ascii="宋体" w:hAnsi="宋体" w:cs="宋体" w:eastAsia="宋体" w:hint="default"/>
                <w:sz w:val="18"/>
                <w:szCs w:val="18"/>
              </w:rPr>
            </w:pPr>
            <w:r>
              <w:rPr>
                <w:rFonts w:ascii="宋体" w:hAnsi="宋体" w:cs="宋体" w:eastAsia="宋体" w:hint="default"/>
                <w:spacing w:val="-3"/>
                <w:sz w:val="18"/>
                <w:szCs w:val="18"/>
              </w:rPr>
              <w:t>主要用于各类肿瘤患者的免疫检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查点抑制剂治疗及免疫细胞治疗</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研究、靶向药物治疗、化疗药物</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治疗提供基因变异结果，给临床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医生为患者选择最佳治疗方案提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供依据。</w:t>
            </w:r>
          </w:p>
        </w:tc>
      </w:tr>
      <w:tr>
        <w:trPr>
          <w:trHeight w:val="1412"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HPV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分型基因检测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本系列产品是基于高通量测序技术，对世界卫生组</w:t>
            </w:r>
          </w:p>
          <w:p>
            <w:pPr>
              <w:pStyle w:val="TableParagraph"/>
              <w:spacing w:line="228" w:lineRule="auto" w:before="10"/>
              <w:ind w:left="105" w:right="2"/>
              <w:jc w:val="left"/>
              <w:rPr>
                <w:rFonts w:ascii="宋体" w:hAnsi="宋体" w:cs="宋体" w:eastAsia="宋体" w:hint="default"/>
                <w:sz w:val="18"/>
                <w:szCs w:val="18"/>
              </w:rPr>
            </w:pPr>
            <w:r>
              <w:rPr>
                <w:rFonts w:ascii="宋体" w:hAnsi="宋体" w:cs="宋体" w:eastAsia="宋体" w:hint="default"/>
                <w:spacing w:val="-3"/>
                <w:sz w:val="18"/>
                <w:szCs w:val="18"/>
              </w:rPr>
              <w:t>织公布的与子宫颈癌发生高度相关的 </w:t>
            </w:r>
            <w:r>
              <w:rPr>
                <w:rFonts w:ascii="Times New Roman" w:hAnsi="Times New Roman" w:cs="Times New Roman" w:eastAsia="Times New Roman" w:hint="default"/>
                <w:sz w:val="18"/>
                <w:szCs w:val="18"/>
              </w:rPr>
              <w:t>14 </w:t>
            </w:r>
            <w:r>
              <w:rPr>
                <w:rFonts w:ascii="宋体" w:hAnsi="宋体" w:cs="宋体" w:eastAsia="宋体" w:hint="default"/>
                <w:spacing w:val="-3"/>
                <w:sz w:val="18"/>
                <w:szCs w:val="18"/>
              </w:rPr>
              <w:t>种高危型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pacing w:val="-2"/>
                <w:sz w:val="18"/>
                <w:szCs w:val="18"/>
              </w:rPr>
              <w:t>HPV</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56</w:t>
            </w:r>
            <w:r>
              <w:rPr>
                <w:rFonts w:ascii="宋体" w:hAnsi="宋体" w:cs="宋体" w:eastAsia="宋体" w:hint="default"/>
                <w:spacing w:val="-2"/>
                <w:sz w:val="18"/>
                <w:szCs w:val="18"/>
              </w:rPr>
              <w:t>、</w:t>
            </w:r>
            <w:r>
              <w:rPr>
                <w:rFonts w:ascii="宋体" w:hAnsi="宋体" w:cs="宋体" w:eastAsia="宋体" w:hint="default"/>
                <w:spacing w:val="-28"/>
                <w:sz w:val="18"/>
                <w:szCs w:val="18"/>
              </w:rPr>
              <w:t> </w:t>
            </w:r>
            <w:r>
              <w:rPr>
                <w:rFonts w:ascii="Times New Roman" w:hAnsi="Times New Roman" w:cs="Times New Roman" w:eastAsia="Times New Roman" w:hint="default"/>
                <w:spacing w:val="-8"/>
                <w:w w:val="101"/>
                <w:sz w:val="18"/>
                <w:szCs w:val="18"/>
              </w:rPr>
              <w:t>58</w:t>
            </w: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59</w:t>
            </w: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66</w:t>
            </w: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68</w:t>
            </w:r>
            <w:r>
              <w:rPr>
                <w:rFonts w:ascii="宋体" w:hAnsi="宋体" w:cs="宋体" w:eastAsia="宋体" w:hint="default"/>
                <w:spacing w:val="-8"/>
                <w:w w:val="101"/>
                <w:sz w:val="18"/>
                <w:szCs w:val="18"/>
              </w:rPr>
              <w:t>），和</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2"/>
                <w:w w:val="101"/>
                <w:sz w:val="18"/>
                <w:szCs w:val="18"/>
              </w:rPr>
              <w:t>种低危型</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HPV</w:t>
            </w:r>
            <w:r>
              <w:rPr>
                <w:rFonts w:ascii="宋体" w:hAnsi="宋体" w:cs="宋体" w:eastAsia="宋体" w:hint="default"/>
                <w:spacing w:val="-3"/>
                <w:w w:val="101"/>
                <w:sz w:val="18"/>
                <w:szCs w:val="18"/>
              </w:rPr>
              <w:t>（</w:t>
            </w:r>
            <w:r>
              <w:rPr>
                <w:rFonts w:ascii="Times New Roman" w:hAnsi="Times New Roman" w:cs="Times New Roman" w:eastAsia="Times New Roman" w:hint="default"/>
                <w:spacing w:val="-3"/>
                <w:w w:val="101"/>
                <w:sz w:val="18"/>
                <w:szCs w:val="18"/>
              </w:rPr>
              <w:t>6</w:t>
            </w:r>
            <w:r>
              <w:rPr>
                <w:rFonts w:ascii="宋体" w:hAnsi="宋体" w:cs="宋体" w:eastAsia="宋体" w:hint="default"/>
                <w:spacing w:val="-3"/>
                <w:w w:val="101"/>
                <w:sz w:val="18"/>
                <w:szCs w:val="18"/>
              </w:rPr>
              <w:t>、</w:t>
            </w:r>
            <w:r>
              <w:rPr>
                <w:rFonts w:ascii="Times New Roman" w:hAnsi="Times New Roman" w:cs="Times New Roman" w:eastAsia="Times New Roman" w:hint="default"/>
                <w:spacing w:val="-3"/>
                <w:w w:val="101"/>
                <w:sz w:val="18"/>
                <w:szCs w:val="18"/>
              </w:rPr>
              <w:t>11</w:t>
            </w:r>
            <w:r>
              <w:rPr>
                <w:rFonts w:ascii="宋体" w:hAnsi="宋体" w:cs="宋体" w:eastAsia="宋体" w:hint="default"/>
                <w:spacing w:val="-3"/>
                <w:w w:val="101"/>
                <w:sz w:val="18"/>
                <w:szCs w:val="18"/>
              </w:rPr>
              <w:t>）进</w:t>
            </w:r>
            <w:r>
              <w:rPr>
                <w:rFonts w:ascii="宋体" w:hAnsi="宋体" w:cs="宋体" w:eastAsia="宋体" w:hint="default"/>
                <w:spacing w:val="-85"/>
                <w:w w:val="101"/>
                <w:sz w:val="18"/>
                <w:szCs w:val="18"/>
              </w:rPr>
              <w:t> </w:t>
            </w:r>
            <w:r>
              <w:rPr>
                <w:rFonts w:ascii="宋体" w:hAnsi="宋体" w:cs="宋体" w:eastAsia="宋体" w:hint="default"/>
                <w:spacing w:val="-3"/>
                <w:sz w:val="18"/>
                <w:szCs w:val="18"/>
              </w:rPr>
              <w:t>行精准分型与检测。此外，还可提供阳性确诊及阴</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性保险服务的解决方案。</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主要用于子宫颈癌初筛。</w:t>
            </w:r>
          </w:p>
        </w:tc>
      </w:tr>
      <w:tr>
        <w:trPr>
          <w:trHeight w:val="711"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乳腺癌</w:t>
            </w:r>
            <w:r>
              <w:rPr>
                <w:rFonts w:ascii="Times New Roman" w:hAnsi="Times New Roman" w:cs="Times New Roman" w:eastAsia="Times New Roman" w:hint="default"/>
                <w:sz w:val="18"/>
                <w:szCs w:val="18"/>
              </w:rPr>
              <w:t>/</w:t>
            </w:r>
            <w:r>
              <w:rPr>
                <w:rFonts w:ascii="宋体" w:hAnsi="宋体" w:cs="宋体" w:eastAsia="宋体" w:hint="default"/>
                <w:sz w:val="18"/>
                <w:szCs w:val="18"/>
              </w:rPr>
              <w:t>卵巢癌易</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感基因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BRCA1/2</w:t>
            </w:r>
          </w:p>
          <w:p>
            <w:pPr>
              <w:pStyle w:val="TableParagraph"/>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遗传风险评估</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本产品采集受检者唾液，利用高通量测序技术，检</w:t>
            </w:r>
          </w:p>
          <w:p>
            <w:pPr>
              <w:pStyle w:val="TableParagraph"/>
              <w:spacing w:line="230" w:lineRule="exact" w:before="26"/>
              <w:ind w:left="105" w:right="95"/>
              <w:jc w:val="left"/>
              <w:rPr>
                <w:rFonts w:ascii="宋体" w:hAnsi="宋体" w:cs="宋体" w:eastAsia="宋体" w:hint="default"/>
                <w:sz w:val="18"/>
                <w:szCs w:val="18"/>
              </w:rPr>
            </w:pPr>
            <w:r>
              <w:rPr>
                <w:rFonts w:ascii="宋体" w:hAnsi="宋体" w:cs="宋体" w:eastAsia="宋体" w:hint="default"/>
                <w:spacing w:val="-3"/>
                <w:sz w:val="18"/>
                <w:szCs w:val="18"/>
              </w:rPr>
              <w:t>测遗传性乳腺癌、遗传性卵巢癌相关的</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BRCA1/2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基</w:t>
            </w:r>
            <w:r>
              <w:rPr>
                <w:rFonts w:ascii="宋体" w:hAnsi="宋体" w:cs="宋体" w:eastAsia="宋体" w:hint="default"/>
                <w:spacing w:val="-83"/>
                <w:sz w:val="18"/>
                <w:szCs w:val="18"/>
              </w:rPr>
              <w:t> </w:t>
            </w:r>
            <w:r>
              <w:rPr>
                <w:rFonts w:ascii="宋体" w:hAnsi="宋体" w:cs="宋体" w:eastAsia="宋体" w:hint="default"/>
                <w:sz w:val="18"/>
                <w:szCs w:val="18"/>
              </w:rPr>
              <w:t>因</w:t>
            </w:r>
            <w:r>
              <w:rPr>
                <w:rFonts w:ascii="Times New Roman" w:hAnsi="Times New Roman" w:cs="Times New Roman" w:eastAsia="Times New Roman" w:hint="default"/>
                <w:sz w:val="18"/>
                <w:szCs w:val="18"/>
              </w:rPr>
              <w:t>,</w:t>
            </w:r>
            <w:r>
              <w:rPr>
                <w:rFonts w:ascii="宋体" w:hAnsi="宋体" w:cs="宋体" w:eastAsia="宋体" w:hint="default"/>
                <w:sz w:val="18"/>
                <w:szCs w:val="18"/>
              </w:rPr>
              <w:t>评估遗传风险。</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42" w:lineRule="exact" w:before="82"/>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主要用于乳腺癌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卵巢癌易感基因</w:t>
            </w:r>
          </w:p>
          <w:p>
            <w:pPr>
              <w:pStyle w:val="TableParagraph"/>
              <w:spacing w:line="24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BRCA1/2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遗传风险评估。</w:t>
            </w:r>
          </w:p>
        </w:tc>
      </w:tr>
      <w:tr>
        <w:trPr>
          <w:trHeight w:val="710"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04"/>
              <w:ind w:left="100" w:right="204"/>
              <w:jc w:val="left"/>
              <w:rPr>
                <w:rFonts w:ascii="宋体" w:hAnsi="宋体" w:cs="宋体" w:eastAsia="宋体" w:hint="default"/>
                <w:sz w:val="18"/>
                <w:szCs w:val="18"/>
              </w:rPr>
            </w:pPr>
            <w:r>
              <w:rPr>
                <w:rFonts w:ascii="宋体" w:hAnsi="宋体" w:cs="宋体" w:eastAsia="宋体" w:hint="default"/>
                <w:sz w:val="18"/>
                <w:szCs w:val="18"/>
              </w:rPr>
              <w:t>华常康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无创肠</w:t>
            </w:r>
            <w:r>
              <w:rPr>
                <w:rFonts w:ascii="宋体" w:hAnsi="宋体" w:cs="宋体" w:eastAsia="宋体" w:hint="default"/>
                <w:w w:val="101"/>
                <w:sz w:val="18"/>
                <w:szCs w:val="18"/>
              </w:rPr>
              <w:t> </w:t>
            </w:r>
            <w:r>
              <w:rPr>
                <w:rFonts w:ascii="宋体" w:hAnsi="宋体" w:cs="宋体" w:eastAsia="宋体" w:hint="default"/>
                <w:spacing w:val="-3"/>
                <w:sz w:val="18"/>
                <w:szCs w:val="18"/>
              </w:rPr>
              <w:t>癌筛查基因检测</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5" w:right="0"/>
              <w:jc w:val="left"/>
              <w:rPr>
                <w:rFonts w:ascii="宋体" w:hAnsi="宋体" w:cs="宋体" w:eastAsia="宋体" w:hint="default"/>
                <w:sz w:val="18"/>
                <w:szCs w:val="18"/>
              </w:rPr>
            </w:pPr>
            <w:r>
              <w:rPr>
                <w:rFonts w:ascii="宋体" w:hAnsi="宋体" w:cs="宋体" w:eastAsia="宋体" w:hint="default"/>
                <w:sz w:val="18"/>
                <w:szCs w:val="18"/>
              </w:rPr>
              <w:t>提取粪便中肠道脱落细胞</w:t>
            </w:r>
            <w:r>
              <w:rPr>
                <w:rFonts w:ascii="宋体" w:hAnsi="宋体" w:cs="宋体" w:eastAsia="宋体" w:hint="default"/>
                <w:spacing w:val="-36"/>
                <w:sz w:val="18"/>
                <w:szCs w:val="18"/>
              </w:rPr>
              <w:t> </w:t>
            </w:r>
            <w:r>
              <w:rPr>
                <w:rFonts w:ascii="Times New Roman" w:hAnsi="Times New Roman" w:cs="Times New Roman" w:eastAsia="Times New Roman" w:hint="default"/>
                <w:spacing w:val="-10"/>
                <w:sz w:val="18"/>
                <w:szCs w:val="18"/>
              </w:rPr>
              <w:t>DNA</w:t>
            </w:r>
            <w:r>
              <w:rPr>
                <w:rFonts w:ascii="宋体" w:hAnsi="宋体" w:cs="宋体" w:eastAsia="宋体" w:hint="default"/>
                <w:spacing w:val="-10"/>
                <w:sz w:val="18"/>
                <w:szCs w:val="18"/>
              </w:rPr>
              <w:t>，用荧光定量</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PCR</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技</w:t>
            </w:r>
          </w:p>
          <w:p>
            <w:pPr>
              <w:pStyle w:val="TableParagraph"/>
              <w:spacing w:line="230" w:lineRule="exact" w:before="19"/>
              <w:ind w:left="105" w:right="176"/>
              <w:jc w:val="left"/>
              <w:rPr>
                <w:rFonts w:ascii="宋体" w:hAnsi="宋体" w:cs="宋体" w:eastAsia="宋体" w:hint="default"/>
                <w:sz w:val="18"/>
                <w:szCs w:val="18"/>
              </w:rPr>
            </w:pPr>
            <w:r>
              <w:rPr>
                <w:rFonts w:ascii="宋体" w:hAnsi="宋体" w:cs="宋体" w:eastAsia="宋体" w:hint="default"/>
                <w:spacing w:val="-3"/>
                <w:sz w:val="18"/>
                <w:szCs w:val="18"/>
              </w:rPr>
              <w:t>术检测肠癌相关基因基因甲基化水平，分析受检者</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罹患结直肠肿瘤及癌前病变的风险。</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105" w:right="152"/>
              <w:jc w:val="left"/>
              <w:rPr>
                <w:rFonts w:ascii="宋体" w:hAnsi="宋体" w:cs="宋体" w:eastAsia="宋体" w:hint="default"/>
                <w:sz w:val="18"/>
                <w:szCs w:val="18"/>
              </w:rPr>
            </w:pPr>
            <w:r>
              <w:rPr>
                <w:rFonts w:ascii="宋体" w:hAnsi="宋体" w:cs="宋体" w:eastAsia="宋体" w:hint="default"/>
                <w:spacing w:val="-3"/>
                <w:sz w:val="18"/>
                <w:szCs w:val="18"/>
              </w:rPr>
              <w:t>评估受检者是否罹患癌前病变或</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早期结直肠癌的风险。</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230" w:type="dxa"/>
        <w:tblLayout w:type="fixed"/>
        <w:tblCellMar>
          <w:top w:w="0" w:type="dxa"/>
          <w:left w:w="0" w:type="dxa"/>
          <w:bottom w:w="0" w:type="dxa"/>
          <w:right w:w="0" w:type="dxa"/>
        </w:tblCellMar>
        <w:tblLook w:val="01E0"/>
      </w:tblPr>
      <w:tblGrid>
        <w:gridCol w:w="696"/>
        <w:gridCol w:w="1700"/>
        <w:gridCol w:w="4259"/>
        <w:gridCol w:w="2804"/>
      </w:tblGrid>
      <w:tr>
        <w:trPr>
          <w:trHeight w:val="360" w:hRule="exact"/>
        </w:trPr>
        <w:tc>
          <w:tcPr>
            <w:tcW w:w="69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42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80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711"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人肿瘤单基因突变</w:t>
            </w:r>
          </w:p>
          <w:p>
            <w:pPr>
              <w:pStyle w:val="TableParagraph"/>
              <w:spacing w:line="230" w:lineRule="exact" w:before="26"/>
              <w:ind w:left="100" w:right="100"/>
              <w:jc w:val="left"/>
              <w:rPr>
                <w:rFonts w:ascii="宋体" w:hAnsi="宋体" w:cs="宋体" w:eastAsia="宋体" w:hint="default"/>
                <w:sz w:val="18"/>
                <w:szCs w:val="18"/>
              </w:rPr>
            </w:pPr>
            <w:r>
              <w:rPr>
                <w:rFonts w:ascii="宋体" w:hAnsi="宋体" w:cs="宋体" w:eastAsia="宋体" w:hint="default"/>
                <w:spacing w:val="-2"/>
                <w:sz w:val="18"/>
                <w:szCs w:val="18"/>
              </w:rPr>
              <w:t>检测试剂盒（</w:t>
            </w:r>
            <w:r>
              <w:rPr>
                <w:rFonts w:ascii="Times New Roman" w:hAnsi="Times New Roman" w:cs="Times New Roman" w:eastAsia="Times New Roman" w:hint="default"/>
                <w:spacing w:val="-2"/>
                <w:sz w:val="18"/>
                <w:szCs w:val="18"/>
              </w:rPr>
              <w:t>PCR-</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pacing w:val="-22"/>
                <w:sz w:val="18"/>
                <w:szCs w:val="18"/>
              </w:rPr>
            </w:r>
            <w:r>
              <w:rPr>
                <w:rFonts w:ascii="宋体" w:hAnsi="宋体" w:cs="宋体" w:eastAsia="宋体" w:hint="default"/>
                <w:sz w:val="18"/>
                <w:szCs w:val="18"/>
              </w:rPr>
              <w:t>荧光探针法）</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176"/>
              <w:jc w:val="left"/>
              <w:rPr>
                <w:rFonts w:ascii="宋体" w:hAnsi="宋体" w:cs="宋体" w:eastAsia="宋体" w:hint="default"/>
                <w:sz w:val="18"/>
                <w:szCs w:val="18"/>
              </w:rPr>
            </w:pPr>
            <w:r>
              <w:rPr>
                <w:rFonts w:ascii="宋体" w:hAnsi="宋体" w:cs="宋体" w:eastAsia="宋体" w:hint="default"/>
                <w:spacing w:val="-3"/>
                <w:sz w:val="18"/>
                <w:szCs w:val="18"/>
              </w:rPr>
              <w:t>用于检测癌症患者肿瘤组织中单个肿瘤驱动基因的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多种常见突变，提供突变状态的定性评估。</w:t>
            </w:r>
          </w:p>
        </w:tc>
        <w:tc>
          <w:tcPr>
            <w:tcW w:w="2804"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主要用于肺癌及结直肠癌患者进</w:t>
            </w:r>
          </w:p>
          <w:p>
            <w:pPr>
              <w:pStyle w:val="TableParagraph"/>
              <w:spacing w:line="230" w:lineRule="exact" w:before="26"/>
              <w:ind w:left="105" w:right="152"/>
              <w:jc w:val="left"/>
              <w:rPr>
                <w:rFonts w:ascii="宋体" w:hAnsi="宋体" w:cs="宋体" w:eastAsia="宋体" w:hint="default"/>
                <w:sz w:val="18"/>
                <w:szCs w:val="18"/>
              </w:rPr>
            </w:pPr>
            <w:r>
              <w:rPr>
                <w:rFonts w:ascii="宋体" w:hAnsi="宋体" w:cs="宋体" w:eastAsia="宋体" w:hint="default"/>
                <w:spacing w:val="-3"/>
                <w:sz w:val="18"/>
                <w:szCs w:val="18"/>
              </w:rPr>
              <w:t>行基因检测，为医生制定治疗方</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案提供肿瘤个体化用药依据。</w:t>
            </w:r>
          </w:p>
        </w:tc>
      </w:tr>
      <w:tr>
        <w:trPr>
          <w:trHeight w:val="711"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六项肿瘤标志物测</w:t>
            </w:r>
          </w:p>
          <w:p>
            <w:pPr>
              <w:pStyle w:val="TableParagraph"/>
              <w:spacing w:line="230" w:lineRule="exact" w:before="26"/>
              <w:ind w:left="100" w:right="142"/>
              <w:jc w:val="left"/>
              <w:rPr>
                <w:rFonts w:ascii="宋体" w:hAnsi="宋体" w:cs="宋体" w:eastAsia="宋体" w:hint="default"/>
                <w:sz w:val="18"/>
                <w:szCs w:val="18"/>
              </w:rPr>
            </w:pPr>
            <w:r>
              <w:rPr>
                <w:rFonts w:ascii="宋体" w:hAnsi="宋体" w:cs="宋体" w:eastAsia="宋体" w:hint="default"/>
                <w:spacing w:val="-2"/>
                <w:sz w:val="18"/>
                <w:szCs w:val="18"/>
              </w:rPr>
              <w:t>定试剂盒（微阵列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酶联免疫法）</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2"/>
              <w:ind w:left="105" w:right="0"/>
              <w:jc w:val="left"/>
              <w:rPr>
                <w:rFonts w:ascii="宋体" w:hAnsi="宋体" w:cs="宋体" w:eastAsia="宋体" w:hint="default"/>
                <w:sz w:val="18"/>
                <w:szCs w:val="18"/>
              </w:rPr>
            </w:pPr>
            <w:r>
              <w:rPr>
                <w:rFonts w:ascii="宋体" w:hAnsi="宋体" w:cs="宋体" w:eastAsia="宋体" w:hint="default"/>
                <w:spacing w:val="-4"/>
                <w:sz w:val="18"/>
                <w:szCs w:val="18"/>
              </w:rPr>
              <w:t>采集受检者外周血，可一次检测 </w:t>
            </w:r>
            <w:r>
              <w:rPr>
                <w:rFonts w:ascii="Times New Roman" w:hAnsi="Times New Roman" w:cs="Times New Roman" w:eastAsia="Times New Roman" w:hint="default"/>
                <w:spacing w:val="-6"/>
                <w:sz w:val="18"/>
                <w:szCs w:val="18"/>
              </w:rPr>
              <w:t>AFP</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CEA </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PSA</w:t>
            </w:r>
            <w:r>
              <w:rPr>
                <w:rFonts w:ascii="宋体" w:hAnsi="宋体" w:cs="宋体" w:eastAsia="宋体" w:hint="default"/>
                <w:spacing w:val="-7"/>
                <w:sz w:val="18"/>
                <w:szCs w:val="18"/>
              </w:rPr>
              <w:t>、</w:t>
            </w:r>
          </w:p>
          <w:p>
            <w:pPr>
              <w:pStyle w:val="TableParagraph"/>
              <w:spacing w:line="24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CA125</w:t>
            </w:r>
            <w:r>
              <w:rPr>
                <w:rFonts w:ascii="宋体" w:hAnsi="宋体" w:cs="宋体" w:eastAsia="宋体" w:hint="default"/>
                <w:sz w:val="18"/>
                <w:szCs w:val="18"/>
              </w:rPr>
              <w:t>、</w:t>
            </w:r>
            <w:r>
              <w:rPr>
                <w:rFonts w:ascii="Times New Roman" w:hAnsi="Times New Roman" w:cs="Times New Roman" w:eastAsia="Times New Roman" w:hint="default"/>
                <w:sz w:val="18"/>
                <w:szCs w:val="18"/>
              </w:rPr>
              <w:t>CA19-9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六个肿瘤标志物指标。</w:t>
            </w:r>
          </w:p>
        </w:tc>
        <w:tc>
          <w:tcPr>
            <w:tcW w:w="2804"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37" w:lineRule="auto"/>
              <w:ind w:left="105" w:right="85"/>
              <w:jc w:val="both"/>
              <w:rPr>
                <w:rFonts w:ascii="宋体" w:hAnsi="宋体" w:cs="宋体" w:eastAsia="宋体" w:hint="default"/>
                <w:sz w:val="18"/>
                <w:szCs w:val="18"/>
              </w:rPr>
            </w:pPr>
            <w:r>
              <w:rPr>
                <w:rFonts w:ascii="宋体" w:hAnsi="宋体" w:cs="宋体" w:eastAsia="宋体" w:hint="default"/>
                <w:sz w:val="18"/>
                <w:szCs w:val="18"/>
              </w:rPr>
              <w:t>主要用于相关肿瘤标志物指标的</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测定，为医生提供检测结果以便</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判断肿瘤良恶情况和为患者选择</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最佳治疗方案。</w:t>
            </w:r>
          </w:p>
        </w:tc>
      </w:tr>
      <w:tr>
        <w:trPr>
          <w:trHeight w:val="946" w:hRule="exact"/>
        </w:trPr>
        <w:tc>
          <w:tcPr>
            <w:tcW w:w="69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3"/>
              <w:jc w:val="center"/>
              <w:rPr>
                <w:rFonts w:ascii="Times New Roman" w:hAnsi="Times New Roman" w:cs="Times New Roman" w:eastAsia="Times New Roman" w:hint="default"/>
                <w:sz w:val="18"/>
                <w:szCs w:val="18"/>
              </w:rPr>
            </w:pPr>
            <w:r>
              <w:rPr>
                <w:rFonts w:ascii="Times New Roman"/>
                <w:sz w:val="18"/>
              </w:rPr>
              <w:t>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2"/>
              <w:ind w:left="100" w:right="0"/>
              <w:jc w:val="left"/>
              <w:rPr>
                <w:rFonts w:ascii="宋体" w:hAnsi="宋体" w:cs="宋体" w:eastAsia="宋体" w:hint="default"/>
                <w:sz w:val="18"/>
                <w:szCs w:val="18"/>
              </w:rPr>
            </w:pPr>
            <w:r>
              <w:rPr>
                <w:rFonts w:ascii="宋体" w:hAnsi="宋体" w:cs="宋体" w:eastAsia="宋体" w:hint="default"/>
                <w:spacing w:val="-3"/>
                <w:sz w:val="18"/>
                <w:szCs w:val="18"/>
              </w:rPr>
              <w:t>肿瘤标志物测定</w:t>
            </w:r>
          </w:p>
          <w:p>
            <w:pPr>
              <w:pStyle w:val="TableParagraph"/>
              <w:spacing w:line="240" w:lineRule="auto"/>
              <w:ind w:left="100" w:right="142"/>
              <w:jc w:val="left"/>
              <w:rPr>
                <w:rFonts w:ascii="宋体" w:hAnsi="宋体" w:cs="宋体" w:eastAsia="宋体" w:hint="default"/>
                <w:sz w:val="18"/>
                <w:szCs w:val="18"/>
              </w:rPr>
            </w:pPr>
            <w:r>
              <w:rPr>
                <w:rFonts w:ascii="宋体" w:hAnsi="宋体" w:cs="宋体" w:eastAsia="宋体" w:hint="default"/>
                <w:spacing w:val="-2"/>
                <w:sz w:val="18"/>
                <w:szCs w:val="18"/>
              </w:rPr>
              <w:t>（化学发光免疫分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析法）</w:t>
            </w:r>
          </w:p>
        </w:tc>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采集受检者外周血，根据检测内容进行常见肿瘤的</w:t>
            </w:r>
          </w:p>
          <w:p>
            <w:pPr>
              <w:pStyle w:val="TableParagraph"/>
              <w:spacing w:line="237" w:lineRule="auto" w:before="2"/>
              <w:ind w:left="105" w:right="176"/>
              <w:jc w:val="both"/>
              <w:rPr>
                <w:rFonts w:ascii="宋体" w:hAnsi="宋体" w:cs="宋体" w:eastAsia="宋体" w:hint="default"/>
                <w:sz w:val="18"/>
                <w:szCs w:val="18"/>
              </w:rPr>
            </w:pPr>
            <w:r>
              <w:rPr>
                <w:rFonts w:ascii="宋体" w:hAnsi="宋体" w:cs="宋体" w:eastAsia="宋体" w:hint="default"/>
                <w:spacing w:val="-3"/>
                <w:sz w:val="18"/>
                <w:szCs w:val="18"/>
              </w:rPr>
              <w:t>早期筛查，包括肺癌、肝癌、胃癌、结直肠癌、乳</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腺癌、卵巢癌、胰腺癌、食管癌、前列腺癌、胆囊</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癌等。</w:t>
            </w:r>
          </w:p>
        </w:tc>
        <w:tc>
          <w:tcPr>
            <w:tcW w:w="2804" w:type="dxa"/>
            <w:vMerge/>
            <w:tcBorders>
              <w:left w:val="single" w:sz="4" w:space="0" w:color="000000"/>
              <w:bottom w:val="single" w:sz="4" w:space="0" w:color="000000"/>
              <w:right w:val="single" w:sz="12" w:space="0" w:color="000000"/>
            </w:tcBorders>
          </w:tcPr>
          <w:p>
            <w:pPr/>
          </w:p>
        </w:tc>
      </w:tr>
      <w:tr>
        <w:trPr>
          <w:trHeight w:val="1186" w:hRule="exact"/>
        </w:trPr>
        <w:tc>
          <w:tcPr>
            <w:tcW w:w="69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17</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0" w:lineRule="exact" w:before="137"/>
              <w:ind w:left="100" w:right="142"/>
              <w:jc w:val="left"/>
              <w:rPr>
                <w:rFonts w:ascii="宋体" w:hAnsi="宋体" w:cs="宋体" w:eastAsia="宋体" w:hint="default"/>
                <w:sz w:val="18"/>
                <w:szCs w:val="18"/>
              </w:rPr>
            </w:pPr>
            <w:r>
              <w:rPr>
                <w:rFonts w:ascii="宋体" w:hAnsi="宋体" w:cs="宋体" w:eastAsia="宋体" w:hint="default"/>
                <w:spacing w:val="-2"/>
                <w:sz w:val="18"/>
                <w:szCs w:val="18"/>
              </w:rPr>
              <w:t>肿瘤精准防控综合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解决方案</w:t>
            </w:r>
          </w:p>
        </w:tc>
        <w:tc>
          <w:tcPr>
            <w:tcW w:w="4259" w:type="dxa"/>
            <w:tcBorders>
              <w:top w:val="single" w:sz="4" w:space="0" w:color="000000"/>
              <w:left w:val="single" w:sz="4" w:space="0" w:color="000000"/>
              <w:bottom w:val="single" w:sz="12" w:space="0" w:color="000000"/>
              <w:right w:val="single" w:sz="4" w:space="0" w:color="000000"/>
            </w:tcBorders>
          </w:tcPr>
          <w:p>
            <w:pPr>
              <w:pStyle w:val="TableParagraph"/>
              <w:spacing w:line="201" w:lineRule="exact"/>
              <w:ind w:left="105" w:right="0"/>
              <w:jc w:val="both"/>
              <w:rPr>
                <w:rFonts w:ascii="宋体" w:hAnsi="宋体" w:cs="宋体" w:eastAsia="宋体" w:hint="default"/>
                <w:sz w:val="18"/>
                <w:szCs w:val="18"/>
              </w:rPr>
            </w:pPr>
            <w:r>
              <w:rPr>
                <w:rFonts w:ascii="宋体" w:hAnsi="宋体" w:cs="宋体" w:eastAsia="宋体" w:hint="default"/>
                <w:spacing w:val="-3"/>
                <w:sz w:val="18"/>
                <w:szCs w:val="18"/>
              </w:rPr>
              <w:t>为医疗机构、第三方检验公司制定实验室建设方案，</w:t>
            </w:r>
          </w:p>
          <w:p>
            <w:pPr>
              <w:pStyle w:val="TableParagraph"/>
              <w:spacing w:line="237" w:lineRule="auto"/>
              <w:ind w:left="105" w:right="176"/>
              <w:jc w:val="both"/>
              <w:rPr>
                <w:rFonts w:ascii="宋体" w:hAnsi="宋体" w:cs="宋体" w:eastAsia="宋体" w:hint="default"/>
                <w:sz w:val="18"/>
                <w:szCs w:val="18"/>
              </w:rPr>
            </w:pPr>
            <w:r>
              <w:rPr>
                <w:rFonts w:ascii="宋体" w:hAnsi="宋体" w:cs="宋体" w:eastAsia="宋体" w:hint="default"/>
                <w:spacing w:val="-3"/>
                <w:sz w:val="18"/>
                <w:szCs w:val="18"/>
              </w:rPr>
              <w:t>提供实验室设计及其所需的仪器设备、试剂、分析</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软件、技术转移、人员培训、数据库建设及使用、</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信息分析及报告解读等综合支撑其提供肿瘤精准防</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控相关检测服务的一体化解决方案。</w:t>
            </w:r>
          </w:p>
        </w:tc>
        <w:tc>
          <w:tcPr>
            <w:tcW w:w="280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87"/>
              <w:jc w:val="both"/>
              <w:rPr>
                <w:rFonts w:ascii="宋体" w:hAnsi="宋体" w:cs="宋体" w:eastAsia="宋体" w:hint="default"/>
                <w:sz w:val="18"/>
                <w:szCs w:val="18"/>
              </w:rPr>
            </w:pPr>
            <w:r>
              <w:rPr>
                <w:rFonts w:ascii="宋体" w:hAnsi="宋体" w:cs="宋体" w:eastAsia="宋体" w:hint="default"/>
                <w:sz w:val="18"/>
                <w:szCs w:val="18"/>
              </w:rPr>
              <w:t>主要应用于实现多组学技术为基</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础的肿瘤精准防控相关业务的本</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地化检测。</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4"/>
          <w:szCs w:val="24"/>
        </w:rPr>
      </w:pPr>
    </w:p>
    <w:p>
      <w:pPr>
        <w:pStyle w:val="Heading4"/>
        <w:spacing w:line="240" w:lineRule="auto" w:before="46"/>
        <w:ind w:left="518" w:right="0"/>
        <w:jc w:val="left"/>
        <w:rPr>
          <w:b w:val="0"/>
          <w:bCs w:val="0"/>
        </w:rPr>
      </w:pPr>
      <w:r>
        <w:rPr>
          <w:rFonts w:ascii="Times New Roman" w:hAnsi="Times New Roman" w:cs="Times New Roman" w:eastAsia="Times New Roman" w:hint="default"/>
        </w:rPr>
        <w:t>3</w:t>
      </w:r>
      <w:r>
        <w:rPr>
          <w:rFonts w:ascii="等线" w:hAnsi="等线" w:cs="等线" w:eastAsia="等线" w:hint="default"/>
        </w:rPr>
        <w:t>、</w:t>
      </w:r>
      <w:r>
        <w:rPr/>
        <w:t>感染防控基础研究和临床应用服务</w:t>
      </w:r>
      <w:r>
        <w:rPr>
          <w:b w:val="0"/>
          <w:bCs w:val="0"/>
        </w:rPr>
      </w:r>
    </w:p>
    <w:p>
      <w:pPr>
        <w:pStyle w:val="BodyText"/>
        <w:spacing w:line="420" w:lineRule="atLeast" w:before="14"/>
        <w:ind w:left="513" w:right="1032"/>
        <w:jc w:val="left"/>
      </w:pPr>
      <w:r>
        <w:rPr/>
        <w:t>（</w:t>
      </w:r>
      <w:r>
        <w:rPr>
          <w:rFonts w:ascii="Times New Roman" w:hAnsi="Times New Roman" w:cs="Times New Roman" w:eastAsia="Times New Roman" w:hint="default"/>
        </w:rPr>
        <w:t>1</w:t>
      </w:r>
      <w:r>
        <w:rPr/>
        <w:t>）业务概述</w:t>
      </w:r>
      <w:r>
        <w:rPr>
          <w:spacing w:val="-85"/>
        </w:rPr>
        <w:t> </w:t>
      </w:r>
      <w:r>
        <w:rPr>
          <w:spacing w:val="-85"/>
        </w:rPr>
      </w:r>
      <w:r>
        <w:rPr>
          <w:spacing w:val="-5"/>
        </w:rPr>
        <w:t>近几十年来，由于抗微生物药物的应用，以及卫生状况、医疗条件的改善，感染性疾病负担呈下降趋势，但其发病率和</w:t>
      </w:r>
    </w:p>
    <w:p>
      <w:pPr>
        <w:pStyle w:val="BodyText"/>
        <w:spacing w:line="316" w:lineRule="auto" w:before="76"/>
        <w:ind w:right="0"/>
        <w:jc w:val="left"/>
      </w:pPr>
      <w:r>
        <w:rPr>
          <w:spacing w:val="-3"/>
        </w:rPr>
        <w:t>死亡率仍居高不下，仍然是造成全球人口发病和死亡的主要原因之一。在全球气候变化、人口快速流动等多因素的影响下，</w:t>
      </w:r>
      <w:r>
        <w:rPr>
          <w:spacing w:val="77"/>
        </w:rPr>
        <w:t> </w:t>
      </w:r>
      <w:r>
        <w:rPr>
          <w:spacing w:val="77"/>
        </w:rPr>
      </w:r>
      <w:r>
        <w:rPr>
          <w:spacing w:val="-4"/>
        </w:rPr>
        <w:t>新发感染性疾病也已成为全球重要的公共卫生威胁。而且，近年来新发病原的出现、耐药病原微生物的增多以及免疫抑制宿</w:t>
      </w:r>
      <w:r>
        <w:rPr>
          <w:spacing w:val="43"/>
        </w:rPr>
        <w:t> </w:t>
      </w:r>
      <w:r>
        <w:rPr>
          <w:spacing w:val="43"/>
        </w:rPr>
      </w:r>
      <w:r>
        <w:rPr>
          <w:spacing w:val="-5"/>
        </w:rPr>
        <w:t>主的增加，均在一定程度上加大了感染性疾病的诊断及治疗难度，尤其是重症感染，其起病急、进展快、病原体复杂，短时</w:t>
      </w:r>
      <w:r>
        <w:rPr>
          <w:spacing w:val="4"/>
        </w:rPr>
        <w:t> </w:t>
      </w:r>
      <w:r>
        <w:rPr>
          <w:spacing w:val="4"/>
        </w:rPr>
      </w:r>
      <w:r>
        <w:rPr>
          <w:spacing w:val="-4"/>
        </w:rPr>
        <w:t>间内能否明确致病病原至关重要。华大基因感染防控基础研究和临床应用业务，致力于跟踪和研究感染的传播方式和流行病</w:t>
      </w:r>
      <w:r>
        <w:rPr>
          <w:spacing w:val="43"/>
        </w:rPr>
        <w:t> </w:t>
      </w:r>
      <w:r>
        <w:rPr>
          <w:spacing w:val="43"/>
        </w:rPr>
      </w:r>
      <w:r>
        <w:rPr>
          <w:spacing w:val="-3"/>
        </w:rPr>
        <w:t>学现状，以期可以快速、准确地检测病原体，并依据这些研究结果，帮助临床进行针对性治疗，最大程度降低患者死亡率。</w:t>
      </w:r>
      <w:r>
        <w:rPr>
          <w:spacing w:val="76"/>
        </w:rPr>
        <w:t> </w:t>
      </w:r>
      <w:r>
        <w:rPr>
          <w:spacing w:val="76"/>
        </w:rPr>
      </w:r>
      <w:r>
        <w:rPr>
          <w:spacing w:val="-4"/>
        </w:rPr>
        <w:t>华大基因利用宏基因组学等多个技术平台对疑难危重感染进行检测和分析，建立了多种病原检测的技术与产品体系，成为临</w:t>
      </w:r>
      <w:r>
        <w:rPr>
          <w:spacing w:val="38"/>
        </w:rPr>
        <w:t> </w:t>
      </w:r>
      <w:r>
        <w:rPr>
          <w:spacing w:val="38"/>
        </w:rPr>
      </w:r>
      <w:r>
        <w:rPr>
          <w:spacing w:val="-6"/>
        </w:rPr>
        <w:t>床诊断的重要辅助手段。基于宏基因组的检测产品，结合生物信息学，对复杂感染进行精准的分析。基于宏基因组的</w:t>
      </w:r>
      <w:r>
        <w:rPr>
          <w:rFonts w:ascii="Times New Roman" w:hAnsi="Times New Roman" w:cs="Times New Roman" w:eastAsia="Times New Roman" w:hint="default"/>
          <w:spacing w:val="-6"/>
        </w:rPr>
        <w:t>PMseq®</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4"/>
        </w:rPr>
        <w:t>病原微生物高通量基因检测作为公司的主力产品，可对感染标本直接进行高通量测序，通过微生物专用数据库比对和智能化</w:t>
      </w:r>
      <w:r>
        <w:rPr>
          <w:spacing w:val="43"/>
        </w:rPr>
        <w:t> </w:t>
      </w:r>
      <w:r>
        <w:rPr>
          <w:spacing w:val="43"/>
        </w:rPr>
      </w:r>
      <w:r>
        <w:rPr>
          <w:spacing w:val="-4"/>
        </w:rPr>
        <w:t>算法分析，获得疑似致病微生物的种属信息，并提供全面深入的报告分析解读，为疑难危重感染提供快速精准诊断依据，促</w:t>
      </w:r>
      <w:r>
        <w:rPr>
          <w:spacing w:val="40"/>
        </w:rPr>
        <w:t> </w:t>
      </w:r>
      <w:r>
        <w:rPr>
          <w:spacing w:val="40"/>
        </w:rPr>
      </w:r>
      <w:r>
        <w:rPr>
          <w:spacing w:val="-4"/>
        </w:rPr>
        <w:t>进抗生素的合理应用。基于免疫学方法和生化方法的产品，实验周期短，对特定病原体检测具有显著优势；基于核酸扩增技</w:t>
      </w:r>
      <w:r>
        <w:rPr>
          <w:spacing w:val="41"/>
        </w:rPr>
        <w:t> </w:t>
      </w:r>
      <w:r>
        <w:rPr>
          <w:spacing w:val="41"/>
        </w:rPr>
      </w:r>
      <w:r>
        <w:rPr>
          <w:spacing w:val="-4"/>
        </w:rPr>
        <w:t>术的病原体核酸检测产品可对形态和生化反应不典型微生物、生长缓慢或难以培养微生物进行鉴定，易操作，不易受混合标</w:t>
      </w:r>
      <w:r>
        <w:rPr>
          <w:spacing w:val="43"/>
        </w:rPr>
        <w:t> </w:t>
      </w:r>
      <w:r>
        <w:rPr>
          <w:spacing w:val="43"/>
        </w:rPr>
      </w:r>
      <w:r>
        <w:rPr>
          <w:spacing w:val="-3"/>
        </w:rPr>
        <w:t>本影响，适用于单种或多种病原体检测。</w:t>
      </w:r>
    </w:p>
    <w:p>
      <w:pPr>
        <w:pStyle w:val="BodyText"/>
        <w:spacing w:line="304" w:lineRule="auto" w:before="139"/>
        <w:ind w:right="0" w:firstLine="360"/>
        <w:jc w:val="left"/>
      </w:pPr>
      <w:r>
        <w:rPr>
          <w:spacing w:val="-5"/>
        </w:rPr>
        <w:t>报告期内，公司感染防控业务新增</w:t>
      </w:r>
      <w:r>
        <w:rPr>
          <w:rFonts w:ascii="Times New Roman" w:hAnsi="Times New Roman" w:cs="Times New Roman" w:eastAsia="Times New Roman" w:hint="default"/>
          <w:spacing w:val="-5"/>
        </w:rPr>
        <w:t>PMseq®</w:t>
      </w:r>
      <w:r>
        <w:rPr>
          <w:spacing w:val="-5"/>
        </w:rPr>
        <w:t>病原微生物高通量基因检测</w:t>
      </w:r>
      <w:r>
        <w:rPr>
          <w:rFonts w:ascii="Times New Roman" w:hAnsi="Times New Roman" w:cs="Times New Roman" w:eastAsia="Times New Roman" w:hint="default"/>
          <w:spacing w:val="-5"/>
        </w:rPr>
        <w:t>plus+</w:t>
      </w:r>
      <w:r>
        <w:rPr>
          <w:spacing w:val="-5"/>
        </w:rPr>
        <w:t>系列产品，与基于宏基因组学技术的</w:t>
      </w:r>
      <w:r>
        <w:rPr>
          <w:rFonts w:ascii="Times New Roman" w:hAnsi="Times New Roman" w:cs="Times New Roman" w:eastAsia="Times New Roman" w:hint="default"/>
          <w:spacing w:val="-5"/>
        </w:rPr>
        <w:t>PMseq®</w:t>
      </w:r>
      <w:r>
        <w:rPr>
          <w:rFonts w:ascii="Times New Roman" w:hAnsi="Times New Roman" w:cs="Times New Roman" w:eastAsia="Times New Roman" w:hint="default"/>
          <w:w w:val="101"/>
        </w:rPr>
        <w:t> </w:t>
      </w:r>
      <w:r>
        <w:rPr>
          <w:spacing w:val="-2"/>
        </w:rPr>
        <w:t>检测产品联合使用，包括特定耐药基因多重检测产品、结核分枝杆菌鉴定及利福平</w:t>
      </w:r>
      <w:r>
        <w:rPr>
          <w:rFonts w:ascii="Times New Roman" w:hAnsi="Times New Roman" w:cs="Times New Roman" w:eastAsia="Times New Roman" w:hint="default"/>
          <w:spacing w:val="-2"/>
        </w:rPr>
        <w:t>/</w:t>
      </w:r>
      <w:r>
        <w:rPr>
          <w:spacing w:val="-2"/>
        </w:rPr>
        <w:t>异烟肼耐药基因检测产品以及特定</w:t>
      </w:r>
      <w:r>
        <w:rPr>
          <w:rFonts w:ascii="Times New Roman" w:hAnsi="Times New Roman" w:cs="Times New Roman" w:eastAsia="Times New Roman" w:hint="default"/>
          <w:spacing w:val="-2"/>
        </w:rPr>
        <w:t>RNA</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3"/>
        </w:rPr>
        <w:t>病原体检测产品。报告期内，公司新推出了</w:t>
      </w:r>
      <w:r>
        <w:rPr>
          <w:rFonts w:ascii="Times New Roman" w:hAnsi="Times New Roman" w:cs="Times New Roman" w:eastAsia="Times New Roman" w:hint="default"/>
          <w:spacing w:val="-3"/>
        </w:rPr>
        <w:t>PMseq®</w:t>
      </w:r>
      <w:r>
        <w:rPr>
          <w:spacing w:val="-3"/>
        </w:rPr>
        <w:t>脓毒症病原微生物基因检测，主要应用于脓毒血症相关病原体的检测。</w:t>
      </w:r>
      <w:r>
        <w:rPr>
          <w:spacing w:val="73"/>
        </w:rPr>
        <w:t> </w:t>
      </w:r>
      <w:r>
        <w:rPr>
          <w:spacing w:val="73"/>
        </w:rPr>
      </w:r>
      <w:r>
        <w:rPr>
          <w:spacing w:val="-3"/>
        </w:rPr>
        <w:t>针对脓毒血症病原学检出率较低的问题，该产品的高数据量覆盖的特点提高了检测敏感性，进而显著提高病原诊断阳性率，</w:t>
      </w:r>
      <w:r>
        <w:rPr>
          <w:spacing w:val="76"/>
        </w:rPr>
        <w:t> </w:t>
      </w:r>
      <w:r>
        <w:rPr>
          <w:spacing w:val="76"/>
        </w:rPr>
      </w:r>
      <w:r>
        <w:rPr>
          <w:spacing w:val="-3"/>
        </w:rPr>
        <w:t>指导临床靶向使用抗生素，实现感染的精准诊断。</w:t>
      </w:r>
    </w:p>
    <w:p>
      <w:pPr>
        <w:pStyle w:val="BodyText"/>
        <w:spacing w:line="316" w:lineRule="auto" w:before="148"/>
        <w:ind w:right="1124" w:firstLine="360"/>
        <w:jc w:val="both"/>
      </w:pPr>
      <w:r>
        <w:rPr>
          <w:spacing w:val="-5"/>
        </w:rPr>
        <w:t>公司感染防控产品体系覆盖了不同客户人群多层次的检测需求，有助于深化普惠医疗与精准健康。为推动本地化病原检</w:t>
      </w:r>
      <w:r>
        <w:rPr>
          <w:w w:val="101"/>
        </w:rPr>
        <w:t> </w:t>
      </w:r>
      <w:r>
        <w:rPr>
          <w:spacing w:val="-4"/>
        </w:rPr>
        <w:t>测平台建设，提升病原检测效率，公司推出实验室综合解决方案应用于病原检测相关服务，提供仪器、试剂及分析软件等平</w:t>
      </w:r>
      <w:r>
        <w:rPr>
          <w:spacing w:val="40"/>
        </w:rPr>
        <w:t> </w:t>
      </w:r>
      <w:r>
        <w:rPr>
          <w:spacing w:val="40"/>
        </w:rPr>
      </w:r>
      <w:r>
        <w:rPr>
          <w:spacing w:val="-3"/>
        </w:rPr>
        <w:t>台建设的综合服务，同时对平台技术人员提供培训服务，并按照有关规定提供相应的售后支持服务。</w:t>
      </w:r>
    </w:p>
    <w:p>
      <w:pPr>
        <w:pStyle w:val="BodyText"/>
        <w:spacing w:line="240" w:lineRule="auto" w:before="139"/>
        <w:ind w:left="513" w:right="0"/>
        <w:jc w:val="left"/>
      </w:pPr>
      <w:r>
        <w:rPr/>
        <w:t>（</w:t>
      </w:r>
      <w:r>
        <w:rPr>
          <w:rFonts w:ascii="Times New Roman" w:hAnsi="Times New Roman" w:cs="Times New Roman" w:eastAsia="Times New Roman" w:hint="default"/>
        </w:rPr>
        <w:t>2</w:t>
      </w:r>
      <w:r>
        <w:rPr/>
        <w:t>）具体产品介绍</w:t>
      </w:r>
    </w:p>
    <w:p>
      <w:pPr>
        <w:spacing w:line="240" w:lineRule="auto" w:before="2"/>
        <w:rPr>
          <w:rFonts w:ascii="宋体" w:hAnsi="宋体" w:cs="宋体" w:eastAsia="宋体" w:hint="default"/>
          <w:sz w:val="13"/>
          <w:szCs w:val="13"/>
        </w:rPr>
      </w:pPr>
    </w:p>
    <w:tbl>
      <w:tblPr>
        <w:tblW w:w="0" w:type="auto"/>
        <w:jc w:val="left"/>
        <w:tblInd w:w="287" w:type="dxa"/>
        <w:tblLayout w:type="fixed"/>
        <w:tblCellMar>
          <w:top w:w="0" w:type="dxa"/>
          <w:left w:w="0" w:type="dxa"/>
          <w:bottom w:w="0" w:type="dxa"/>
          <w:right w:w="0" w:type="dxa"/>
        </w:tblCellMar>
        <w:tblLook w:val="01E0"/>
      </w:tblPr>
      <w:tblGrid>
        <w:gridCol w:w="552"/>
        <w:gridCol w:w="2267"/>
        <w:gridCol w:w="3702"/>
        <w:gridCol w:w="2823"/>
      </w:tblGrid>
      <w:tr>
        <w:trPr>
          <w:trHeight w:val="361" w:hRule="exact"/>
        </w:trPr>
        <w:tc>
          <w:tcPr>
            <w:tcW w:w="55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82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710"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3"/>
              <w:ind w:left="-1" w:right="-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PMseq®</w:t>
            </w:r>
            <w:r>
              <w:rPr>
                <w:rFonts w:ascii="宋体" w:hAnsi="宋体" w:cs="宋体" w:eastAsia="宋体" w:hint="default"/>
                <w:spacing w:val="-2"/>
                <w:sz w:val="18"/>
                <w:szCs w:val="18"/>
              </w:rPr>
              <w:t>病原微生物高通量基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因检测</w:t>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 w:right="-9"/>
              <w:jc w:val="left"/>
              <w:rPr>
                <w:rFonts w:ascii="宋体" w:hAnsi="宋体" w:cs="宋体" w:eastAsia="宋体" w:hint="default"/>
                <w:sz w:val="18"/>
                <w:szCs w:val="18"/>
              </w:rPr>
            </w:pPr>
            <w:r>
              <w:rPr>
                <w:rFonts w:ascii="宋体" w:hAnsi="宋体" w:cs="宋体" w:eastAsia="宋体" w:hint="default"/>
                <w:w w:val="101"/>
                <w:sz w:val="18"/>
                <w:szCs w:val="18"/>
              </w:rPr>
              <w:t>通</w:t>
            </w:r>
            <w:r>
              <w:rPr>
                <w:rFonts w:ascii="宋体" w:hAnsi="宋体" w:cs="宋体" w:eastAsia="宋体" w:hint="default"/>
                <w:spacing w:val="-5"/>
                <w:w w:val="101"/>
                <w:sz w:val="18"/>
                <w:szCs w:val="18"/>
              </w:rPr>
              <w:t>过</w:t>
            </w:r>
            <w:r>
              <w:rPr>
                <w:rFonts w:ascii="宋体" w:hAnsi="宋体" w:cs="宋体" w:eastAsia="宋体" w:hint="default"/>
                <w:w w:val="101"/>
                <w:sz w:val="18"/>
                <w:szCs w:val="18"/>
              </w:rPr>
              <w:t>采</w:t>
            </w:r>
            <w:r>
              <w:rPr>
                <w:rFonts w:ascii="宋体" w:hAnsi="宋体" w:cs="宋体" w:eastAsia="宋体" w:hint="default"/>
                <w:spacing w:val="-5"/>
                <w:w w:val="101"/>
                <w:sz w:val="18"/>
                <w:szCs w:val="18"/>
              </w:rPr>
              <w:t>集</w:t>
            </w:r>
            <w:r>
              <w:rPr>
                <w:rFonts w:ascii="宋体" w:hAnsi="宋体" w:cs="宋体" w:eastAsia="宋体" w:hint="default"/>
                <w:w w:val="101"/>
                <w:sz w:val="18"/>
                <w:szCs w:val="18"/>
              </w:rPr>
              <w:t>病</w:t>
            </w:r>
            <w:r>
              <w:rPr>
                <w:rFonts w:ascii="宋体" w:hAnsi="宋体" w:cs="宋体" w:eastAsia="宋体" w:hint="default"/>
                <w:spacing w:val="-5"/>
                <w:w w:val="101"/>
                <w:sz w:val="18"/>
                <w:szCs w:val="18"/>
              </w:rPr>
              <w:t>人</w:t>
            </w:r>
            <w:r>
              <w:rPr>
                <w:rFonts w:ascii="宋体" w:hAnsi="宋体" w:cs="宋体" w:eastAsia="宋体" w:hint="default"/>
                <w:w w:val="101"/>
                <w:sz w:val="18"/>
                <w:szCs w:val="18"/>
              </w:rPr>
              <w:t>脑</w:t>
            </w:r>
            <w:r>
              <w:rPr>
                <w:rFonts w:ascii="宋体" w:hAnsi="宋体" w:cs="宋体" w:eastAsia="宋体" w:hint="default"/>
                <w:spacing w:val="-5"/>
                <w:w w:val="101"/>
                <w:sz w:val="18"/>
                <w:szCs w:val="18"/>
              </w:rPr>
              <w:t>脊</w:t>
            </w:r>
            <w:r>
              <w:rPr>
                <w:rFonts w:ascii="宋体" w:hAnsi="宋体" w:cs="宋体" w:eastAsia="宋体" w:hint="default"/>
                <w:w w:val="101"/>
                <w:sz w:val="18"/>
                <w:szCs w:val="18"/>
              </w:rPr>
              <w:t>液</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外</w:t>
            </w:r>
            <w:r>
              <w:rPr>
                <w:rFonts w:ascii="宋体" w:hAnsi="宋体" w:cs="宋体" w:eastAsia="宋体" w:hint="default"/>
                <w:w w:val="101"/>
                <w:sz w:val="18"/>
                <w:szCs w:val="18"/>
              </w:rPr>
              <w:t>周</w:t>
            </w:r>
            <w:r>
              <w:rPr>
                <w:rFonts w:ascii="宋体" w:hAnsi="宋体" w:cs="宋体" w:eastAsia="宋体" w:hint="default"/>
                <w:spacing w:val="-5"/>
                <w:w w:val="101"/>
                <w:sz w:val="18"/>
                <w:szCs w:val="18"/>
              </w:rPr>
              <w:t>血</w:t>
            </w:r>
            <w:r>
              <w:rPr>
                <w:rFonts w:ascii="宋体" w:hAnsi="宋体" w:cs="宋体" w:eastAsia="宋体" w:hint="default"/>
                <w:w w:val="101"/>
                <w:sz w:val="18"/>
                <w:szCs w:val="18"/>
              </w:rPr>
              <w:t>等</w:t>
            </w:r>
            <w:r>
              <w:rPr>
                <w:rFonts w:ascii="宋体" w:hAnsi="宋体" w:cs="宋体" w:eastAsia="宋体" w:hint="default"/>
                <w:spacing w:val="-5"/>
                <w:w w:val="101"/>
                <w:sz w:val="18"/>
                <w:szCs w:val="18"/>
              </w:rPr>
              <w:t>样</w:t>
            </w:r>
            <w:r>
              <w:rPr>
                <w:rFonts w:ascii="宋体" w:hAnsi="宋体" w:cs="宋体" w:eastAsia="宋体" w:hint="default"/>
                <w:w w:val="101"/>
                <w:sz w:val="18"/>
                <w:szCs w:val="18"/>
              </w:rPr>
              <w:t>本</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提</w:t>
            </w:r>
            <w:r>
              <w:rPr>
                <w:rFonts w:ascii="宋体" w:hAnsi="宋体" w:cs="宋体" w:eastAsia="宋体" w:hint="default"/>
                <w:w w:val="101"/>
                <w:sz w:val="18"/>
                <w:szCs w:val="18"/>
              </w:rPr>
              <w:t>取</w:t>
            </w:r>
            <w:r>
              <w:rPr>
                <w:rFonts w:ascii="宋体" w:hAnsi="宋体" w:cs="宋体" w:eastAsia="宋体" w:hint="default"/>
                <w:spacing w:val="-5"/>
                <w:w w:val="101"/>
                <w:sz w:val="18"/>
                <w:szCs w:val="18"/>
              </w:rPr>
              <w:t>核</w:t>
            </w:r>
            <w:r>
              <w:rPr>
                <w:rFonts w:ascii="宋体" w:hAnsi="宋体" w:cs="宋体" w:eastAsia="宋体" w:hint="default"/>
                <w:w w:val="101"/>
                <w:sz w:val="18"/>
                <w:szCs w:val="18"/>
              </w:rPr>
              <w:t>酸</w:t>
            </w:r>
            <w:r>
              <w:rPr>
                <w:rFonts w:ascii="宋体" w:hAnsi="宋体" w:cs="宋体" w:eastAsia="宋体" w:hint="default"/>
                <w:sz w:val="18"/>
                <w:szCs w:val="18"/>
              </w:rPr>
            </w:r>
          </w:p>
          <w:p>
            <w:pPr>
              <w:pStyle w:val="TableParagraph"/>
              <w:spacing w:line="240" w:lineRule="auto"/>
              <w:ind w:left="4" w:right="-9"/>
              <w:jc w:val="left"/>
              <w:rPr>
                <w:rFonts w:ascii="宋体" w:hAnsi="宋体" w:cs="宋体" w:eastAsia="宋体" w:hint="default"/>
                <w:sz w:val="18"/>
                <w:szCs w:val="18"/>
              </w:rPr>
            </w:pPr>
            <w:r>
              <w:rPr>
                <w:rFonts w:ascii="宋体" w:hAnsi="宋体" w:cs="宋体" w:eastAsia="宋体" w:hint="default"/>
                <w:spacing w:val="-7"/>
                <w:sz w:val="18"/>
                <w:szCs w:val="18"/>
              </w:rPr>
              <w:t>采用高通量测序技术，并结合生物信息分析，给</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出可能性高的病原体列表。</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left="4" w:right="-5"/>
              <w:jc w:val="left"/>
              <w:rPr>
                <w:rFonts w:ascii="宋体" w:hAnsi="宋体" w:cs="宋体" w:eastAsia="宋体" w:hint="default"/>
                <w:sz w:val="18"/>
                <w:szCs w:val="18"/>
              </w:rPr>
            </w:pPr>
            <w:r>
              <w:rPr>
                <w:rFonts w:ascii="宋体" w:hAnsi="宋体" w:cs="宋体" w:eastAsia="宋体" w:hint="default"/>
                <w:spacing w:val="-8"/>
                <w:sz w:val="18"/>
                <w:szCs w:val="18"/>
              </w:rPr>
              <w:t>重症医学科、呼吸科、感染科、神经</w:t>
            </w:r>
          </w:p>
          <w:p>
            <w:pPr>
              <w:pStyle w:val="TableParagraph"/>
              <w:spacing w:line="240" w:lineRule="auto"/>
              <w:ind w:left="4" w:right="-5"/>
              <w:jc w:val="left"/>
              <w:rPr>
                <w:rFonts w:ascii="宋体" w:hAnsi="宋体" w:cs="宋体" w:eastAsia="宋体" w:hint="default"/>
                <w:sz w:val="18"/>
                <w:szCs w:val="18"/>
              </w:rPr>
            </w:pPr>
            <w:r>
              <w:rPr>
                <w:rFonts w:ascii="宋体" w:hAnsi="宋体" w:cs="宋体" w:eastAsia="宋体" w:hint="default"/>
                <w:spacing w:val="-8"/>
                <w:sz w:val="18"/>
                <w:szCs w:val="18"/>
              </w:rPr>
              <w:t>内科、血液科、儿科、骨科、心外科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等科室疑似感染患者。例如血流感</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63.383999pt;margin-top:72.019981pt;width:469.4pt;height:693.6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2"/>
                    <w:gridCol w:w="2267"/>
                    <w:gridCol w:w="3702"/>
                    <w:gridCol w:w="2823"/>
                  </w:tblGrid>
                  <w:tr>
                    <w:trPr>
                      <w:trHeight w:val="360" w:hRule="exact"/>
                    </w:trPr>
                    <w:tc>
                      <w:tcPr>
                        <w:tcW w:w="55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82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475" w:hRule="exact"/>
                    </w:trPr>
                    <w:tc>
                      <w:tcPr>
                        <w:tcW w:w="552" w:type="dxa"/>
                        <w:tcBorders>
                          <w:top w:val="single" w:sz="4" w:space="0" w:color="000000"/>
                          <w:left w:val="single" w:sz="12"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3702" w:type="dxa"/>
                        <w:tcBorders>
                          <w:top w:val="single" w:sz="4" w:space="0" w:color="000000"/>
                          <w:left w:val="single" w:sz="4" w:space="0" w:color="000000"/>
                          <w:bottom w:val="single" w:sz="4" w:space="0" w:color="000000"/>
                          <w:right w:val="single" w:sz="4" w:space="0" w:color="000000"/>
                        </w:tcBorders>
                      </w:tcPr>
                      <w:p>
                        <w:pP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left="4" w:right="-5"/>
                          <w:jc w:val="left"/>
                          <w:rPr>
                            <w:rFonts w:ascii="宋体" w:hAnsi="宋体" w:cs="宋体" w:eastAsia="宋体" w:hint="default"/>
                            <w:sz w:val="18"/>
                            <w:szCs w:val="18"/>
                          </w:rPr>
                        </w:pPr>
                        <w:r>
                          <w:rPr>
                            <w:rFonts w:ascii="宋体" w:hAnsi="宋体" w:cs="宋体" w:eastAsia="宋体" w:hint="default"/>
                            <w:spacing w:val="-8"/>
                            <w:sz w:val="18"/>
                            <w:szCs w:val="18"/>
                          </w:rPr>
                          <w:t>染、脑炎脑膜炎症候群、呼吸道感染</w:t>
                        </w: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症候群等。</w:t>
                        </w:r>
                      </w:p>
                    </w:tc>
                  </w:tr>
                  <w:tr>
                    <w:trPr>
                      <w:trHeight w:val="1647"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6" w:lineRule="exact"/>
                          <w:ind w:left="-1" w:right="-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PMseq®</w:t>
                        </w:r>
                        <w:r>
                          <w:rPr>
                            <w:rFonts w:ascii="宋体" w:hAnsi="宋体" w:cs="宋体" w:eastAsia="宋体" w:hint="default"/>
                            <w:spacing w:val="-2"/>
                            <w:sz w:val="18"/>
                            <w:szCs w:val="18"/>
                          </w:rPr>
                          <w:t>病原微生物高通量基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因检测</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plus+</w:t>
                        </w:r>
                        <w:r>
                          <w:rPr>
                            <w:rFonts w:ascii="宋体" w:hAnsi="宋体" w:cs="宋体" w:eastAsia="宋体" w:hint="default"/>
                            <w:spacing w:val="-3"/>
                            <w:sz w:val="18"/>
                            <w:szCs w:val="18"/>
                          </w:rPr>
                          <w:t>系列产品</w:t>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10"/>
                          <w:jc w:val="left"/>
                          <w:rPr>
                            <w:rFonts w:ascii="宋体" w:hAnsi="宋体" w:cs="宋体" w:eastAsia="宋体" w:hint="default"/>
                            <w:sz w:val="18"/>
                            <w:szCs w:val="18"/>
                          </w:rPr>
                        </w:pPr>
                        <w:r>
                          <w:rPr>
                            <w:rFonts w:ascii="宋体" w:hAnsi="宋体" w:cs="宋体" w:eastAsia="宋体" w:hint="default"/>
                            <w:sz w:val="18"/>
                            <w:szCs w:val="18"/>
                          </w:rPr>
                          <w:t>本系列产品包括：</w:t>
                        </w:r>
                      </w:p>
                      <w:p>
                        <w:pPr>
                          <w:pStyle w:val="TableParagraph"/>
                          <w:spacing w:line="228" w:lineRule="auto" w:before="8"/>
                          <w:ind w:left="4"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PMseq®</w:t>
                        </w:r>
                        <w:r>
                          <w:rPr>
                            <w:rFonts w:ascii="宋体" w:hAnsi="宋体" w:cs="宋体" w:eastAsia="宋体" w:hint="default"/>
                            <w:spacing w:val="-3"/>
                            <w:sz w:val="18"/>
                            <w:szCs w:val="18"/>
                          </w:rPr>
                          <w:t>病原微生物高通量基因检测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结核分</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枝杆菌鉴定及利福平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异烟肼耐药基因检测；</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PMseq®</w:t>
                        </w:r>
                        <w:r>
                          <w:rPr>
                            <w:rFonts w:ascii="宋体" w:hAnsi="宋体" w:cs="宋体" w:eastAsia="宋体" w:hint="default"/>
                            <w:spacing w:val="-3"/>
                            <w:sz w:val="18"/>
                            <w:szCs w:val="18"/>
                          </w:rPr>
                          <w:t>病原微生物高通量基因检测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细菌耐</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药基因多重检测；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PMseq®</w:t>
                        </w:r>
                        <w:r>
                          <w:rPr>
                            <w:rFonts w:ascii="宋体" w:hAnsi="宋体" w:cs="宋体" w:eastAsia="宋体" w:hint="default"/>
                            <w:spacing w:val="-3"/>
                            <w:sz w:val="18"/>
                            <w:szCs w:val="18"/>
                          </w:rPr>
                          <w:t>病原微生物高通量基因检测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特定</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病原体检测。</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 w:right="94"/>
                          <w:jc w:val="left"/>
                          <w:rPr>
                            <w:rFonts w:ascii="宋体" w:hAnsi="宋体" w:cs="宋体" w:eastAsia="宋体" w:hint="default"/>
                            <w:sz w:val="18"/>
                            <w:szCs w:val="18"/>
                          </w:rPr>
                        </w:pPr>
                        <w:r>
                          <w:rPr>
                            <w:rFonts w:ascii="宋体" w:hAnsi="宋体" w:cs="宋体" w:eastAsia="宋体" w:hint="default"/>
                            <w:spacing w:val="-3"/>
                            <w:sz w:val="18"/>
                            <w:szCs w:val="18"/>
                          </w:rPr>
                          <w:t>适用于病原筛查及特定耐药基因鉴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定。</w:t>
                        </w:r>
                      </w:p>
                    </w:tc>
                  </w:tr>
                  <w:tr>
                    <w:trPr>
                      <w:trHeight w:val="711"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 w:right="-5"/>
                          <w:jc w:val="left"/>
                          <w:rPr>
                            <w:rFonts w:ascii="宋体" w:hAnsi="宋体" w:cs="宋体" w:eastAsia="宋体" w:hint="default"/>
                            <w:sz w:val="18"/>
                            <w:szCs w:val="18"/>
                          </w:rPr>
                        </w:pPr>
                        <w:r>
                          <w:rPr>
                            <w:rFonts w:ascii="宋体" w:hAnsi="宋体" w:cs="宋体" w:eastAsia="宋体" w:hint="default"/>
                            <w:sz w:val="18"/>
                            <w:szCs w:val="18"/>
                          </w:rPr>
                          <w:t>新型冠状病毒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2019-nCoV</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核</w:t>
                        </w:r>
                      </w:p>
                      <w:p>
                        <w:pPr>
                          <w:pStyle w:val="TableParagraph"/>
                          <w:spacing w:line="230" w:lineRule="exact" w:before="19"/>
                          <w:ind w:left="-1" w:right="-5"/>
                          <w:jc w:val="left"/>
                          <w:rPr>
                            <w:rFonts w:ascii="宋体" w:hAnsi="宋体" w:cs="宋体" w:eastAsia="宋体" w:hint="default"/>
                            <w:sz w:val="18"/>
                            <w:szCs w:val="18"/>
                          </w:rPr>
                        </w:pPr>
                        <w:r>
                          <w:rPr>
                            <w:rFonts w:ascii="宋体" w:hAnsi="宋体" w:cs="宋体" w:eastAsia="宋体" w:hint="default"/>
                            <w:spacing w:val="-9"/>
                            <w:w w:val="101"/>
                            <w:sz w:val="18"/>
                            <w:szCs w:val="18"/>
                          </w:rPr>
                          <w:t>酸检测试剂盒（联合探针锚定</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聚合测序法）</w:t>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 w:right="0"/>
                          <w:jc w:val="left"/>
                          <w:rPr>
                            <w:rFonts w:ascii="宋体" w:hAnsi="宋体" w:cs="宋体" w:eastAsia="宋体" w:hint="default"/>
                            <w:sz w:val="18"/>
                            <w:szCs w:val="18"/>
                          </w:rPr>
                        </w:pPr>
                        <w:r>
                          <w:rPr>
                            <w:rFonts w:ascii="宋体" w:hAnsi="宋体" w:cs="宋体" w:eastAsia="宋体" w:hint="default"/>
                            <w:spacing w:val="-3"/>
                            <w:sz w:val="18"/>
                            <w:szCs w:val="18"/>
                          </w:rPr>
                          <w:t>采用高通量测序技术，结合生物信息分析方法</w:t>
                        </w:r>
                      </w:p>
                      <w:p>
                        <w:pPr>
                          <w:pStyle w:val="TableParagraph"/>
                          <w:spacing w:line="233" w:lineRule="exact"/>
                          <w:ind w:left="4" w:right="0"/>
                          <w:jc w:val="left"/>
                          <w:rPr>
                            <w:rFonts w:ascii="宋体" w:hAnsi="宋体" w:cs="宋体" w:eastAsia="宋体" w:hint="default"/>
                            <w:sz w:val="18"/>
                            <w:szCs w:val="18"/>
                          </w:rPr>
                        </w:pPr>
                        <w:r>
                          <w:rPr>
                            <w:rFonts w:ascii="宋体" w:hAnsi="宋体" w:cs="宋体" w:eastAsia="宋体" w:hint="default"/>
                            <w:spacing w:val="-3"/>
                            <w:sz w:val="18"/>
                            <w:szCs w:val="18"/>
                          </w:rPr>
                          <w:t>检测疑似患者肺泡灌洗液、咽拭子样本中的</w:t>
                        </w:r>
                      </w:p>
                      <w:p>
                        <w:pPr>
                          <w:pStyle w:val="TableParagraph"/>
                          <w:spacing w:line="247"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新型冠状病毒的核酸序列。</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36" w:lineRule="exact" w:before="104"/>
                          <w:ind w:left="4" w:right="2"/>
                          <w:jc w:val="left"/>
                          <w:rPr>
                            <w:rFonts w:ascii="宋体" w:hAnsi="宋体" w:cs="宋体" w:eastAsia="宋体" w:hint="default"/>
                            <w:sz w:val="18"/>
                            <w:szCs w:val="18"/>
                          </w:rPr>
                        </w:pPr>
                        <w:r>
                          <w:rPr>
                            <w:rFonts w:ascii="宋体" w:hAnsi="宋体" w:cs="宋体" w:eastAsia="宋体" w:hint="default"/>
                            <w:sz w:val="18"/>
                            <w:szCs w:val="18"/>
                          </w:rPr>
                          <w:t>适用于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新型冠状病毒肺炎疑似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患者的辅助诊断。</w:t>
                        </w:r>
                      </w:p>
                    </w:tc>
                  </w:tr>
                  <w:tr>
                    <w:trPr>
                      <w:trHeight w:val="710"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04"/>
                          <w:ind w:left="-1" w:right="-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PMseq®</w:t>
                        </w:r>
                        <w:r>
                          <w:rPr>
                            <w:rFonts w:ascii="宋体" w:hAnsi="宋体" w:cs="宋体" w:eastAsia="宋体" w:hint="default"/>
                            <w:spacing w:val="-2"/>
                            <w:sz w:val="18"/>
                            <w:szCs w:val="18"/>
                          </w:rPr>
                          <w:t>脓毒症病原微生物基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因检测</w:t>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 w:right="-9"/>
                          <w:jc w:val="left"/>
                          <w:rPr>
                            <w:rFonts w:ascii="宋体" w:hAnsi="宋体" w:cs="宋体" w:eastAsia="宋体" w:hint="default"/>
                            <w:sz w:val="18"/>
                            <w:szCs w:val="18"/>
                          </w:rPr>
                        </w:pPr>
                        <w:r>
                          <w:rPr>
                            <w:rFonts w:ascii="宋体" w:hAnsi="宋体" w:cs="宋体" w:eastAsia="宋体" w:hint="default"/>
                            <w:spacing w:val="-3"/>
                            <w:sz w:val="18"/>
                            <w:szCs w:val="18"/>
                          </w:rPr>
                          <w:t>通过基于宏基因组学的高通量测序技术对血液</w:t>
                        </w:r>
                      </w:p>
                      <w:p>
                        <w:pPr>
                          <w:pStyle w:val="TableParagraph"/>
                          <w:spacing w:line="230" w:lineRule="exact" w:before="26"/>
                          <w:ind w:left="4" w:right="-9"/>
                          <w:jc w:val="left"/>
                          <w:rPr>
                            <w:rFonts w:ascii="宋体" w:hAnsi="宋体" w:cs="宋体" w:eastAsia="宋体" w:hint="default"/>
                            <w:sz w:val="18"/>
                            <w:szCs w:val="18"/>
                          </w:rPr>
                        </w:pPr>
                        <w:r>
                          <w:rPr>
                            <w:rFonts w:ascii="宋体" w:hAnsi="宋体" w:cs="宋体" w:eastAsia="宋体" w:hint="default"/>
                            <w:spacing w:val="-7"/>
                            <w:w w:val="101"/>
                            <w:sz w:val="18"/>
                            <w:szCs w:val="18"/>
                          </w:rPr>
                          <w:t>样本中的病原体进行鉴定，高数据量覆盖提高检</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z w:val="18"/>
                            <w:szCs w:val="18"/>
                          </w:rPr>
                          <w:t>测敏感性。</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left="4" w:right="-5"/>
                          <w:jc w:val="left"/>
                          <w:rPr>
                            <w:rFonts w:ascii="宋体" w:hAnsi="宋体" w:cs="宋体" w:eastAsia="宋体" w:hint="default"/>
                            <w:sz w:val="18"/>
                            <w:szCs w:val="18"/>
                          </w:rPr>
                        </w:pPr>
                        <w:r>
                          <w:rPr>
                            <w:rFonts w:ascii="宋体" w:hAnsi="宋体" w:cs="宋体" w:eastAsia="宋体" w:hint="default"/>
                            <w:spacing w:val="-3"/>
                            <w:sz w:val="18"/>
                            <w:szCs w:val="18"/>
                          </w:rPr>
                          <w:t>应用于疑似脓毒症患者的病原体鉴</w:t>
                        </w:r>
                      </w:p>
                      <w:p>
                        <w:pPr>
                          <w:pStyle w:val="TableParagraph"/>
                          <w:spacing w:line="230" w:lineRule="exact" w:before="26"/>
                          <w:ind w:left="4" w:right="-5"/>
                          <w:jc w:val="left"/>
                          <w:rPr>
                            <w:rFonts w:ascii="宋体" w:hAnsi="宋体" w:cs="宋体" w:eastAsia="宋体" w:hint="default"/>
                            <w:sz w:val="18"/>
                            <w:szCs w:val="18"/>
                          </w:rPr>
                        </w:pPr>
                        <w:r>
                          <w:rPr>
                            <w:rFonts w:ascii="宋体" w:hAnsi="宋体" w:cs="宋体" w:eastAsia="宋体" w:hint="default"/>
                            <w:spacing w:val="-8"/>
                            <w:sz w:val="18"/>
                            <w:szCs w:val="18"/>
                          </w:rPr>
                          <w:t>定，提高病原诊断阳性率，辅助脓毒</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症的病原学诊断。</w:t>
                        </w:r>
                      </w:p>
                    </w:tc>
                  </w:tr>
                  <w:tr>
                    <w:trPr>
                      <w:trHeight w:val="2814"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5"/>
                          <w:jc w:val="left"/>
                          <w:rPr>
                            <w:rFonts w:ascii="宋体" w:hAnsi="宋体" w:cs="宋体" w:eastAsia="宋体" w:hint="default"/>
                            <w:sz w:val="18"/>
                            <w:szCs w:val="18"/>
                          </w:rPr>
                        </w:pPr>
                        <w:r>
                          <w:rPr>
                            <w:rFonts w:ascii="宋体" w:hAnsi="宋体" w:cs="宋体" w:eastAsia="宋体" w:hint="default"/>
                            <w:spacing w:val="-9"/>
                            <w:w w:val="101"/>
                            <w:sz w:val="18"/>
                            <w:szCs w:val="18"/>
                          </w:rPr>
                          <w:t>肝炎病毒检测系列产品（酶联</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免疫法及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 w:right="-9"/>
                          <w:jc w:val="left"/>
                          <w:rPr>
                            <w:rFonts w:ascii="宋体" w:hAnsi="宋体" w:cs="宋体" w:eastAsia="宋体" w:hint="default"/>
                            <w:sz w:val="18"/>
                            <w:szCs w:val="18"/>
                          </w:rPr>
                        </w:pPr>
                        <w:r>
                          <w:rPr>
                            <w:rFonts w:ascii="宋体" w:hAnsi="宋体" w:cs="宋体" w:eastAsia="宋体" w:hint="default"/>
                            <w:sz w:val="18"/>
                            <w:szCs w:val="18"/>
                          </w:rPr>
                          <w:t>本系列产品包括：</w:t>
                        </w:r>
                      </w:p>
                      <w:p>
                        <w:pPr>
                          <w:pStyle w:val="TableParagraph"/>
                          <w:spacing w:line="225" w:lineRule="auto" w:before="12"/>
                          <w:ind w:left="4"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）基于酶联免疫法的乙型肝炎病毒五项检测试</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4"/>
                            <w:sz w:val="18"/>
                            <w:szCs w:val="18"/>
                          </w:rPr>
                          <w:t>剂盒（乙型肝炎病毒表面抗原、表面抗体、</w:t>
                        </w:r>
                        <w:r>
                          <w:rPr>
                            <w:rFonts w:ascii="Times New Roman" w:hAnsi="Times New Roman" w:cs="Times New Roman" w:eastAsia="Times New Roman" w:hint="default"/>
                            <w:spacing w:val="-4"/>
                            <w:sz w:val="18"/>
                            <w:szCs w:val="18"/>
                          </w:rPr>
                          <w:t>e </w:t>
                        </w:r>
                        <w:r>
                          <w:rPr>
                            <w:rFonts w:ascii="宋体" w:hAnsi="宋体" w:cs="宋体" w:eastAsia="宋体" w:hint="default"/>
                            <w:sz w:val="18"/>
                            <w:szCs w:val="18"/>
                          </w:rPr>
                          <w:t>抗</w:t>
                        </w:r>
                        <w:r>
                          <w:rPr>
                            <w:rFonts w:ascii="宋体" w:hAnsi="宋体" w:cs="宋体" w:eastAsia="宋体" w:hint="default"/>
                            <w:spacing w:val="-79"/>
                            <w:sz w:val="18"/>
                            <w:szCs w:val="18"/>
                          </w:rPr>
                          <w:t> </w:t>
                        </w:r>
                        <w:r>
                          <w:rPr>
                            <w:rFonts w:ascii="宋体" w:hAnsi="宋体" w:cs="宋体" w:eastAsia="宋体" w:hint="default"/>
                            <w:w w:val="101"/>
                            <w:sz w:val="18"/>
                            <w:szCs w:val="18"/>
                          </w:rPr>
                          <w:t>原、</w:t>
                        </w:r>
                        <w:r>
                          <w:rPr>
                            <w:rFonts w:ascii="Times New Roman" w:hAnsi="Times New Roman" w:cs="Times New Roman" w:eastAsia="Times New Roman" w:hint="default"/>
                            <w:w w:val="101"/>
                            <w:sz w:val="18"/>
                            <w:szCs w:val="18"/>
                          </w:rPr>
                          <w:t>e</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9"/>
                            <w:w w:val="101"/>
                            <w:sz w:val="18"/>
                            <w:szCs w:val="18"/>
                          </w:rPr>
                          <w:t>抗体、核心抗体）、甲型肝炎病毒</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5"/>
                            <w:w w:val="101"/>
                            <w:sz w:val="18"/>
                            <w:szCs w:val="18"/>
                          </w:rPr>
                          <w:t>IgM</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抗</w:t>
                        </w:r>
                        <w:r>
                          <w:rPr>
                            <w:rFonts w:ascii="宋体" w:hAnsi="宋体" w:cs="宋体" w:eastAsia="宋体" w:hint="default"/>
                            <w:spacing w:val="-88"/>
                            <w:w w:val="101"/>
                            <w:sz w:val="18"/>
                            <w:szCs w:val="18"/>
                          </w:rPr>
                          <w:t> </w:t>
                        </w:r>
                        <w:r>
                          <w:rPr>
                            <w:rFonts w:ascii="宋体" w:hAnsi="宋体" w:cs="宋体" w:eastAsia="宋体" w:hint="default"/>
                            <w:spacing w:val="-3"/>
                            <w:sz w:val="18"/>
                            <w:szCs w:val="18"/>
                          </w:rPr>
                          <w:t>体检测试剂盒、丙型肝炎病毒抗体检测试剂盒</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戊型肝炎病毒</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IgM</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抗体检测试剂盒及戊型肝炎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病毒</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IgG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抗体检测试剂盒。体外定性检测人血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清或血浆中的肝炎病毒抗原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抗体。</w:t>
                        </w:r>
                      </w:p>
                      <w:p>
                        <w:pPr>
                          <w:pStyle w:val="TableParagraph"/>
                          <w:spacing w:line="232" w:lineRule="auto"/>
                          <w:ind w:left="4" w:right="-10"/>
                          <w:jc w:val="both"/>
                          <w:rPr>
                            <w:rFonts w:ascii="宋体" w:hAnsi="宋体" w:cs="宋体" w:eastAsia="宋体" w:hint="default"/>
                            <w:sz w:val="18"/>
                            <w:szCs w:val="18"/>
                          </w:rPr>
                        </w:pPr>
                        <w:r>
                          <w:rPr>
                            <w:rFonts w:ascii="Times New Roman" w:hAnsi="Times New Roman" w:cs="Times New Roman" w:eastAsia="Times New Roman" w:hint="default"/>
                            <w:spacing w:val="-22"/>
                            <w:w w:val="101"/>
                            <w:sz w:val="18"/>
                            <w:szCs w:val="18"/>
                          </w:rPr>
                          <w:t>2</w:t>
                        </w:r>
                        <w:r>
                          <w:rPr>
                            <w:rFonts w:ascii="宋体" w:hAnsi="宋体" w:cs="宋体" w:eastAsia="宋体" w:hint="default"/>
                            <w:spacing w:val="-22"/>
                            <w:w w:val="101"/>
                            <w:sz w:val="18"/>
                            <w:szCs w:val="18"/>
                          </w:rPr>
                          <w:t>）基于</w:t>
                        </w:r>
                        <w:r>
                          <w:rPr>
                            <w:rFonts w:ascii="宋体" w:hAnsi="宋体" w:cs="宋体" w:eastAsia="宋体" w:hint="default"/>
                            <w:spacing w:val="-38"/>
                            <w:w w:val="101"/>
                            <w:sz w:val="18"/>
                            <w:szCs w:val="18"/>
                          </w:rPr>
                          <w:t> </w:t>
                        </w:r>
                        <w:r>
                          <w:rPr>
                            <w:rFonts w:ascii="Times New Roman" w:hAnsi="Times New Roman" w:cs="Times New Roman" w:eastAsia="Times New Roman" w:hint="default"/>
                            <w:spacing w:val="-3"/>
                            <w:w w:val="101"/>
                            <w:sz w:val="18"/>
                            <w:szCs w:val="18"/>
                          </w:rPr>
                          <w:t>PCR-</w:t>
                        </w:r>
                        <w:r>
                          <w:rPr>
                            <w:rFonts w:ascii="宋体" w:hAnsi="宋体" w:cs="宋体" w:eastAsia="宋体" w:hint="default"/>
                            <w:spacing w:val="-3"/>
                            <w:w w:val="101"/>
                            <w:sz w:val="18"/>
                            <w:szCs w:val="18"/>
                          </w:rPr>
                          <w:t>荧光探针法的乙型肝炎病毒核酸定</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7"/>
                            <w:w w:val="101"/>
                            <w:sz w:val="18"/>
                            <w:szCs w:val="18"/>
                          </w:rPr>
                          <w:t>量检测试剂盒、丙型肝炎病毒核酸定量检测试剂</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7"/>
                            <w:w w:val="101"/>
                            <w:sz w:val="18"/>
                            <w:szCs w:val="18"/>
                          </w:rPr>
                          <w:t>盒。分别用于体外定量检测人血清或血浆样本中</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的乙型肝炎病毒核酸及丙型肝炎病毒核酸。</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30" w:lineRule="auto"/>
                          <w:ind w:left="4"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）用于献血员筛查、血液制品检测</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和肝炎病毒感染高危人群中血清学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诊断。</w:t>
                        </w:r>
                      </w:p>
                      <w:p>
                        <w:pPr>
                          <w:pStyle w:val="TableParagraph"/>
                          <w:spacing w:line="230" w:lineRule="auto" w:before="9"/>
                          <w:ind w:left="4"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pacing w:val="-3"/>
                            <w:sz w:val="18"/>
                            <w:szCs w:val="18"/>
                          </w:rPr>
                          <w:t>临床诊断乙型肝炎病毒、丙型肝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8"/>
                            <w:w w:val="101"/>
                            <w:sz w:val="18"/>
                            <w:szCs w:val="18"/>
                          </w:rPr>
                          <w:t>炎病毒感染、选择治疗方案及判断预</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z w:val="18"/>
                            <w:szCs w:val="18"/>
                          </w:rPr>
                          <w:t>后。</w:t>
                        </w:r>
                      </w:p>
                    </w:tc>
                  </w:tr>
                  <w:tr>
                    <w:trPr>
                      <w:trHeight w:val="710"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5"/>
                          <w:jc w:val="left"/>
                          <w:rPr>
                            <w:rFonts w:ascii="宋体" w:hAnsi="宋体" w:cs="宋体" w:eastAsia="宋体" w:hint="default"/>
                            <w:sz w:val="18"/>
                            <w:szCs w:val="18"/>
                          </w:rPr>
                        </w:pPr>
                        <w:r>
                          <w:rPr>
                            <w:rFonts w:ascii="宋体" w:hAnsi="宋体" w:cs="宋体" w:eastAsia="宋体" w:hint="default"/>
                            <w:spacing w:val="-9"/>
                            <w:w w:val="101"/>
                            <w:sz w:val="18"/>
                            <w:szCs w:val="18"/>
                          </w:rPr>
                          <w:t>血筛四项系列产品（酶联免疫</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法）</w:t>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4" w:right="-9"/>
                          <w:jc w:val="left"/>
                          <w:rPr>
                            <w:rFonts w:ascii="宋体" w:hAnsi="宋体" w:cs="宋体" w:eastAsia="宋体" w:hint="default"/>
                            <w:sz w:val="18"/>
                            <w:szCs w:val="18"/>
                          </w:rPr>
                        </w:pPr>
                        <w:r>
                          <w:rPr>
                            <w:rFonts w:ascii="宋体" w:hAnsi="宋体" w:cs="宋体" w:eastAsia="宋体" w:hint="default"/>
                            <w:spacing w:val="-3"/>
                            <w:sz w:val="18"/>
                            <w:szCs w:val="18"/>
                          </w:rPr>
                          <w:t>本系列产品体外定性检测人血清或血浆中的乙</w:t>
                        </w:r>
                      </w:p>
                      <w:p>
                        <w:pPr>
                          <w:pStyle w:val="TableParagraph"/>
                          <w:spacing w:line="236" w:lineRule="exact" w:before="19"/>
                          <w:ind w:left="4" w:right="-9"/>
                          <w:jc w:val="left"/>
                          <w:rPr>
                            <w:rFonts w:ascii="宋体" w:hAnsi="宋体" w:cs="宋体" w:eastAsia="宋体" w:hint="default"/>
                            <w:sz w:val="18"/>
                            <w:szCs w:val="18"/>
                          </w:rPr>
                        </w:pPr>
                        <w:r>
                          <w:rPr>
                            <w:rFonts w:ascii="宋体" w:hAnsi="宋体" w:cs="宋体" w:eastAsia="宋体" w:hint="default"/>
                            <w:spacing w:val="-7"/>
                            <w:sz w:val="18"/>
                            <w:szCs w:val="18"/>
                          </w:rPr>
                          <w:t>型肝炎病毒表面抗原、丙型肝炎病毒抗体、梅毒</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螺旋体抗体、人类免疫缺陷病毒的抗原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抗体。</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2"/>
                          <w:ind w:left="4" w:right="94"/>
                          <w:jc w:val="left"/>
                          <w:rPr>
                            <w:rFonts w:ascii="宋体" w:hAnsi="宋体" w:cs="宋体" w:eastAsia="宋体" w:hint="default"/>
                            <w:sz w:val="18"/>
                            <w:szCs w:val="18"/>
                          </w:rPr>
                        </w:pPr>
                        <w:r>
                          <w:rPr>
                            <w:rFonts w:ascii="宋体" w:hAnsi="宋体" w:cs="宋体" w:eastAsia="宋体" w:hint="default"/>
                            <w:spacing w:val="-3"/>
                            <w:sz w:val="18"/>
                            <w:szCs w:val="18"/>
                          </w:rPr>
                          <w:t>可用于献血员筛查、血液制品检测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临床辅助诊断。</w:t>
                        </w:r>
                      </w:p>
                    </w:tc>
                  </w:tr>
                  <w:tr>
                    <w:trPr>
                      <w:trHeight w:val="941"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 w:right="-15"/>
                          <w:jc w:val="left"/>
                          <w:rPr>
                            <w:rFonts w:ascii="宋体" w:hAnsi="宋体" w:cs="宋体" w:eastAsia="宋体" w:hint="default"/>
                            <w:sz w:val="18"/>
                            <w:szCs w:val="18"/>
                          </w:rPr>
                        </w:pPr>
                        <w:r>
                          <w:rPr>
                            <w:rFonts w:ascii="宋体" w:hAnsi="宋体" w:cs="宋体" w:eastAsia="宋体" w:hint="default"/>
                            <w:spacing w:val="-9"/>
                            <w:w w:val="101"/>
                            <w:sz w:val="18"/>
                            <w:szCs w:val="18"/>
                          </w:rPr>
                          <w:t>孕前病原筛查系列产品（酶联</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8"/>
                            <w:sz w:val="18"/>
                            <w:szCs w:val="18"/>
                          </w:rPr>
                          <w:t>免疫法及微阵列酶联免疫法）</w:t>
                        </w:r>
                        <w:r>
                          <w:rPr>
                            <w:rFonts w:ascii="宋体" w:hAnsi="宋体" w:cs="宋体" w:eastAsia="宋体" w:hint="default"/>
                            <w:sz w:val="18"/>
                            <w:szCs w:val="18"/>
                          </w:rPr>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4" w:right="0"/>
                          <w:jc w:val="both"/>
                          <w:rPr>
                            <w:rFonts w:ascii="宋体" w:hAnsi="宋体" w:cs="宋体" w:eastAsia="宋体" w:hint="default"/>
                            <w:sz w:val="18"/>
                            <w:szCs w:val="18"/>
                          </w:rPr>
                        </w:pPr>
                        <w:r>
                          <w:rPr>
                            <w:rFonts w:ascii="宋体" w:hAnsi="宋体" w:cs="宋体" w:eastAsia="宋体" w:hint="default"/>
                            <w:spacing w:val="-3"/>
                            <w:sz w:val="18"/>
                            <w:szCs w:val="18"/>
                          </w:rPr>
                          <w:t>本系列产品体外定性检测人血清或血浆中弓形</w:t>
                        </w:r>
                      </w:p>
                      <w:p>
                        <w:pPr>
                          <w:pStyle w:val="TableParagraph"/>
                          <w:spacing w:line="236" w:lineRule="exact" w:before="19"/>
                          <w:ind w:left="4" w:right="-10"/>
                          <w:jc w:val="both"/>
                          <w:rPr>
                            <w:rFonts w:ascii="宋体" w:hAnsi="宋体" w:cs="宋体" w:eastAsia="宋体" w:hint="default"/>
                            <w:sz w:val="18"/>
                            <w:szCs w:val="18"/>
                          </w:rPr>
                        </w:pPr>
                        <w:r>
                          <w:rPr>
                            <w:rFonts w:ascii="宋体" w:hAnsi="宋体" w:cs="宋体" w:eastAsia="宋体" w:hint="default"/>
                            <w:spacing w:val="-7"/>
                            <w:sz w:val="18"/>
                            <w:szCs w:val="18"/>
                          </w:rPr>
                          <w:t>虫、巨细胞病毒、风疹病毒、单纯疱疹病毒（Ⅰ</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9"/>
                            <w:w w:val="101"/>
                            <w:sz w:val="18"/>
                            <w:szCs w:val="18"/>
                          </w:rPr>
                          <w:t>型）、单纯疱疹病毒（Ⅱ型）的</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5"/>
                            <w:w w:val="101"/>
                            <w:sz w:val="18"/>
                            <w:szCs w:val="18"/>
                          </w:rPr>
                          <w:t>IgM</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抗体及</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IgG</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抗体。</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 w:right="-5"/>
                          <w:jc w:val="left"/>
                          <w:rPr>
                            <w:rFonts w:ascii="宋体" w:hAnsi="宋体" w:cs="宋体" w:eastAsia="宋体" w:hint="default"/>
                            <w:sz w:val="18"/>
                            <w:szCs w:val="18"/>
                          </w:rPr>
                        </w:pPr>
                        <w:r>
                          <w:rPr>
                            <w:rFonts w:ascii="宋体" w:hAnsi="宋体" w:cs="宋体" w:eastAsia="宋体" w:hint="default"/>
                            <w:spacing w:val="-8"/>
                            <w:w w:val="101"/>
                            <w:sz w:val="18"/>
                            <w:szCs w:val="18"/>
                          </w:rPr>
                          <w:t>孕前妇女筛查；疑似症状感染者指导</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z w:val="18"/>
                            <w:szCs w:val="18"/>
                          </w:rPr>
                          <w:t>生育。</w:t>
                        </w:r>
                      </w:p>
                    </w:tc>
                  </w:tr>
                  <w:tr>
                    <w:trPr>
                      <w:trHeight w:val="2578"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脑炎出血热类检测产品</w:t>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 w:right="-10"/>
                          <w:jc w:val="left"/>
                          <w:rPr>
                            <w:rFonts w:ascii="宋体" w:hAnsi="宋体" w:cs="宋体" w:eastAsia="宋体" w:hint="default"/>
                            <w:sz w:val="18"/>
                            <w:szCs w:val="18"/>
                          </w:rPr>
                        </w:pPr>
                        <w:r>
                          <w:rPr>
                            <w:rFonts w:ascii="宋体" w:hAnsi="宋体" w:cs="宋体" w:eastAsia="宋体" w:hint="default"/>
                            <w:sz w:val="18"/>
                            <w:szCs w:val="18"/>
                          </w:rPr>
                          <w:t>本系列产品包括：</w:t>
                        </w:r>
                      </w:p>
                      <w:p>
                        <w:pPr>
                          <w:pStyle w:val="TableParagraph"/>
                          <w:spacing w:line="225" w:lineRule="auto" w:before="12"/>
                          <w:ind w:left="4" w:right="-1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）基于酶联免疫法的乙型脑炎病毒 </w:t>
                        </w:r>
                        <w:r>
                          <w:rPr>
                            <w:rFonts w:ascii="Times New Roman" w:hAnsi="Times New Roman" w:cs="Times New Roman" w:eastAsia="Times New Roman" w:hint="default"/>
                            <w:spacing w:val="-3"/>
                            <w:sz w:val="18"/>
                            <w:szCs w:val="18"/>
                          </w:rPr>
                          <w:t>IgM </w:t>
                        </w:r>
                        <w:r>
                          <w:rPr>
                            <w:rFonts w:ascii="宋体" w:hAnsi="宋体" w:cs="宋体" w:eastAsia="宋体" w:hint="default"/>
                            <w:sz w:val="18"/>
                            <w:szCs w:val="18"/>
                          </w:rPr>
                          <w:t>抗体检</w:t>
                        </w:r>
                        <w:r>
                          <w:rPr>
                            <w:rFonts w:ascii="宋体" w:hAnsi="宋体" w:cs="宋体" w:eastAsia="宋体" w:hint="default"/>
                            <w:spacing w:val="-75"/>
                            <w:sz w:val="18"/>
                            <w:szCs w:val="18"/>
                          </w:rPr>
                          <w:t> </w:t>
                        </w:r>
                        <w:r>
                          <w:rPr>
                            <w:rFonts w:ascii="宋体" w:hAnsi="宋体" w:cs="宋体" w:eastAsia="宋体" w:hint="default"/>
                            <w:sz w:val="18"/>
                            <w:szCs w:val="18"/>
                          </w:rPr>
                          <w:t>测试剂盒、登革热病毒</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IgG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抗体检测试剂盒、</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汉坦病毒</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IgG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抗体检测试剂盒，体外定性检测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人血清中乙型脑炎病毒的特异性 </w:t>
                        </w:r>
                        <w:r>
                          <w:rPr>
                            <w:rFonts w:ascii="Times New Roman" w:hAnsi="Times New Roman" w:cs="Times New Roman" w:eastAsia="Times New Roman" w:hint="default"/>
                            <w:spacing w:val="-3"/>
                            <w:sz w:val="18"/>
                            <w:szCs w:val="18"/>
                          </w:rPr>
                          <w:t>IgM </w:t>
                        </w:r>
                        <w:r>
                          <w:rPr>
                            <w:rFonts w:ascii="宋体" w:hAnsi="宋体" w:cs="宋体" w:eastAsia="宋体" w:hint="default"/>
                            <w:sz w:val="18"/>
                            <w:szCs w:val="18"/>
                          </w:rPr>
                          <w:t>抗体、登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革热病毒的特异性</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IgG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抗体、汉坦病毒的特异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IgG </w:t>
                        </w:r>
                        <w:r>
                          <w:rPr>
                            <w:rFonts w:ascii="宋体" w:hAnsi="宋体" w:cs="宋体" w:eastAsia="宋体" w:hint="default"/>
                            <w:sz w:val="18"/>
                            <w:szCs w:val="18"/>
                          </w:rPr>
                          <w:t>抗体；</w:t>
                        </w:r>
                      </w:p>
                      <w:p>
                        <w:pPr>
                          <w:pStyle w:val="TableParagraph"/>
                          <w:spacing w:line="232" w:lineRule="auto"/>
                          <w:ind w:left="4" w:right="-10"/>
                          <w:jc w:val="left"/>
                          <w:rPr>
                            <w:rFonts w:ascii="宋体" w:hAnsi="宋体" w:cs="宋体" w:eastAsia="宋体" w:hint="default"/>
                            <w:sz w:val="18"/>
                            <w:szCs w:val="18"/>
                          </w:rPr>
                        </w:pPr>
                        <w:r>
                          <w:rPr>
                            <w:rFonts w:ascii="Times New Roman" w:hAnsi="Times New Roman" w:cs="Times New Roman" w:eastAsia="Times New Roman" w:hint="default"/>
                            <w:spacing w:val="-22"/>
                            <w:w w:val="101"/>
                            <w:sz w:val="18"/>
                            <w:szCs w:val="18"/>
                          </w:rPr>
                          <w:t>2</w:t>
                        </w:r>
                        <w:r>
                          <w:rPr>
                            <w:rFonts w:ascii="宋体" w:hAnsi="宋体" w:cs="宋体" w:eastAsia="宋体" w:hint="default"/>
                            <w:spacing w:val="-22"/>
                            <w:w w:val="101"/>
                            <w:sz w:val="18"/>
                            <w:szCs w:val="18"/>
                          </w:rPr>
                          <w:t>）基于</w:t>
                        </w:r>
                        <w:r>
                          <w:rPr>
                            <w:rFonts w:ascii="宋体" w:hAnsi="宋体" w:cs="宋体" w:eastAsia="宋体" w:hint="default"/>
                            <w:spacing w:val="-38"/>
                            <w:w w:val="101"/>
                            <w:sz w:val="18"/>
                            <w:szCs w:val="18"/>
                          </w:rPr>
                          <w:t> </w:t>
                        </w:r>
                        <w:r>
                          <w:rPr>
                            <w:rFonts w:ascii="Times New Roman" w:hAnsi="Times New Roman" w:cs="Times New Roman" w:eastAsia="Times New Roman" w:hint="default"/>
                            <w:spacing w:val="-3"/>
                            <w:w w:val="101"/>
                            <w:sz w:val="18"/>
                            <w:szCs w:val="18"/>
                          </w:rPr>
                          <w:t>PCR-</w:t>
                        </w:r>
                        <w:r>
                          <w:rPr>
                            <w:rFonts w:ascii="宋体" w:hAnsi="宋体" w:cs="宋体" w:eastAsia="宋体" w:hint="default"/>
                            <w:spacing w:val="-3"/>
                            <w:w w:val="101"/>
                            <w:sz w:val="18"/>
                            <w:szCs w:val="18"/>
                          </w:rPr>
                          <w:t>荧光探针法的发热伴血小板减少综</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7"/>
                            <w:w w:val="101"/>
                            <w:sz w:val="18"/>
                            <w:szCs w:val="18"/>
                          </w:rPr>
                          <w:t>合征布尼亚病毒核酸检测试剂盒，用于体外定性</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检测人血清样本中发热伴血小板减少综合征布</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尼亚病毒</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RNA</w:t>
                        </w:r>
                        <w:r>
                          <w:rPr>
                            <w:rFonts w:ascii="宋体" w:hAnsi="宋体" w:cs="宋体" w:eastAsia="宋体" w:hint="default"/>
                            <w:spacing w:val="-3"/>
                            <w:sz w:val="18"/>
                            <w:szCs w:val="18"/>
                          </w:rPr>
                          <w:t>。</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4" w:right="-5"/>
                          <w:jc w:val="left"/>
                          <w:rPr>
                            <w:rFonts w:ascii="宋体" w:hAnsi="宋体" w:cs="宋体" w:eastAsia="宋体" w:hint="default"/>
                            <w:sz w:val="18"/>
                            <w:szCs w:val="18"/>
                          </w:rPr>
                        </w:pPr>
                        <w:r>
                          <w:rPr>
                            <w:rFonts w:ascii="宋体" w:hAnsi="宋体" w:cs="宋体" w:eastAsia="宋体" w:hint="default"/>
                            <w:spacing w:val="-3"/>
                            <w:sz w:val="18"/>
                            <w:szCs w:val="18"/>
                          </w:rPr>
                          <w:t>可用于乙型脑炎病毒、登革热病毒</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汉坦病毒、发热伴血小板减少综合征</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布尼亚病毒感染的辅助诊断。</w:t>
                        </w:r>
                      </w:p>
                    </w:tc>
                  </w:tr>
                  <w:tr>
                    <w:trPr>
                      <w:trHeight w:val="2555"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pacing w:val="-3"/>
                            <w:sz w:val="18"/>
                            <w:szCs w:val="18"/>
                          </w:rPr>
                          <w:t>呼吸道病原体检测系列产品</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 w:right="-9"/>
                          <w:jc w:val="left"/>
                          <w:rPr>
                            <w:rFonts w:ascii="宋体" w:hAnsi="宋体" w:cs="宋体" w:eastAsia="宋体" w:hint="default"/>
                            <w:sz w:val="18"/>
                            <w:szCs w:val="18"/>
                          </w:rPr>
                        </w:pPr>
                        <w:r>
                          <w:rPr>
                            <w:rFonts w:ascii="宋体" w:hAnsi="宋体" w:cs="宋体" w:eastAsia="宋体" w:hint="default"/>
                            <w:sz w:val="18"/>
                            <w:szCs w:val="18"/>
                          </w:rPr>
                          <w:t>本系列产品包括：</w:t>
                        </w:r>
                      </w:p>
                      <w:p>
                        <w:pPr>
                          <w:pStyle w:val="TableParagraph"/>
                          <w:spacing w:line="230" w:lineRule="auto" w:before="8"/>
                          <w:ind w:left="4"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）甲型流感病毒通用型核酸检测试剂盒以及甲</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H1N1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流感病毒（</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核酸检测试剂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w w:val="101"/>
                            <w:sz w:val="18"/>
                            <w:szCs w:val="18"/>
                          </w:rPr>
                          <w:t>盒，对甲型流感病毒疑似患者的鼻咽拭子样本的</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核酸进行定性检测；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）结核分枝杆菌核酸检测试剂盒，体外定性检</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测人痰液样本中的结核分枝杆菌核酸。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pacing w:val="-13"/>
                            <w:w w:val="101"/>
                            <w:sz w:val="18"/>
                            <w:szCs w:val="18"/>
                          </w:rPr>
                          <w:t>3</w:t>
                        </w:r>
                        <w:r>
                          <w:rPr>
                            <w:rFonts w:ascii="宋体" w:hAnsi="宋体" w:cs="宋体" w:eastAsia="宋体" w:hint="default"/>
                            <w:spacing w:val="-13"/>
                            <w:w w:val="101"/>
                            <w:sz w:val="18"/>
                            <w:szCs w:val="18"/>
                          </w:rPr>
                          <w:t>）新型冠状病毒</w:t>
                        </w:r>
                        <w:r>
                          <w:rPr>
                            <w:rFonts w:ascii="宋体" w:hAnsi="宋体" w:cs="宋体" w:eastAsia="宋体" w:hint="default"/>
                            <w:spacing w:val="-62"/>
                            <w:w w:val="101"/>
                            <w:sz w:val="18"/>
                            <w:szCs w:val="18"/>
                          </w:rPr>
                          <w:t> </w:t>
                        </w:r>
                        <w:r>
                          <w:rPr>
                            <w:rFonts w:ascii="Times New Roman" w:hAnsi="Times New Roman" w:cs="Times New Roman" w:eastAsia="Times New Roman" w:hint="default"/>
                            <w:spacing w:val="-6"/>
                            <w:w w:val="101"/>
                            <w:sz w:val="18"/>
                            <w:szCs w:val="18"/>
                          </w:rPr>
                          <w:t>2019-nCoV</w:t>
                        </w:r>
                        <w:r>
                          <w:rPr>
                            <w:rFonts w:ascii="宋体" w:hAnsi="宋体" w:cs="宋体" w:eastAsia="宋体" w:hint="default"/>
                            <w:spacing w:val="-6"/>
                            <w:w w:val="101"/>
                            <w:sz w:val="18"/>
                            <w:szCs w:val="18"/>
                          </w:rPr>
                          <w:t>核酸检测试剂盒（荧</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w w:val="101"/>
                            <w:sz w:val="18"/>
                            <w:szCs w:val="18"/>
                          </w:rPr>
                          <w:t>光</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1"/>
                            <w:w w:val="101"/>
                            <w:sz w:val="18"/>
                            <w:szCs w:val="18"/>
                          </w:rPr>
                          <w:t>PCR</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3"/>
                            <w:w w:val="101"/>
                            <w:sz w:val="18"/>
                            <w:szCs w:val="18"/>
                          </w:rPr>
                          <w:t>法），对</w:t>
                        </w:r>
                        <w:r>
                          <w:rPr>
                            <w:rFonts w:ascii="宋体" w:hAnsi="宋体" w:cs="宋体" w:eastAsia="宋体" w:hint="default"/>
                            <w:spacing w:val="-52"/>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3"/>
                            <w:w w:val="101"/>
                            <w:sz w:val="18"/>
                            <w:szCs w:val="18"/>
                          </w:rPr>
                          <w:t>新型冠状病毒肺炎疑似患</w:t>
                        </w:r>
                        <w:r>
                          <w:rPr>
                            <w:rFonts w:ascii="宋体" w:hAnsi="宋体" w:cs="宋体" w:eastAsia="宋体" w:hint="default"/>
                            <w:w w:val="101"/>
                            <w:sz w:val="18"/>
                            <w:szCs w:val="18"/>
                          </w:rPr>
                          <w:t> </w:t>
                        </w:r>
                        <w:r>
                          <w:rPr>
                            <w:rFonts w:ascii="宋体" w:hAnsi="宋体" w:cs="宋体" w:eastAsia="宋体" w:hint="default"/>
                            <w:spacing w:val="-3"/>
                            <w:sz w:val="18"/>
                            <w:szCs w:val="18"/>
                          </w:rPr>
                          <w:t>者的肺泡灌洗液及咽拭子样本的核酸进行检测</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30" w:lineRule="auto"/>
                          <w:ind w:left="4" w:right="-5"/>
                          <w:jc w:val="both"/>
                          <w:rPr>
                            <w:rFonts w:ascii="宋体" w:hAnsi="宋体" w:cs="宋体" w:eastAsia="宋体" w:hint="default"/>
                            <w:sz w:val="18"/>
                            <w:szCs w:val="18"/>
                          </w:rPr>
                        </w:pPr>
                        <w:r>
                          <w:rPr>
                            <w:rFonts w:ascii="宋体" w:hAnsi="宋体" w:cs="宋体" w:eastAsia="宋体" w:hint="default"/>
                            <w:spacing w:val="-8"/>
                            <w:w w:val="101"/>
                            <w:sz w:val="18"/>
                            <w:szCs w:val="18"/>
                          </w:rPr>
                          <w:t>甲型流感病毒、结核分枝杆菌感染及</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新型冠状病毒肺炎疑似患者的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辅助诊断。</w:t>
                        </w:r>
                      </w:p>
                    </w:tc>
                  </w:tr>
                  <w:tr>
                    <w:trPr>
                      <w:trHeight w:val="350"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pacing w:val="-3"/>
                            <w:sz w:val="18"/>
                            <w:szCs w:val="18"/>
                          </w:rPr>
                          <w:t>性病病原体检测系列产品</w:t>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本系列产品包括：</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5"/>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pacing w:val="-5"/>
                            <w:w w:val="101"/>
                            <w:sz w:val="18"/>
                            <w:szCs w:val="18"/>
                          </w:rPr>
                          <w:t>女</w:t>
                        </w:r>
                        <w:r>
                          <w:rPr>
                            <w:rFonts w:ascii="宋体" w:hAnsi="宋体" w:cs="宋体" w:eastAsia="宋体" w:hint="default"/>
                            <w:w w:val="101"/>
                            <w:sz w:val="18"/>
                            <w:szCs w:val="18"/>
                          </w:rPr>
                          <w:t>不</w:t>
                        </w:r>
                        <w:r>
                          <w:rPr>
                            <w:rFonts w:ascii="宋体" w:hAnsi="宋体" w:cs="宋体" w:eastAsia="宋体" w:hint="default"/>
                            <w:spacing w:val="-5"/>
                            <w:w w:val="101"/>
                            <w:sz w:val="18"/>
                            <w:szCs w:val="18"/>
                          </w:rPr>
                          <w:t>孕</w:t>
                        </w:r>
                        <w:r>
                          <w:rPr>
                            <w:rFonts w:ascii="宋体" w:hAnsi="宋体" w:cs="宋体" w:eastAsia="宋体" w:hint="default"/>
                            <w:w w:val="101"/>
                            <w:sz w:val="18"/>
                            <w:szCs w:val="18"/>
                          </w:rPr>
                          <w:t>不</w:t>
                        </w:r>
                        <w:r>
                          <w:rPr>
                            <w:rFonts w:ascii="宋体" w:hAnsi="宋体" w:cs="宋体" w:eastAsia="宋体" w:hint="default"/>
                            <w:spacing w:val="-5"/>
                            <w:w w:val="101"/>
                            <w:sz w:val="18"/>
                            <w:szCs w:val="18"/>
                          </w:rPr>
                          <w:t>育</w:t>
                        </w:r>
                        <w:r>
                          <w:rPr>
                            <w:rFonts w:ascii="宋体" w:hAnsi="宋体" w:cs="宋体" w:eastAsia="宋体" w:hint="default"/>
                            <w:w w:val="101"/>
                            <w:sz w:val="18"/>
                            <w:szCs w:val="18"/>
                          </w:rPr>
                          <w:t>原</w:t>
                        </w:r>
                        <w:r>
                          <w:rPr>
                            <w:rFonts w:ascii="宋体" w:hAnsi="宋体" w:cs="宋体" w:eastAsia="宋体" w:hint="default"/>
                            <w:spacing w:val="-5"/>
                            <w:w w:val="101"/>
                            <w:sz w:val="18"/>
                            <w:szCs w:val="18"/>
                          </w:rPr>
                          <w:t>因</w:t>
                        </w:r>
                        <w:r>
                          <w:rPr>
                            <w:rFonts w:ascii="宋体" w:hAnsi="宋体" w:cs="宋体" w:eastAsia="宋体" w:hint="default"/>
                            <w:w w:val="101"/>
                            <w:sz w:val="18"/>
                            <w:szCs w:val="18"/>
                          </w:rPr>
                          <w:t>筛查</w:t>
                        </w:r>
                        <w:r>
                          <w:rPr>
                            <w:rFonts w:ascii="宋体" w:hAnsi="宋体" w:cs="宋体" w:eastAsia="宋体" w:hint="default"/>
                            <w:spacing w:val="-87"/>
                            <w:w w:val="101"/>
                            <w:sz w:val="18"/>
                            <w:szCs w:val="18"/>
                          </w:rPr>
                          <w:t>；</w:t>
                        </w:r>
                        <w:r>
                          <w:rPr>
                            <w:rFonts w:ascii="宋体" w:hAnsi="宋体" w:cs="宋体" w:eastAsia="宋体" w:hint="default"/>
                            <w:w w:val="101"/>
                            <w:sz w:val="18"/>
                            <w:szCs w:val="18"/>
                          </w:rPr>
                          <w:t>疑</w:t>
                        </w:r>
                        <w:r>
                          <w:rPr>
                            <w:rFonts w:ascii="宋体" w:hAnsi="宋体" w:cs="宋体" w:eastAsia="宋体" w:hint="default"/>
                            <w:spacing w:val="-5"/>
                            <w:w w:val="101"/>
                            <w:sz w:val="18"/>
                            <w:szCs w:val="18"/>
                          </w:rPr>
                          <w:t>似</w:t>
                        </w:r>
                        <w:r>
                          <w:rPr>
                            <w:rFonts w:ascii="宋体" w:hAnsi="宋体" w:cs="宋体" w:eastAsia="宋体" w:hint="default"/>
                            <w:w w:val="101"/>
                            <w:sz w:val="18"/>
                            <w:szCs w:val="18"/>
                          </w:rPr>
                          <w:t>症</w:t>
                        </w:r>
                        <w:r>
                          <w:rPr>
                            <w:rFonts w:ascii="宋体" w:hAnsi="宋体" w:cs="宋体" w:eastAsia="宋体" w:hint="default"/>
                            <w:spacing w:val="-5"/>
                            <w:w w:val="101"/>
                            <w:sz w:val="18"/>
                            <w:szCs w:val="18"/>
                          </w:rPr>
                          <w:t>状</w:t>
                        </w:r>
                        <w:r>
                          <w:rPr>
                            <w:rFonts w:ascii="宋体" w:hAnsi="宋体" w:cs="宋体" w:eastAsia="宋体" w:hint="default"/>
                            <w:w w:val="101"/>
                            <w:sz w:val="18"/>
                            <w:szCs w:val="18"/>
                          </w:rPr>
                          <w:t>人</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46"/>
        <w:ind w:left="0" w:right="1204"/>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46"/>
        <w:ind w:left="0" w:right="1204"/>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46"/>
        <w:ind w:left="0" w:right="1204"/>
        <w:jc w:val="right"/>
      </w:pPr>
      <w:r>
        <w:rPr/>
        <w:pict>
          <v:shape style="position:absolute;margin-left:63.383999pt;margin-top:-279.348297pt;width:469.4pt;height:313.8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2"/>
                    <w:gridCol w:w="2267"/>
                    <w:gridCol w:w="3702"/>
                    <w:gridCol w:w="2823"/>
                  </w:tblGrid>
                  <w:tr>
                    <w:trPr>
                      <w:trHeight w:val="360" w:hRule="exact"/>
                    </w:trPr>
                    <w:tc>
                      <w:tcPr>
                        <w:tcW w:w="55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82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1877" w:hRule="exact"/>
                    </w:trPr>
                    <w:tc>
                      <w:tcPr>
                        <w:tcW w:w="552" w:type="dxa"/>
                        <w:tcBorders>
                          <w:top w:val="single" w:sz="4" w:space="0" w:color="000000"/>
                          <w:left w:val="single" w:sz="12"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 w:right="-1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w:t>
                        </w:r>
                        <w:r>
                          <w:rPr>
                            <w:rFonts w:ascii="宋体" w:hAnsi="宋体" w:cs="宋体" w:eastAsia="宋体" w:hint="default"/>
                            <w:spacing w:val="-87"/>
                            <w:w w:val="101"/>
                            <w:sz w:val="18"/>
                            <w:szCs w:val="18"/>
                          </w:rPr>
                          <w:t>）</w:t>
                        </w:r>
                        <w:r>
                          <w:rPr>
                            <w:rFonts w:ascii="宋体" w:hAnsi="宋体" w:cs="宋体" w:eastAsia="宋体" w:hint="default"/>
                            <w:w w:val="101"/>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pacing w:val="-1"/>
                            <w:w w:val="101"/>
                            <w:sz w:val="18"/>
                            <w:szCs w:val="18"/>
                          </w:rPr>
                          <w:t>P</w:t>
                        </w:r>
                        <w:r>
                          <w:rPr>
                            <w:rFonts w:ascii="Times New Roman" w:hAnsi="Times New Roman" w:cs="Times New Roman" w:eastAsia="Times New Roman" w:hint="default"/>
                            <w:spacing w:val="-2"/>
                            <w:w w:val="101"/>
                            <w:sz w:val="18"/>
                            <w:szCs w:val="18"/>
                          </w:rPr>
                          <w:t>CR</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5"/>
                            <w:w w:val="101"/>
                            <w:sz w:val="18"/>
                            <w:szCs w:val="18"/>
                          </w:rPr>
                          <w:t>荧</w:t>
                        </w:r>
                        <w:r>
                          <w:rPr>
                            <w:rFonts w:ascii="宋体" w:hAnsi="宋体" w:cs="宋体" w:eastAsia="宋体" w:hint="default"/>
                            <w:w w:val="101"/>
                            <w:sz w:val="18"/>
                            <w:szCs w:val="18"/>
                          </w:rPr>
                          <w:t>光</w:t>
                        </w:r>
                        <w:r>
                          <w:rPr>
                            <w:rFonts w:ascii="宋体" w:hAnsi="宋体" w:cs="宋体" w:eastAsia="宋体" w:hint="default"/>
                            <w:spacing w:val="-5"/>
                            <w:w w:val="101"/>
                            <w:sz w:val="18"/>
                            <w:szCs w:val="18"/>
                          </w:rPr>
                          <w:t>探</w:t>
                        </w:r>
                        <w:r>
                          <w:rPr>
                            <w:rFonts w:ascii="宋体" w:hAnsi="宋体" w:cs="宋体" w:eastAsia="宋体" w:hint="default"/>
                            <w:w w:val="101"/>
                            <w:sz w:val="18"/>
                            <w:szCs w:val="18"/>
                          </w:rPr>
                          <w:t>针</w:t>
                        </w:r>
                        <w:r>
                          <w:rPr>
                            <w:rFonts w:ascii="宋体" w:hAnsi="宋体" w:cs="宋体" w:eastAsia="宋体" w:hint="default"/>
                            <w:spacing w:val="-5"/>
                            <w:w w:val="101"/>
                            <w:sz w:val="18"/>
                            <w:szCs w:val="18"/>
                          </w:rPr>
                          <w:t>法</w:t>
                        </w:r>
                        <w:r>
                          <w:rPr>
                            <w:rFonts w:ascii="宋体" w:hAnsi="宋体" w:cs="宋体" w:eastAsia="宋体" w:hint="default"/>
                            <w:w w:val="101"/>
                            <w:sz w:val="18"/>
                            <w:szCs w:val="18"/>
                          </w:rPr>
                          <w:t>的</w:t>
                        </w:r>
                        <w:r>
                          <w:rPr>
                            <w:rFonts w:ascii="宋体" w:hAnsi="宋体" w:cs="宋体" w:eastAsia="宋体" w:hint="default"/>
                            <w:spacing w:val="-5"/>
                            <w:w w:val="101"/>
                            <w:sz w:val="18"/>
                            <w:szCs w:val="18"/>
                          </w:rPr>
                          <w:t>奈</w:t>
                        </w:r>
                        <w:r>
                          <w:rPr>
                            <w:rFonts w:ascii="宋体" w:hAnsi="宋体" w:cs="宋体" w:eastAsia="宋体" w:hint="default"/>
                            <w:w w:val="101"/>
                            <w:sz w:val="18"/>
                            <w:szCs w:val="18"/>
                          </w:rPr>
                          <w:t>瑟</w:t>
                        </w:r>
                        <w:r>
                          <w:rPr>
                            <w:rFonts w:ascii="宋体" w:hAnsi="宋体" w:cs="宋体" w:eastAsia="宋体" w:hint="default"/>
                            <w:spacing w:val="-5"/>
                            <w:w w:val="101"/>
                            <w:sz w:val="18"/>
                            <w:szCs w:val="18"/>
                          </w:rPr>
                          <w:t>淋</w:t>
                        </w:r>
                        <w:r>
                          <w:rPr>
                            <w:rFonts w:ascii="宋体" w:hAnsi="宋体" w:cs="宋体" w:eastAsia="宋体" w:hint="default"/>
                            <w:w w:val="101"/>
                            <w:sz w:val="18"/>
                            <w:szCs w:val="18"/>
                          </w:rPr>
                          <w:t>球</w:t>
                        </w:r>
                        <w:r>
                          <w:rPr>
                            <w:rFonts w:ascii="宋体" w:hAnsi="宋体" w:cs="宋体" w:eastAsia="宋体" w:hint="default"/>
                            <w:spacing w:val="-5"/>
                            <w:w w:val="101"/>
                            <w:sz w:val="18"/>
                            <w:szCs w:val="18"/>
                          </w:rPr>
                          <w:t>菌</w:t>
                        </w:r>
                        <w:r>
                          <w:rPr>
                            <w:rFonts w:ascii="宋体" w:hAnsi="宋体" w:cs="宋体" w:eastAsia="宋体" w:hint="default"/>
                            <w:w w:val="101"/>
                            <w:sz w:val="18"/>
                            <w:szCs w:val="18"/>
                          </w:rPr>
                          <w:t>核</w:t>
                        </w:r>
                        <w:r>
                          <w:rPr>
                            <w:rFonts w:ascii="宋体" w:hAnsi="宋体" w:cs="宋体" w:eastAsia="宋体" w:hint="default"/>
                            <w:spacing w:val="-5"/>
                            <w:w w:val="101"/>
                            <w:sz w:val="18"/>
                            <w:szCs w:val="18"/>
                          </w:rPr>
                          <w:t>酸</w:t>
                        </w:r>
                        <w:r>
                          <w:rPr>
                            <w:rFonts w:ascii="宋体" w:hAnsi="宋体" w:cs="宋体" w:eastAsia="宋体" w:hint="default"/>
                            <w:w w:val="101"/>
                            <w:sz w:val="18"/>
                            <w:szCs w:val="18"/>
                          </w:rPr>
                          <w:t>检测</w:t>
                        </w:r>
                        <w:r>
                          <w:rPr>
                            <w:rFonts w:ascii="宋体" w:hAnsi="宋体" w:cs="宋体" w:eastAsia="宋体" w:hint="default"/>
                            <w:sz w:val="18"/>
                            <w:szCs w:val="18"/>
                          </w:rPr>
                        </w:r>
                      </w:p>
                      <w:p>
                        <w:pPr>
                          <w:pStyle w:val="TableParagraph"/>
                          <w:spacing w:line="230" w:lineRule="auto" w:before="1"/>
                          <w:ind w:left="4" w:right="-9"/>
                          <w:jc w:val="left"/>
                          <w:rPr>
                            <w:rFonts w:ascii="宋体" w:hAnsi="宋体" w:cs="宋体" w:eastAsia="宋体" w:hint="default"/>
                            <w:sz w:val="18"/>
                            <w:szCs w:val="18"/>
                          </w:rPr>
                        </w:pPr>
                        <w:r>
                          <w:rPr>
                            <w:rFonts w:ascii="宋体" w:hAnsi="宋体" w:cs="宋体" w:eastAsia="宋体" w:hint="default"/>
                            <w:spacing w:val="-3"/>
                            <w:sz w:val="18"/>
                            <w:szCs w:val="18"/>
                          </w:rPr>
                          <w:t>试剂盒、沙眼衣原体</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解脲脲原体核酸检测试剂</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7"/>
                            <w:w w:val="101"/>
                            <w:sz w:val="18"/>
                            <w:szCs w:val="18"/>
                          </w:rPr>
                          <w:t>盒，用于体外定性检测女性宫颈拭子和男性尿道</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7"/>
                            <w:sz w:val="18"/>
                            <w:szCs w:val="18"/>
                          </w:rPr>
                          <w:t>拭子样本中提取的奈瑟淋球菌、沙眼衣原体、解</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脲脲原体</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DNA</w:t>
                        </w:r>
                        <w:r>
                          <w:rPr>
                            <w:rFonts w:ascii="宋体" w:hAnsi="宋体" w:cs="宋体" w:eastAsia="宋体" w:hint="default"/>
                            <w:spacing w:val="-4"/>
                            <w:sz w:val="18"/>
                            <w:szCs w:val="18"/>
                          </w:rPr>
                          <w:t>；</w:t>
                        </w:r>
                        <w:r>
                          <w:rPr>
                            <w:rFonts w:ascii="宋体" w:hAnsi="宋体" w:cs="宋体" w:eastAsia="宋体" w:hint="default"/>
                            <w:spacing w:val="-76"/>
                            <w:sz w:val="18"/>
                            <w:szCs w:val="18"/>
                          </w:rPr>
                          <w:t> </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）基于胶体金法的梅毒螺旋体抗体检测试剂盒</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用于体外定性检测全血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血清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血浆中是否含有</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特异性梅毒螺旋体抗体。</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left="4" w:right="-5"/>
                          <w:jc w:val="left"/>
                          <w:rPr>
                            <w:rFonts w:ascii="宋体" w:hAnsi="宋体" w:cs="宋体" w:eastAsia="宋体" w:hint="default"/>
                            <w:sz w:val="18"/>
                            <w:szCs w:val="18"/>
                          </w:rPr>
                        </w:pPr>
                        <w:r>
                          <w:rPr>
                            <w:rFonts w:ascii="宋体" w:hAnsi="宋体" w:cs="宋体" w:eastAsia="宋体" w:hint="default"/>
                            <w:w w:val="101"/>
                            <w:sz w:val="18"/>
                            <w:szCs w:val="18"/>
                          </w:rPr>
                          <w:t>员</w:t>
                        </w:r>
                        <w:r>
                          <w:rPr>
                            <w:rFonts w:ascii="宋体" w:hAnsi="宋体" w:cs="宋体" w:eastAsia="宋体" w:hint="default"/>
                            <w:spacing w:val="-5"/>
                            <w:w w:val="101"/>
                            <w:sz w:val="18"/>
                            <w:szCs w:val="18"/>
                          </w:rPr>
                          <w:t>进</w:t>
                        </w:r>
                        <w:r>
                          <w:rPr>
                            <w:rFonts w:ascii="宋体" w:hAnsi="宋体" w:cs="宋体" w:eastAsia="宋体" w:hint="default"/>
                            <w:w w:val="101"/>
                            <w:sz w:val="18"/>
                            <w:szCs w:val="18"/>
                          </w:rPr>
                          <w:t>行</w:t>
                        </w:r>
                        <w:r>
                          <w:rPr>
                            <w:rFonts w:ascii="宋体" w:hAnsi="宋体" w:cs="宋体" w:eastAsia="宋体" w:hint="default"/>
                            <w:spacing w:val="-5"/>
                            <w:w w:val="101"/>
                            <w:sz w:val="18"/>
                            <w:szCs w:val="18"/>
                          </w:rPr>
                          <w:t>性</w:t>
                        </w:r>
                        <w:r>
                          <w:rPr>
                            <w:rFonts w:ascii="宋体" w:hAnsi="宋体" w:cs="宋体" w:eastAsia="宋体" w:hint="default"/>
                            <w:w w:val="101"/>
                            <w:sz w:val="18"/>
                            <w:szCs w:val="18"/>
                          </w:rPr>
                          <w:t>病</w:t>
                        </w:r>
                        <w:r>
                          <w:rPr>
                            <w:rFonts w:ascii="宋体" w:hAnsi="宋体" w:cs="宋体" w:eastAsia="宋体" w:hint="default"/>
                            <w:spacing w:val="-5"/>
                            <w:w w:val="101"/>
                            <w:sz w:val="18"/>
                            <w:szCs w:val="18"/>
                          </w:rPr>
                          <w:t>病</w:t>
                        </w:r>
                        <w:r>
                          <w:rPr>
                            <w:rFonts w:ascii="宋体" w:hAnsi="宋体" w:cs="宋体" w:eastAsia="宋体" w:hint="default"/>
                            <w:w w:val="101"/>
                            <w:sz w:val="18"/>
                            <w:szCs w:val="18"/>
                          </w:rPr>
                          <w:t>原</w:t>
                        </w:r>
                        <w:r>
                          <w:rPr>
                            <w:rFonts w:ascii="宋体" w:hAnsi="宋体" w:cs="宋体" w:eastAsia="宋体" w:hint="default"/>
                            <w:spacing w:val="-5"/>
                            <w:w w:val="101"/>
                            <w:sz w:val="18"/>
                            <w:szCs w:val="18"/>
                          </w:rPr>
                          <w:t>体</w:t>
                        </w:r>
                        <w:r>
                          <w:rPr>
                            <w:rFonts w:ascii="宋体" w:hAnsi="宋体" w:cs="宋体" w:eastAsia="宋体" w:hint="default"/>
                            <w:w w:val="101"/>
                            <w:sz w:val="18"/>
                            <w:szCs w:val="18"/>
                          </w:rPr>
                          <w:t>检测</w:t>
                        </w:r>
                        <w:r>
                          <w:rPr>
                            <w:rFonts w:ascii="宋体" w:hAnsi="宋体" w:cs="宋体" w:eastAsia="宋体" w:hint="default"/>
                            <w:spacing w:val="-87"/>
                            <w:w w:val="101"/>
                            <w:sz w:val="18"/>
                            <w:szCs w:val="18"/>
                          </w:rPr>
                          <w:t>；</w:t>
                        </w:r>
                        <w:r>
                          <w:rPr>
                            <w:rFonts w:ascii="宋体" w:hAnsi="宋体" w:cs="宋体" w:eastAsia="宋体" w:hint="default"/>
                            <w:w w:val="101"/>
                            <w:sz w:val="18"/>
                            <w:szCs w:val="18"/>
                          </w:rPr>
                          <w:t>淋</w:t>
                        </w:r>
                        <w:r>
                          <w:rPr>
                            <w:rFonts w:ascii="宋体" w:hAnsi="宋体" w:cs="宋体" w:eastAsia="宋体" w:hint="default"/>
                            <w:spacing w:val="-5"/>
                            <w:w w:val="101"/>
                            <w:sz w:val="18"/>
                            <w:szCs w:val="18"/>
                          </w:rPr>
                          <w:t>病</w:t>
                        </w:r>
                        <w:r>
                          <w:rPr>
                            <w:rFonts w:ascii="宋体" w:hAnsi="宋体" w:cs="宋体" w:eastAsia="宋体" w:hint="default"/>
                            <w:w w:val="101"/>
                            <w:sz w:val="18"/>
                            <w:szCs w:val="18"/>
                          </w:rPr>
                          <w:t>辅</w:t>
                        </w:r>
                        <w:r>
                          <w:rPr>
                            <w:rFonts w:ascii="宋体" w:hAnsi="宋体" w:cs="宋体" w:eastAsia="宋体" w:hint="default"/>
                            <w:spacing w:val="-5"/>
                            <w:w w:val="101"/>
                            <w:sz w:val="18"/>
                            <w:szCs w:val="18"/>
                          </w:rPr>
                          <w:t>助</w:t>
                        </w:r>
                        <w:r>
                          <w:rPr>
                            <w:rFonts w:ascii="宋体" w:hAnsi="宋体" w:cs="宋体" w:eastAsia="宋体" w:hint="default"/>
                            <w:w w:val="101"/>
                            <w:sz w:val="18"/>
                            <w:szCs w:val="18"/>
                          </w:rPr>
                          <w:t>诊</w:t>
                        </w:r>
                        <w:r>
                          <w:rPr>
                            <w:rFonts w:ascii="宋体" w:hAnsi="宋体" w:cs="宋体" w:eastAsia="宋体" w:hint="default"/>
                            <w:sz w:val="18"/>
                            <w:szCs w:val="18"/>
                          </w:rPr>
                        </w: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断。</w:t>
                        </w:r>
                      </w:p>
                    </w:tc>
                  </w:tr>
                  <w:tr>
                    <w:trPr>
                      <w:trHeight w:val="1176"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pacing w:val="-3"/>
                            <w:sz w:val="18"/>
                            <w:szCs w:val="18"/>
                          </w:rPr>
                          <w:t>手足口病原检测系列产品</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PCR-</w:t>
                        </w:r>
                        <w:r>
                          <w:rPr>
                            <w:rFonts w:ascii="宋体" w:hAnsi="宋体" w:cs="宋体" w:eastAsia="宋体" w:hint="default"/>
                            <w:sz w:val="18"/>
                            <w:szCs w:val="18"/>
                          </w:rPr>
                          <w:t>荧光探针法）</w:t>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 w:right="0"/>
                          <w:jc w:val="both"/>
                          <w:rPr>
                            <w:rFonts w:ascii="宋体" w:hAnsi="宋体" w:cs="宋体" w:eastAsia="宋体" w:hint="default"/>
                            <w:sz w:val="18"/>
                            <w:szCs w:val="18"/>
                          </w:rPr>
                        </w:pPr>
                        <w:r>
                          <w:rPr>
                            <w:rFonts w:ascii="宋体" w:hAnsi="宋体" w:cs="宋体" w:eastAsia="宋体" w:hint="default"/>
                            <w:spacing w:val="-3"/>
                            <w:sz w:val="18"/>
                            <w:szCs w:val="18"/>
                          </w:rPr>
                          <w:t>本系列产品包括肠道病毒通用型核酸检测试剂</w:t>
                        </w:r>
                      </w:p>
                      <w:p>
                        <w:pPr>
                          <w:pStyle w:val="TableParagraph"/>
                          <w:spacing w:line="230" w:lineRule="auto" w:before="8"/>
                          <w:ind w:left="4" w:right="-49"/>
                          <w:jc w:val="both"/>
                          <w:rPr>
                            <w:rFonts w:ascii="宋体" w:hAnsi="宋体" w:cs="宋体" w:eastAsia="宋体" w:hint="default"/>
                            <w:sz w:val="18"/>
                            <w:szCs w:val="18"/>
                          </w:rPr>
                        </w:pPr>
                        <w:r>
                          <w:rPr>
                            <w:rFonts w:ascii="宋体" w:hAnsi="宋体" w:cs="宋体" w:eastAsia="宋体" w:hint="default"/>
                            <w:sz w:val="18"/>
                            <w:szCs w:val="18"/>
                          </w:rPr>
                          <w:t>盒、肠道病毒</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型核酸检测试剂盒、柯萨奇病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毒 </w:t>
                        </w:r>
                        <w:r>
                          <w:rPr>
                            <w:rFonts w:ascii="Times New Roman" w:hAnsi="Times New Roman" w:cs="Times New Roman" w:eastAsia="Times New Roman" w:hint="default"/>
                            <w:spacing w:val="-3"/>
                            <w:sz w:val="18"/>
                            <w:szCs w:val="18"/>
                          </w:rPr>
                          <w:t>A16 </w:t>
                        </w:r>
                        <w:r>
                          <w:rPr>
                            <w:rFonts w:ascii="宋体" w:hAnsi="宋体" w:cs="宋体" w:eastAsia="宋体" w:hint="default"/>
                            <w:spacing w:val="-3"/>
                            <w:sz w:val="18"/>
                            <w:szCs w:val="18"/>
                          </w:rPr>
                          <w:t>型核酸检测试剂盒，分别用于体外定性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7"/>
                            <w:w w:val="101"/>
                            <w:sz w:val="18"/>
                            <w:szCs w:val="18"/>
                          </w:rPr>
                          <w:t>检测人的咽拭子、疱疹液和粪便样本中的肠道病</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z w:val="18"/>
                            <w:szCs w:val="18"/>
                          </w:rPr>
                          <w:t>毒、肠道病毒</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型及柯萨奇病毒</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A16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型核酸。</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 w:right="94"/>
                          <w:jc w:val="left"/>
                          <w:rPr>
                            <w:rFonts w:ascii="宋体" w:hAnsi="宋体" w:cs="宋体" w:eastAsia="宋体" w:hint="default"/>
                            <w:sz w:val="18"/>
                            <w:szCs w:val="18"/>
                          </w:rPr>
                        </w:pPr>
                        <w:r>
                          <w:rPr>
                            <w:rFonts w:ascii="宋体" w:hAnsi="宋体" w:cs="宋体" w:eastAsia="宋体" w:hint="default"/>
                            <w:spacing w:val="-3"/>
                            <w:sz w:val="18"/>
                            <w:szCs w:val="18"/>
                          </w:rPr>
                          <w:t>为手足口病患者的诊断提供辅助手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段。</w:t>
                        </w:r>
                      </w:p>
                    </w:tc>
                  </w:tr>
                  <w:tr>
                    <w:trPr>
                      <w:trHeight w:val="1647"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其他检测产品</w:t>
                        </w:r>
                      </w:p>
                    </w:tc>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病毒</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VCA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IgA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抗体诊断试剂盒（酶联免</w:t>
                        </w:r>
                      </w:p>
                      <w:p>
                        <w:pPr>
                          <w:pStyle w:val="TableParagraph"/>
                          <w:spacing w:line="233" w:lineRule="exact"/>
                          <w:ind w:left="4" w:right="0"/>
                          <w:jc w:val="left"/>
                          <w:rPr>
                            <w:rFonts w:ascii="宋体" w:hAnsi="宋体" w:cs="宋体" w:eastAsia="宋体" w:hint="default"/>
                            <w:sz w:val="18"/>
                            <w:szCs w:val="18"/>
                          </w:rPr>
                        </w:pPr>
                        <w:r>
                          <w:rPr>
                            <w:rFonts w:ascii="宋体" w:hAnsi="宋体" w:cs="宋体" w:eastAsia="宋体" w:hint="default"/>
                            <w:w w:val="101"/>
                            <w:sz w:val="18"/>
                            <w:szCs w:val="18"/>
                          </w:rPr>
                          <w:t>疫法</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体</w:t>
                        </w:r>
                        <w:r>
                          <w:rPr>
                            <w:rFonts w:ascii="宋体" w:hAnsi="宋体" w:cs="宋体" w:eastAsia="宋体" w:hint="default"/>
                            <w:w w:val="101"/>
                            <w:sz w:val="18"/>
                            <w:szCs w:val="18"/>
                          </w:rPr>
                          <w:t>外</w:t>
                        </w:r>
                        <w:r>
                          <w:rPr>
                            <w:rFonts w:ascii="宋体" w:hAnsi="宋体" w:cs="宋体" w:eastAsia="宋体" w:hint="default"/>
                            <w:spacing w:val="-5"/>
                            <w:w w:val="101"/>
                            <w:sz w:val="18"/>
                            <w:szCs w:val="18"/>
                          </w:rPr>
                          <w:t>定</w:t>
                        </w:r>
                        <w:r>
                          <w:rPr>
                            <w:rFonts w:ascii="宋体" w:hAnsi="宋体" w:cs="宋体" w:eastAsia="宋体" w:hint="default"/>
                            <w:w w:val="101"/>
                            <w:sz w:val="18"/>
                            <w:szCs w:val="18"/>
                          </w:rPr>
                          <w:t>性</w:t>
                        </w:r>
                        <w:r>
                          <w:rPr>
                            <w:rFonts w:ascii="宋体" w:hAnsi="宋体" w:cs="宋体" w:eastAsia="宋体" w:hint="default"/>
                            <w:spacing w:val="-5"/>
                            <w:w w:val="101"/>
                            <w:sz w:val="18"/>
                            <w:szCs w:val="18"/>
                          </w:rPr>
                          <w:t>检</w:t>
                        </w:r>
                        <w:r>
                          <w:rPr>
                            <w:rFonts w:ascii="宋体" w:hAnsi="宋体" w:cs="宋体" w:eastAsia="宋体" w:hint="default"/>
                            <w:w w:val="101"/>
                            <w:sz w:val="18"/>
                            <w:szCs w:val="18"/>
                          </w:rPr>
                          <w:t>测</w:t>
                        </w:r>
                        <w:r>
                          <w:rPr>
                            <w:rFonts w:ascii="宋体" w:hAnsi="宋体" w:cs="宋体" w:eastAsia="宋体" w:hint="default"/>
                            <w:spacing w:val="-5"/>
                            <w:w w:val="101"/>
                            <w:sz w:val="18"/>
                            <w:szCs w:val="18"/>
                          </w:rPr>
                          <w:t>人</w:t>
                        </w:r>
                        <w:r>
                          <w:rPr>
                            <w:rFonts w:ascii="宋体" w:hAnsi="宋体" w:cs="宋体" w:eastAsia="宋体" w:hint="default"/>
                            <w:w w:val="101"/>
                            <w:sz w:val="18"/>
                            <w:szCs w:val="18"/>
                          </w:rPr>
                          <w:t>血</w:t>
                        </w:r>
                        <w:r>
                          <w:rPr>
                            <w:rFonts w:ascii="宋体" w:hAnsi="宋体" w:cs="宋体" w:eastAsia="宋体" w:hint="default"/>
                            <w:spacing w:val="-5"/>
                            <w:w w:val="101"/>
                            <w:sz w:val="18"/>
                            <w:szCs w:val="18"/>
                          </w:rPr>
                          <w:t>清</w:t>
                        </w:r>
                        <w:r>
                          <w:rPr>
                            <w:rFonts w:ascii="宋体" w:hAnsi="宋体" w:cs="宋体" w:eastAsia="宋体" w:hint="default"/>
                            <w:w w:val="101"/>
                            <w:sz w:val="18"/>
                            <w:szCs w:val="18"/>
                          </w:rPr>
                          <w:t>或</w:t>
                        </w:r>
                        <w:r>
                          <w:rPr>
                            <w:rFonts w:ascii="宋体" w:hAnsi="宋体" w:cs="宋体" w:eastAsia="宋体" w:hint="default"/>
                            <w:spacing w:val="-5"/>
                            <w:w w:val="101"/>
                            <w:sz w:val="18"/>
                            <w:szCs w:val="18"/>
                          </w:rPr>
                          <w:t>血</w:t>
                        </w:r>
                        <w:r>
                          <w:rPr>
                            <w:rFonts w:ascii="宋体" w:hAnsi="宋体" w:cs="宋体" w:eastAsia="宋体" w:hint="default"/>
                            <w:w w:val="101"/>
                            <w:sz w:val="18"/>
                            <w:szCs w:val="18"/>
                          </w:rPr>
                          <w:t>浆中</w:t>
                        </w:r>
                        <w:r>
                          <w:rPr>
                            <w:rFonts w:ascii="宋体" w:hAnsi="宋体" w:cs="宋体" w:eastAsia="宋体" w:hint="default"/>
                            <w:spacing w:val="-46"/>
                            <w:sz w:val="18"/>
                            <w:szCs w:val="18"/>
                          </w:rPr>
                          <w:t> </w:t>
                        </w:r>
                        <w:r>
                          <w:rPr>
                            <w:rFonts w:ascii="Times New Roman" w:hAnsi="Times New Roman" w:cs="Times New Roman" w:eastAsia="Times New Roman" w:hint="default"/>
                            <w:spacing w:val="-2"/>
                            <w:w w:val="101"/>
                            <w:sz w:val="18"/>
                            <w:szCs w:val="18"/>
                          </w:rPr>
                          <w:t>E</w:t>
                        </w:r>
                        <w:r>
                          <w:rPr>
                            <w:rFonts w:ascii="Times New Roman" w:hAnsi="Times New Roman" w:cs="Times New Roman" w:eastAsia="Times New Roman" w:hint="default"/>
                            <w:w w:val="101"/>
                            <w:sz w:val="18"/>
                            <w:szCs w:val="18"/>
                          </w:rPr>
                          <w:t>B</w:t>
                        </w:r>
                        <w:r>
                          <w:rPr>
                            <w:rFonts w:ascii="Times New Roman" w:hAnsi="Times New Roman" w:cs="Times New Roman" w:eastAsia="Times New Roman" w:hint="default"/>
                            <w:spacing w:val="-4"/>
                            <w:sz w:val="18"/>
                            <w:szCs w:val="18"/>
                          </w:rPr>
                          <w:t> </w:t>
                        </w:r>
                        <w:r>
                          <w:rPr>
                            <w:rFonts w:ascii="宋体" w:hAnsi="宋体" w:cs="宋体" w:eastAsia="宋体" w:hint="default"/>
                            <w:spacing w:val="-5"/>
                            <w:w w:val="101"/>
                            <w:sz w:val="18"/>
                            <w:szCs w:val="18"/>
                          </w:rPr>
                          <w:t>病毒</w:t>
                        </w:r>
                        <w:r>
                          <w:rPr>
                            <w:rFonts w:ascii="宋体" w:hAnsi="宋体" w:cs="宋体" w:eastAsia="宋体" w:hint="default"/>
                            <w:sz w:val="18"/>
                            <w:szCs w:val="18"/>
                          </w:rPr>
                        </w:r>
                      </w:p>
                      <w:p>
                        <w:pPr>
                          <w:pStyle w:val="TableParagraph"/>
                          <w:spacing w:line="233" w:lineRule="exact"/>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VCA-IgA</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抗体；</w:t>
                        </w:r>
                      </w:p>
                      <w:p>
                        <w:pPr>
                          <w:pStyle w:val="TableParagraph"/>
                          <w:spacing w:line="230" w:lineRule="auto"/>
                          <w:ind w:left="4"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）结核分枝杆菌</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IgG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抗体谱检测试剂盒（微阵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w w:val="101"/>
                            <w:sz w:val="18"/>
                            <w:szCs w:val="18"/>
                          </w:rPr>
                          <w:t>列酶联免疫法），用于体外定性检测人血清中抗</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z w:val="18"/>
                            <w:szCs w:val="18"/>
                          </w:rPr>
                          <w:t>多种结核抗原（</w:t>
                        </w:r>
                        <w:r>
                          <w:rPr>
                            <w:rFonts w:ascii="Times New Roman" w:hAnsi="Times New Roman" w:cs="Times New Roman" w:eastAsia="Times New Roman" w:hint="default"/>
                            <w:sz w:val="18"/>
                            <w:szCs w:val="18"/>
                          </w:rPr>
                          <w:t>16KDa</w:t>
                        </w:r>
                        <w:r>
                          <w:rPr>
                            <w:rFonts w:ascii="宋体" w:hAnsi="宋体" w:cs="宋体" w:eastAsia="宋体" w:hint="default"/>
                            <w:sz w:val="18"/>
                            <w:szCs w:val="18"/>
                          </w:rPr>
                          <w:t>、</w:t>
                        </w:r>
                        <w:r>
                          <w:rPr>
                            <w:rFonts w:ascii="Times New Roman" w:hAnsi="Times New Roman" w:cs="Times New Roman" w:eastAsia="Times New Roman" w:hint="default"/>
                            <w:sz w:val="18"/>
                            <w:szCs w:val="18"/>
                          </w:rPr>
                          <w:t>38KDa</w:t>
                        </w:r>
                        <w:r>
                          <w:rPr>
                            <w:rFonts w:ascii="宋体" w:hAnsi="宋体" w:cs="宋体" w:eastAsia="宋体" w:hint="default"/>
                            <w:sz w:val="18"/>
                            <w:szCs w:val="18"/>
                          </w:rPr>
                          <w:t>、</w:t>
                        </w:r>
                        <w:r>
                          <w:rPr>
                            <w:rFonts w:ascii="Times New Roman" w:hAnsi="Times New Roman" w:cs="Times New Roman" w:eastAsia="Times New Roman" w:hint="default"/>
                            <w:sz w:val="18"/>
                            <w:szCs w:val="18"/>
                          </w:rPr>
                          <w:t>Ag85B</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和</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MPT64</w:t>
                        </w:r>
                        <w:r>
                          <w:rPr>
                            <w:rFonts w:ascii="宋体" w:hAnsi="宋体" w:cs="宋体" w:eastAsia="宋体" w:hint="default"/>
                            <w:sz w:val="18"/>
                            <w:szCs w:val="18"/>
                          </w:rPr>
                          <w:t>）的抗体。</w:t>
                        </w:r>
                      </w:p>
                    </w:tc>
                    <w:tc>
                      <w:tcPr>
                        <w:tcW w:w="28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 w:right="94"/>
                          <w:jc w:val="left"/>
                          <w:rPr>
                            <w:rFonts w:ascii="宋体" w:hAnsi="宋体" w:cs="宋体" w:eastAsia="宋体" w:hint="default"/>
                            <w:sz w:val="18"/>
                            <w:szCs w:val="18"/>
                          </w:rPr>
                        </w:pPr>
                        <w:r>
                          <w:rPr>
                            <w:rFonts w:ascii="宋体" w:hAnsi="宋体" w:cs="宋体" w:eastAsia="宋体" w:hint="default"/>
                            <w:spacing w:val="-3"/>
                            <w:sz w:val="18"/>
                            <w:szCs w:val="18"/>
                          </w:rPr>
                          <w:t>应用于产品所涉及的相关病原体感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染的辅助诊断。</w:t>
                        </w:r>
                      </w:p>
                    </w:tc>
                  </w:tr>
                  <w:tr>
                    <w:trPr>
                      <w:trHeight w:val="1186" w:hRule="exact"/>
                    </w:trPr>
                    <w:tc>
                      <w:tcPr>
                        <w:tcW w:w="55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w:t>
                        </w:r>
                      </w:p>
                    </w:tc>
                    <w:tc>
                      <w:tcPr>
                        <w:tcW w:w="2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感染防控综合解决方案</w:t>
                        </w:r>
                      </w:p>
                    </w:tc>
                    <w:tc>
                      <w:tcPr>
                        <w:tcW w:w="3702"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left="4" w:right="-9"/>
                          <w:jc w:val="left"/>
                          <w:rPr>
                            <w:rFonts w:ascii="宋体" w:hAnsi="宋体" w:cs="宋体" w:eastAsia="宋体" w:hint="default"/>
                            <w:sz w:val="18"/>
                            <w:szCs w:val="18"/>
                          </w:rPr>
                        </w:pPr>
                        <w:r>
                          <w:rPr>
                            <w:rFonts w:ascii="宋体" w:hAnsi="宋体" w:cs="宋体" w:eastAsia="宋体" w:hint="default"/>
                            <w:w w:val="101"/>
                            <w:sz w:val="18"/>
                            <w:szCs w:val="18"/>
                          </w:rPr>
                          <w:t>为</w:t>
                        </w:r>
                        <w:r>
                          <w:rPr>
                            <w:rFonts w:ascii="宋体" w:hAnsi="宋体" w:cs="宋体" w:eastAsia="宋体" w:hint="default"/>
                            <w:spacing w:val="-5"/>
                            <w:w w:val="101"/>
                            <w:sz w:val="18"/>
                            <w:szCs w:val="18"/>
                          </w:rPr>
                          <w:t>医</w:t>
                        </w:r>
                        <w:r>
                          <w:rPr>
                            <w:rFonts w:ascii="宋体" w:hAnsi="宋体" w:cs="宋体" w:eastAsia="宋体" w:hint="default"/>
                            <w:w w:val="101"/>
                            <w:sz w:val="18"/>
                            <w:szCs w:val="18"/>
                          </w:rPr>
                          <w:t>疗</w:t>
                        </w:r>
                        <w:r>
                          <w:rPr>
                            <w:rFonts w:ascii="宋体" w:hAnsi="宋体" w:cs="宋体" w:eastAsia="宋体" w:hint="default"/>
                            <w:spacing w:val="-5"/>
                            <w:w w:val="101"/>
                            <w:sz w:val="18"/>
                            <w:szCs w:val="18"/>
                          </w:rPr>
                          <w:t>机</w:t>
                        </w:r>
                        <w:r>
                          <w:rPr>
                            <w:rFonts w:ascii="宋体" w:hAnsi="宋体" w:cs="宋体" w:eastAsia="宋体" w:hint="default"/>
                            <w:w w:val="101"/>
                            <w:sz w:val="18"/>
                            <w:szCs w:val="18"/>
                          </w:rPr>
                          <w:t>构</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第</w:t>
                        </w:r>
                        <w:r>
                          <w:rPr>
                            <w:rFonts w:ascii="宋体" w:hAnsi="宋体" w:cs="宋体" w:eastAsia="宋体" w:hint="default"/>
                            <w:w w:val="101"/>
                            <w:sz w:val="18"/>
                            <w:szCs w:val="18"/>
                          </w:rPr>
                          <w:t>三</w:t>
                        </w:r>
                        <w:r>
                          <w:rPr>
                            <w:rFonts w:ascii="宋体" w:hAnsi="宋体" w:cs="宋体" w:eastAsia="宋体" w:hint="default"/>
                            <w:spacing w:val="-5"/>
                            <w:w w:val="101"/>
                            <w:sz w:val="18"/>
                            <w:szCs w:val="18"/>
                          </w:rPr>
                          <w:t>方</w:t>
                        </w:r>
                        <w:r>
                          <w:rPr>
                            <w:rFonts w:ascii="宋体" w:hAnsi="宋体" w:cs="宋体" w:eastAsia="宋体" w:hint="default"/>
                            <w:w w:val="101"/>
                            <w:sz w:val="18"/>
                            <w:szCs w:val="18"/>
                          </w:rPr>
                          <w:t>检</w:t>
                        </w:r>
                        <w:r>
                          <w:rPr>
                            <w:rFonts w:ascii="宋体" w:hAnsi="宋体" w:cs="宋体" w:eastAsia="宋体" w:hint="default"/>
                            <w:spacing w:val="-5"/>
                            <w:w w:val="101"/>
                            <w:sz w:val="18"/>
                            <w:szCs w:val="18"/>
                          </w:rPr>
                          <w:t>验</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制</w:t>
                        </w:r>
                        <w:r>
                          <w:rPr>
                            <w:rFonts w:ascii="宋体" w:hAnsi="宋体" w:cs="宋体" w:eastAsia="宋体" w:hint="default"/>
                            <w:spacing w:val="-5"/>
                            <w:w w:val="101"/>
                            <w:sz w:val="18"/>
                            <w:szCs w:val="18"/>
                          </w:rPr>
                          <w:t>定</w:t>
                        </w:r>
                        <w:r>
                          <w:rPr>
                            <w:rFonts w:ascii="宋体" w:hAnsi="宋体" w:cs="宋体" w:eastAsia="宋体" w:hint="default"/>
                            <w:w w:val="101"/>
                            <w:sz w:val="18"/>
                            <w:szCs w:val="18"/>
                          </w:rPr>
                          <w:t>实</w:t>
                        </w:r>
                        <w:r>
                          <w:rPr>
                            <w:rFonts w:ascii="宋体" w:hAnsi="宋体" w:cs="宋体" w:eastAsia="宋体" w:hint="default"/>
                            <w:spacing w:val="-5"/>
                            <w:w w:val="101"/>
                            <w:sz w:val="18"/>
                            <w:szCs w:val="18"/>
                          </w:rPr>
                          <w:t>验</w:t>
                        </w:r>
                        <w:r>
                          <w:rPr>
                            <w:rFonts w:ascii="宋体" w:hAnsi="宋体" w:cs="宋体" w:eastAsia="宋体" w:hint="default"/>
                            <w:w w:val="101"/>
                            <w:sz w:val="18"/>
                            <w:szCs w:val="18"/>
                          </w:rPr>
                          <w:t>室</w:t>
                        </w:r>
                        <w:r>
                          <w:rPr>
                            <w:rFonts w:ascii="宋体" w:hAnsi="宋体" w:cs="宋体" w:eastAsia="宋体" w:hint="default"/>
                            <w:spacing w:val="-5"/>
                            <w:w w:val="101"/>
                            <w:sz w:val="18"/>
                            <w:szCs w:val="18"/>
                          </w:rPr>
                          <w:t>建</w:t>
                        </w:r>
                        <w:r>
                          <w:rPr>
                            <w:rFonts w:ascii="宋体" w:hAnsi="宋体" w:cs="宋体" w:eastAsia="宋体" w:hint="default"/>
                            <w:w w:val="101"/>
                            <w:sz w:val="18"/>
                            <w:szCs w:val="18"/>
                          </w:rPr>
                          <w:t>设方</w:t>
                        </w:r>
                        <w:r>
                          <w:rPr>
                            <w:rFonts w:ascii="宋体" w:hAnsi="宋体" w:cs="宋体" w:eastAsia="宋体" w:hint="default"/>
                            <w:sz w:val="18"/>
                            <w:szCs w:val="18"/>
                          </w:rPr>
                        </w:r>
                      </w:p>
                      <w:p>
                        <w:pPr>
                          <w:pStyle w:val="TableParagraph"/>
                          <w:spacing w:line="237" w:lineRule="auto" w:before="2"/>
                          <w:ind w:left="4" w:right="-9"/>
                          <w:jc w:val="left"/>
                          <w:rPr>
                            <w:rFonts w:ascii="宋体" w:hAnsi="宋体" w:cs="宋体" w:eastAsia="宋体" w:hint="default"/>
                            <w:sz w:val="18"/>
                            <w:szCs w:val="18"/>
                          </w:rPr>
                        </w:pPr>
                        <w:r>
                          <w:rPr>
                            <w:rFonts w:ascii="宋体" w:hAnsi="宋体" w:cs="宋体" w:eastAsia="宋体" w:hint="default"/>
                            <w:spacing w:val="-11"/>
                            <w:w w:val="101"/>
                            <w:sz w:val="18"/>
                            <w:szCs w:val="18"/>
                          </w:rPr>
                          <w:t>案，提供实验室设计及其所需的仪器设备、试剂</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7"/>
                            <w:sz w:val="18"/>
                            <w:szCs w:val="18"/>
                          </w:rPr>
                          <w:t>分析软件、技术转移、人员培训、数据库建设及</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7"/>
                            <w:w w:val="101"/>
                            <w:sz w:val="18"/>
                            <w:szCs w:val="18"/>
                          </w:rPr>
                          <w:t>使用、信息分析及报告解读等综合支撑其提供感</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染防控相关检测服务的一体化解决方案。</w:t>
                        </w:r>
                      </w:p>
                    </w:tc>
                    <w:tc>
                      <w:tcPr>
                        <w:tcW w:w="282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 w:right="94"/>
                          <w:jc w:val="left"/>
                          <w:rPr>
                            <w:rFonts w:ascii="宋体" w:hAnsi="宋体" w:cs="宋体" w:eastAsia="宋体" w:hint="default"/>
                            <w:sz w:val="18"/>
                            <w:szCs w:val="18"/>
                          </w:rPr>
                        </w:pPr>
                        <w:r>
                          <w:rPr>
                            <w:rFonts w:ascii="宋体" w:hAnsi="宋体" w:cs="宋体" w:eastAsia="宋体" w:hint="default"/>
                            <w:spacing w:val="-3"/>
                            <w:sz w:val="18"/>
                            <w:szCs w:val="18"/>
                          </w:rPr>
                          <w:t>主要应用于实现多组学技术为基础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的感染防控相关业务的本地化检测</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4"/>
        <w:spacing w:line="240" w:lineRule="auto" w:before="46"/>
        <w:ind w:left="518" w:right="0"/>
        <w:jc w:val="left"/>
        <w:rPr>
          <w:b w:val="0"/>
          <w:bCs w:val="0"/>
        </w:rPr>
      </w:pPr>
      <w:r>
        <w:rPr>
          <w:rFonts w:ascii="Times New Roman" w:hAnsi="Times New Roman" w:cs="Times New Roman" w:eastAsia="Times New Roman" w:hint="default"/>
        </w:rPr>
        <w:t>4</w:t>
      </w:r>
      <w:r>
        <w:rPr>
          <w:rFonts w:ascii="等线" w:hAnsi="等线" w:cs="等线" w:eastAsia="等线" w:hint="default"/>
        </w:rPr>
        <w:t>、</w:t>
      </w:r>
      <w:r>
        <w:rPr/>
        <w:t>多组学大数据服务与合成业务</w:t>
      </w:r>
      <w:r>
        <w:rPr>
          <w:b w:val="0"/>
          <w:bCs w:val="0"/>
        </w:rPr>
      </w:r>
    </w:p>
    <w:p>
      <w:pPr>
        <w:pStyle w:val="BodyText"/>
        <w:spacing w:line="420" w:lineRule="atLeast" w:before="18"/>
        <w:ind w:left="513" w:right="1032" w:hanging="5"/>
        <w:jc w:val="left"/>
      </w:pPr>
      <w:r>
        <w:rPr/>
        <w:t>（</w:t>
      </w:r>
      <w:r>
        <w:rPr>
          <w:rFonts w:ascii="Times New Roman" w:hAnsi="Times New Roman" w:cs="Times New Roman" w:eastAsia="Times New Roman" w:hint="default"/>
        </w:rPr>
        <w:t>1</w:t>
      </w:r>
      <w:r>
        <w:rPr/>
        <w:t>）业务概述</w:t>
      </w:r>
      <w:r>
        <w:rPr>
          <w:spacing w:val="-85"/>
        </w:rPr>
        <w:t> </w:t>
      </w:r>
      <w:r>
        <w:rPr>
          <w:spacing w:val="-85"/>
        </w:rPr>
      </w:r>
      <w:r>
        <w:rPr>
          <w:spacing w:val="-4"/>
        </w:rPr>
        <w:t>公司率先面向合作伙伴提供多组学大数据服务，致力于成为全球生命科学研究机构的卓越合作伙伴，为从事生命科学研</w:t>
      </w:r>
    </w:p>
    <w:p>
      <w:pPr>
        <w:pStyle w:val="BodyText"/>
        <w:spacing w:line="312" w:lineRule="auto" w:before="76"/>
        <w:ind w:right="0"/>
        <w:jc w:val="left"/>
      </w:pPr>
      <w:r>
        <w:rPr>
          <w:spacing w:val="-3"/>
        </w:rPr>
        <w:t>究的机构和企业提供高质量、行业领先的基因测序、质谱、生物数据库、云计算等标准化技术服务和全流程系统解决方案。</w:t>
      </w:r>
      <w:r>
        <w:rPr>
          <w:spacing w:val="76"/>
        </w:rPr>
        <w:t> </w:t>
      </w:r>
      <w:r>
        <w:rPr>
          <w:spacing w:val="76"/>
        </w:rPr>
      </w:r>
      <w:r>
        <w:rPr>
          <w:spacing w:val="-4"/>
        </w:rPr>
        <w:t>该服务面向的主要客户为以高校、研究性医院等为代表的科研机构，以及以药企、育种公司等为代表的工业客户。截至报告</w:t>
      </w:r>
      <w:r>
        <w:rPr>
          <w:spacing w:val="40"/>
        </w:rPr>
        <w:t> </w:t>
      </w:r>
      <w:r>
        <w:rPr>
          <w:spacing w:val="40"/>
        </w:rPr>
      </w:r>
      <w:r>
        <w:rPr>
          <w:spacing w:val="-3"/>
        </w:rPr>
        <w:t>期末，华大基因多组学大数据业务已经覆盖了全球</w:t>
      </w:r>
      <w:r>
        <w:rPr>
          <w:spacing w:val="-9"/>
        </w:rPr>
        <w:t> </w:t>
      </w:r>
      <w:r>
        <w:rPr>
          <w:rFonts w:ascii="Times New Roman" w:hAnsi="Times New Roman" w:cs="Times New Roman" w:eastAsia="Times New Roman" w:hint="default"/>
        </w:rPr>
        <w:t>100</w:t>
      </w:r>
      <w:r>
        <w:rPr>
          <w:rFonts w:ascii="Times New Roman" w:hAnsi="Times New Roman" w:cs="Times New Roman" w:eastAsia="Times New Roman" w:hint="default"/>
          <w:spacing w:val="35"/>
        </w:rPr>
        <w:t> </w:t>
      </w:r>
      <w:r>
        <w:rPr/>
        <w:t>多个国家和地区，拥有</w:t>
      </w:r>
      <w:r>
        <w:rPr>
          <w:spacing w:val="-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5"/>
        </w:rPr>
        <w:t> </w:t>
      </w:r>
      <w:r>
        <w:rPr/>
        <w:t>多家合作单位，为</w:t>
      </w:r>
      <w:r>
        <w:rPr>
          <w:rFonts w:ascii="Times New Roman" w:hAnsi="Times New Roman" w:cs="Times New Roman" w:eastAsia="Times New Roman" w:hint="default"/>
        </w:rPr>
        <w:t>20,000</w:t>
      </w:r>
      <w:r>
        <w:rPr>
          <w:rFonts w:ascii="Times New Roman" w:hAnsi="Times New Roman" w:cs="Times New Roman" w:eastAsia="Times New Roman" w:hint="default"/>
          <w:spacing w:val="41"/>
        </w:rPr>
        <w:t> </w:t>
      </w:r>
      <w:r>
        <w:rPr/>
        <w:t>多位合作伙</w:t>
      </w:r>
      <w:r>
        <w:rPr>
          <w:spacing w:val="-70"/>
        </w:rPr>
        <w:t> </w:t>
      </w:r>
      <w:r>
        <w:rPr>
          <w:spacing w:val="-70"/>
        </w:rPr>
      </w:r>
      <w:r>
        <w:rPr>
          <w:spacing w:val="-3"/>
        </w:rPr>
        <w:t>伴提供了杰出技术服务，更通过深度合作完成了一系列大型基因组科研计划和国际多边合作项目。</w:t>
      </w:r>
    </w:p>
    <w:p>
      <w:pPr>
        <w:pStyle w:val="BodyText"/>
        <w:spacing w:line="304" w:lineRule="auto" w:before="143"/>
        <w:ind w:right="1122" w:firstLine="360"/>
        <w:jc w:val="both"/>
      </w:pPr>
      <w:r>
        <w:rPr>
          <w:spacing w:val="-3"/>
        </w:rPr>
        <w:t>公司的合成类业务主要包含基因合成、</w:t>
      </w:r>
      <w:r>
        <w:rPr>
          <w:rFonts w:ascii="Times New Roman" w:hAnsi="Times New Roman" w:cs="Times New Roman" w:eastAsia="Times New Roman" w:hint="default"/>
          <w:spacing w:val="-3"/>
        </w:rPr>
        <w:t>Oligo</w:t>
      </w:r>
      <w:r>
        <w:rPr>
          <w:spacing w:val="-3"/>
        </w:rPr>
        <w:t>合成和全基因组</w:t>
      </w:r>
      <w:r>
        <w:rPr>
          <w:rFonts w:ascii="Times New Roman" w:hAnsi="Times New Roman" w:cs="Times New Roman" w:eastAsia="Times New Roman" w:hint="default"/>
          <w:spacing w:val="-3"/>
        </w:rPr>
        <w:t>/</w:t>
      </w:r>
      <w:r>
        <w:rPr>
          <w:spacing w:val="-3"/>
        </w:rPr>
        <w:t>染色体片段系统设计改造与合成服务。其中，基因合成业</w:t>
      </w:r>
      <w:r>
        <w:rPr>
          <w:w w:val="101"/>
        </w:rPr>
        <w:t> </w:t>
      </w:r>
      <w:r>
        <w:rPr>
          <w:spacing w:val="-1"/>
        </w:rPr>
        <w:t>务包括合成密码子优化过的</w:t>
      </w:r>
      <w:r>
        <w:rPr>
          <w:rFonts w:ascii="Times New Roman" w:hAnsi="Times New Roman" w:cs="Times New Roman" w:eastAsia="Times New Roman" w:hint="default"/>
          <w:spacing w:val="-1"/>
        </w:rPr>
        <w:t>cDNA</w:t>
      </w:r>
      <w:r>
        <w:rPr>
          <w:spacing w:val="-1"/>
        </w:rPr>
        <w:t>、特殊位点突变的基因、人工设计的</w:t>
      </w:r>
      <w:r>
        <w:rPr>
          <w:rFonts w:ascii="Times New Roman" w:hAnsi="Times New Roman" w:cs="Times New Roman" w:eastAsia="Times New Roman" w:hint="default"/>
          <w:spacing w:val="-1"/>
        </w:rPr>
        <w:t>DNA</w:t>
      </w:r>
      <w:r>
        <w:rPr>
          <w:spacing w:val="-1"/>
        </w:rPr>
        <w:t>序列，公司可提供包含目的基因的质粒；</w:t>
      </w:r>
      <w:r>
        <w:rPr>
          <w:rFonts w:ascii="Times New Roman" w:hAnsi="Times New Roman" w:cs="Times New Roman" w:eastAsia="Times New Roman" w:hint="default"/>
          <w:spacing w:val="-1"/>
        </w:rPr>
        <w:t>Oligo</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5"/>
        </w:rPr>
        <w:t>合成则是利用化学方法合成特定的已知序列的寡核苷酸片段，主要应用于反义寡聚核苷酸、测序与扩增的引物、</w:t>
      </w:r>
      <w:r>
        <w:rPr>
          <w:rFonts w:ascii="Times New Roman" w:hAnsi="Times New Roman" w:cs="Times New Roman" w:eastAsia="Times New Roman" w:hint="default"/>
          <w:spacing w:val="-5"/>
        </w:rPr>
        <w:t>DNA</w:t>
      </w:r>
      <w:r>
        <w:rPr>
          <w:spacing w:val="-5"/>
        </w:rPr>
        <w:t>杂交、</w:t>
      </w:r>
      <w:r>
        <w:rPr>
          <w:spacing w:val="71"/>
        </w:rPr>
        <w:t> </w:t>
      </w:r>
      <w:r>
        <w:rPr>
          <w:spacing w:val="-2"/>
        </w:rPr>
        <w:t>探针、点突变以及全基因合成等实验中；全基因组</w:t>
      </w:r>
      <w:r>
        <w:rPr>
          <w:rFonts w:ascii="Times New Roman" w:hAnsi="Times New Roman" w:cs="Times New Roman" w:eastAsia="Times New Roman" w:hint="default"/>
          <w:spacing w:val="-2"/>
        </w:rPr>
        <w:t>/</w:t>
      </w:r>
      <w:r>
        <w:rPr>
          <w:spacing w:val="-2"/>
        </w:rPr>
        <w:t>染色体片段系统设计与合成服务主要为科研客户提供全基因组或者部分</w:t>
      </w:r>
      <w:r>
        <w:rPr>
          <w:spacing w:val="63"/>
        </w:rPr>
        <w:t> </w:t>
      </w:r>
      <w:r>
        <w:rPr>
          <w:spacing w:val="63"/>
        </w:rPr>
      </w:r>
      <w:r>
        <w:rPr>
          <w:spacing w:val="-4"/>
        </w:rPr>
        <w:t>染色体的从头设计与大规模的合成服务，大规模的基因组功能区设计与人工合成服务，为工业客户提供代谢菌株或者生物底</w:t>
      </w:r>
      <w:r>
        <w:rPr>
          <w:spacing w:val="43"/>
        </w:rPr>
        <w:t> </w:t>
      </w:r>
      <w:r>
        <w:rPr>
          <w:spacing w:val="43"/>
        </w:rPr>
      </w:r>
      <w:r>
        <w:rPr>
          <w:spacing w:val="-3"/>
        </w:rPr>
        <w:t>盘的全局设计与高通量合成服务，助力新一代生物制造产业的发展。</w:t>
      </w:r>
    </w:p>
    <w:p>
      <w:pPr>
        <w:pStyle w:val="BodyText"/>
        <w:spacing w:line="307" w:lineRule="auto" w:before="148"/>
        <w:ind w:right="1122" w:firstLine="360"/>
        <w:jc w:val="both"/>
      </w:pPr>
      <w:r>
        <w:rPr>
          <w:spacing w:val="-3"/>
        </w:rPr>
        <w:t>报告期内，公司对基因合成类业务进行升级，推出</w:t>
      </w:r>
      <w:r>
        <w:rPr>
          <w:rFonts w:ascii="Times New Roman" w:hAnsi="Times New Roman" w:cs="Times New Roman" w:eastAsia="Times New Roman" w:hint="default"/>
          <w:spacing w:val="-3"/>
        </w:rPr>
        <w:t>iBEST</w:t>
      </w:r>
      <w:r>
        <w:rPr>
          <w:spacing w:val="-3"/>
        </w:rPr>
        <w:t>难度基因合成技术，该技术可以实现多种复杂序列的合成，在</w:t>
      </w:r>
      <w:r>
        <w:rPr>
          <w:w w:val="101"/>
        </w:rPr>
        <w:t> </w:t>
      </w:r>
      <w:r>
        <w:rPr>
          <w:spacing w:val="-3"/>
        </w:rPr>
        <w:t>难度基因合成方面达到领先水平。</w:t>
      </w:r>
      <w:r>
        <w:rPr>
          <w:rFonts w:ascii="Times New Roman" w:hAnsi="Times New Roman" w:cs="Times New Roman" w:eastAsia="Times New Roman" w:hint="default"/>
          <w:spacing w:val="-3"/>
        </w:rPr>
        <w:t>iBEST</w:t>
      </w:r>
      <w:r>
        <w:rPr>
          <w:spacing w:val="-3"/>
        </w:rPr>
        <w:t>难度基因合成技术配合其他技术平台的使用，可实现多种载体克隆及基因组定制化</w:t>
      </w:r>
      <w:r>
        <w:rPr>
          <w:spacing w:val="42"/>
        </w:rPr>
        <w:t> </w:t>
      </w:r>
      <w:r>
        <w:rPr>
          <w:spacing w:val="42"/>
        </w:rPr>
      </w:r>
      <w:r>
        <w:rPr>
          <w:spacing w:val="-4"/>
        </w:rPr>
        <w:t>设计，使公司在基因合成业务领域具有更强的竞争力。未来公司将在超长片段的体外合成方面进行自主研发，利用辅助酶切</w:t>
      </w:r>
      <w:r>
        <w:rPr>
          <w:spacing w:val="44"/>
        </w:rPr>
        <w:t> </w:t>
      </w:r>
      <w:r>
        <w:rPr>
          <w:spacing w:val="44"/>
        </w:rPr>
      </w:r>
      <w:r>
        <w:rPr>
          <w:spacing w:val="-3"/>
        </w:rPr>
        <w:t>技术，实现兆级别的</w:t>
      </w:r>
      <w:r>
        <w:rPr>
          <w:rFonts w:ascii="Times New Roman" w:hAnsi="Times New Roman" w:cs="Times New Roman" w:eastAsia="Times New Roman" w:hint="default"/>
          <w:spacing w:val="-3"/>
        </w:rPr>
        <w:t>DNA</w:t>
      </w:r>
      <w:r>
        <w:rPr>
          <w:spacing w:val="-3"/>
        </w:rPr>
        <w:t>体外拼接，为基因组合成拼装提供更优的解决方案。</w:t>
      </w:r>
    </w:p>
    <w:p>
      <w:pPr>
        <w:pStyle w:val="BodyText"/>
        <w:spacing w:line="240" w:lineRule="auto" w:before="127"/>
        <w:ind w:left="513" w:right="0"/>
        <w:jc w:val="left"/>
      </w:pPr>
      <w:r>
        <w:rPr/>
        <w:t>（</w:t>
      </w:r>
      <w:r>
        <w:rPr>
          <w:rFonts w:ascii="Times New Roman" w:hAnsi="Times New Roman" w:cs="Times New Roman" w:eastAsia="Times New Roman" w:hint="default"/>
        </w:rPr>
        <w:t>2</w:t>
      </w:r>
      <w:r>
        <w:rPr/>
        <w:t>）具体产品介绍</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t>①</w:t>
      </w:r>
      <w:r>
        <w:rPr>
          <w:spacing w:val="24"/>
        </w:rPr>
        <w:t> </w:t>
      </w:r>
      <w:r>
        <w:rPr>
          <w:spacing w:val="-3"/>
        </w:rPr>
        <w:t>多组学大数据服务类产品介绍</w:t>
      </w:r>
    </w:p>
    <w:p>
      <w:pPr>
        <w:spacing w:after="0" w:line="240" w:lineRule="auto"/>
        <w:jc w:val="lef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302" w:type="dxa"/>
        <w:tblLayout w:type="fixed"/>
        <w:tblCellMar>
          <w:top w:w="0" w:type="dxa"/>
          <w:left w:w="0" w:type="dxa"/>
          <w:bottom w:w="0" w:type="dxa"/>
          <w:right w:w="0" w:type="dxa"/>
        </w:tblCellMar>
        <w:tblLook w:val="01E0"/>
      </w:tblPr>
      <w:tblGrid>
        <w:gridCol w:w="552"/>
        <w:gridCol w:w="1700"/>
        <w:gridCol w:w="5013"/>
        <w:gridCol w:w="2050"/>
      </w:tblGrid>
      <w:tr>
        <w:trPr>
          <w:trHeight w:val="408" w:hRule="exact"/>
        </w:trPr>
        <w:tc>
          <w:tcPr>
            <w:tcW w:w="55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b/>
                <w:bCs/>
                <w:sz w:val="18"/>
                <w:szCs w:val="18"/>
              </w:rPr>
              <w:t>主要产品名称</w:t>
            </w:r>
            <w:r>
              <w:rPr>
                <w:rFonts w:ascii="宋体" w:hAnsi="宋体" w:cs="宋体" w:eastAsia="宋体" w:hint="default"/>
                <w:sz w:val="18"/>
                <w:szCs w:val="18"/>
              </w:rPr>
            </w:r>
          </w:p>
        </w:tc>
        <w:tc>
          <w:tcPr>
            <w:tcW w:w="50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05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5"/>
              <w:ind w:left="652" w:right="0"/>
              <w:jc w:val="left"/>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2737"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pacing w:val="-3"/>
                <w:sz w:val="18"/>
                <w:szCs w:val="18"/>
              </w:rPr>
              <w:t>人全基因组测序</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36"/>
              <w:ind w:left="-1" w:right="0"/>
              <w:jc w:val="left"/>
              <w:rPr>
                <w:rFonts w:ascii="宋体" w:hAnsi="宋体" w:cs="宋体" w:eastAsia="宋体" w:hint="default"/>
                <w:sz w:val="18"/>
                <w:szCs w:val="18"/>
              </w:rPr>
            </w:pPr>
            <w:r>
              <w:rPr>
                <w:rFonts w:ascii="宋体" w:hAnsi="宋体" w:cs="宋体" w:eastAsia="宋体" w:hint="default"/>
                <w:spacing w:val="-3"/>
                <w:sz w:val="18"/>
                <w:szCs w:val="18"/>
              </w:rPr>
              <w:t>人全基因组测序（</w:t>
            </w:r>
            <w:r>
              <w:rPr>
                <w:rFonts w:ascii="Times New Roman" w:hAnsi="Times New Roman" w:cs="Times New Roman" w:eastAsia="Times New Roman" w:hint="default"/>
                <w:spacing w:val="-3"/>
                <w:sz w:val="18"/>
                <w:szCs w:val="18"/>
              </w:rPr>
              <w:t>WGS</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whole genome </w:t>
            </w:r>
            <w:r>
              <w:rPr>
                <w:rFonts w:ascii="Times New Roman" w:hAnsi="Times New Roman" w:cs="Times New Roman" w:eastAsia="Times New Roman" w:hint="default"/>
                <w:sz w:val="18"/>
                <w:szCs w:val="18"/>
              </w:rPr>
              <w:t>sequencing</w:t>
            </w:r>
            <w:r>
              <w:rPr>
                <w:rFonts w:ascii="宋体" w:hAnsi="宋体" w:cs="宋体" w:eastAsia="宋体" w:hint="default"/>
                <w:sz w:val="18"/>
                <w:szCs w:val="18"/>
              </w:rPr>
              <w:t>）是对人类核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酸样品进行全基因组范围的测序，并在个体或群体水平进行差异</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性分析的方法。相比芯片检测，全基因组测序可以全面的挖掘基</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因序列差异和结构变异。华大基因利用自主 </w:t>
            </w:r>
            <w:r>
              <w:rPr>
                <w:rFonts w:ascii="Times New Roman" w:hAnsi="Times New Roman" w:cs="Times New Roman" w:eastAsia="Times New Roman" w:hint="default"/>
                <w:spacing w:val="-3"/>
                <w:sz w:val="18"/>
                <w:szCs w:val="18"/>
              </w:rPr>
              <w:t>DNBSEQ</w:t>
            </w:r>
            <w:r>
              <w:rPr>
                <w:rFonts w:ascii="Times New Roman" w:hAnsi="Times New Roman" w:cs="Times New Roman" w:eastAsia="Times New Roman" w:hint="default"/>
                <w:spacing w:val="-3"/>
                <w:position w:val="8"/>
                <w:sz w:val="12"/>
                <w:szCs w:val="12"/>
              </w:rPr>
              <w:t>TM </w:t>
            </w:r>
            <w:r>
              <w:rPr>
                <w:rFonts w:ascii="宋体" w:hAnsi="宋体" w:cs="宋体" w:eastAsia="宋体" w:hint="default"/>
                <w:sz w:val="18"/>
                <w:szCs w:val="18"/>
              </w:rPr>
              <w:t>技术测</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序仪产生高质量的基因组数据；利用自主 </w:t>
            </w:r>
            <w:r>
              <w:rPr>
                <w:rFonts w:ascii="Times New Roman" w:hAnsi="Times New Roman" w:cs="Times New Roman" w:eastAsia="Times New Roman" w:hint="default"/>
                <w:sz w:val="18"/>
                <w:szCs w:val="18"/>
              </w:rPr>
              <w:t>BGI Online </w:t>
            </w:r>
            <w:r>
              <w:rPr>
                <w:rFonts w:ascii="宋体" w:hAnsi="宋体" w:cs="宋体" w:eastAsia="宋体" w:hint="default"/>
                <w:sz w:val="18"/>
                <w:szCs w:val="18"/>
              </w:rPr>
              <w:t>云计算平</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台，为海量的基因数据提供了高效的存储、计算、管理和传输方</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案。在此基础上，推出了利用自主（单管）长片段（</w:t>
            </w:r>
            <w:r>
              <w:rPr>
                <w:rFonts w:ascii="Times New Roman" w:hAnsi="Times New Roman" w:cs="Times New Roman" w:eastAsia="Times New Roman" w:hint="default"/>
                <w:spacing w:val="-3"/>
                <w:sz w:val="18"/>
                <w:szCs w:val="18"/>
              </w:rPr>
              <w:t>stLFR</w:t>
            </w:r>
            <w:r>
              <w:rPr>
                <w:rFonts w:ascii="宋体" w:hAnsi="宋体" w:cs="宋体" w:eastAsia="宋体" w:hint="default"/>
                <w:spacing w:val="-3"/>
                <w:sz w:val="18"/>
                <w:szCs w:val="18"/>
              </w:rPr>
              <w:t>）建</w:t>
            </w:r>
            <w:r>
              <w:rPr>
                <w:rFonts w:ascii="宋体" w:hAnsi="宋体" w:cs="宋体" w:eastAsia="宋体" w:hint="default"/>
                <w:spacing w:val="-2"/>
                <w:sz w:val="18"/>
                <w:szCs w:val="18"/>
              </w:rPr>
              <w:t> </w:t>
            </w:r>
            <w:r>
              <w:rPr>
                <w:rFonts w:ascii="宋体" w:hAnsi="宋体" w:cs="宋体" w:eastAsia="宋体" w:hint="default"/>
                <w:sz w:val="18"/>
                <w:szCs w:val="18"/>
              </w:rPr>
              <w:t>库技术的</w:t>
            </w:r>
            <w:r>
              <w:rPr>
                <w:rFonts w:ascii="Times New Roman" w:hAnsi="Times New Roman" w:cs="Times New Roman" w:eastAsia="Times New Roman" w:hint="default"/>
                <w:sz w:val="18"/>
                <w:szCs w:val="18"/>
              </w:rPr>
              <w:t>“stLFR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t>WGS”</w:t>
            </w:r>
            <w:r>
              <w:rPr>
                <w:rFonts w:ascii="宋体" w:hAnsi="宋体" w:cs="宋体" w:eastAsia="宋体" w:hint="default"/>
                <w:spacing w:val="-3"/>
                <w:sz w:val="18"/>
                <w:szCs w:val="18"/>
              </w:rPr>
              <w:t>产品和利用无扩增错误的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PCR-free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建库</w:t>
            </w:r>
            <w:r>
              <w:rPr>
                <w:rFonts w:ascii="宋体" w:hAnsi="宋体" w:cs="宋体" w:eastAsia="宋体" w:hint="default"/>
                <w:spacing w:val="-65"/>
                <w:sz w:val="18"/>
                <w:szCs w:val="18"/>
              </w:rPr>
              <w:t> </w:t>
            </w:r>
            <w:r>
              <w:rPr>
                <w:rFonts w:ascii="宋体" w:hAnsi="宋体" w:cs="宋体" w:eastAsia="宋体" w:hint="default"/>
                <w:sz w:val="18"/>
                <w:szCs w:val="18"/>
              </w:rPr>
              <w:t>技术的</w:t>
            </w:r>
            <w:r>
              <w:rPr>
                <w:rFonts w:ascii="Times New Roman" w:hAnsi="Times New Roman" w:cs="Times New Roman" w:eastAsia="Times New Roman" w:hint="default"/>
                <w:sz w:val="18"/>
                <w:szCs w:val="18"/>
              </w:rPr>
              <w:t>“0 PCR </w:t>
            </w:r>
            <w:r>
              <w:rPr>
                <w:rFonts w:ascii="Times New Roman" w:hAnsi="Times New Roman" w:cs="Times New Roman" w:eastAsia="Times New Roman" w:hint="default"/>
                <w:spacing w:val="-3"/>
                <w:sz w:val="18"/>
                <w:szCs w:val="18"/>
              </w:rPr>
              <w:t>WGS”</w:t>
            </w:r>
            <w:r>
              <w:rPr>
                <w:rFonts w:ascii="宋体" w:hAnsi="宋体" w:cs="宋体" w:eastAsia="宋体" w:hint="default"/>
                <w:spacing w:val="-3"/>
                <w:sz w:val="18"/>
                <w:szCs w:val="18"/>
              </w:rPr>
              <w:t>产品。前者可以实现极低起始量的 </w:t>
            </w:r>
            <w:r>
              <w:rPr>
                <w:rFonts w:ascii="Times New Roman" w:hAnsi="Times New Roman" w:cs="Times New Roman" w:eastAsia="Times New Roman" w:hint="default"/>
                <w:sz w:val="18"/>
                <w:szCs w:val="18"/>
              </w:rPr>
              <w:t>DNA </w:t>
            </w:r>
            <w:r>
              <w:rPr>
                <w:rFonts w:ascii="宋体" w:hAnsi="宋体" w:cs="宋体" w:eastAsia="宋体" w:hint="default"/>
                <w:sz w:val="18"/>
                <w:szCs w:val="18"/>
              </w:rPr>
              <w:t>就</w:t>
            </w:r>
            <w:r>
              <w:rPr>
                <w:rFonts w:ascii="宋体" w:hAnsi="宋体" w:cs="宋体" w:eastAsia="宋体" w:hint="default"/>
                <w:spacing w:val="-85"/>
                <w:sz w:val="18"/>
                <w:szCs w:val="18"/>
              </w:rPr>
              <w:t> </w:t>
            </w:r>
            <w:r>
              <w:rPr>
                <w:rFonts w:ascii="宋体" w:hAnsi="宋体" w:cs="宋体" w:eastAsia="宋体" w:hint="default"/>
                <w:spacing w:val="-3"/>
                <w:sz w:val="18"/>
                <w:szCs w:val="18"/>
              </w:rPr>
              <w:t>可高效地完成单倍型基因组测序；后者可以有效避免 </w:t>
            </w:r>
            <w:r>
              <w:rPr>
                <w:rFonts w:ascii="Times New Roman" w:hAnsi="Times New Roman" w:cs="Times New Roman" w:eastAsia="Times New Roman" w:hint="default"/>
                <w:sz w:val="18"/>
                <w:szCs w:val="18"/>
              </w:rPr>
              <w:t>PCR </w:t>
            </w:r>
            <w:r>
              <w:rPr>
                <w:rFonts w:ascii="宋体" w:hAnsi="宋体" w:cs="宋体" w:eastAsia="宋体" w:hint="default"/>
                <w:spacing w:val="-5"/>
                <w:sz w:val="18"/>
                <w:szCs w:val="18"/>
              </w:rPr>
              <w:t>扩增</w:t>
            </w:r>
            <w:r>
              <w:rPr>
                <w:rFonts w:ascii="宋体" w:hAnsi="宋体" w:cs="宋体" w:eastAsia="宋体" w:hint="default"/>
                <w:spacing w:val="-62"/>
                <w:sz w:val="18"/>
                <w:szCs w:val="18"/>
              </w:rPr>
              <w:t> </w:t>
            </w:r>
            <w:r>
              <w:rPr>
                <w:rFonts w:ascii="宋体" w:hAnsi="宋体" w:cs="宋体" w:eastAsia="宋体" w:hint="default"/>
                <w:spacing w:val="-3"/>
                <w:sz w:val="18"/>
                <w:szCs w:val="18"/>
              </w:rPr>
              <w:t>引入的碱基错配和偏向性，提高变异检测能力。</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auto" w:before="123"/>
              <w:ind w:left="-1" w:right="46"/>
              <w:jc w:val="both"/>
              <w:rPr>
                <w:rFonts w:ascii="宋体" w:hAnsi="宋体" w:cs="宋体" w:eastAsia="宋体" w:hint="default"/>
                <w:sz w:val="18"/>
                <w:szCs w:val="18"/>
              </w:rPr>
            </w:pPr>
            <w:r>
              <w:rPr>
                <w:rFonts w:ascii="宋体" w:hAnsi="宋体" w:cs="宋体" w:eastAsia="宋体" w:hint="default"/>
                <w:spacing w:val="-3"/>
                <w:sz w:val="18"/>
                <w:szCs w:val="18"/>
              </w:rPr>
              <w:t>主要用于遗传疾病检测、</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药物基因组学研究、群体</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进化分析、肿瘤研究、复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杂疾病研究。</w:t>
            </w:r>
          </w:p>
        </w:tc>
      </w:tr>
      <w:tr>
        <w:trPr>
          <w:trHeight w:val="1099"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全外显子测序</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0" w:lineRule="auto"/>
              <w:ind w:left="-1" w:right="1"/>
              <w:jc w:val="both"/>
              <w:rPr>
                <w:rFonts w:ascii="宋体" w:hAnsi="宋体" w:cs="宋体" w:eastAsia="宋体" w:hint="default"/>
                <w:sz w:val="18"/>
                <w:szCs w:val="18"/>
              </w:rPr>
            </w:pPr>
            <w:r>
              <w:rPr>
                <w:rFonts w:ascii="宋体" w:hAnsi="宋体" w:cs="宋体" w:eastAsia="宋体" w:hint="default"/>
                <w:spacing w:val="-3"/>
                <w:sz w:val="18"/>
                <w:szCs w:val="18"/>
              </w:rPr>
              <w:t>外显子仅占全基因组序列的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左右，却包括大多数与疾病相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关的变异。外显子测序不仅经济高效，数据阐释也更简单。在临</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床领域和肿瘤研究方面，外显子有很多优势。</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35" w:lineRule="auto" w:before="130"/>
              <w:ind w:left="-1" w:right="46"/>
              <w:jc w:val="both"/>
              <w:rPr>
                <w:rFonts w:ascii="宋体" w:hAnsi="宋体" w:cs="宋体" w:eastAsia="宋体" w:hint="default"/>
                <w:sz w:val="18"/>
                <w:szCs w:val="18"/>
              </w:rPr>
            </w:pPr>
            <w:r>
              <w:rPr>
                <w:rFonts w:ascii="宋体" w:hAnsi="宋体" w:cs="宋体" w:eastAsia="宋体" w:hint="default"/>
                <w:spacing w:val="-3"/>
                <w:sz w:val="18"/>
                <w:szCs w:val="18"/>
              </w:rPr>
              <w:t>主要用于遗传疾病检测、</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药物基因组学研究、群体</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进化分析、肿瘤研究、复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杂疾病研究。</w:t>
            </w:r>
          </w:p>
        </w:tc>
      </w:tr>
      <w:tr>
        <w:trPr>
          <w:trHeight w:val="2737"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i/>
                <w:sz w:val="18"/>
                <w:szCs w:val="18"/>
              </w:rPr>
              <w:t>De novo</w:t>
            </w:r>
            <w:r>
              <w:rPr>
                <w:rFonts w:ascii="Times New Roman" w:hAnsi="Times New Roman" w:cs="Times New Roman" w:eastAsia="Times New Roman" w:hint="default"/>
                <w:i/>
                <w:spacing w:val="6"/>
                <w:sz w:val="18"/>
                <w:szCs w:val="18"/>
              </w:rPr>
              <w:t> </w:t>
            </w:r>
            <w:r>
              <w:rPr>
                <w:rFonts w:ascii="宋体" w:hAnsi="宋体" w:cs="宋体" w:eastAsia="宋体" w:hint="default"/>
                <w:spacing w:val="-5"/>
                <w:sz w:val="18"/>
                <w:szCs w:val="18"/>
              </w:rPr>
              <w:t>测序</w:t>
            </w:r>
            <w:r>
              <w:rPr>
                <w:rFonts w:ascii="宋体" w:hAnsi="宋体" w:cs="宋体" w:eastAsia="宋体" w:hint="default"/>
                <w:sz w:val="18"/>
                <w:szCs w:val="18"/>
              </w:rPr>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4"/>
              <w:ind w:left="-1" w:right="0"/>
              <w:jc w:val="left"/>
              <w:rPr>
                <w:rFonts w:ascii="宋体" w:hAnsi="宋体" w:cs="宋体" w:eastAsia="宋体" w:hint="default"/>
                <w:sz w:val="18"/>
                <w:szCs w:val="18"/>
              </w:rPr>
            </w:pPr>
            <w:r>
              <w:rPr>
                <w:rFonts w:ascii="Times New Roman" w:hAnsi="Times New Roman" w:cs="Times New Roman" w:eastAsia="Times New Roman" w:hint="default"/>
                <w:i/>
                <w:sz w:val="18"/>
                <w:szCs w:val="18"/>
              </w:rPr>
              <w:t>De novo </w:t>
            </w:r>
            <w:r>
              <w:rPr>
                <w:rFonts w:ascii="宋体" w:hAnsi="宋体" w:cs="宋体" w:eastAsia="宋体" w:hint="default"/>
                <w:spacing w:val="-3"/>
                <w:sz w:val="18"/>
                <w:szCs w:val="18"/>
              </w:rPr>
              <w:t>测序即从头测序，不需要任何参考序列信息即可对某个</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4"/>
                <w:sz w:val="18"/>
                <w:szCs w:val="18"/>
              </w:rPr>
              <w:t>物种进行测序。用生物信息学分析方法进行拼接、组装，从而获</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得该物种的基因组序列图谱。华大基因基于自主 </w:t>
            </w:r>
            <w:r>
              <w:rPr>
                <w:rFonts w:ascii="Times New Roman" w:hAnsi="Times New Roman" w:cs="Times New Roman" w:eastAsia="Times New Roman" w:hint="default"/>
                <w:spacing w:val="-3"/>
                <w:sz w:val="18"/>
                <w:szCs w:val="18"/>
              </w:rPr>
              <w:t>DNBSEQ</w:t>
            </w:r>
            <w:r>
              <w:rPr>
                <w:rFonts w:ascii="Times New Roman" w:hAnsi="Times New Roman" w:cs="Times New Roman" w:eastAsia="Times New Roman" w:hint="default"/>
                <w:spacing w:val="-3"/>
                <w:position w:val="8"/>
                <w:sz w:val="12"/>
                <w:szCs w:val="12"/>
              </w:rPr>
              <w:t>TM </w:t>
            </w:r>
            <w:r>
              <w:rPr>
                <w:rFonts w:ascii="宋体" w:hAnsi="宋体" w:cs="宋体" w:eastAsia="宋体" w:hint="default"/>
                <w:sz w:val="18"/>
                <w:szCs w:val="18"/>
              </w:rPr>
              <w:t>技</w:t>
            </w:r>
            <w:r>
              <w:rPr>
                <w:rFonts w:ascii="宋体" w:hAnsi="宋体" w:cs="宋体" w:eastAsia="宋体" w:hint="default"/>
                <w:spacing w:val="-74"/>
                <w:sz w:val="18"/>
                <w:szCs w:val="18"/>
              </w:rPr>
              <w:t> </w:t>
            </w:r>
            <w:r>
              <w:rPr>
                <w:rFonts w:ascii="宋体" w:hAnsi="宋体" w:cs="宋体" w:eastAsia="宋体" w:hint="default"/>
                <w:spacing w:val="-3"/>
                <w:sz w:val="18"/>
                <w:szCs w:val="18"/>
              </w:rPr>
              <w:t>术的测序平台，结合其它先进技术和平台（如：</w:t>
            </w:r>
            <w:r>
              <w:rPr>
                <w:rFonts w:ascii="Times New Roman" w:hAnsi="Times New Roman" w:cs="Times New Roman" w:eastAsia="Times New Roman" w:hint="default"/>
                <w:spacing w:val="-3"/>
                <w:sz w:val="18"/>
                <w:szCs w:val="18"/>
              </w:rPr>
              <w:t>stLFR </w:t>
            </w:r>
            <w:r>
              <w:rPr>
                <w:rFonts w:ascii="宋体" w:hAnsi="宋体" w:cs="宋体" w:eastAsia="宋体" w:hint="default"/>
                <w:sz w:val="18"/>
                <w:szCs w:val="18"/>
              </w:rPr>
              <w:t>长片段建</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库技术、</w:t>
            </w:r>
            <w:r>
              <w:rPr>
                <w:rFonts w:ascii="Times New Roman" w:hAnsi="Times New Roman" w:cs="Times New Roman" w:eastAsia="Times New Roman" w:hint="default"/>
                <w:sz w:val="18"/>
                <w:szCs w:val="18"/>
              </w:rPr>
              <w:t>PacBio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Sequel</w:t>
            </w:r>
            <w:r>
              <w:rPr>
                <w:rFonts w:ascii="宋体" w:hAnsi="宋体" w:cs="宋体" w:eastAsia="宋体" w:hint="default"/>
                <w:sz w:val="18"/>
                <w:szCs w:val="18"/>
              </w:rPr>
              <w:t>Ⅱ和</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Nanopore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3"/>
                <w:sz w:val="18"/>
                <w:szCs w:val="18"/>
              </w:rPr>
              <w:t>PromethION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测序平台、基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w w:val="101"/>
                <w:sz w:val="18"/>
                <w:szCs w:val="18"/>
              </w:rPr>
              <w:t>于</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2"/>
                <w:w w:val="101"/>
                <w:sz w:val="18"/>
                <w:szCs w:val="18"/>
              </w:rPr>
              <w:t>Hi-C</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2"/>
                <w:w w:val="101"/>
                <w:sz w:val="18"/>
                <w:szCs w:val="18"/>
              </w:rPr>
              <w:t>的辅助基因组组装技术、</w:t>
            </w:r>
            <w:r>
              <w:rPr>
                <w:rFonts w:ascii="Times New Roman" w:hAnsi="Times New Roman" w:cs="Times New Roman" w:eastAsia="Times New Roman" w:hint="default"/>
                <w:spacing w:val="-2"/>
                <w:w w:val="101"/>
                <w:sz w:val="18"/>
                <w:szCs w:val="18"/>
              </w:rPr>
              <w:t>Bionano</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12"/>
                <w:w w:val="101"/>
                <w:sz w:val="18"/>
                <w:szCs w:val="18"/>
              </w:rPr>
              <w:t>光学图谱技术等），再</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利用自主研发的 </w:t>
            </w:r>
            <w:r>
              <w:rPr>
                <w:rFonts w:ascii="Times New Roman" w:hAnsi="Times New Roman" w:cs="Times New Roman" w:eastAsia="Times New Roman" w:hint="default"/>
                <w:spacing w:val="-4"/>
                <w:sz w:val="18"/>
                <w:szCs w:val="18"/>
              </w:rPr>
              <w:t>SOAPdenovo</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SOAPdenovo2 </w:t>
            </w:r>
            <w:r>
              <w:rPr>
                <w:rFonts w:ascii="宋体" w:hAnsi="宋体" w:cs="宋体" w:eastAsia="宋体" w:hint="default"/>
                <w:sz w:val="18"/>
                <w:szCs w:val="18"/>
              </w:rPr>
              <w:t>等生物信息分析软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件进行组装，从而获得高质量的全基因组序列图谱。基因组图谱</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完成后，可以对基因组进行注释、研究物种起源进化历史，还可</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以搭建该物种的基因组数据库，为后续的基因挖掘、功能验证等</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提供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序列信息。</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6"/>
              <w:ind w:left="-1" w:right="46"/>
              <w:jc w:val="both"/>
              <w:rPr>
                <w:rFonts w:ascii="宋体" w:hAnsi="宋体" w:cs="宋体" w:eastAsia="宋体" w:hint="default"/>
                <w:sz w:val="18"/>
                <w:szCs w:val="18"/>
              </w:rPr>
            </w:pPr>
            <w:r>
              <w:rPr>
                <w:rFonts w:ascii="宋体" w:hAnsi="宋体" w:cs="宋体" w:eastAsia="宋体" w:hint="default"/>
                <w:spacing w:val="-3"/>
                <w:sz w:val="18"/>
                <w:szCs w:val="18"/>
              </w:rPr>
              <w:t>主要用于获得物种的参考</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序列、研究物种起源与进</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化历史、挖掘功能基因、</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搭建物种数据库。</w:t>
            </w:r>
          </w:p>
        </w:tc>
      </w:tr>
      <w:tr>
        <w:trPr>
          <w:trHeight w:val="2732"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0" w:lineRule="exact"/>
              <w:ind w:left="754" w:right="32" w:hanging="721"/>
              <w:jc w:val="left"/>
              <w:rPr>
                <w:rFonts w:ascii="宋体" w:hAnsi="宋体" w:cs="宋体" w:eastAsia="宋体" w:hint="default"/>
                <w:sz w:val="18"/>
                <w:szCs w:val="18"/>
              </w:rPr>
            </w:pPr>
            <w:r>
              <w:rPr>
                <w:rFonts w:ascii="宋体" w:hAnsi="宋体" w:cs="宋体" w:eastAsia="宋体" w:hint="default"/>
                <w:spacing w:val="-3"/>
                <w:sz w:val="18"/>
                <w:szCs w:val="18"/>
              </w:rPr>
              <w:t>动植物全基因组重测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序</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2"/>
              <w:ind w:left="-1" w:right="1"/>
              <w:jc w:val="left"/>
              <w:rPr>
                <w:rFonts w:ascii="宋体" w:hAnsi="宋体" w:cs="宋体" w:eastAsia="宋体" w:hint="default"/>
                <w:sz w:val="18"/>
                <w:szCs w:val="18"/>
              </w:rPr>
            </w:pPr>
            <w:r>
              <w:rPr>
                <w:rFonts w:ascii="宋体" w:hAnsi="宋体" w:cs="宋体" w:eastAsia="宋体" w:hint="default"/>
                <w:spacing w:val="-3"/>
                <w:sz w:val="18"/>
                <w:szCs w:val="18"/>
              </w:rPr>
              <w:t>动植物全基因组重测序是对已知基因组序列的物种进行基因组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测序，并在此基础上完成个体或群体分析。全基因组重测序通过</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序列比对，可以检测到大量变异信息，包括单核苷酸多态性位点</w:t>
            </w:r>
          </w:p>
          <w:p>
            <w:pPr>
              <w:pStyle w:val="TableParagraph"/>
              <w:spacing w:line="225" w:lineRule="auto"/>
              <w:ind w:left="-1" w:right="-38"/>
              <w:jc w:val="left"/>
              <w:rPr>
                <w:rFonts w:ascii="宋体" w:hAnsi="宋体" w:cs="宋体" w:eastAsia="宋体" w:hint="default"/>
                <w:sz w:val="18"/>
                <w:szCs w:val="18"/>
              </w:rPr>
            </w:pP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SNP</w:t>
            </w:r>
            <w:r>
              <w:rPr>
                <w:rFonts w:ascii="宋体" w:hAnsi="宋体" w:cs="宋体" w:eastAsia="宋体" w:hint="default"/>
                <w:spacing w:val="-6"/>
                <w:w w:val="101"/>
                <w:sz w:val="18"/>
                <w:szCs w:val="18"/>
              </w:rPr>
              <w:t>）、插入缺失位点（</w:t>
            </w:r>
            <w:r>
              <w:rPr>
                <w:rFonts w:ascii="Times New Roman" w:hAnsi="Times New Roman" w:cs="Times New Roman" w:eastAsia="Times New Roman" w:hint="default"/>
                <w:spacing w:val="-6"/>
                <w:w w:val="101"/>
                <w:sz w:val="18"/>
                <w:szCs w:val="18"/>
              </w:rPr>
              <w:t>InDel</w:t>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Insertion/Deletion</w:t>
            </w:r>
            <w:r>
              <w:rPr>
                <w:rFonts w:ascii="宋体" w:hAnsi="宋体" w:cs="宋体" w:eastAsia="宋体" w:hint="default"/>
                <w:spacing w:val="-6"/>
                <w:w w:val="101"/>
                <w:sz w:val="18"/>
                <w:szCs w:val="18"/>
              </w:rPr>
              <w:t>）、结构变异</w:t>
            </w:r>
            <w:r>
              <w:rPr>
                <w:rFonts w:ascii="宋体" w:hAnsi="宋体" w:cs="宋体" w:eastAsia="宋体" w:hint="default"/>
                <w:w w:val="101"/>
                <w:sz w:val="18"/>
                <w:szCs w:val="18"/>
              </w:rPr>
              <w:t> </w:t>
            </w:r>
            <w:r>
              <w:rPr>
                <w:rFonts w:ascii="宋体" w:hAnsi="宋体" w:cs="宋体" w:eastAsia="宋体" w:hint="default"/>
                <w:spacing w:val="-13"/>
                <w:w w:val="101"/>
                <w:sz w:val="18"/>
                <w:szCs w:val="18"/>
              </w:rPr>
              <w:t>位点（</w:t>
            </w:r>
            <w:r>
              <w:rPr>
                <w:rFonts w:ascii="Times New Roman" w:hAnsi="Times New Roman" w:cs="Times New Roman" w:eastAsia="Times New Roman" w:hint="default"/>
                <w:spacing w:val="-13"/>
                <w:w w:val="101"/>
                <w:sz w:val="18"/>
                <w:szCs w:val="18"/>
              </w:rPr>
              <w:t>SV</w:t>
            </w:r>
            <w:r>
              <w:rPr>
                <w:rFonts w:ascii="宋体" w:hAnsi="宋体" w:cs="宋体" w:eastAsia="宋体" w:hint="default"/>
                <w:spacing w:val="-13"/>
                <w:w w:val="101"/>
                <w:sz w:val="18"/>
                <w:szCs w:val="18"/>
              </w:rPr>
              <w:t>，</w:t>
            </w:r>
            <w:r>
              <w:rPr>
                <w:rFonts w:ascii="Times New Roman" w:hAnsi="Times New Roman" w:cs="Times New Roman" w:eastAsia="Times New Roman" w:hint="default"/>
                <w:spacing w:val="-13"/>
                <w:w w:val="101"/>
                <w:sz w:val="18"/>
                <w:szCs w:val="18"/>
              </w:rPr>
              <w:t>Structure</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16"/>
                <w:w w:val="101"/>
                <w:sz w:val="18"/>
                <w:szCs w:val="18"/>
              </w:rPr>
              <w:t>Variation</w:t>
            </w:r>
            <w:r>
              <w:rPr>
                <w:rFonts w:ascii="宋体" w:hAnsi="宋体" w:cs="宋体" w:eastAsia="宋体" w:hint="default"/>
                <w:spacing w:val="-16"/>
                <w:w w:val="101"/>
                <w:sz w:val="18"/>
                <w:szCs w:val="18"/>
              </w:rPr>
              <w:t>）、拷贝数变异位（</w:t>
            </w:r>
            <w:r>
              <w:rPr>
                <w:rFonts w:ascii="Times New Roman" w:hAnsi="Times New Roman" w:cs="Times New Roman" w:eastAsia="Times New Roman" w:hint="default"/>
                <w:spacing w:val="-16"/>
                <w:w w:val="101"/>
                <w:sz w:val="18"/>
                <w:szCs w:val="18"/>
              </w:rPr>
              <w:t>CNV</w:t>
            </w:r>
            <w:r>
              <w:rPr>
                <w:rFonts w:ascii="宋体" w:hAnsi="宋体" w:cs="宋体" w:eastAsia="宋体" w:hint="default"/>
                <w:spacing w:val="-16"/>
                <w:w w:val="101"/>
                <w:sz w:val="18"/>
                <w:szCs w:val="18"/>
              </w:rPr>
              <w:t>，</w:t>
            </w:r>
            <w:r>
              <w:rPr>
                <w:rFonts w:ascii="Times New Roman" w:hAnsi="Times New Roman" w:cs="Times New Roman" w:eastAsia="Times New Roman" w:hint="default"/>
                <w:spacing w:val="-16"/>
                <w:w w:val="101"/>
                <w:sz w:val="18"/>
                <w:szCs w:val="18"/>
              </w:rPr>
              <w:t>Copy</w:t>
            </w:r>
            <w:r>
              <w:rPr>
                <w:rFonts w:ascii="Times New Roman" w:hAnsi="Times New Roman" w:cs="Times New Roman" w:eastAsia="Times New Roman" w:hint="default"/>
                <w:spacing w:val="-15"/>
                <w:w w:val="101"/>
                <w:sz w:val="18"/>
                <w:szCs w:val="18"/>
              </w:rPr>
              <w:t> </w:t>
            </w:r>
            <w:r>
              <w:rPr>
                <w:rFonts w:ascii="Times New Roman" w:hAnsi="Times New Roman" w:cs="Times New Roman" w:eastAsia="Times New Roman" w:hint="default"/>
                <w:spacing w:val="-1"/>
                <w:w w:val="101"/>
                <w:sz w:val="18"/>
                <w:szCs w:val="18"/>
              </w:rPr>
              <w:t>Number</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3"/>
                <w:sz w:val="18"/>
                <w:szCs w:val="18"/>
              </w:rPr>
              <w:t>Variation</w:t>
            </w:r>
            <w:r>
              <w:rPr>
                <w:rFonts w:ascii="宋体" w:hAnsi="宋体" w:cs="宋体" w:eastAsia="宋体" w:hint="default"/>
                <w:spacing w:val="-3"/>
                <w:sz w:val="18"/>
                <w:szCs w:val="18"/>
              </w:rPr>
              <w:t>）等，获得同一物种不同个体的遗传变异图谱。基于检</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4"/>
                <w:sz w:val="18"/>
                <w:szCs w:val="18"/>
              </w:rPr>
              <w:t>测到的变异能进一步的阐述该物种特有的生物学信息。随着测序</w:t>
            </w:r>
          </w:p>
          <w:p>
            <w:pPr>
              <w:pStyle w:val="TableParagraph"/>
              <w:spacing w:line="237" w:lineRule="auto" w:before="3"/>
              <w:ind w:left="-1" w:right="-38"/>
              <w:jc w:val="left"/>
              <w:rPr>
                <w:rFonts w:ascii="宋体" w:hAnsi="宋体" w:cs="宋体" w:eastAsia="宋体" w:hint="default"/>
                <w:sz w:val="18"/>
                <w:szCs w:val="18"/>
              </w:rPr>
            </w:pPr>
            <w:r>
              <w:rPr>
                <w:rFonts w:ascii="宋体" w:hAnsi="宋体" w:cs="宋体" w:eastAsia="宋体" w:hint="default"/>
                <w:spacing w:val="-4"/>
                <w:sz w:val="18"/>
                <w:szCs w:val="18"/>
              </w:rPr>
              <w:t>成本降低和已知基因组序列物种的增多，全基因组重测序已经成</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为动植物分子育种、群体进化研究中最为迅速有效的方法之一。</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全基因组重测序技术有助于快速发现与动植物重要性状相关的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遗传变异，应用于分子育种中，缩短育种周期。</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35" w:lineRule="auto"/>
              <w:ind w:left="-1" w:right="-5"/>
              <w:jc w:val="left"/>
              <w:rPr>
                <w:rFonts w:ascii="宋体" w:hAnsi="宋体" w:cs="宋体" w:eastAsia="宋体" w:hint="default"/>
                <w:sz w:val="18"/>
                <w:szCs w:val="18"/>
              </w:rPr>
            </w:pPr>
            <w:r>
              <w:rPr>
                <w:rFonts w:ascii="宋体" w:hAnsi="宋体" w:cs="宋体" w:eastAsia="宋体" w:hint="default"/>
                <w:sz w:val="18"/>
                <w:szCs w:val="18"/>
              </w:rPr>
              <w:t>主要用于群体遗传学研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究、目标性状基因挖掘、</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动植物核心资源普查、物</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品种鉴定、分子标记开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发及辅助选择育种、变异</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图谱构建。</w:t>
            </w:r>
          </w:p>
        </w:tc>
      </w:tr>
      <w:tr>
        <w:trPr>
          <w:trHeight w:val="1800"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转录组测序</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4"/>
              <w:ind w:left="-1" w:right="-10"/>
              <w:jc w:val="left"/>
              <w:rPr>
                <w:rFonts w:ascii="宋体" w:hAnsi="宋体" w:cs="宋体" w:eastAsia="宋体" w:hint="default"/>
                <w:sz w:val="18"/>
                <w:szCs w:val="18"/>
              </w:rPr>
            </w:pPr>
            <w:r>
              <w:rPr>
                <w:rFonts w:ascii="宋体" w:hAnsi="宋体" w:cs="宋体" w:eastAsia="宋体" w:hint="default"/>
                <w:spacing w:val="-3"/>
                <w:sz w:val="18"/>
                <w:szCs w:val="18"/>
              </w:rPr>
              <w:t>转录组测序的研究对象为特定细胞在某一功能状态下所能转录</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出来的所有 </w:t>
            </w:r>
            <w:r>
              <w:rPr>
                <w:rFonts w:ascii="Times New Roman" w:hAnsi="Times New Roman" w:cs="Times New Roman" w:eastAsia="Times New Roman" w:hint="default"/>
                <w:sz w:val="18"/>
                <w:szCs w:val="18"/>
              </w:rPr>
              <w:t>RNA </w:t>
            </w:r>
            <w:r>
              <w:rPr>
                <w:rFonts w:ascii="宋体" w:hAnsi="宋体" w:cs="宋体" w:eastAsia="宋体" w:hint="default"/>
                <w:spacing w:val="-3"/>
                <w:sz w:val="18"/>
                <w:szCs w:val="18"/>
              </w:rPr>
              <w:t>的总和，目前该测序技术主要针对具有编码基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因功能的 </w:t>
            </w:r>
            <w:r>
              <w:rPr>
                <w:rFonts w:ascii="Times New Roman" w:hAnsi="Times New Roman" w:cs="Times New Roman" w:eastAsia="Times New Roman" w:hint="default"/>
                <w:spacing w:val="-3"/>
                <w:sz w:val="18"/>
                <w:szCs w:val="18"/>
              </w:rPr>
              <w:t>mRNA</w:t>
            </w:r>
            <w:r>
              <w:rPr>
                <w:rFonts w:ascii="宋体" w:hAnsi="宋体" w:cs="宋体" w:eastAsia="宋体" w:hint="default"/>
                <w:spacing w:val="-3"/>
                <w:sz w:val="18"/>
                <w:szCs w:val="18"/>
              </w:rPr>
              <w:t>。转录组测序技术可以检测基因表达水平的变</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sz w:val="18"/>
                <w:szCs w:val="18"/>
              </w:rPr>
              <w:t>化，检测出低频转录本，精确地识别可变剪切位点、基因融合，</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提供全面的转录组信息。利用基于自主 </w:t>
            </w:r>
            <w:r>
              <w:rPr>
                <w:rFonts w:ascii="Times New Roman" w:hAnsi="Times New Roman" w:cs="Times New Roman" w:eastAsia="Times New Roman" w:hint="default"/>
                <w:spacing w:val="-3"/>
                <w:sz w:val="18"/>
                <w:szCs w:val="18"/>
              </w:rPr>
              <w:t>DNBSEQ</w:t>
            </w:r>
            <w:r>
              <w:rPr>
                <w:rFonts w:ascii="Times New Roman" w:hAnsi="Times New Roman" w:cs="Times New Roman" w:eastAsia="Times New Roman" w:hint="default"/>
                <w:spacing w:val="-3"/>
                <w:position w:val="8"/>
                <w:sz w:val="12"/>
                <w:szCs w:val="12"/>
              </w:rPr>
              <w:t>TM </w:t>
            </w:r>
            <w:r>
              <w:rPr>
                <w:rFonts w:ascii="宋体" w:hAnsi="宋体" w:cs="宋体" w:eastAsia="宋体" w:hint="default"/>
                <w:sz w:val="18"/>
                <w:szCs w:val="18"/>
              </w:rPr>
              <w:t>技术的测序</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sz w:val="18"/>
                <w:szCs w:val="18"/>
              </w:rPr>
              <w:t>平台、</w:t>
            </w:r>
            <w:r>
              <w:rPr>
                <w:rFonts w:ascii="Times New Roman" w:hAnsi="Times New Roman" w:cs="Times New Roman" w:eastAsia="Times New Roman" w:hint="default"/>
                <w:spacing w:val="-4"/>
                <w:sz w:val="18"/>
                <w:szCs w:val="18"/>
              </w:rPr>
              <w:t>Dr. </w:t>
            </w:r>
            <w:r>
              <w:rPr>
                <w:rFonts w:ascii="Times New Roman" w:hAnsi="Times New Roman" w:cs="Times New Roman" w:eastAsia="Times New Roman" w:hint="default"/>
                <w:spacing w:val="-7"/>
                <w:sz w:val="18"/>
                <w:szCs w:val="18"/>
              </w:rPr>
              <w:t>Tom </w:t>
            </w:r>
            <w:r>
              <w:rPr>
                <w:rFonts w:ascii="宋体" w:hAnsi="宋体" w:cs="宋体" w:eastAsia="宋体" w:hint="default"/>
                <w:spacing w:val="-3"/>
                <w:sz w:val="18"/>
                <w:szCs w:val="18"/>
              </w:rPr>
              <w:t>多组学数据挖掘系统，华大基因可以提供快速、</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简便、高效、经济的转录组测序产品。</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6"/>
              <w:ind w:left="-1" w:right="46"/>
              <w:jc w:val="both"/>
              <w:rPr>
                <w:rFonts w:ascii="宋体" w:hAnsi="宋体" w:cs="宋体" w:eastAsia="宋体" w:hint="default"/>
                <w:sz w:val="18"/>
                <w:szCs w:val="18"/>
              </w:rPr>
            </w:pPr>
            <w:r>
              <w:rPr>
                <w:rFonts w:ascii="宋体" w:hAnsi="宋体" w:cs="宋体" w:eastAsia="宋体" w:hint="default"/>
                <w:spacing w:val="-3"/>
                <w:sz w:val="18"/>
                <w:szCs w:val="18"/>
              </w:rPr>
              <w:t>主要用于疾病发生机制研</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6"/>
                <w:sz w:val="18"/>
                <w:szCs w:val="18"/>
              </w:rPr>
              <w:t>究、免疫应答干细胞研究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生命调节机理研究、疾病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标志物的寻找、药物靶点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研究。</w:t>
            </w:r>
          </w:p>
        </w:tc>
      </w:tr>
      <w:tr>
        <w:trPr>
          <w:trHeight w:val="1570"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RNA-Seq</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34"/>
              <w:ind w:left="-1" w:right="-10"/>
              <w:jc w:val="both"/>
              <w:rPr>
                <w:rFonts w:ascii="宋体" w:hAnsi="宋体" w:cs="宋体" w:eastAsia="宋体" w:hint="default"/>
                <w:sz w:val="18"/>
                <w:szCs w:val="18"/>
              </w:rPr>
            </w:pPr>
            <w:r>
              <w:rPr>
                <w:rFonts w:ascii="Times New Roman" w:hAnsi="Times New Roman" w:cs="Times New Roman" w:eastAsia="Times New Roman" w:hint="default"/>
                <w:sz w:val="18"/>
                <w:szCs w:val="18"/>
              </w:rPr>
              <w:t>RNA-Seq </w:t>
            </w:r>
            <w:r>
              <w:rPr>
                <w:rFonts w:ascii="宋体" w:hAnsi="宋体" w:cs="宋体" w:eastAsia="宋体" w:hint="default"/>
                <w:sz w:val="18"/>
                <w:szCs w:val="18"/>
              </w:rPr>
              <w:t>是直接对某一物种或特定细胞在某一功能状态下产生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mRNA</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进行高通量测序，用来研究基因的表达差异情况，已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经广泛应用于基础研究、临床研究和药物研发等领域。相比转录</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5"/>
                <w:sz w:val="18"/>
                <w:szCs w:val="18"/>
              </w:rPr>
              <w:t>组，更加侧重基因定量研究。相比表达谱芯片，</w:t>
            </w:r>
            <w:r>
              <w:rPr>
                <w:rFonts w:ascii="Times New Roman" w:hAnsi="Times New Roman" w:cs="Times New Roman" w:eastAsia="Times New Roman" w:hint="default"/>
                <w:spacing w:val="-5"/>
                <w:sz w:val="18"/>
                <w:szCs w:val="18"/>
              </w:rPr>
              <w:t>RNA-Seq </w:t>
            </w:r>
            <w:r>
              <w:rPr>
                <w:rFonts w:ascii="宋体" w:hAnsi="宋体" w:cs="宋体" w:eastAsia="宋体" w:hint="default"/>
                <w:sz w:val="18"/>
                <w:szCs w:val="18"/>
              </w:rPr>
              <w:t>的优势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是使用数字化信号，无背景噪音，无交叉杂交，没有物种限制，</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能检测出低丰度基因。</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auto" w:before="160"/>
              <w:ind w:left="-1" w:right="-5"/>
              <w:jc w:val="both"/>
              <w:rPr>
                <w:rFonts w:ascii="宋体" w:hAnsi="宋体" w:cs="宋体" w:eastAsia="宋体" w:hint="default"/>
                <w:sz w:val="18"/>
                <w:szCs w:val="18"/>
              </w:rPr>
            </w:pPr>
            <w:r>
              <w:rPr>
                <w:rFonts w:ascii="宋体" w:hAnsi="宋体" w:cs="宋体" w:eastAsia="宋体" w:hint="default"/>
                <w:spacing w:val="-2"/>
                <w:sz w:val="18"/>
                <w:szCs w:val="18"/>
              </w:rPr>
              <w:t>主要用于系统进化</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物种起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源、生长发育、抗逆及致</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13"/>
                <w:sz w:val="18"/>
                <w:szCs w:val="18"/>
              </w:rPr>
              <w:t>病机理研究、生物标记（分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子育种）等研究。</w:t>
            </w:r>
          </w:p>
        </w:tc>
      </w:tr>
      <w:tr>
        <w:trPr>
          <w:trHeight w:val="787"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b/>
                <w:w w:val="101"/>
                <w:sz w:val="18"/>
              </w:rPr>
              <w:t>7</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2" w:lineRule="auto"/>
              <w:ind w:left="485" w:right="32" w:hanging="452"/>
              <w:jc w:val="left"/>
              <w:rPr>
                <w:rFonts w:ascii="宋体" w:hAnsi="宋体" w:cs="宋体" w:eastAsia="宋体" w:hint="default"/>
                <w:sz w:val="18"/>
                <w:szCs w:val="18"/>
              </w:rPr>
            </w:pPr>
            <w:r>
              <w:rPr>
                <w:rFonts w:ascii="宋体" w:hAnsi="宋体" w:cs="宋体" w:eastAsia="宋体" w:hint="default"/>
                <w:spacing w:val="-3"/>
                <w:sz w:val="18"/>
                <w:szCs w:val="18"/>
              </w:rPr>
              <w:t>双链环化全基因组甲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基化测序</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exact"/>
              <w:ind w:left="-1"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全基因组甲基化测序（</w:t>
            </w:r>
            <w:r>
              <w:rPr>
                <w:rFonts w:ascii="Times New Roman" w:hAnsi="Times New Roman" w:cs="Times New Roman" w:eastAsia="Times New Roman" w:hint="default"/>
                <w:spacing w:val="-9"/>
                <w:sz w:val="18"/>
                <w:szCs w:val="18"/>
              </w:rPr>
              <w:t>WGBS</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whole  </w:t>
            </w:r>
            <w:r>
              <w:rPr>
                <w:rFonts w:ascii="Times New Roman" w:hAnsi="Times New Roman" w:cs="Times New Roman" w:eastAsia="Times New Roman" w:hint="default"/>
                <w:spacing w:val="-3"/>
                <w:sz w:val="18"/>
                <w:szCs w:val="18"/>
              </w:rPr>
              <w:t>genome  </w:t>
            </w:r>
            <w:r>
              <w:rPr>
                <w:rFonts w:ascii="Times New Roman" w:hAnsi="Times New Roman" w:cs="Times New Roman" w:eastAsia="Times New Roman" w:hint="default"/>
                <w:sz w:val="18"/>
                <w:szCs w:val="18"/>
              </w:rPr>
              <w:t>bisulfite</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sequencing</w:t>
            </w:r>
          </w:p>
          <w:p>
            <w:pPr>
              <w:pStyle w:val="TableParagraph"/>
              <w:spacing w:line="226" w:lineRule="exact"/>
              <w:ind w:left="-1" w:right="0"/>
              <w:jc w:val="left"/>
              <w:rPr>
                <w:rFonts w:ascii="宋体" w:hAnsi="宋体" w:cs="宋体" w:eastAsia="宋体" w:hint="default"/>
                <w:sz w:val="18"/>
                <w:szCs w:val="18"/>
              </w:rPr>
            </w:pPr>
            <w:r>
              <w:rPr>
                <w:rFonts w:ascii="宋体" w:hAnsi="宋体" w:cs="宋体" w:eastAsia="宋体" w:hint="default"/>
                <w:spacing w:val="-4"/>
                <w:sz w:val="18"/>
                <w:szCs w:val="18"/>
              </w:rPr>
              <w:t>是将重亚硫酸盐处理与高通量测序技术相结合，能够高效准确地</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0" w:lineRule="exact"/>
              <w:ind w:left="-1" w:right="46"/>
              <w:jc w:val="left"/>
              <w:rPr>
                <w:rFonts w:ascii="宋体" w:hAnsi="宋体" w:cs="宋体" w:eastAsia="宋体" w:hint="default"/>
                <w:sz w:val="18"/>
                <w:szCs w:val="18"/>
              </w:rPr>
            </w:pPr>
            <w:r>
              <w:rPr>
                <w:rFonts w:ascii="宋体" w:hAnsi="宋体" w:cs="宋体" w:eastAsia="宋体" w:hint="default"/>
                <w:spacing w:val="-3"/>
                <w:sz w:val="18"/>
                <w:szCs w:val="18"/>
              </w:rPr>
              <w:t>广泛应用于细胞分化、组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织发育等基础机制研究，</w:t>
            </w:r>
          </w:p>
        </w:tc>
      </w:tr>
    </w:tbl>
    <w:p>
      <w:pPr>
        <w:spacing w:after="0" w:line="230" w:lineRule="exact"/>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302" w:type="dxa"/>
        <w:tblLayout w:type="fixed"/>
        <w:tblCellMar>
          <w:top w:w="0" w:type="dxa"/>
          <w:left w:w="0" w:type="dxa"/>
          <w:bottom w:w="0" w:type="dxa"/>
          <w:right w:w="0" w:type="dxa"/>
        </w:tblCellMar>
        <w:tblLook w:val="01E0"/>
      </w:tblPr>
      <w:tblGrid>
        <w:gridCol w:w="552"/>
        <w:gridCol w:w="1700"/>
        <w:gridCol w:w="5013"/>
        <w:gridCol w:w="2050"/>
      </w:tblGrid>
      <w:tr>
        <w:trPr>
          <w:trHeight w:val="408" w:hRule="exact"/>
        </w:trPr>
        <w:tc>
          <w:tcPr>
            <w:tcW w:w="55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b/>
                <w:bCs/>
                <w:sz w:val="18"/>
                <w:szCs w:val="18"/>
              </w:rPr>
              <w:t>主要产品名称</w:t>
            </w:r>
            <w:r>
              <w:rPr>
                <w:rFonts w:ascii="宋体" w:hAnsi="宋体" w:cs="宋体" w:eastAsia="宋体" w:hint="default"/>
                <w:sz w:val="18"/>
                <w:szCs w:val="18"/>
              </w:rPr>
            </w:r>
          </w:p>
        </w:tc>
        <w:tc>
          <w:tcPr>
            <w:tcW w:w="50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05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5"/>
              <w:ind w:left="652" w:right="0"/>
              <w:jc w:val="left"/>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946" w:hRule="exact"/>
        </w:trPr>
        <w:tc>
          <w:tcPr>
            <w:tcW w:w="552" w:type="dxa"/>
            <w:tcBorders>
              <w:top w:val="single" w:sz="4" w:space="0" w:color="000000"/>
              <w:left w:val="single" w:sz="12"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 w:right="0"/>
              <w:jc w:val="left"/>
              <w:rPr>
                <w:rFonts w:ascii="宋体" w:hAnsi="宋体" w:cs="宋体" w:eastAsia="宋体" w:hint="default"/>
                <w:sz w:val="18"/>
                <w:szCs w:val="18"/>
              </w:rPr>
            </w:pPr>
            <w:r>
              <w:rPr>
                <w:rFonts w:ascii="宋体" w:hAnsi="宋体" w:cs="宋体" w:eastAsia="宋体" w:hint="default"/>
                <w:sz w:val="18"/>
                <w:szCs w:val="18"/>
              </w:rPr>
              <w:t>绘制全基因组 </w:t>
            </w:r>
            <w:r>
              <w:rPr>
                <w:rFonts w:ascii="Times New Roman" w:hAnsi="Times New Roman" w:cs="Times New Roman" w:eastAsia="Times New Roman" w:hint="default"/>
                <w:sz w:val="18"/>
                <w:szCs w:val="18"/>
              </w:rPr>
              <w:t>DNA </w:t>
            </w:r>
            <w:r>
              <w:rPr>
                <w:rFonts w:ascii="Times New Roman" w:hAnsi="Times New Roman" w:cs="Times New Roman" w:eastAsia="Times New Roman" w:hint="default"/>
                <w:spacing w:val="42"/>
                <w:sz w:val="18"/>
                <w:szCs w:val="18"/>
              </w:rPr>
              <w:t> </w:t>
            </w:r>
            <w:r>
              <w:rPr>
                <w:rFonts w:ascii="宋体" w:hAnsi="宋体" w:cs="宋体" w:eastAsia="宋体" w:hint="default"/>
                <w:spacing w:val="-6"/>
                <w:sz w:val="18"/>
                <w:szCs w:val="18"/>
              </w:rPr>
              <w:t>甲基化图谱，是研究表观基因组学的重要手</w:t>
            </w:r>
          </w:p>
          <w:p>
            <w:pPr>
              <w:pStyle w:val="TableParagraph"/>
              <w:spacing w:line="230" w:lineRule="auto" w:before="1"/>
              <w:ind w:left="-1" w:right="1"/>
              <w:jc w:val="left"/>
              <w:rPr>
                <w:rFonts w:ascii="宋体" w:hAnsi="宋体" w:cs="宋体" w:eastAsia="宋体" w:hint="default"/>
                <w:sz w:val="18"/>
                <w:szCs w:val="18"/>
              </w:rPr>
            </w:pPr>
            <w:r>
              <w:rPr>
                <w:rFonts w:ascii="宋体" w:hAnsi="宋体" w:cs="宋体" w:eastAsia="宋体" w:hint="default"/>
                <w:sz w:val="18"/>
                <w:szCs w:val="18"/>
              </w:rPr>
              <w:t>段。公司在利用自主 </w:t>
            </w:r>
            <w:r>
              <w:rPr>
                <w:rFonts w:ascii="Times New Roman" w:hAnsi="Times New Roman" w:cs="Times New Roman" w:eastAsia="Times New Roman" w:hint="default"/>
                <w:spacing w:val="-3"/>
                <w:sz w:val="18"/>
                <w:szCs w:val="18"/>
              </w:rPr>
              <w:t>DNBSEQ</w:t>
            </w:r>
            <w:r>
              <w:rPr>
                <w:rFonts w:ascii="Times New Roman" w:hAnsi="Times New Roman" w:cs="Times New Roman" w:eastAsia="Times New Roman" w:hint="default"/>
                <w:spacing w:val="-3"/>
                <w:position w:val="8"/>
                <w:sz w:val="12"/>
                <w:szCs w:val="12"/>
              </w:rPr>
              <w:t>TM </w:t>
            </w:r>
            <w:r>
              <w:rPr>
                <w:rFonts w:ascii="宋体" w:hAnsi="宋体" w:cs="宋体" w:eastAsia="宋体" w:hint="default"/>
                <w:spacing w:val="-3"/>
                <w:sz w:val="18"/>
                <w:szCs w:val="18"/>
              </w:rPr>
              <w:t>测序技术的基础上，自主开发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了双链环化的文库制备新方法，可以有效解决传统甲基化测序中</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碱基偏向性问题，可快速高效获取真实的甲基化水平数据。</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left="-1" w:right="0"/>
              <w:jc w:val="left"/>
              <w:rPr>
                <w:rFonts w:ascii="宋体" w:hAnsi="宋体" w:cs="宋体" w:eastAsia="宋体" w:hint="default"/>
                <w:sz w:val="18"/>
                <w:szCs w:val="18"/>
              </w:rPr>
            </w:pPr>
            <w:r>
              <w:rPr>
                <w:rFonts w:ascii="宋体" w:hAnsi="宋体" w:cs="宋体" w:eastAsia="宋体" w:hint="default"/>
                <w:spacing w:val="-3"/>
                <w:sz w:val="18"/>
                <w:szCs w:val="18"/>
              </w:rPr>
              <w:t>以及动植物育种、人类健</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pacing w:val="-3"/>
                <w:sz w:val="18"/>
                <w:szCs w:val="18"/>
              </w:rPr>
              <w:t>康与疾病等应用性研究。</w:t>
            </w:r>
          </w:p>
        </w:tc>
      </w:tr>
      <w:tr>
        <w:trPr>
          <w:trHeight w:val="1800"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蛋白质组定量</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DIA</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auto" w:before="158"/>
              <w:ind w:left="-1" w:right="-10"/>
              <w:jc w:val="both"/>
              <w:rPr>
                <w:rFonts w:ascii="宋体" w:hAnsi="宋体" w:cs="宋体" w:eastAsia="宋体" w:hint="default"/>
                <w:sz w:val="18"/>
                <w:szCs w:val="18"/>
              </w:rPr>
            </w:pPr>
            <w:r>
              <w:rPr>
                <w:rFonts w:ascii="宋体" w:hAnsi="宋体" w:cs="宋体" w:eastAsia="宋体" w:hint="default"/>
                <w:spacing w:val="-8"/>
                <w:w w:val="101"/>
                <w:sz w:val="18"/>
                <w:szCs w:val="18"/>
              </w:rPr>
              <w:t>通过数据非依赖性采集技术（</w:t>
            </w:r>
            <w:r>
              <w:rPr>
                <w:rFonts w:ascii="Times New Roman" w:hAnsi="Times New Roman" w:cs="Times New Roman" w:eastAsia="Times New Roman" w:hint="default"/>
                <w:spacing w:val="-8"/>
                <w:w w:val="101"/>
                <w:sz w:val="18"/>
                <w:szCs w:val="18"/>
              </w:rPr>
              <w:t>DIA</w:t>
            </w:r>
            <w:r>
              <w:rPr>
                <w:rFonts w:ascii="宋体" w:hAnsi="宋体" w:cs="宋体" w:eastAsia="宋体" w:hint="default"/>
                <w:spacing w:val="-8"/>
                <w:w w:val="101"/>
                <w:sz w:val="18"/>
                <w:szCs w:val="18"/>
              </w:rPr>
              <w:t>），对蛋白质组进行定量研究。</w:t>
            </w:r>
            <w:r>
              <w:rPr>
                <w:rFonts w:ascii="宋体" w:hAnsi="宋体" w:cs="宋体" w:eastAsia="宋体" w:hint="default"/>
                <w:spacing w:val="-81"/>
                <w:w w:val="101"/>
                <w:sz w:val="18"/>
                <w:szCs w:val="18"/>
              </w:rPr>
              <w:t> </w:t>
            </w:r>
            <w:r>
              <w:rPr>
                <w:rFonts w:ascii="宋体" w:hAnsi="宋体" w:cs="宋体" w:eastAsia="宋体" w:hint="default"/>
                <w:spacing w:val="-4"/>
                <w:sz w:val="18"/>
                <w:szCs w:val="18"/>
              </w:rPr>
              <w:t>公司利用高精度质谱平台，结合相关的分析软件，大规模并行处</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理多样本，进行精确蛋白质组学定量研究，可进行蛋白表达差异</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和功能分析，高效寻找候选标志物。该产品可达到通量高、速度</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快、结果准的分析效果。</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8"/>
              <w:ind w:left="-1" w:right="46"/>
              <w:jc w:val="left"/>
              <w:rPr>
                <w:rFonts w:ascii="宋体" w:hAnsi="宋体" w:cs="宋体" w:eastAsia="宋体" w:hint="default"/>
                <w:sz w:val="18"/>
                <w:szCs w:val="18"/>
              </w:rPr>
            </w:pPr>
            <w:r>
              <w:rPr>
                <w:rFonts w:ascii="宋体" w:hAnsi="宋体" w:cs="宋体" w:eastAsia="宋体" w:hint="default"/>
                <w:sz w:val="18"/>
                <w:szCs w:val="18"/>
              </w:rPr>
              <w:t>用于蛋白质组学定量研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究，寻找候选蛋白标志物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尤适合多样本个体化蛋白</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质组学研究，为揭示生命</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调控机理研究提供强有力</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的蛋白质组技术挖掘工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具。</w:t>
            </w:r>
          </w:p>
        </w:tc>
      </w:tr>
      <w:tr>
        <w:trPr>
          <w:trHeight w:val="1565"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代谢全谱分析</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auto" w:before="158"/>
              <w:ind w:left="-1" w:right="1"/>
              <w:jc w:val="both"/>
              <w:rPr>
                <w:rFonts w:ascii="宋体" w:hAnsi="宋体" w:cs="宋体" w:eastAsia="宋体" w:hint="default"/>
                <w:sz w:val="18"/>
                <w:szCs w:val="18"/>
              </w:rPr>
            </w:pPr>
            <w:r>
              <w:rPr>
                <w:rFonts w:ascii="宋体" w:hAnsi="宋体" w:cs="宋体" w:eastAsia="宋体" w:hint="default"/>
                <w:spacing w:val="-4"/>
                <w:sz w:val="18"/>
                <w:szCs w:val="18"/>
              </w:rPr>
              <w:t>利用质谱技术，对整个代谢物组进行定量研究。基于高精度的质</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谱平台，采用全扫描数据采集模式，结合自主分析软件，分析大</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规模样本中的代谢物组表达情况，从大规模样本中发现候选代谢</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标志物。</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8"/>
              <w:ind w:left="-1" w:right="46"/>
              <w:jc w:val="both"/>
              <w:rPr>
                <w:rFonts w:ascii="宋体" w:hAnsi="宋体" w:cs="宋体" w:eastAsia="宋体" w:hint="default"/>
                <w:sz w:val="18"/>
                <w:szCs w:val="18"/>
              </w:rPr>
            </w:pPr>
            <w:r>
              <w:rPr>
                <w:rFonts w:ascii="宋体" w:hAnsi="宋体" w:cs="宋体" w:eastAsia="宋体" w:hint="default"/>
                <w:spacing w:val="-3"/>
                <w:sz w:val="18"/>
                <w:szCs w:val="18"/>
              </w:rPr>
              <w:t>可用于代谢物组学定量研</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究，寻找如胆汁酸、氨基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酸等新型代谢标志物，揭</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示疾病发生发展机理，在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脑肠轴等研究领域应用广</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泛。</w:t>
            </w:r>
          </w:p>
        </w:tc>
      </w:tr>
      <w:tr>
        <w:trPr>
          <w:trHeight w:val="1800"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b/>
                <w:sz w:val="18"/>
              </w:rPr>
              <w:t>10</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2" w:lineRule="auto"/>
              <w:ind w:left="33" w:right="32"/>
              <w:jc w:val="left"/>
              <w:rPr>
                <w:rFonts w:ascii="宋体" w:hAnsi="宋体" w:cs="宋体" w:eastAsia="宋体" w:hint="default"/>
                <w:sz w:val="18"/>
                <w:szCs w:val="18"/>
              </w:rPr>
            </w:pPr>
            <w:r>
              <w:rPr>
                <w:rFonts w:ascii="宋体" w:hAnsi="宋体" w:cs="宋体" w:eastAsia="宋体" w:hint="default"/>
                <w:spacing w:val="-3"/>
                <w:sz w:val="18"/>
                <w:szCs w:val="18"/>
              </w:rPr>
              <w:t>大分子生物药的肽质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谱指纹谱的深度分析</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0" w:lineRule="auto"/>
              <w:ind w:left="-1" w:right="2"/>
              <w:jc w:val="both"/>
              <w:rPr>
                <w:rFonts w:ascii="宋体" w:hAnsi="宋体" w:cs="宋体" w:eastAsia="宋体" w:hint="default"/>
                <w:sz w:val="18"/>
                <w:szCs w:val="18"/>
              </w:rPr>
            </w:pPr>
            <w:r>
              <w:rPr>
                <w:rFonts w:ascii="宋体" w:hAnsi="宋体" w:cs="宋体" w:eastAsia="宋体" w:hint="default"/>
                <w:spacing w:val="-5"/>
                <w:sz w:val="18"/>
                <w:szCs w:val="18"/>
              </w:rPr>
              <w:t>通过液相色谱一级质谱联用，分析大分子药物，如蛋白，双特异</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3"/>
                <w:sz w:val="18"/>
                <w:szCs w:val="18"/>
              </w:rPr>
              <w:t>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多特异性抗体、抗体</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药物偶联物、</w:t>
            </w:r>
            <w:r>
              <w:rPr>
                <w:rFonts w:ascii="Times New Roman" w:hAnsi="Times New Roman" w:cs="Times New Roman" w:eastAsia="Times New Roman" w:hint="default"/>
                <w:spacing w:val="-3"/>
                <w:sz w:val="18"/>
                <w:szCs w:val="18"/>
              </w:rPr>
              <w:t>Fc </w:t>
            </w:r>
            <w:r>
              <w:rPr>
                <w:rFonts w:ascii="宋体" w:hAnsi="宋体" w:cs="宋体" w:eastAsia="宋体" w:hint="default"/>
                <w:spacing w:val="-4"/>
                <w:sz w:val="18"/>
                <w:szCs w:val="18"/>
              </w:rPr>
              <w:t>融合蛋白的表征。该产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品可达到通量高、速度快、结果准的分析效果。</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8"/>
              <w:ind w:left="-1" w:right="46"/>
              <w:jc w:val="both"/>
              <w:rPr>
                <w:rFonts w:ascii="宋体" w:hAnsi="宋体" w:cs="宋体" w:eastAsia="宋体" w:hint="default"/>
                <w:sz w:val="18"/>
                <w:szCs w:val="18"/>
              </w:rPr>
            </w:pPr>
            <w:r>
              <w:rPr>
                <w:rFonts w:ascii="宋体" w:hAnsi="宋体" w:cs="宋体" w:eastAsia="宋体" w:hint="default"/>
                <w:spacing w:val="-3"/>
                <w:sz w:val="18"/>
                <w:szCs w:val="18"/>
              </w:rPr>
              <w:t>用于大分子药物的整体表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征，可以对其分子量，药</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物分子负载量，非共价复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合物，电荷变体，分子量</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变体，二硫键变体进行全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面表征，满足大分子药物</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研发的相关需求。</w:t>
            </w:r>
          </w:p>
        </w:tc>
      </w:tr>
      <w:tr>
        <w:trPr>
          <w:trHeight w:val="1570"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
              <w:jc w:val="center"/>
              <w:rPr>
                <w:rFonts w:ascii="Times New Roman" w:hAnsi="Times New Roman" w:cs="Times New Roman" w:eastAsia="Times New Roman" w:hint="default"/>
                <w:sz w:val="18"/>
                <w:szCs w:val="18"/>
              </w:rPr>
            </w:pPr>
            <w:r>
              <w:rPr>
                <w:rFonts w:ascii="Times New Roman"/>
                <w:b/>
                <w:spacing w:val="-10"/>
                <w:sz w:val="18"/>
              </w:rPr>
              <w:t>11</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4" w:lineRule="auto"/>
              <w:ind w:left="33" w:right="32"/>
              <w:jc w:val="center"/>
              <w:rPr>
                <w:rFonts w:ascii="宋体" w:hAnsi="宋体" w:cs="宋体" w:eastAsia="宋体" w:hint="default"/>
                <w:sz w:val="18"/>
                <w:szCs w:val="18"/>
              </w:rPr>
            </w:pPr>
            <w:r>
              <w:rPr>
                <w:rFonts w:ascii="宋体" w:hAnsi="宋体" w:cs="宋体" w:eastAsia="宋体" w:hint="default"/>
                <w:spacing w:val="-3"/>
                <w:sz w:val="18"/>
                <w:szCs w:val="18"/>
              </w:rPr>
              <w:t>大分子生物药的变性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和非变性质谱的整体</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分子量分析</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37" w:lineRule="auto"/>
              <w:ind w:left="-1" w:right="1"/>
              <w:jc w:val="both"/>
              <w:rPr>
                <w:rFonts w:ascii="宋体" w:hAnsi="宋体" w:cs="宋体" w:eastAsia="宋体" w:hint="default"/>
                <w:sz w:val="18"/>
                <w:szCs w:val="18"/>
              </w:rPr>
            </w:pPr>
            <w:r>
              <w:rPr>
                <w:rFonts w:ascii="宋体" w:hAnsi="宋体" w:cs="宋体" w:eastAsia="宋体" w:hint="default"/>
                <w:spacing w:val="-4"/>
                <w:sz w:val="18"/>
                <w:szCs w:val="18"/>
              </w:rPr>
              <w:t>通过液相色谱，紫外检测，一级和二级质谱分析的联用，对大分</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子药物的每个氨基酸进行高精度的深度分析，提供药物分子微不</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均一性的数据，以及所有相关的修饰的定性定量分析。</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37" w:lineRule="auto" w:before="128"/>
              <w:ind w:left="-1" w:right="46"/>
              <w:jc w:val="left"/>
              <w:rPr>
                <w:rFonts w:ascii="宋体" w:hAnsi="宋体" w:cs="宋体" w:eastAsia="宋体" w:hint="default"/>
                <w:sz w:val="18"/>
                <w:szCs w:val="18"/>
              </w:rPr>
            </w:pPr>
            <w:r>
              <w:rPr>
                <w:rFonts w:ascii="宋体" w:hAnsi="宋体" w:cs="宋体" w:eastAsia="宋体" w:hint="default"/>
                <w:spacing w:val="-3"/>
                <w:sz w:val="18"/>
                <w:szCs w:val="18"/>
              </w:rPr>
              <w:t>用于大分子药物的氨基酸</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层次的深度表征，可以对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药物的有效性，安全性，</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和免疫源性进行分析考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量，满足大分子药物研发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的相关需求。</w:t>
            </w:r>
          </w:p>
        </w:tc>
      </w:tr>
      <w:tr>
        <w:trPr>
          <w:trHeight w:val="1801"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BGI</w:t>
            </w:r>
            <w:r>
              <w:rPr>
                <w:rFonts w:ascii="Times New Roman"/>
                <w:spacing w:val="1"/>
                <w:sz w:val="18"/>
              </w:rPr>
              <w:t> </w:t>
            </w:r>
            <w:r>
              <w:rPr>
                <w:rFonts w:ascii="Times New Roman"/>
                <w:sz w:val="18"/>
              </w:rPr>
              <w:t>Online</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36"/>
              <w:ind w:left="-1"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BGI Online </w:t>
            </w:r>
            <w:r>
              <w:rPr>
                <w:rFonts w:ascii="宋体" w:hAnsi="宋体" w:cs="宋体" w:eastAsia="宋体" w:hint="default"/>
                <w:spacing w:val="-3"/>
                <w:sz w:val="18"/>
                <w:szCs w:val="18"/>
              </w:rPr>
              <w:t>是公司自主研发的生物信息云计算平台，依托于海</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10"/>
                <w:w w:val="101"/>
                <w:sz w:val="18"/>
                <w:szCs w:val="18"/>
              </w:rPr>
              <w:t>量、高效的云资源提供基因数据的存储、计算、管理和传输服务。</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Times New Roman" w:hAnsi="Times New Roman" w:cs="Times New Roman" w:eastAsia="Times New Roman" w:hint="default"/>
                <w:sz w:val="18"/>
                <w:szCs w:val="18"/>
              </w:rPr>
              <w:t>BGI Online </w:t>
            </w:r>
            <w:r>
              <w:rPr>
                <w:rFonts w:ascii="宋体" w:hAnsi="宋体" w:cs="宋体" w:eastAsia="宋体" w:hint="default"/>
                <w:spacing w:val="-3"/>
                <w:sz w:val="18"/>
                <w:szCs w:val="18"/>
              </w:rPr>
              <w:t>为大规模生物信息分析提供丰富的生物信息分析方</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案和海量的计算资源、存储资源，为生物信息分析用户提供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w:t>
            </w:r>
            <w:r>
              <w:rPr>
                <w:rFonts w:ascii="宋体" w:hAnsi="宋体" w:cs="宋体" w:eastAsia="宋体" w:hint="default"/>
                <w:spacing w:val="-10"/>
                <w:sz w:val="18"/>
                <w:szCs w:val="18"/>
              </w:rPr>
              <w:t> </w:t>
            </w:r>
            <w:r>
              <w:rPr>
                <w:rFonts w:ascii="宋体" w:hAnsi="宋体" w:cs="宋体" w:eastAsia="宋体" w:hint="default"/>
                <w:spacing w:val="-3"/>
                <w:sz w:val="18"/>
                <w:szCs w:val="18"/>
              </w:rPr>
              <w:t>站式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服务。对于研究生物信息分析的用户，</w:t>
            </w:r>
            <w:r>
              <w:rPr>
                <w:rFonts w:ascii="Times New Roman" w:hAnsi="Times New Roman" w:cs="Times New Roman" w:eastAsia="Times New Roman" w:hint="default"/>
                <w:spacing w:val="-3"/>
                <w:sz w:val="18"/>
                <w:szCs w:val="18"/>
              </w:rPr>
              <w:t>BGI </w:t>
            </w:r>
            <w:r>
              <w:rPr>
                <w:rFonts w:ascii="Times New Roman" w:hAnsi="Times New Roman" w:cs="Times New Roman" w:eastAsia="Times New Roman" w:hint="default"/>
                <w:sz w:val="18"/>
                <w:szCs w:val="18"/>
              </w:rPr>
              <w:t>Online </w:t>
            </w:r>
            <w:r>
              <w:rPr>
                <w:rFonts w:ascii="宋体" w:hAnsi="宋体" w:cs="宋体" w:eastAsia="宋体" w:hint="default"/>
                <w:spacing w:val="-5"/>
                <w:sz w:val="18"/>
                <w:szCs w:val="18"/>
              </w:rPr>
              <w:t>也提供</w:t>
            </w:r>
            <w:r>
              <w:rPr>
                <w:rFonts w:ascii="宋体" w:hAnsi="宋体" w:cs="宋体" w:eastAsia="宋体" w:hint="default"/>
                <w:spacing w:val="-14"/>
                <w:sz w:val="18"/>
                <w:szCs w:val="18"/>
              </w:rPr>
              <w:t> </w:t>
            </w:r>
            <w:r>
              <w:rPr>
                <w:rFonts w:ascii="宋体" w:hAnsi="宋体" w:cs="宋体" w:eastAsia="宋体" w:hint="default"/>
                <w:spacing w:val="-4"/>
                <w:sz w:val="18"/>
                <w:szCs w:val="18"/>
              </w:rPr>
              <w:t>在线开发服务，便于用户开发生物信息分析流程，用户可参与并</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管理整个开发使用过程。</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6"/>
              <w:ind w:left="-1" w:right="46"/>
              <w:jc w:val="left"/>
              <w:rPr>
                <w:rFonts w:ascii="宋体" w:hAnsi="宋体" w:cs="宋体" w:eastAsia="宋体" w:hint="default"/>
                <w:sz w:val="18"/>
                <w:szCs w:val="18"/>
              </w:rPr>
            </w:pPr>
            <w:r>
              <w:rPr>
                <w:rFonts w:ascii="宋体" w:hAnsi="宋体" w:cs="宋体" w:eastAsia="宋体" w:hint="default"/>
                <w:spacing w:val="-3"/>
                <w:sz w:val="18"/>
                <w:szCs w:val="18"/>
              </w:rPr>
              <w:t>大规模生物信息分析生产</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支撑的多组学大数据业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务、个性化生物信息分析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项目、个人基因数据分析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管理等。</w:t>
            </w:r>
          </w:p>
        </w:tc>
      </w:tr>
      <w:tr>
        <w:trPr>
          <w:trHeight w:val="1800" w:hRule="exact"/>
        </w:trPr>
        <w:tc>
          <w:tcPr>
            <w:tcW w:w="55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6" w:lineRule="exact" w:before="107"/>
              <w:ind w:left="485" w:right="70" w:hanging="41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Dr.</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7"/>
                <w:sz w:val="18"/>
                <w:szCs w:val="18"/>
              </w:rPr>
              <w:t>Tom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多组学数据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挖掘系统</w:t>
            </w:r>
          </w:p>
        </w:tc>
        <w:tc>
          <w:tcPr>
            <w:tcW w:w="5013"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0"/>
              <w:ind w:left="-1" w:right="1"/>
              <w:jc w:val="both"/>
              <w:rPr>
                <w:rFonts w:ascii="宋体" w:hAnsi="宋体" w:cs="宋体" w:eastAsia="宋体" w:hint="default"/>
                <w:sz w:val="18"/>
                <w:szCs w:val="18"/>
              </w:rPr>
            </w:pPr>
            <w:r>
              <w:rPr>
                <w:rFonts w:ascii="宋体" w:hAnsi="宋体" w:cs="宋体" w:eastAsia="宋体" w:hint="default"/>
                <w:sz w:val="18"/>
                <w:szCs w:val="18"/>
              </w:rPr>
              <w:t>公司自主开发的</w:t>
            </w:r>
            <w:r>
              <w:rPr>
                <w:rFonts w:ascii="Times New Roman" w:hAnsi="Times New Roman" w:cs="Times New Roman" w:eastAsia="Times New Roman" w:hint="default"/>
                <w:sz w:val="18"/>
                <w:szCs w:val="18"/>
              </w:rPr>
              <w:t>“Dr. </w:t>
            </w:r>
            <w:r>
              <w:rPr>
                <w:rFonts w:ascii="Times New Roman" w:hAnsi="Times New Roman" w:cs="Times New Roman" w:eastAsia="Times New Roman" w:hint="default"/>
                <w:spacing w:val="-7"/>
                <w:sz w:val="18"/>
                <w:szCs w:val="18"/>
              </w:rPr>
              <w:t>Tom</w:t>
            </w:r>
            <w:r>
              <w:rPr>
                <w:rFonts w:ascii="Times New Roman" w:hAnsi="Times New Roman" w:cs="Times New Roman" w:eastAsia="Times New Roman" w:hint="default"/>
                <w:spacing w:val="31"/>
                <w:sz w:val="18"/>
                <w:szCs w:val="18"/>
              </w:rPr>
              <w:t> </w:t>
            </w:r>
            <w:r>
              <w:rPr>
                <w:rFonts w:ascii="宋体" w:hAnsi="宋体" w:cs="宋体" w:eastAsia="宋体" w:hint="default"/>
                <w:spacing w:val="2"/>
                <w:sz w:val="18"/>
                <w:szCs w:val="18"/>
              </w:rPr>
              <w:t>多组学数据挖掘系统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是一款可以快</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速、深度地挖掘基因、蛋白和代谢数据的系统，能够在复杂的多</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组学数据中快速找到目标基因和相关基因调控通路。该系统整合</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了多个国际常用的基因数据库和生物信息分析工具，并优化了数</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据挖掘的方式和展现形式，还结合了云计算、人工智能和机器学</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习技术。通过该系统，科研用户可以方便的进行自助式多组学数</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据挖掘。</w:t>
            </w:r>
          </w:p>
        </w:tc>
        <w:tc>
          <w:tcPr>
            <w:tcW w:w="20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7" w:lineRule="auto"/>
              <w:ind w:left="-1" w:right="-3"/>
              <w:jc w:val="both"/>
              <w:rPr>
                <w:rFonts w:ascii="宋体" w:hAnsi="宋体" w:cs="宋体" w:eastAsia="宋体" w:hint="default"/>
                <w:sz w:val="18"/>
                <w:szCs w:val="18"/>
              </w:rPr>
            </w:pPr>
            <w:r>
              <w:rPr>
                <w:rFonts w:ascii="宋体" w:hAnsi="宋体" w:cs="宋体" w:eastAsia="宋体" w:hint="default"/>
                <w:sz w:val="18"/>
                <w:szCs w:val="18"/>
              </w:rPr>
              <w:t>对所有具有表达特征的多</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组学数据都可以进行深度</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挖掘，找到目标基因。</w:t>
            </w:r>
          </w:p>
        </w:tc>
      </w:tr>
    </w:tbl>
    <w:p>
      <w:pPr>
        <w:spacing w:line="240" w:lineRule="auto" w:before="0"/>
        <w:rPr>
          <w:rFonts w:ascii="Times New Roman" w:hAnsi="Times New Roman" w:cs="Times New Roman" w:eastAsia="Times New Roman" w:hint="default"/>
          <w:sz w:val="24"/>
          <w:szCs w:val="24"/>
        </w:rPr>
      </w:pPr>
    </w:p>
    <w:p>
      <w:pPr>
        <w:pStyle w:val="BodyText"/>
        <w:spacing w:line="309" w:lineRule="auto" w:before="46"/>
        <w:ind w:right="1123" w:firstLine="355"/>
        <w:jc w:val="both"/>
      </w:pPr>
      <w:r>
        <w:rPr>
          <w:spacing w:val="-1"/>
        </w:rPr>
        <w:t>除列表中产品外，通过先进的平台，公司多组学大数据服务还可提供非编码</w:t>
      </w:r>
      <w:r>
        <w:rPr>
          <w:rFonts w:ascii="Times New Roman" w:hAnsi="Times New Roman" w:cs="Times New Roman" w:eastAsia="Times New Roman" w:hint="default"/>
          <w:spacing w:val="-1"/>
        </w:rPr>
        <w:t>RNA</w:t>
      </w:r>
      <w:r>
        <w:rPr>
          <w:spacing w:val="-1"/>
        </w:rPr>
        <w:t>、目标区域测序、表观基因组、基因</w:t>
      </w:r>
      <w:r>
        <w:rPr>
          <w:w w:val="101"/>
        </w:rPr>
        <w:t> </w:t>
      </w:r>
      <w:r>
        <w:rPr>
          <w:spacing w:val="-5"/>
        </w:rPr>
        <w:t>分型、宏基因组、蛋白类产品、代谢类产品、单细胞类产品、免疫组库测序、基因组学数据库等产品。通过上述技术手段的</w:t>
      </w:r>
      <w:r>
        <w:rPr>
          <w:spacing w:val="4"/>
        </w:rPr>
        <w:t> </w:t>
      </w:r>
      <w:r>
        <w:rPr>
          <w:spacing w:val="4"/>
        </w:rPr>
      </w:r>
      <w:r>
        <w:rPr>
          <w:spacing w:val="-3"/>
        </w:rPr>
        <w:t>集合，多组学大数据服务形成了一整套可贯穿的</w:t>
      </w:r>
      <w:r>
        <w:rPr>
          <w:rFonts w:ascii="Times New Roman" w:hAnsi="Times New Roman" w:cs="Times New Roman" w:eastAsia="Times New Roman" w:hint="default"/>
          <w:spacing w:val="-3"/>
        </w:rPr>
        <w:t>“</w:t>
      </w:r>
      <w:r>
        <w:rPr>
          <w:spacing w:val="-3"/>
        </w:rPr>
        <w:t>组学</w:t>
      </w:r>
      <w:r>
        <w:rPr>
          <w:rFonts w:ascii="Times New Roman" w:hAnsi="Times New Roman" w:cs="Times New Roman" w:eastAsia="Times New Roman" w:hint="default"/>
          <w:spacing w:val="-3"/>
        </w:rPr>
        <w:t>”</w:t>
      </w:r>
      <w:r>
        <w:rPr>
          <w:spacing w:val="-3"/>
        </w:rPr>
        <w:t>研究方法，可以为生物学研究提供全面系统的研究方案。</w:t>
      </w:r>
    </w:p>
    <w:p>
      <w:pPr>
        <w:pStyle w:val="BodyText"/>
        <w:spacing w:line="240" w:lineRule="auto" w:before="125"/>
        <w:ind w:left="513" w:right="0"/>
        <w:jc w:val="left"/>
      </w:pPr>
      <w:r>
        <w:rPr/>
        <w:t>②</w:t>
      </w:r>
      <w:r>
        <w:rPr>
          <w:spacing w:val="13"/>
        </w:rPr>
        <w:t> </w:t>
      </w:r>
      <w:r>
        <w:rPr>
          <w:spacing w:val="-3"/>
        </w:rPr>
        <w:t>合成业务类产品介绍</w:t>
      </w:r>
    </w:p>
    <w:p>
      <w:pPr>
        <w:spacing w:after="0" w:line="240" w:lineRule="auto"/>
        <w:jc w:val="lef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278" w:type="dxa"/>
        <w:tblLayout w:type="fixed"/>
        <w:tblCellMar>
          <w:top w:w="0" w:type="dxa"/>
          <w:left w:w="0" w:type="dxa"/>
          <w:bottom w:w="0" w:type="dxa"/>
          <w:right w:w="0" w:type="dxa"/>
        </w:tblCellMar>
        <w:tblLook w:val="01E0"/>
      </w:tblPr>
      <w:tblGrid>
        <w:gridCol w:w="550"/>
        <w:gridCol w:w="1292"/>
        <w:gridCol w:w="5249"/>
        <w:gridCol w:w="2273"/>
      </w:tblGrid>
      <w:tr>
        <w:trPr>
          <w:trHeight w:val="473" w:hRule="exact"/>
        </w:trPr>
        <w:tc>
          <w:tcPr>
            <w:tcW w:w="5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2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0"/>
              <w:ind w:left="19" w:right="0"/>
              <w:jc w:val="center"/>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52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b/>
                <w:bCs/>
                <w:sz w:val="18"/>
                <w:szCs w:val="18"/>
              </w:rPr>
              <w:t>产品内容</w:t>
            </w:r>
            <w:r>
              <w:rPr>
                <w:rFonts w:ascii="宋体" w:hAnsi="宋体" w:cs="宋体" w:eastAsia="宋体" w:hint="default"/>
                <w:sz w:val="18"/>
                <w:szCs w:val="18"/>
              </w:rPr>
            </w:r>
          </w:p>
        </w:tc>
        <w:tc>
          <w:tcPr>
            <w:tcW w:w="227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b/>
                <w:bCs/>
                <w:sz w:val="18"/>
                <w:szCs w:val="18"/>
              </w:rPr>
              <w:t>主要应用</w:t>
            </w:r>
            <w:r>
              <w:rPr>
                <w:rFonts w:ascii="宋体" w:hAnsi="宋体" w:cs="宋体" w:eastAsia="宋体" w:hint="default"/>
                <w:sz w:val="18"/>
                <w:szCs w:val="18"/>
              </w:rPr>
            </w:r>
          </w:p>
        </w:tc>
      </w:tr>
      <w:tr>
        <w:trPr>
          <w:trHeight w:val="2343" w:hRule="exact"/>
        </w:trPr>
        <w:tc>
          <w:tcPr>
            <w:tcW w:w="5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基因合成</w:t>
            </w:r>
          </w:p>
        </w:tc>
        <w:tc>
          <w:tcPr>
            <w:tcW w:w="5249"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145"/>
              <w:ind w:left="4" w:right="-20"/>
              <w:jc w:val="both"/>
              <w:rPr>
                <w:rFonts w:ascii="宋体" w:hAnsi="宋体" w:cs="宋体" w:eastAsia="宋体" w:hint="default"/>
                <w:sz w:val="18"/>
                <w:szCs w:val="18"/>
              </w:rPr>
            </w:pPr>
            <w:r>
              <w:rPr>
                <w:rFonts w:ascii="宋体" w:hAnsi="宋体" w:cs="宋体" w:eastAsia="宋体" w:hint="default"/>
                <w:spacing w:val="-4"/>
                <w:sz w:val="18"/>
                <w:szCs w:val="18"/>
              </w:rPr>
              <w:t>为解决以往从自然界获取</w:t>
            </w:r>
            <w:r>
              <w:rPr>
                <w:rFonts w:ascii="Times New Roman" w:hAnsi="Times New Roman" w:cs="Times New Roman" w:eastAsia="Times New Roman" w:hint="default"/>
                <w:spacing w:val="-4"/>
                <w:sz w:val="18"/>
                <w:szCs w:val="18"/>
              </w:rPr>
              <w:t>DNA</w:t>
            </w:r>
            <w:r>
              <w:rPr>
                <w:rFonts w:ascii="宋体" w:hAnsi="宋体" w:cs="宋体" w:eastAsia="宋体" w:hint="default"/>
                <w:spacing w:val="-4"/>
                <w:sz w:val="18"/>
                <w:szCs w:val="18"/>
              </w:rPr>
              <w:t>的过程较复杂的问题，更好的满足科</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4"/>
                <w:sz w:val="18"/>
                <w:szCs w:val="18"/>
              </w:rPr>
              <w:t>研工作者对基因、基因组水平</w:t>
            </w:r>
            <w:r>
              <w:rPr>
                <w:rFonts w:ascii="Times New Roman" w:hAnsi="Times New Roman" w:cs="Times New Roman" w:eastAsia="Times New Roman" w:hint="default"/>
                <w:spacing w:val="-4"/>
                <w:sz w:val="18"/>
                <w:szCs w:val="18"/>
              </w:rPr>
              <w:t>DNA</w:t>
            </w:r>
            <w:r>
              <w:rPr>
                <w:rFonts w:ascii="宋体" w:hAnsi="宋体" w:cs="宋体" w:eastAsia="宋体" w:hint="default"/>
                <w:spacing w:val="-4"/>
                <w:sz w:val="18"/>
                <w:szCs w:val="18"/>
              </w:rPr>
              <w:t>的高效、低成本、大规模合成与</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8"/>
                <w:w w:val="101"/>
                <w:sz w:val="18"/>
                <w:szCs w:val="18"/>
              </w:rPr>
              <w:t>组装的需求，通过高通量、大规模、全自动的全基因合成技术平台，</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z w:val="18"/>
                <w:szCs w:val="18"/>
              </w:rPr>
              <w:t>利用自主研发的世界领先的</w:t>
            </w:r>
            <w:r>
              <w:rPr>
                <w:rFonts w:ascii="Times New Roman" w:hAnsi="Times New Roman" w:cs="Times New Roman" w:eastAsia="Times New Roman" w:hint="default"/>
                <w:sz w:val="18"/>
                <w:szCs w:val="18"/>
              </w:rPr>
              <w:t>iBEST</w:t>
            </w:r>
            <w:r>
              <w:rPr>
                <w:rFonts w:ascii="宋体" w:hAnsi="宋体" w:cs="宋体" w:eastAsia="宋体" w:hint="default"/>
                <w:sz w:val="18"/>
                <w:szCs w:val="18"/>
              </w:rPr>
              <w:t>难度基因合成技术，可提供多种</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w w:val="101"/>
                <w:sz w:val="18"/>
                <w:szCs w:val="18"/>
              </w:rPr>
              <w:t>复杂结构的长难度基因，包括高</w:t>
            </w:r>
            <w:r>
              <w:rPr>
                <w:rFonts w:ascii="Times New Roman" w:hAnsi="Times New Roman" w:cs="Times New Roman" w:eastAsia="Times New Roman" w:hint="default"/>
                <w:spacing w:val="-6"/>
                <w:w w:val="101"/>
                <w:sz w:val="18"/>
                <w:szCs w:val="18"/>
              </w:rPr>
              <w:t>GC</w:t>
            </w:r>
            <w:r>
              <w:rPr>
                <w:rFonts w:ascii="宋体" w:hAnsi="宋体" w:cs="宋体" w:eastAsia="宋体" w:hint="default"/>
                <w:spacing w:val="-6"/>
                <w:w w:val="101"/>
                <w:sz w:val="18"/>
                <w:szCs w:val="18"/>
              </w:rPr>
              <w:t>、高</w:t>
            </w:r>
            <w:r>
              <w:rPr>
                <w:rFonts w:ascii="Times New Roman" w:hAnsi="Times New Roman" w:cs="Times New Roman" w:eastAsia="Times New Roman" w:hint="default"/>
                <w:spacing w:val="-6"/>
                <w:w w:val="101"/>
                <w:sz w:val="18"/>
                <w:szCs w:val="18"/>
              </w:rPr>
              <w:t>AT</w:t>
            </w:r>
            <w:r>
              <w:rPr>
                <w:rFonts w:ascii="宋体" w:hAnsi="宋体" w:cs="宋体" w:eastAsia="宋体" w:hint="default"/>
                <w:spacing w:val="-6"/>
                <w:w w:val="101"/>
                <w:sz w:val="18"/>
                <w:szCs w:val="18"/>
              </w:rPr>
              <w:t>、单碱基及多碱基重复、</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4"/>
                <w:sz w:val="18"/>
                <w:szCs w:val="18"/>
              </w:rPr>
              <w:t>长片段</w:t>
            </w:r>
            <w:r>
              <w:rPr>
                <w:rFonts w:ascii="Times New Roman" w:hAnsi="Times New Roman" w:cs="Times New Roman" w:eastAsia="Times New Roman" w:hint="default"/>
                <w:spacing w:val="-4"/>
                <w:sz w:val="18"/>
                <w:szCs w:val="18"/>
              </w:rPr>
              <w:t>DNA</w:t>
            </w:r>
            <w:r>
              <w:rPr>
                <w:rFonts w:ascii="宋体" w:hAnsi="宋体" w:cs="宋体" w:eastAsia="宋体" w:hint="default"/>
                <w:spacing w:val="-4"/>
                <w:sz w:val="18"/>
                <w:szCs w:val="18"/>
              </w:rPr>
              <w:t>的合成，还可实现对多种载体的克隆，以及提供针对不</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同物种合成基因密码子优化服务。</w:t>
            </w:r>
          </w:p>
        </w:tc>
        <w:tc>
          <w:tcPr>
            <w:tcW w:w="22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4" w:right="79"/>
              <w:jc w:val="both"/>
              <w:rPr>
                <w:rFonts w:ascii="宋体" w:hAnsi="宋体" w:cs="宋体" w:eastAsia="宋体" w:hint="default"/>
                <w:sz w:val="18"/>
                <w:szCs w:val="18"/>
              </w:rPr>
            </w:pPr>
            <w:r>
              <w:rPr>
                <w:rFonts w:ascii="宋体" w:hAnsi="宋体" w:cs="宋体" w:eastAsia="宋体" w:hint="default"/>
                <w:spacing w:val="-3"/>
                <w:sz w:val="18"/>
                <w:szCs w:val="18"/>
              </w:rPr>
              <w:t>为生物医药，农业育种，环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境防治，生物能源，生物材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料等领域提供人工合成的功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能基因原料，支撑这些领域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的科研及工业应用发展。</w:t>
            </w:r>
          </w:p>
        </w:tc>
      </w:tr>
      <w:tr>
        <w:trPr>
          <w:trHeight w:val="2338" w:hRule="exact"/>
        </w:trPr>
        <w:tc>
          <w:tcPr>
            <w:tcW w:w="5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基因组合成</w:t>
            </w:r>
          </w:p>
        </w:tc>
        <w:tc>
          <w:tcPr>
            <w:tcW w:w="5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3"/>
              <w:ind w:left="4" w:right="-4"/>
              <w:jc w:val="both"/>
              <w:rPr>
                <w:rFonts w:ascii="宋体" w:hAnsi="宋体" w:cs="宋体" w:eastAsia="宋体" w:hint="default"/>
                <w:sz w:val="18"/>
                <w:szCs w:val="18"/>
              </w:rPr>
            </w:pPr>
            <w:r>
              <w:rPr>
                <w:rFonts w:ascii="宋体" w:hAnsi="宋体" w:cs="宋体" w:eastAsia="宋体" w:hint="default"/>
                <w:spacing w:val="-3"/>
                <w:sz w:val="18"/>
                <w:szCs w:val="18"/>
              </w:rPr>
              <w:t>为广大科研及工业客户提供全基因组或者染色体片段全局合成改造</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序列设计，多位点系统改造合成设计，人工设计序列片段全合成，</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基因组合成拼装解决方案，合成基因组生物信息学分析等服务。</w:t>
            </w:r>
          </w:p>
        </w:tc>
        <w:tc>
          <w:tcPr>
            <w:tcW w:w="2273"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140"/>
              <w:ind w:left="4" w:right="-3"/>
              <w:jc w:val="both"/>
              <w:rPr>
                <w:rFonts w:ascii="宋体" w:hAnsi="宋体" w:cs="宋体" w:eastAsia="宋体" w:hint="default"/>
                <w:sz w:val="18"/>
                <w:szCs w:val="18"/>
              </w:rPr>
            </w:pPr>
            <w:r>
              <w:rPr>
                <w:rFonts w:ascii="宋体" w:hAnsi="宋体" w:cs="宋体" w:eastAsia="宋体" w:hint="default"/>
                <w:spacing w:val="3"/>
                <w:sz w:val="18"/>
                <w:szCs w:val="18"/>
              </w:rPr>
              <w:t>应用于为理解生命起源，发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生，发展和再造等科学研究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中的不同生命物种的全基因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组设计合成；以及为人类社</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会提供功能活性物质的工业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生物底盘细胞的全局基因系</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统进化改造。</w:t>
            </w:r>
          </w:p>
        </w:tc>
      </w:tr>
      <w:tr>
        <w:trPr>
          <w:trHeight w:val="1402" w:hRule="exact"/>
        </w:trPr>
        <w:tc>
          <w:tcPr>
            <w:tcW w:w="5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定点突变</w:t>
            </w:r>
          </w:p>
        </w:tc>
        <w:tc>
          <w:tcPr>
            <w:tcW w:w="52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40"/>
              <w:ind w:left="4" w:right="-5"/>
              <w:jc w:val="both"/>
              <w:rPr>
                <w:rFonts w:ascii="宋体" w:hAnsi="宋体" w:cs="宋体" w:eastAsia="宋体" w:hint="default"/>
                <w:sz w:val="18"/>
                <w:szCs w:val="18"/>
              </w:rPr>
            </w:pPr>
            <w:r>
              <w:rPr>
                <w:rFonts w:ascii="宋体" w:hAnsi="宋体" w:cs="宋体" w:eastAsia="宋体" w:hint="default"/>
                <w:spacing w:val="-3"/>
                <w:sz w:val="18"/>
                <w:szCs w:val="18"/>
              </w:rPr>
              <w:t>为科研及工业客户提供基因定点突变改造服务；在保留原始基因序</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列完整性的基础上，实现原基因模板中的任意位置突变，包括单碱</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基、多碱基的突变、缺失部分碱基以及插入部分碱基等，同时对原</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始模板基因突变体产物进行测序验证及克隆制备。</w:t>
            </w:r>
          </w:p>
        </w:tc>
        <w:tc>
          <w:tcPr>
            <w:tcW w:w="2273"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140"/>
              <w:ind w:left="4" w:right="79"/>
              <w:jc w:val="both"/>
              <w:rPr>
                <w:rFonts w:ascii="宋体" w:hAnsi="宋体" w:cs="宋体" w:eastAsia="宋体" w:hint="default"/>
                <w:sz w:val="18"/>
                <w:szCs w:val="18"/>
              </w:rPr>
            </w:pPr>
            <w:r>
              <w:rPr>
                <w:rFonts w:ascii="宋体" w:hAnsi="宋体" w:cs="宋体" w:eastAsia="宋体" w:hint="default"/>
                <w:spacing w:val="-3"/>
                <w:sz w:val="18"/>
                <w:szCs w:val="18"/>
              </w:rPr>
              <w:t>应用于抗体工程，酶工程，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农作物性状改良等科研及工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业应用领域中的功能基因序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列修改或编辑再造。</w:t>
            </w:r>
          </w:p>
        </w:tc>
      </w:tr>
      <w:tr>
        <w:trPr>
          <w:trHeight w:val="2775" w:hRule="exact"/>
        </w:trPr>
        <w:tc>
          <w:tcPr>
            <w:tcW w:w="5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PCR</w:t>
            </w:r>
            <w:r>
              <w:rPr>
                <w:rFonts w:ascii="宋体" w:hAnsi="宋体" w:cs="宋体" w:eastAsia="宋体" w:hint="default"/>
                <w:sz w:val="18"/>
                <w:szCs w:val="18"/>
              </w:rPr>
              <w:t>克隆</w:t>
            </w:r>
          </w:p>
        </w:tc>
        <w:tc>
          <w:tcPr>
            <w:tcW w:w="524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40"/>
              <w:ind w:left="4" w:right="-5"/>
              <w:jc w:val="both"/>
              <w:rPr>
                <w:rFonts w:ascii="宋体" w:hAnsi="宋体" w:cs="宋体" w:eastAsia="宋体" w:hint="default"/>
                <w:sz w:val="18"/>
                <w:szCs w:val="18"/>
              </w:rPr>
            </w:pPr>
            <w:r>
              <w:rPr>
                <w:rFonts w:ascii="宋体" w:hAnsi="宋体" w:cs="宋体" w:eastAsia="宋体" w:hint="default"/>
                <w:spacing w:val="-3"/>
                <w:sz w:val="18"/>
                <w:szCs w:val="18"/>
              </w:rPr>
              <w:t>为科研及工业客户提供天然物种基因组，环境宏基因组，人工合成</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基因组或者质粒等已知序列</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上的功能基因</w:t>
            </w:r>
            <w:r>
              <w:rPr>
                <w:rFonts w:ascii="Times New Roman" w:hAnsi="Times New Roman" w:cs="Times New Roman" w:eastAsia="Times New Roman" w:hint="default"/>
                <w:spacing w:val="-3"/>
                <w:sz w:val="18"/>
                <w:szCs w:val="18"/>
              </w:rPr>
              <w:t>PCR</w:t>
            </w:r>
            <w:r>
              <w:rPr>
                <w:rFonts w:ascii="宋体" w:hAnsi="宋体" w:cs="宋体" w:eastAsia="宋体" w:hint="default"/>
                <w:spacing w:val="-3"/>
                <w:sz w:val="18"/>
                <w:szCs w:val="18"/>
              </w:rPr>
              <w:t>克隆服务，将基</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因的</w:t>
            </w:r>
            <w:r>
              <w:rPr>
                <w:rFonts w:ascii="Times New Roman" w:hAnsi="Times New Roman" w:cs="Times New Roman" w:eastAsia="Times New Roman" w:hint="default"/>
                <w:spacing w:val="-3"/>
                <w:sz w:val="18"/>
                <w:szCs w:val="18"/>
              </w:rPr>
              <w:t>PCR</w:t>
            </w:r>
            <w:r>
              <w:rPr>
                <w:rFonts w:ascii="宋体" w:hAnsi="宋体" w:cs="宋体" w:eastAsia="宋体" w:hint="default"/>
                <w:spacing w:val="-3"/>
                <w:sz w:val="18"/>
                <w:szCs w:val="18"/>
              </w:rPr>
              <w:t>复制产物插入到功能质粒载体，并大量的制备；</w:t>
            </w:r>
          </w:p>
          <w:p>
            <w:pPr>
              <w:pStyle w:val="TableParagraph"/>
              <w:spacing w:line="309" w:lineRule="auto" w:before="125"/>
              <w:ind w:left="4" w:right="-4"/>
              <w:jc w:val="both"/>
              <w:rPr>
                <w:rFonts w:ascii="宋体" w:hAnsi="宋体" w:cs="宋体" w:eastAsia="宋体" w:hint="default"/>
                <w:sz w:val="18"/>
                <w:szCs w:val="18"/>
              </w:rPr>
            </w:pPr>
            <w:r>
              <w:rPr>
                <w:rFonts w:ascii="宋体" w:hAnsi="宋体" w:cs="宋体" w:eastAsia="宋体" w:hint="default"/>
                <w:spacing w:val="-4"/>
                <w:sz w:val="18"/>
                <w:szCs w:val="18"/>
              </w:rPr>
              <w:t>同时为客户量身打造</w:t>
            </w:r>
            <w:r>
              <w:rPr>
                <w:rFonts w:ascii="Times New Roman" w:hAnsi="Times New Roman" w:cs="Times New Roman" w:eastAsia="Times New Roman" w:hint="default"/>
                <w:spacing w:val="-4"/>
                <w:sz w:val="18"/>
                <w:szCs w:val="18"/>
              </w:rPr>
              <w:t>DNA</w:t>
            </w:r>
            <w:r>
              <w:rPr>
                <w:rFonts w:ascii="宋体" w:hAnsi="宋体" w:cs="宋体" w:eastAsia="宋体" w:hint="default"/>
                <w:spacing w:val="-4"/>
                <w:sz w:val="18"/>
                <w:szCs w:val="18"/>
              </w:rPr>
              <w:t>克隆的个性化解决方案，如将目的序列克</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隆到客户感兴趣的任何载体的任一指定位置，并且不受特定酶切位</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点的限制；以及在克隆流程中的任意环节满足客户的各种需求，包</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2"/>
                <w:sz w:val="18"/>
                <w:szCs w:val="18"/>
              </w:rPr>
              <w:t>括模板的获得、</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产物的纯化、克隆方法的选择、载体的选择、</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后续的转化和质粒提取。</w:t>
            </w:r>
          </w:p>
        </w:tc>
        <w:tc>
          <w:tcPr>
            <w:tcW w:w="22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4" w:right="79"/>
              <w:jc w:val="both"/>
              <w:rPr>
                <w:rFonts w:ascii="宋体" w:hAnsi="宋体" w:cs="宋体" w:eastAsia="宋体" w:hint="default"/>
                <w:sz w:val="18"/>
                <w:szCs w:val="18"/>
              </w:rPr>
            </w:pPr>
            <w:r>
              <w:rPr>
                <w:rFonts w:ascii="宋体" w:hAnsi="宋体" w:cs="宋体" w:eastAsia="宋体" w:hint="default"/>
                <w:spacing w:val="-3"/>
                <w:sz w:val="18"/>
                <w:szCs w:val="18"/>
              </w:rPr>
              <w:t>用于农作物基因育种，工业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微生物菌株基因改良，酶制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剂体外进化改造，抗体工程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等领域中关键基因的体外克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隆和大量制备。</w:t>
            </w:r>
          </w:p>
        </w:tc>
      </w:tr>
      <w:tr>
        <w:trPr>
          <w:trHeight w:val="2339" w:hRule="exact"/>
        </w:trPr>
        <w:tc>
          <w:tcPr>
            <w:tcW w:w="5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Oligo Pools</w:t>
            </w:r>
            <w:r>
              <w:rPr>
                <w:rFonts w:ascii="宋体" w:hAnsi="宋体" w:cs="宋体" w:eastAsia="宋体" w:hint="default"/>
                <w:sz w:val="18"/>
                <w:szCs w:val="18"/>
              </w:rPr>
              <w:t>合成</w:t>
            </w:r>
          </w:p>
        </w:tc>
        <w:tc>
          <w:tcPr>
            <w:tcW w:w="5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4" w:right="4"/>
              <w:jc w:val="left"/>
              <w:rPr>
                <w:rFonts w:ascii="宋体" w:hAnsi="宋体" w:cs="宋体" w:eastAsia="宋体" w:hint="default"/>
                <w:sz w:val="18"/>
                <w:szCs w:val="18"/>
              </w:rPr>
            </w:pPr>
            <w:r>
              <w:rPr>
                <w:rFonts w:ascii="宋体" w:hAnsi="宋体" w:cs="宋体" w:eastAsia="宋体" w:hint="default"/>
                <w:spacing w:val="-3"/>
                <w:sz w:val="18"/>
                <w:szCs w:val="18"/>
              </w:rPr>
              <w:t>根据客户的应用需求，针对性的设计寡核苷酸序列文库或者根据客</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6"/>
                <w:w w:val="101"/>
                <w:sz w:val="18"/>
                <w:szCs w:val="18"/>
              </w:rPr>
              <w:t>户提供设计完成的寡核苷酸序列文库，利用高通量的芯片合成平台</w:t>
            </w:r>
            <w:r>
              <w:rPr>
                <w:rFonts w:ascii="宋体" w:hAnsi="宋体" w:cs="宋体" w:eastAsia="宋体" w:hint="default"/>
                <w:spacing w:val="-70"/>
                <w:w w:val="101"/>
                <w:sz w:val="18"/>
                <w:szCs w:val="18"/>
              </w:rPr>
              <w:t> </w:t>
            </w:r>
            <w:r>
              <w:rPr>
                <w:rFonts w:ascii="宋体" w:hAnsi="宋体" w:cs="宋体" w:eastAsia="宋体" w:hint="default"/>
                <w:spacing w:val="-70"/>
                <w:w w:val="101"/>
                <w:sz w:val="18"/>
                <w:szCs w:val="18"/>
              </w:rPr>
            </w:r>
            <w:r>
              <w:rPr>
                <w:rFonts w:ascii="宋体" w:hAnsi="宋体" w:cs="宋体" w:eastAsia="宋体" w:hint="default"/>
                <w:spacing w:val="-3"/>
                <w:sz w:val="18"/>
                <w:szCs w:val="18"/>
              </w:rPr>
              <w:t>合成对应的包含不同寡核苷酸分子的混合文库，同时对文库进行严</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格的质量验证。</w:t>
            </w:r>
          </w:p>
        </w:tc>
        <w:tc>
          <w:tcPr>
            <w:tcW w:w="2273" w:type="dxa"/>
            <w:tcBorders>
              <w:top w:val="single" w:sz="6" w:space="0" w:color="000000"/>
              <w:left w:val="single" w:sz="6" w:space="0" w:color="000000"/>
              <w:bottom w:val="single" w:sz="6" w:space="0" w:color="000000"/>
              <w:right w:val="single" w:sz="12" w:space="0" w:color="000000"/>
            </w:tcBorders>
          </w:tcPr>
          <w:p>
            <w:pPr>
              <w:pStyle w:val="TableParagraph"/>
              <w:spacing w:line="310" w:lineRule="atLeast" w:before="66"/>
              <w:ind w:left="4" w:right="-3"/>
              <w:jc w:val="both"/>
              <w:rPr>
                <w:rFonts w:ascii="宋体" w:hAnsi="宋体" w:cs="宋体" w:eastAsia="宋体" w:hint="default"/>
                <w:sz w:val="18"/>
                <w:szCs w:val="18"/>
              </w:rPr>
            </w:pPr>
            <w:r>
              <w:rPr>
                <w:rFonts w:ascii="宋体" w:hAnsi="宋体" w:cs="宋体" w:eastAsia="宋体" w:hint="default"/>
                <w:spacing w:val="3"/>
                <w:sz w:val="18"/>
                <w:szCs w:val="18"/>
              </w:rPr>
              <w:t>基于基因合成的大规模的微</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生物，动物，植物细胞基因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技术改良；二代基因组测序</w:t>
            </w:r>
          </w:p>
          <w:p>
            <w:pPr>
              <w:pStyle w:val="TableParagraph"/>
              <w:spacing w:line="115" w:lineRule="exact"/>
              <w:ind w:left="-10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11" w:lineRule="exact"/>
              <w:ind w:left="4" w:right="0"/>
              <w:jc w:val="both"/>
              <w:rPr>
                <w:rFonts w:ascii="宋体" w:hAnsi="宋体" w:cs="宋体" w:eastAsia="宋体" w:hint="default"/>
                <w:sz w:val="18"/>
                <w:szCs w:val="18"/>
              </w:rPr>
            </w:pPr>
            <w:r>
              <w:rPr>
                <w:rFonts w:ascii="宋体" w:hAnsi="宋体" w:cs="宋体" w:eastAsia="宋体" w:hint="default"/>
                <w:sz w:val="18"/>
                <w:szCs w:val="18"/>
              </w:rPr>
              <w:t>捕获探针合成；以</w:t>
            </w:r>
            <w:r>
              <w:rPr>
                <w:rFonts w:ascii="Times New Roman" w:hAnsi="Times New Roman" w:cs="Times New Roman" w:eastAsia="Times New Roman" w:hint="default"/>
                <w:sz w:val="18"/>
                <w:szCs w:val="18"/>
              </w:rPr>
              <w:t>DNA</w:t>
            </w:r>
            <w:r>
              <w:rPr>
                <w:rFonts w:ascii="宋体" w:hAnsi="宋体" w:cs="宋体" w:eastAsia="宋体" w:hint="default"/>
                <w:sz w:val="18"/>
                <w:szCs w:val="18"/>
              </w:rPr>
              <w:t>为介</w:t>
            </w:r>
          </w:p>
          <w:p>
            <w:pPr>
              <w:pStyle w:val="TableParagraph"/>
              <w:spacing w:line="319" w:lineRule="auto" w:before="63"/>
              <w:ind w:left="4" w:right="-3"/>
              <w:jc w:val="both"/>
              <w:rPr>
                <w:rFonts w:ascii="宋体" w:hAnsi="宋体" w:cs="宋体" w:eastAsia="宋体" w:hint="default"/>
                <w:sz w:val="18"/>
                <w:szCs w:val="18"/>
              </w:rPr>
            </w:pPr>
            <w:r>
              <w:rPr>
                <w:rFonts w:ascii="宋体" w:hAnsi="宋体" w:cs="宋体" w:eastAsia="宋体" w:hint="default"/>
                <w:spacing w:val="3"/>
                <w:sz w:val="18"/>
                <w:szCs w:val="18"/>
              </w:rPr>
              <w:t>质的数据存储。为这些领域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的科学及应用研究提供关键</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的寡核苷酸库上游原料。</w:t>
            </w:r>
          </w:p>
        </w:tc>
      </w:tr>
      <w:tr>
        <w:trPr>
          <w:trHeight w:val="1402" w:hRule="exact"/>
        </w:trPr>
        <w:tc>
          <w:tcPr>
            <w:tcW w:w="55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常规引物合成</w:t>
            </w:r>
          </w:p>
        </w:tc>
        <w:tc>
          <w:tcPr>
            <w:tcW w:w="524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0"/>
              <w:ind w:left="4" w:right="-20"/>
              <w:jc w:val="left"/>
              <w:rPr>
                <w:rFonts w:ascii="宋体" w:hAnsi="宋体" w:cs="宋体" w:eastAsia="宋体" w:hint="default"/>
                <w:sz w:val="18"/>
                <w:szCs w:val="18"/>
              </w:rPr>
            </w:pPr>
            <w:r>
              <w:rPr>
                <w:rFonts w:ascii="宋体" w:hAnsi="宋体" w:cs="宋体" w:eastAsia="宋体" w:hint="default"/>
                <w:spacing w:val="-3"/>
                <w:sz w:val="18"/>
                <w:szCs w:val="18"/>
              </w:rPr>
              <w:t>为科研及工业客户提供不同长度，不同量级的寡核苷酸合成服务，</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同时根据客户的需求，提供</w:t>
            </w:r>
            <w:r>
              <w:rPr>
                <w:rFonts w:ascii="Times New Roman" w:hAnsi="Times New Roman" w:cs="Times New Roman" w:eastAsia="Times New Roman" w:hint="default"/>
                <w:spacing w:val="-3"/>
                <w:sz w:val="18"/>
                <w:szCs w:val="18"/>
              </w:rPr>
              <w:t>DSL</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PAGE </w:t>
            </w:r>
            <w:r>
              <w:rPr>
                <w:rFonts w:ascii="Times New Roman" w:hAnsi="Times New Roman" w:cs="Times New Roman" w:eastAsia="Times New Roman" w:hint="default"/>
                <w:spacing w:val="-6"/>
                <w:sz w:val="18"/>
                <w:szCs w:val="18"/>
              </w:rPr>
              <w:t>plus</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PAGE</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Fast-HPLC</w:t>
            </w:r>
            <w:r>
              <w:rPr>
                <w:rFonts w:ascii="宋体" w:hAnsi="宋体" w:cs="宋体" w:eastAsia="宋体" w:hint="default"/>
                <w:spacing w:val="-6"/>
                <w:sz w:val="18"/>
                <w:szCs w:val="18"/>
              </w:rPr>
              <w:t>、</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HPLC</w:t>
            </w:r>
            <w:r>
              <w:rPr>
                <w:rFonts w:ascii="宋体" w:hAnsi="宋体" w:cs="宋体" w:eastAsia="宋体" w:hint="default"/>
                <w:spacing w:val="-3"/>
                <w:sz w:val="18"/>
                <w:szCs w:val="18"/>
              </w:rPr>
              <w:t>等多种纯化方式获得的不同纯度级别的引物；同时为客户提</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供个性化的寡核苷酸合成解决方案。</w:t>
            </w:r>
          </w:p>
        </w:tc>
        <w:tc>
          <w:tcPr>
            <w:tcW w:w="2273" w:type="dxa"/>
            <w:tcBorders>
              <w:top w:val="single" w:sz="6" w:space="0" w:color="000000"/>
              <w:left w:val="single" w:sz="6" w:space="0" w:color="000000"/>
              <w:bottom w:val="single" w:sz="6" w:space="0" w:color="000000"/>
              <w:right w:val="single" w:sz="12" w:space="0" w:color="000000"/>
            </w:tcBorders>
          </w:tcPr>
          <w:p>
            <w:pPr>
              <w:pStyle w:val="TableParagraph"/>
              <w:spacing w:line="312" w:lineRule="auto" w:before="140"/>
              <w:ind w:left="4" w:right="-5"/>
              <w:jc w:val="left"/>
              <w:rPr>
                <w:rFonts w:ascii="宋体" w:hAnsi="宋体" w:cs="宋体" w:eastAsia="宋体" w:hint="default"/>
                <w:sz w:val="18"/>
                <w:szCs w:val="18"/>
              </w:rPr>
            </w:pPr>
            <w:r>
              <w:rPr>
                <w:rFonts w:ascii="宋体" w:hAnsi="宋体" w:cs="宋体" w:eastAsia="宋体" w:hint="default"/>
                <w:spacing w:val="-3"/>
                <w:sz w:val="18"/>
                <w:szCs w:val="18"/>
              </w:rPr>
              <w:t>为基因克隆，医学检测，基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2"/>
                <w:sz w:val="18"/>
                <w:szCs w:val="18"/>
              </w:rPr>
              <w:t>因测序，寡核苷酸药物，</w:t>
            </w:r>
            <w:r>
              <w:rPr>
                <w:rFonts w:ascii="Times New Roman" w:hAnsi="Times New Roman" w:cs="Times New Roman" w:eastAsia="Times New Roman" w:hint="default"/>
                <w:spacing w:val="-12"/>
                <w:sz w:val="18"/>
                <w:szCs w:val="18"/>
              </w:rPr>
              <w:t>DNA</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新材料研究及应用提供关键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的寡核苷酸原料。</w:t>
            </w:r>
          </w:p>
        </w:tc>
      </w:tr>
      <w:tr>
        <w:trPr>
          <w:trHeight w:val="790" w:hRule="exact"/>
        </w:trPr>
        <w:tc>
          <w:tcPr>
            <w:tcW w:w="5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4"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修饰引物合成</w:t>
            </w:r>
          </w:p>
        </w:tc>
        <w:tc>
          <w:tcPr>
            <w:tcW w:w="5249"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140"/>
              <w:ind w:left="4" w:right="-5"/>
              <w:jc w:val="left"/>
              <w:rPr>
                <w:rFonts w:ascii="宋体" w:hAnsi="宋体" w:cs="宋体" w:eastAsia="宋体" w:hint="default"/>
                <w:sz w:val="18"/>
                <w:szCs w:val="18"/>
              </w:rPr>
            </w:pPr>
            <w:r>
              <w:rPr>
                <w:rFonts w:ascii="宋体" w:hAnsi="宋体" w:cs="宋体" w:eastAsia="宋体" w:hint="default"/>
                <w:spacing w:val="-4"/>
                <w:sz w:val="18"/>
                <w:szCs w:val="18"/>
              </w:rPr>
              <w:t>为科研及工业客户提供多种类型的高纯度修饰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标记寡核苷酸，包括</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磷酸化、氨基、巯基及各种</w:t>
            </w:r>
            <w:r>
              <w:rPr>
                <w:rFonts w:ascii="Times New Roman" w:hAnsi="Times New Roman" w:cs="Times New Roman" w:eastAsia="Times New Roman" w:hint="default"/>
                <w:spacing w:val="-3"/>
                <w:sz w:val="18"/>
                <w:szCs w:val="18"/>
              </w:rPr>
              <w:t>Spacers</w:t>
            </w:r>
            <w:r>
              <w:rPr>
                <w:rFonts w:ascii="宋体" w:hAnsi="宋体" w:cs="宋体" w:eastAsia="宋体" w:hint="default"/>
                <w:spacing w:val="-3"/>
                <w:sz w:val="18"/>
                <w:szCs w:val="18"/>
              </w:rPr>
              <w:t>修饰、生物素、地高辛、荧光及</w:t>
            </w:r>
          </w:p>
        </w:tc>
        <w:tc>
          <w:tcPr>
            <w:tcW w:w="2273"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140"/>
              <w:ind w:left="4" w:right="79"/>
              <w:jc w:val="left"/>
              <w:rPr>
                <w:rFonts w:ascii="宋体" w:hAnsi="宋体" w:cs="宋体" w:eastAsia="宋体" w:hint="default"/>
                <w:sz w:val="18"/>
                <w:szCs w:val="18"/>
              </w:rPr>
            </w:pPr>
            <w:r>
              <w:rPr>
                <w:rFonts w:ascii="宋体" w:hAnsi="宋体" w:cs="宋体" w:eastAsia="宋体" w:hint="default"/>
                <w:spacing w:val="-3"/>
                <w:sz w:val="18"/>
                <w:szCs w:val="18"/>
              </w:rPr>
              <w:t>应用于体外诊断，法医检测</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二代测序，生物标记等领域</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278" w:type="dxa"/>
        <w:tblLayout w:type="fixed"/>
        <w:tblCellMar>
          <w:top w:w="0" w:type="dxa"/>
          <w:left w:w="0" w:type="dxa"/>
          <w:bottom w:w="0" w:type="dxa"/>
          <w:right w:w="0" w:type="dxa"/>
        </w:tblCellMar>
        <w:tblLook w:val="01E0"/>
      </w:tblPr>
      <w:tblGrid>
        <w:gridCol w:w="550"/>
        <w:gridCol w:w="1292"/>
        <w:gridCol w:w="5249"/>
        <w:gridCol w:w="2273"/>
      </w:tblGrid>
      <w:tr>
        <w:trPr>
          <w:trHeight w:val="1289" w:hRule="exact"/>
        </w:trPr>
        <w:tc>
          <w:tcPr>
            <w:tcW w:w="550" w:type="dxa"/>
            <w:tcBorders>
              <w:top w:val="single" w:sz="12" w:space="0" w:color="000000"/>
              <w:left w:val="single" w:sz="12" w:space="0" w:color="000000"/>
              <w:bottom w:val="single" w:sz="6" w:space="0" w:color="000000"/>
              <w:right w:val="single" w:sz="6" w:space="0" w:color="000000"/>
            </w:tcBorders>
          </w:tcPr>
          <w:p>
            <w:pPr/>
          </w:p>
        </w:tc>
        <w:tc>
          <w:tcPr>
            <w:tcW w:w="1292" w:type="dxa"/>
            <w:tcBorders>
              <w:top w:val="single" w:sz="12" w:space="0" w:color="000000"/>
              <w:left w:val="single" w:sz="6" w:space="0" w:color="000000"/>
              <w:bottom w:val="single" w:sz="6" w:space="0" w:color="000000"/>
              <w:right w:val="single" w:sz="6" w:space="0" w:color="000000"/>
            </w:tcBorders>
          </w:tcPr>
          <w:p>
            <w:pPr/>
          </w:p>
        </w:tc>
        <w:tc>
          <w:tcPr>
            <w:tcW w:w="52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碱基修饰、双标荧光探针、分子信标等。同时，修饰寡核苷酸通过</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HPLC</w:t>
            </w:r>
            <w:r>
              <w:rPr>
                <w:rFonts w:ascii="宋体" w:hAnsi="宋体" w:cs="宋体" w:eastAsia="宋体" w:hint="default"/>
                <w:spacing w:val="-3"/>
                <w:sz w:val="18"/>
                <w:szCs w:val="18"/>
              </w:rPr>
              <w:t>等技术实现高质量的纯化及长度和完整度验证。</w:t>
            </w:r>
          </w:p>
        </w:tc>
        <w:tc>
          <w:tcPr>
            <w:tcW w:w="2273" w:type="dxa"/>
            <w:tcBorders>
              <w:top w:val="single" w:sz="12" w:space="0" w:color="000000"/>
              <w:left w:val="single" w:sz="6" w:space="0" w:color="000000"/>
              <w:bottom w:val="single" w:sz="6" w:space="0" w:color="000000"/>
              <w:right w:val="single" w:sz="12" w:space="0" w:color="000000"/>
            </w:tcBorders>
          </w:tcPr>
          <w:p>
            <w:pPr>
              <w:pStyle w:val="TableParagraph"/>
              <w:spacing w:line="319" w:lineRule="auto" w:before="20"/>
              <w:ind w:left="4" w:right="79"/>
              <w:jc w:val="both"/>
              <w:rPr>
                <w:rFonts w:ascii="宋体" w:hAnsi="宋体" w:cs="宋体" w:eastAsia="宋体" w:hint="default"/>
                <w:sz w:val="18"/>
                <w:szCs w:val="18"/>
              </w:rPr>
            </w:pPr>
            <w:r>
              <w:rPr>
                <w:rFonts w:ascii="宋体" w:hAnsi="宋体" w:cs="宋体" w:eastAsia="宋体" w:hint="default"/>
                <w:spacing w:val="-3"/>
                <w:sz w:val="18"/>
                <w:szCs w:val="18"/>
              </w:rPr>
              <w:t>中修饰探针及标记寡核苷酸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合成，为医学检测及生物诊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断等领域的科研及应用提供</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关键技术材料。</w:t>
            </w:r>
          </w:p>
        </w:tc>
      </w:tr>
      <w:tr>
        <w:trPr>
          <w:trHeight w:val="2974" w:hRule="exact"/>
        </w:trPr>
        <w:tc>
          <w:tcPr>
            <w:tcW w:w="55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2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00" w:lineRule="auto"/>
              <w:ind w:left="197" w:right="71" w:hanging="106"/>
              <w:jc w:val="left"/>
              <w:rPr>
                <w:rFonts w:ascii="宋体" w:hAnsi="宋体" w:cs="宋体" w:eastAsia="宋体" w:hint="default"/>
                <w:sz w:val="18"/>
                <w:szCs w:val="18"/>
              </w:rPr>
            </w:pPr>
            <w:r>
              <w:rPr>
                <w:rFonts w:ascii="宋体" w:hAnsi="宋体" w:cs="宋体" w:eastAsia="宋体" w:hint="default"/>
                <w:spacing w:val="-2"/>
                <w:sz w:val="18"/>
                <w:szCs w:val="18"/>
              </w:rPr>
              <w:t>以</w:t>
            </w:r>
            <w:r>
              <w:rPr>
                <w:rFonts w:ascii="Times New Roman" w:hAnsi="Times New Roman" w:cs="Times New Roman" w:eastAsia="Times New Roman" w:hint="default"/>
                <w:spacing w:val="-2"/>
                <w:sz w:val="18"/>
                <w:szCs w:val="18"/>
              </w:rPr>
              <w:t>DNA</w:t>
            </w:r>
            <w:r>
              <w:rPr>
                <w:rFonts w:ascii="宋体" w:hAnsi="宋体" w:cs="宋体" w:eastAsia="宋体" w:hint="default"/>
                <w:spacing w:val="-2"/>
                <w:sz w:val="18"/>
                <w:szCs w:val="18"/>
              </w:rPr>
              <w:t>为存储</w:t>
            </w:r>
            <w:r>
              <w:rPr>
                <w:rFonts w:ascii="宋体" w:hAnsi="宋体" w:cs="宋体" w:eastAsia="宋体" w:hint="default"/>
                <w:spacing w:val="-75"/>
                <w:sz w:val="18"/>
                <w:szCs w:val="18"/>
              </w:rPr>
              <w:t> </w:t>
            </w:r>
            <w:r>
              <w:rPr>
                <w:rFonts w:ascii="宋体" w:hAnsi="宋体" w:cs="宋体" w:eastAsia="宋体" w:hint="default"/>
                <w:sz w:val="18"/>
                <w:szCs w:val="18"/>
              </w:rPr>
              <w:t>介质的服务</w:t>
            </w:r>
          </w:p>
        </w:tc>
        <w:tc>
          <w:tcPr>
            <w:tcW w:w="52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8"/>
              <w:ind w:left="4" w:right="0"/>
              <w:jc w:val="left"/>
              <w:rPr>
                <w:rFonts w:ascii="宋体" w:hAnsi="宋体" w:cs="宋体" w:eastAsia="宋体" w:hint="default"/>
                <w:sz w:val="18"/>
                <w:szCs w:val="18"/>
              </w:rPr>
            </w:pPr>
            <w:r>
              <w:rPr>
                <w:rFonts w:ascii="宋体" w:hAnsi="宋体" w:cs="宋体" w:eastAsia="宋体" w:hint="default"/>
                <w:spacing w:val="-3"/>
                <w:sz w:val="18"/>
                <w:szCs w:val="18"/>
              </w:rPr>
              <w:t>为客户提供</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数据存储多方面解决方案，包括文本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图片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视频等</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各类数据信息到</w:t>
            </w:r>
            <w:r>
              <w:rPr>
                <w:rFonts w:ascii="Times New Roman" w:hAnsi="Times New Roman" w:cs="Times New Roman" w:eastAsia="Times New Roman" w:hint="default"/>
                <w:spacing w:val="-5"/>
                <w:sz w:val="18"/>
                <w:szCs w:val="18"/>
              </w:rPr>
              <w:t>DNA</w:t>
            </w:r>
            <w:r>
              <w:rPr>
                <w:rFonts w:ascii="宋体" w:hAnsi="宋体" w:cs="宋体" w:eastAsia="宋体" w:hint="default"/>
                <w:spacing w:val="-5"/>
                <w:sz w:val="18"/>
                <w:szCs w:val="18"/>
              </w:rPr>
              <w:t>序列的编码服务；携带各类数据信息的</w:t>
            </w:r>
            <w:r>
              <w:rPr>
                <w:rFonts w:ascii="Times New Roman" w:hAnsi="Times New Roman" w:cs="Times New Roman" w:eastAsia="Times New Roman" w:hint="default"/>
                <w:spacing w:val="-5"/>
                <w:sz w:val="18"/>
                <w:szCs w:val="18"/>
              </w:rPr>
              <w:t>DNA</w:t>
            </w:r>
            <w:r>
              <w:rPr>
                <w:rFonts w:ascii="宋体" w:hAnsi="宋体" w:cs="宋体" w:eastAsia="宋体" w:hint="default"/>
                <w:spacing w:val="-5"/>
                <w:sz w:val="18"/>
                <w:szCs w:val="18"/>
              </w:rPr>
              <w:t>序</w:t>
            </w:r>
            <w:r>
              <w:rPr>
                <w:rFonts w:ascii="宋体" w:hAnsi="宋体" w:cs="宋体" w:eastAsia="宋体" w:hint="default"/>
                <w:spacing w:val="3"/>
                <w:sz w:val="18"/>
                <w:szCs w:val="18"/>
              </w:rPr>
              <w:t> </w:t>
            </w:r>
            <w:r>
              <w:rPr>
                <w:rFonts w:ascii="宋体" w:hAnsi="宋体" w:cs="宋体" w:eastAsia="宋体" w:hint="default"/>
                <w:spacing w:val="-4"/>
                <w:sz w:val="18"/>
                <w:szCs w:val="18"/>
              </w:rPr>
              <w:t>列的合成服务；携带各类数据信息的合成</w:t>
            </w:r>
            <w:r>
              <w:rPr>
                <w:rFonts w:ascii="Times New Roman" w:hAnsi="Times New Roman" w:cs="Times New Roman" w:eastAsia="Times New Roman" w:hint="default"/>
                <w:spacing w:val="-4"/>
                <w:sz w:val="18"/>
                <w:szCs w:val="18"/>
              </w:rPr>
              <w:t>DNA</w:t>
            </w:r>
            <w:r>
              <w:rPr>
                <w:rFonts w:ascii="宋体" w:hAnsi="宋体" w:cs="宋体" w:eastAsia="宋体" w:hint="default"/>
                <w:spacing w:val="-4"/>
                <w:sz w:val="18"/>
                <w:szCs w:val="18"/>
              </w:rPr>
              <w:t>的序列解读服务；从</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序列到数据信息的解码服务以及面对不同应用场景的整体</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数据存储解决方案及相关服务。</w:t>
            </w:r>
          </w:p>
        </w:tc>
        <w:tc>
          <w:tcPr>
            <w:tcW w:w="2273" w:type="dxa"/>
            <w:tcBorders>
              <w:top w:val="single" w:sz="6" w:space="0" w:color="000000"/>
              <w:left w:val="single" w:sz="6" w:space="0" w:color="000000"/>
              <w:bottom w:val="single" w:sz="12" w:space="0" w:color="000000"/>
              <w:right w:val="single" w:sz="12" w:space="0" w:color="000000"/>
            </w:tcBorders>
          </w:tcPr>
          <w:p>
            <w:pPr>
              <w:pStyle w:val="TableParagraph"/>
              <w:spacing w:line="314" w:lineRule="auto" w:before="145"/>
              <w:ind w:left="4" w:right="50"/>
              <w:jc w:val="left"/>
              <w:rPr>
                <w:rFonts w:ascii="宋体" w:hAnsi="宋体" w:cs="宋体" w:eastAsia="宋体" w:hint="default"/>
                <w:sz w:val="18"/>
                <w:szCs w:val="18"/>
              </w:rPr>
            </w:pPr>
            <w:r>
              <w:rPr>
                <w:rFonts w:ascii="宋体" w:hAnsi="宋体" w:cs="宋体" w:eastAsia="宋体" w:hint="default"/>
                <w:spacing w:val="-3"/>
                <w:sz w:val="18"/>
                <w:szCs w:val="18"/>
              </w:rPr>
              <w:t>产品依赖</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在存储数据上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的高稳定性、高密度、易获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取且免维护的特点，为科研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及终端客户提供标准化及个</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性化的</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数据存储服务，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如大规模的冷数据存储备</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份，文化历史数据存储备份</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个性化的私人数据存储备份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等。</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4"/>
        <w:spacing w:line="240" w:lineRule="auto" w:before="46"/>
        <w:ind w:left="135" w:right="8307"/>
        <w:jc w:val="center"/>
        <w:rPr>
          <w:b w:val="0"/>
          <w:bCs w:val="0"/>
        </w:rPr>
      </w:pPr>
      <w:r>
        <w:rPr>
          <w:rFonts w:ascii="Times New Roman" w:hAnsi="Times New Roman" w:cs="Times New Roman" w:eastAsia="Times New Roman" w:hint="default"/>
        </w:rPr>
        <w:t>5</w:t>
      </w:r>
      <w:r>
        <w:rPr/>
        <w:t>、精准医学检测综合解决方案</w:t>
      </w:r>
      <w:r>
        <w:rPr>
          <w:b w:val="0"/>
          <w:bCs w:val="0"/>
        </w:rPr>
      </w:r>
    </w:p>
    <w:p>
      <w:pPr>
        <w:pStyle w:val="BodyText"/>
        <w:spacing w:line="430" w:lineRule="atLeast" w:before="2"/>
        <w:ind w:left="575" w:right="1032" w:hanging="68"/>
        <w:jc w:val="left"/>
      </w:pPr>
      <w:r>
        <w:rPr/>
        <w:t>（</w:t>
      </w:r>
      <w:r>
        <w:rPr>
          <w:rFonts w:ascii="Times New Roman" w:hAnsi="Times New Roman" w:cs="Times New Roman" w:eastAsia="Times New Roman" w:hint="default"/>
        </w:rPr>
        <w:t>1</w:t>
      </w:r>
      <w:r>
        <w:rPr/>
        <w:t>）业务概述</w:t>
      </w:r>
      <w:r>
        <w:rPr>
          <w:spacing w:val="-85"/>
        </w:rPr>
        <w:t> </w:t>
      </w:r>
      <w:r>
        <w:rPr>
          <w:spacing w:val="-85"/>
        </w:rPr>
      </w:r>
      <w:r>
        <w:rPr>
          <w:spacing w:val="-3"/>
        </w:rPr>
        <w:t>公司在精准医学领域坚持</w:t>
      </w:r>
      <w:r>
        <w:rPr>
          <w:rFonts w:ascii="Times New Roman" w:hAnsi="Times New Roman" w:cs="Times New Roman" w:eastAsia="Times New Roman" w:hint="default"/>
          <w:spacing w:val="-3"/>
        </w:rPr>
        <w:t>“</w:t>
      </w:r>
      <w:r>
        <w:rPr>
          <w:spacing w:val="-3"/>
        </w:rPr>
        <w:t>自主研发为主、生态合作为辅</w:t>
      </w:r>
      <w:r>
        <w:rPr>
          <w:rFonts w:ascii="Times New Roman" w:hAnsi="Times New Roman" w:cs="Times New Roman" w:eastAsia="Times New Roman" w:hint="default"/>
          <w:spacing w:val="-3"/>
        </w:rPr>
        <w:t>”</w:t>
      </w:r>
      <w:r>
        <w:rPr>
          <w:spacing w:val="-3"/>
        </w:rPr>
        <w:t>的战略，凭借强大的研发能力、丰富的临床转化能力及高性</w:t>
      </w:r>
    </w:p>
    <w:p>
      <w:pPr>
        <w:pStyle w:val="BodyText"/>
        <w:spacing w:line="316" w:lineRule="auto" w:before="63"/>
        <w:ind w:left="0" w:right="1124"/>
        <w:jc w:val="right"/>
      </w:pPr>
      <w:r>
        <w:rPr>
          <w:spacing w:val="-4"/>
        </w:rPr>
        <w:t>能的自主平台，公司已经建立了以高通量测序平台、高分辨质谱平台为基础，传统检验平台为辅助，生命大数据为核心的精</w:t>
      </w:r>
      <w:r>
        <w:rPr>
          <w:spacing w:val="22"/>
        </w:rPr>
        <w:t> </w:t>
      </w:r>
      <w:r>
        <w:rPr>
          <w:spacing w:val="22"/>
        </w:rPr>
      </w:r>
      <w:r>
        <w:rPr>
          <w:spacing w:val="-4"/>
        </w:rPr>
        <w:t>准医学综合解决方案。针对综合实力强、业务量大的医疗机构，公司可提供经国家药品监督管理局批准可用于临床应用的高</w:t>
      </w:r>
      <w:r>
        <w:rPr>
          <w:spacing w:val="28"/>
        </w:rPr>
        <w:t> </w:t>
      </w:r>
      <w:r>
        <w:rPr>
          <w:spacing w:val="28"/>
        </w:rPr>
      </w:r>
      <w:r>
        <w:rPr>
          <w:spacing w:val="-4"/>
        </w:rPr>
        <w:t>通量基因测序仪以及配套检测试剂盒、高分辨质谱仪以及配套试剂盒、高性能大数据分析及储存平台，协助建立以测序技术</w:t>
      </w:r>
      <w:r>
        <w:rPr>
          <w:spacing w:val="28"/>
        </w:rPr>
        <w:t> </w:t>
      </w:r>
      <w:r>
        <w:rPr>
          <w:spacing w:val="28"/>
        </w:rPr>
      </w:r>
      <w:r>
        <w:rPr>
          <w:spacing w:val="-8"/>
          <w:w w:val="101"/>
        </w:rPr>
        <w:t>和质谱技术为基础，以多组学大数据为核心的精准医学检测平台，实现科研、临床的一体化，加速新技术在临床应用的转化。</w:t>
      </w:r>
      <w:r>
        <w:rPr>
          <w:spacing w:val="-8"/>
        </w:rPr>
      </w:r>
    </w:p>
    <w:p>
      <w:pPr>
        <w:pStyle w:val="BodyText"/>
        <w:spacing w:line="312" w:lineRule="auto" w:before="139"/>
        <w:ind w:right="1124" w:firstLine="355"/>
        <w:jc w:val="both"/>
      </w:pPr>
      <w:r>
        <w:rPr>
          <w:spacing w:val="-4"/>
        </w:rPr>
        <w:t>公司在科研和产业化过程中形成了庞大的数据积累，在生物样本和表型数据的基础上，采用测序、质谱、</w:t>
      </w:r>
      <w:r>
        <w:rPr>
          <w:rFonts w:ascii="Times New Roman" w:hAnsi="Times New Roman" w:cs="Times New Roman" w:eastAsia="Times New Roman" w:hint="default"/>
          <w:spacing w:val="-4"/>
        </w:rPr>
        <w:t>PCR</w:t>
      </w:r>
      <w:r>
        <w:rPr>
          <w:spacing w:val="-4"/>
        </w:rPr>
        <w:t>等多维度</w:t>
      </w:r>
      <w:r>
        <w:rPr>
          <w:w w:val="101"/>
        </w:rPr>
        <w:t> </w:t>
      </w:r>
      <w:r>
        <w:rPr>
          <w:spacing w:val="-4"/>
        </w:rPr>
        <w:t>技术对生物样本进行多组学的数据化，利用智能化技术、数据挖掘系统和生物信息学分析工具对海量数据进行充分整合和分</w:t>
      </w:r>
      <w:r>
        <w:rPr>
          <w:spacing w:val="38"/>
        </w:rPr>
        <w:t> </w:t>
      </w:r>
      <w:r>
        <w:rPr>
          <w:spacing w:val="38"/>
        </w:rPr>
      </w:r>
      <w:r>
        <w:rPr>
          <w:spacing w:val="-4"/>
        </w:rPr>
        <w:t>析，提高医疗健康行业对疾病的发生、发展、终结以及复发全过程的全面认知。精准医学检测整合了前沿科学技术与传统医</w:t>
      </w:r>
      <w:r>
        <w:rPr>
          <w:spacing w:val="40"/>
        </w:rPr>
        <w:t> </w:t>
      </w:r>
      <w:r>
        <w:rPr>
          <w:spacing w:val="40"/>
        </w:rPr>
      </w:r>
      <w:r>
        <w:rPr>
          <w:spacing w:val="-3"/>
        </w:rPr>
        <w:t>学方法，为健康中国实现提供了贯穿全生命周期的新型医学综合解决方案，未来将有望赋能全球生命健康产业。</w:t>
      </w:r>
    </w:p>
    <w:p>
      <w:pPr>
        <w:pStyle w:val="BodyText"/>
        <w:spacing w:line="240" w:lineRule="auto" w:before="142"/>
        <w:ind w:left="513" w:right="0"/>
        <w:jc w:val="left"/>
      </w:pPr>
      <w:r>
        <w:rPr/>
        <w:t>（</w:t>
      </w:r>
      <w:r>
        <w:rPr>
          <w:rFonts w:ascii="Times New Roman" w:hAnsi="Times New Roman" w:cs="Times New Roman" w:eastAsia="Times New Roman" w:hint="default"/>
        </w:rPr>
        <w:t>2</w:t>
      </w:r>
      <w:r>
        <w:rPr/>
        <w:t>）具体产品介绍</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96"/>
        <w:gridCol w:w="1575"/>
        <w:gridCol w:w="2694"/>
        <w:gridCol w:w="5107"/>
      </w:tblGrid>
      <w:tr>
        <w:trPr>
          <w:trHeight w:val="353" w:hRule="exact"/>
        </w:trPr>
        <w:tc>
          <w:tcPr>
            <w:tcW w:w="1971" w:type="dxa"/>
            <w:gridSpan w:val="2"/>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0"/>
              <w:ind w:left="614" w:right="0"/>
              <w:jc w:val="left"/>
              <w:rPr>
                <w:rFonts w:ascii="宋体" w:hAnsi="宋体" w:cs="宋体" w:eastAsia="宋体" w:hint="default"/>
                <w:sz w:val="18"/>
                <w:szCs w:val="18"/>
              </w:rPr>
            </w:pPr>
            <w:r>
              <w:rPr>
                <w:rFonts w:ascii="宋体" w:hAnsi="宋体" w:cs="宋体" w:eastAsia="宋体" w:hint="default"/>
                <w:sz w:val="18"/>
                <w:szCs w:val="18"/>
              </w:rPr>
              <w:t>产品类别</w:t>
            </w:r>
          </w:p>
        </w:tc>
        <w:tc>
          <w:tcPr>
            <w:tcW w:w="26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51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产品用途</w:t>
            </w:r>
          </w:p>
        </w:tc>
      </w:tr>
      <w:tr>
        <w:trPr>
          <w:trHeight w:val="1287" w:hRule="exact"/>
        </w:trPr>
        <w:tc>
          <w:tcPr>
            <w:tcW w:w="3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240" w:right="51" w:hanging="178"/>
              <w:jc w:val="left"/>
              <w:rPr>
                <w:rFonts w:ascii="宋体" w:hAnsi="宋体" w:cs="宋体" w:eastAsia="宋体" w:hint="default"/>
                <w:sz w:val="18"/>
                <w:szCs w:val="18"/>
              </w:rPr>
            </w:pPr>
            <w:r>
              <w:rPr>
                <w:rFonts w:ascii="宋体" w:hAnsi="宋体" w:cs="宋体" w:eastAsia="宋体" w:hint="default"/>
                <w:spacing w:val="-2"/>
                <w:sz w:val="18"/>
                <w:szCs w:val="18"/>
              </w:rPr>
              <w:t>高通量测序实验室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综合解决方案</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4" w:right="147"/>
              <w:jc w:val="left"/>
              <w:rPr>
                <w:rFonts w:ascii="宋体" w:hAnsi="宋体" w:cs="宋体" w:eastAsia="宋体" w:hint="default"/>
                <w:sz w:val="18"/>
                <w:szCs w:val="18"/>
              </w:rPr>
            </w:pPr>
            <w:r>
              <w:rPr>
                <w:rFonts w:ascii="宋体" w:hAnsi="宋体" w:cs="宋体" w:eastAsia="宋体" w:hint="default"/>
                <w:spacing w:val="-3"/>
                <w:sz w:val="18"/>
                <w:szCs w:val="18"/>
              </w:rPr>
              <w:t>高通量测序实验室标准化设计及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质量管理体系构建解决方案</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25"/>
              <w:ind w:left="4" w:right="37"/>
              <w:jc w:val="both"/>
              <w:rPr>
                <w:rFonts w:ascii="宋体" w:hAnsi="宋体" w:cs="宋体" w:eastAsia="宋体" w:hint="default"/>
                <w:sz w:val="18"/>
                <w:szCs w:val="18"/>
              </w:rPr>
            </w:pPr>
            <w:r>
              <w:rPr>
                <w:rFonts w:ascii="宋体" w:hAnsi="宋体" w:cs="宋体" w:eastAsia="宋体" w:hint="default"/>
                <w:spacing w:val="-3"/>
                <w:sz w:val="18"/>
                <w:szCs w:val="18"/>
              </w:rPr>
              <w:t>为医疗机构、第三方检验公司提供高通量基因测序实验室的一体</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化解决方案，贯穿标准实验室建设、质量体系建立、高通量测序</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技术转移、仪器设备试剂配备、人才培养及能力提升、后续平台</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软件升级等全方位的服务体系。</w:t>
            </w:r>
          </w:p>
        </w:tc>
      </w:tr>
      <w:tr>
        <w:trPr>
          <w:trHeight w:val="346" w:hRule="exact"/>
        </w:trPr>
        <w:tc>
          <w:tcPr>
            <w:tcW w:w="396"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仪器</w:t>
            </w:r>
          </w:p>
        </w:tc>
        <w:tc>
          <w:tcPr>
            <w:tcW w:w="1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基因测序仪</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BGISEQ-50</w:t>
            </w:r>
            <w:r>
              <w:rPr>
                <w:rFonts w:ascii="宋体" w:hAnsi="宋体" w:cs="宋体" w:eastAsia="宋体" w:hint="default"/>
                <w:sz w:val="18"/>
                <w:szCs w:val="18"/>
              </w:rPr>
              <w:t>基因测序仪</w:t>
            </w:r>
          </w:p>
        </w:tc>
        <w:tc>
          <w:tcPr>
            <w:tcW w:w="5107" w:type="dxa"/>
            <w:vMerge w:val="restart"/>
            <w:tcBorders>
              <w:top w:val="single" w:sz="6" w:space="0" w:color="000000"/>
              <w:left w:val="single" w:sz="6" w:space="0" w:color="000000"/>
              <w:right w:val="single" w:sz="12" w:space="0" w:color="000000"/>
            </w:tcBorders>
          </w:tcPr>
          <w:p>
            <w:pPr>
              <w:pStyle w:val="TableParagraph"/>
              <w:spacing w:line="240" w:lineRule="auto" w:before="8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BGISEQ-50</w:t>
            </w:r>
            <w:r>
              <w:rPr>
                <w:rFonts w:ascii="宋体" w:hAnsi="宋体" w:cs="宋体" w:eastAsia="宋体" w:hint="default"/>
                <w:spacing w:val="-2"/>
                <w:sz w:val="18"/>
                <w:szCs w:val="18"/>
              </w:rPr>
              <w:t>基因测序仪、</w:t>
            </w:r>
            <w:r>
              <w:rPr>
                <w:rFonts w:ascii="Times New Roman" w:hAnsi="Times New Roman" w:cs="Times New Roman" w:eastAsia="Times New Roman" w:hint="default"/>
                <w:spacing w:val="-2"/>
                <w:sz w:val="18"/>
                <w:szCs w:val="18"/>
              </w:rPr>
              <w:t>BGISEQ-500</w:t>
            </w:r>
            <w:r>
              <w:rPr>
                <w:rFonts w:ascii="宋体" w:hAnsi="宋体" w:cs="宋体" w:eastAsia="宋体" w:hint="default"/>
                <w:spacing w:val="-2"/>
                <w:sz w:val="18"/>
                <w:szCs w:val="18"/>
              </w:rPr>
              <w:t>基因测序仪、</w:t>
            </w:r>
            <w:r>
              <w:rPr>
                <w:rFonts w:ascii="Times New Roman" w:hAnsi="Times New Roman" w:cs="Times New Roman" w:eastAsia="Times New Roman" w:hint="default"/>
                <w:spacing w:val="-2"/>
                <w:sz w:val="18"/>
                <w:szCs w:val="18"/>
              </w:rPr>
              <w:t>MGISEQ-200</w:t>
            </w:r>
          </w:p>
          <w:p>
            <w:pPr>
              <w:pStyle w:val="TableParagraph"/>
              <w:spacing w:line="300" w:lineRule="auto" w:before="63"/>
              <w:ind w:left="4" w:right="-5"/>
              <w:jc w:val="left"/>
              <w:rPr>
                <w:rFonts w:ascii="宋体" w:hAnsi="宋体" w:cs="宋体" w:eastAsia="宋体" w:hint="default"/>
                <w:sz w:val="18"/>
                <w:szCs w:val="18"/>
              </w:rPr>
            </w:pPr>
            <w:r>
              <w:rPr>
                <w:rFonts w:ascii="宋体" w:hAnsi="宋体" w:cs="宋体" w:eastAsia="宋体" w:hint="default"/>
                <w:spacing w:val="-7"/>
                <w:w w:val="101"/>
                <w:sz w:val="18"/>
                <w:szCs w:val="18"/>
              </w:rPr>
              <w:t>基因测序仪、</w:t>
            </w:r>
            <w:r>
              <w:rPr>
                <w:rFonts w:ascii="Times New Roman" w:hAnsi="Times New Roman" w:cs="Times New Roman" w:eastAsia="Times New Roman" w:hint="default"/>
                <w:spacing w:val="-7"/>
                <w:w w:val="101"/>
                <w:sz w:val="18"/>
                <w:szCs w:val="18"/>
              </w:rPr>
              <w:t>MGISEQ-2000</w:t>
            </w:r>
            <w:r>
              <w:rPr>
                <w:rFonts w:ascii="宋体" w:hAnsi="宋体" w:cs="宋体" w:eastAsia="宋体" w:hint="default"/>
                <w:spacing w:val="-7"/>
                <w:w w:val="101"/>
                <w:sz w:val="18"/>
                <w:szCs w:val="18"/>
              </w:rPr>
              <w:t>基因测序仪、</w:t>
            </w:r>
            <w:r>
              <w:rPr>
                <w:rFonts w:ascii="Times New Roman" w:hAnsi="Times New Roman" w:cs="Times New Roman" w:eastAsia="Times New Roman" w:hint="default"/>
                <w:spacing w:val="-7"/>
                <w:w w:val="101"/>
                <w:sz w:val="18"/>
                <w:szCs w:val="18"/>
              </w:rPr>
              <w:t>DNBSEQ-T7</w:t>
            </w:r>
            <w:r>
              <w:rPr>
                <w:rFonts w:ascii="宋体" w:hAnsi="宋体" w:cs="宋体" w:eastAsia="宋体" w:hint="default"/>
                <w:spacing w:val="-7"/>
                <w:w w:val="101"/>
                <w:sz w:val="18"/>
                <w:szCs w:val="18"/>
              </w:rPr>
              <w:t>基因测序仪</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3"/>
                <w:sz w:val="18"/>
                <w:szCs w:val="18"/>
              </w:rPr>
              <w:t>以</w:t>
            </w:r>
            <w:r>
              <w:rPr>
                <w:rFonts w:ascii="Times New Roman" w:hAnsi="Times New Roman" w:cs="Times New Roman" w:eastAsia="Times New Roman" w:hint="default"/>
                <w:spacing w:val="-3"/>
                <w:sz w:val="18"/>
                <w:szCs w:val="18"/>
              </w:rPr>
              <w:t>DNBSEQ</w:t>
            </w:r>
            <w:r>
              <w:rPr>
                <w:rFonts w:ascii="Times New Roman" w:hAnsi="Times New Roman" w:cs="Times New Roman" w:eastAsia="Times New Roman" w:hint="default"/>
                <w:spacing w:val="-3"/>
                <w:position w:val="8"/>
                <w:sz w:val="12"/>
                <w:szCs w:val="12"/>
              </w:rPr>
              <w:t>TM</w:t>
            </w:r>
            <w:r>
              <w:rPr>
                <w:rFonts w:ascii="宋体" w:hAnsi="宋体" w:cs="宋体" w:eastAsia="宋体" w:hint="default"/>
                <w:spacing w:val="-3"/>
                <w:sz w:val="18"/>
                <w:szCs w:val="18"/>
              </w:rPr>
              <w:t>为核心技术支撑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具有精准、简易、快速、灵活、可</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拓等特点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能够在较短时间内完成完整的高通量测序过程并获取</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样本遗传信息。</w:t>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BGISEQ-500</w:t>
            </w:r>
            <w:r>
              <w:rPr>
                <w:rFonts w:ascii="宋体" w:hAnsi="宋体" w:cs="宋体" w:eastAsia="宋体" w:hint="default"/>
                <w:sz w:val="18"/>
                <w:szCs w:val="18"/>
              </w:rPr>
              <w:t>基因测序仪</w:t>
            </w:r>
          </w:p>
        </w:tc>
        <w:tc>
          <w:tcPr>
            <w:tcW w:w="5107" w:type="dxa"/>
            <w:vMerge/>
            <w:tcBorders>
              <w:left w:val="single" w:sz="6" w:space="0" w:color="000000"/>
              <w:right w:val="single" w:sz="12" w:space="0" w:color="000000"/>
            </w:tcBorders>
          </w:tcPr>
          <w:p>
            <w:pPr/>
          </w:p>
        </w:tc>
      </w:tr>
      <w:tr>
        <w:trPr>
          <w:trHeight w:val="350"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MGISEQ-200</w:t>
            </w:r>
            <w:r>
              <w:rPr>
                <w:rFonts w:ascii="宋体" w:hAnsi="宋体" w:cs="宋体" w:eastAsia="宋体" w:hint="default"/>
                <w:sz w:val="18"/>
                <w:szCs w:val="18"/>
              </w:rPr>
              <w:t>基因测序仪</w:t>
            </w:r>
          </w:p>
        </w:tc>
        <w:tc>
          <w:tcPr>
            <w:tcW w:w="5107" w:type="dxa"/>
            <w:vMerge/>
            <w:tcBorders>
              <w:left w:val="single" w:sz="6" w:space="0" w:color="000000"/>
              <w:right w:val="single" w:sz="12" w:space="0" w:color="000000"/>
            </w:tcBorders>
          </w:tcPr>
          <w:p>
            <w:pP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MGISEQ-2000</w:t>
            </w:r>
            <w:r>
              <w:rPr>
                <w:rFonts w:ascii="宋体" w:hAnsi="宋体" w:cs="宋体" w:eastAsia="宋体" w:hint="default"/>
                <w:sz w:val="18"/>
                <w:szCs w:val="18"/>
              </w:rPr>
              <w:t>基因测序仪</w:t>
            </w:r>
          </w:p>
        </w:tc>
        <w:tc>
          <w:tcPr>
            <w:tcW w:w="5107" w:type="dxa"/>
            <w:vMerge/>
            <w:tcBorders>
              <w:left w:val="single" w:sz="6" w:space="0" w:color="000000"/>
              <w:right w:val="single" w:sz="12" w:space="0" w:color="000000"/>
            </w:tcBorders>
          </w:tcPr>
          <w:p>
            <w:pP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DNBSEQ-T7</w:t>
            </w:r>
            <w:r>
              <w:rPr>
                <w:rFonts w:ascii="宋体" w:hAnsi="宋体" w:cs="宋体" w:eastAsia="宋体" w:hint="default"/>
                <w:sz w:val="18"/>
                <w:szCs w:val="18"/>
              </w:rPr>
              <w:t>基因测序仪</w:t>
            </w:r>
          </w:p>
        </w:tc>
        <w:tc>
          <w:tcPr>
            <w:tcW w:w="5107" w:type="dxa"/>
            <w:vMerge/>
            <w:tcBorders>
              <w:left w:val="single" w:sz="6" w:space="0" w:color="000000"/>
              <w:bottom w:val="single" w:sz="6" w:space="0" w:color="000000"/>
              <w:right w:val="single" w:sz="12" w:space="0" w:color="000000"/>
            </w:tcBorders>
          </w:tcPr>
          <w:p>
            <w:pPr/>
          </w:p>
        </w:tc>
      </w:tr>
      <w:tr>
        <w:trPr>
          <w:trHeight w:val="1294" w:hRule="exact"/>
        </w:trPr>
        <w:tc>
          <w:tcPr>
            <w:tcW w:w="396" w:type="dxa"/>
            <w:vMerge/>
            <w:tcBorders>
              <w:left w:val="single" w:sz="12" w:space="0" w:color="000000"/>
              <w:bottom w:val="single" w:sz="12" w:space="0" w:color="000000"/>
              <w:right w:val="single" w:sz="6" w:space="0" w:color="000000"/>
            </w:tcBorders>
          </w:tcPr>
          <w:p>
            <w:pP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pacing w:val="-3"/>
                <w:sz w:val="18"/>
                <w:szCs w:val="18"/>
              </w:rPr>
              <w:t>生物芯片阅读仪</w:t>
            </w:r>
          </w:p>
        </w:tc>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AE-1000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生物芯片阅读仪</w:t>
            </w:r>
          </w:p>
        </w:tc>
        <w:tc>
          <w:tcPr>
            <w:tcW w:w="5107" w:type="dxa"/>
            <w:tcBorders>
              <w:top w:val="single" w:sz="6" w:space="0" w:color="000000"/>
              <w:left w:val="single" w:sz="6" w:space="0" w:color="000000"/>
              <w:bottom w:val="single" w:sz="12" w:space="0" w:color="000000"/>
              <w:right w:val="single" w:sz="12" w:space="0" w:color="000000"/>
            </w:tcBorders>
          </w:tcPr>
          <w:p>
            <w:pPr>
              <w:pStyle w:val="TableParagraph"/>
              <w:spacing w:line="312" w:lineRule="auto" w:before="20"/>
              <w:ind w:left="4"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AE-1000 </w:t>
            </w:r>
            <w:r>
              <w:rPr>
                <w:rFonts w:ascii="宋体" w:hAnsi="宋体" w:cs="宋体" w:eastAsia="宋体" w:hint="default"/>
                <w:spacing w:val="-3"/>
                <w:sz w:val="18"/>
                <w:szCs w:val="18"/>
              </w:rPr>
              <w:t>生物芯片阅读仪与公司的微阵列酶联免疫法的体外诊断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试剂配套使用，适用于临床机构对人类体液中的被分析物进行检</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测。广泛应用于生物芯片、化学发光和荧光等光信号的分析研究</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以及临床检验。</w:t>
            </w:r>
          </w:p>
        </w:tc>
      </w:tr>
    </w:tbl>
    <w:p>
      <w:pPr>
        <w:spacing w:after="0" w:line="312"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96"/>
        <w:gridCol w:w="1575"/>
        <w:gridCol w:w="2694"/>
        <w:gridCol w:w="5107"/>
      </w:tblGrid>
      <w:tr>
        <w:trPr>
          <w:trHeight w:val="665" w:hRule="exact"/>
        </w:trPr>
        <w:tc>
          <w:tcPr>
            <w:tcW w:w="396" w:type="dxa"/>
            <w:vMerge w:val="restart"/>
            <w:tcBorders>
              <w:top w:val="single" w:sz="12" w:space="0" w:color="000000"/>
              <w:left w:val="single" w:sz="12" w:space="0" w:color="000000"/>
              <w:right w:val="single" w:sz="6" w:space="0" w:color="000000"/>
            </w:tcBorders>
          </w:tcPr>
          <w:p>
            <w:pPr/>
          </w:p>
        </w:tc>
        <w:tc>
          <w:tcPr>
            <w:tcW w:w="15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核酸提取仪</w:t>
            </w:r>
          </w:p>
        </w:tc>
        <w:tc>
          <w:tcPr>
            <w:tcW w:w="26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EX48</w:t>
            </w:r>
            <w:r>
              <w:rPr>
                <w:rFonts w:ascii="宋体" w:hAnsi="宋体" w:cs="宋体" w:eastAsia="宋体" w:hint="default"/>
                <w:sz w:val="18"/>
                <w:szCs w:val="18"/>
              </w:rPr>
              <w:t>型全自动核酸提取仪</w:t>
            </w:r>
          </w:p>
        </w:tc>
        <w:tc>
          <w:tcPr>
            <w:tcW w:w="5107" w:type="dxa"/>
            <w:tcBorders>
              <w:top w:val="single" w:sz="12" w:space="0" w:color="000000"/>
              <w:left w:val="single" w:sz="6" w:space="0" w:color="000000"/>
              <w:bottom w:val="single" w:sz="6" w:space="0" w:color="000000"/>
              <w:right w:val="single" w:sz="12" w:space="0" w:color="000000"/>
            </w:tcBorders>
          </w:tcPr>
          <w:p>
            <w:pPr>
              <w:pStyle w:val="TableParagraph"/>
              <w:spacing w:line="300" w:lineRule="auto" w:before="20"/>
              <w:ind w:left="4" w:right="-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EX48</w:t>
            </w:r>
            <w:r>
              <w:rPr>
                <w:rFonts w:ascii="宋体" w:hAnsi="宋体" w:cs="宋体" w:eastAsia="宋体" w:hint="default"/>
                <w:spacing w:val="-3"/>
                <w:sz w:val="18"/>
                <w:szCs w:val="18"/>
              </w:rPr>
              <w:t>核酸提取仪与公司的病毒核酸提取试剂盒（磁珠法）配套使</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用，适用于临床机构对人类血清血浆中病毒核酸的提取。</w:t>
            </w:r>
          </w:p>
        </w:tc>
      </w:tr>
      <w:tr>
        <w:trPr>
          <w:trHeight w:val="663" w:hRule="exact"/>
        </w:trPr>
        <w:tc>
          <w:tcPr>
            <w:tcW w:w="396" w:type="dxa"/>
            <w:vMerge/>
            <w:tcBorders>
              <w:left w:val="single" w:sz="12"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胎儿心率仪</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超声多普勒胎儿心率仪</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300" w:lineRule="auto" w:before="25"/>
              <w:ind w:left="4" w:right="6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BGI-HB-F001</w:t>
            </w:r>
            <w:r>
              <w:rPr>
                <w:rFonts w:ascii="宋体" w:hAnsi="宋体" w:cs="宋体" w:eastAsia="宋体" w:hint="default"/>
                <w:spacing w:val="-3"/>
                <w:sz w:val="18"/>
                <w:szCs w:val="18"/>
              </w:rPr>
              <w:t>型超声多普勒胎儿心率仪是一种手持式胎儿心率检</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查设备，用于医疗机构、家庭对胎儿心率的监测等。</w:t>
            </w:r>
          </w:p>
        </w:tc>
      </w:tr>
      <w:tr>
        <w:trPr>
          <w:trHeight w:val="346" w:hRule="exact"/>
        </w:trPr>
        <w:tc>
          <w:tcPr>
            <w:tcW w:w="396"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试剂</w:t>
            </w:r>
          </w:p>
        </w:tc>
        <w:tc>
          <w:tcPr>
            <w:tcW w:w="1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53" w:right="0"/>
              <w:jc w:val="left"/>
              <w:rPr>
                <w:rFonts w:ascii="宋体" w:hAnsi="宋体" w:cs="宋体" w:eastAsia="宋体" w:hint="default"/>
                <w:sz w:val="18"/>
                <w:szCs w:val="18"/>
              </w:rPr>
            </w:pPr>
            <w:r>
              <w:rPr>
                <w:rFonts w:ascii="宋体" w:hAnsi="宋体" w:cs="宋体" w:eastAsia="宋体" w:hint="default"/>
                <w:spacing w:val="-3"/>
                <w:sz w:val="18"/>
                <w:szCs w:val="18"/>
              </w:rPr>
              <w:t>基因测序试剂类</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核酸提取试剂产品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5-6</w:t>
            </w:r>
            <w:r>
              <w:rPr>
                <w:rFonts w:ascii="宋体" w:hAnsi="宋体" w:cs="宋体" w:eastAsia="宋体" w:hint="default"/>
                <w:spacing w:val="-3"/>
                <w:sz w:val="18"/>
                <w:szCs w:val="18"/>
              </w:rPr>
              <w:t>项。</w:t>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核酸纯化试剂产品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项。</w:t>
            </w:r>
          </w:p>
        </w:tc>
      </w:tr>
      <w:tr>
        <w:trPr>
          <w:trHeight w:val="350"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测序反应通用试剂盒产品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8-11</w:t>
            </w:r>
            <w:r>
              <w:rPr>
                <w:rFonts w:ascii="宋体" w:hAnsi="宋体" w:cs="宋体" w:eastAsia="宋体" w:hint="default"/>
                <w:spacing w:val="-3"/>
                <w:sz w:val="18"/>
                <w:szCs w:val="18"/>
              </w:rPr>
              <w:t>项。</w:t>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建库试剂盒产品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12-14</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46" w:hRule="exact"/>
        </w:trPr>
        <w:tc>
          <w:tcPr>
            <w:tcW w:w="396" w:type="dxa"/>
            <w:vMerge/>
            <w:tcBorders>
              <w:left w:val="single" w:sz="12" w:space="0" w:color="000000"/>
              <w:right w:val="single" w:sz="6" w:space="0" w:color="000000"/>
            </w:tcBorders>
          </w:tcPr>
          <w:p>
            <w:pPr/>
          </w:p>
        </w:tc>
        <w:tc>
          <w:tcPr>
            <w:tcW w:w="1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691" w:right="51" w:hanging="630"/>
              <w:jc w:val="left"/>
              <w:rPr>
                <w:rFonts w:ascii="宋体" w:hAnsi="宋体" w:cs="宋体" w:eastAsia="宋体" w:hint="default"/>
                <w:sz w:val="18"/>
                <w:szCs w:val="18"/>
              </w:rPr>
            </w:pPr>
            <w:r>
              <w:rPr>
                <w:rFonts w:ascii="宋体" w:hAnsi="宋体" w:cs="宋体" w:eastAsia="宋体" w:hint="default"/>
                <w:spacing w:val="-2"/>
                <w:sz w:val="18"/>
                <w:szCs w:val="18"/>
              </w:rPr>
              <w:t>酶联免疫检测试剂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盒</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优生优育产品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15-19</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970"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5"/>
              <w:jc w:val="both"/>
              <w:rPr>
                <w:rFonts w:ascii="宋体" w:hAnsi="宋体" w:cs="宋体" w:eastAsia="宋体" w:hint="default"/>
                <w:sz w:val="18"/>
                <w:szCs w:val="18"/>
              </w:rPr>
            </w:pPr>
            <w:r>
              <w:rPr>
                <w:rFonts w:ascii="宋体" w:hAnsi="宋体" w:cs="宋体" w:eastAsia="宋体" w:hint="default"/>
                <w:spacing w:val="-4"/>
                <w:sz w:val="18"/>
                <w:szCs w:val="18"/>
              </w:rPr>
              <w:t>艾滋、梅毒、甲、乙、丙、戊肝系</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7"/>
                <w:sz w:val="18"/>
                <w:szCs w:val="18"/>
              </w:rPr>
              <w:t>列、登革、汉坦和乙脑、</w:t>
            </w:r>
            <w:r>
              <w:rPr>
                <w:rFonts w:ascii="Times New Roman" w:hAnsi="Times New Roman" w:cs="Times New Roman" w:eastAsia="Times New Roman" w:hint="default"/>
                <w:spacing w:val="-7"/>
                <w:sz w:val="18"/>
                <w:szCs w:val="18"/>
              </w:rPr>
              <w:t>EB</w:t>
            </w:r>
            <w:r>
              <w:rPr>
                <w:rFonts w:ascii="宋体" w:hAnsi="宋体" w:cs="宋体" w:eastAsia="宋体" w:hint="default"/>
                <w:spacing w:val="-7"/>
                <w:sz w:val="18"/>
                <w:szCs w:val="18"/>
              </w:rPr>
              <w:t>等病毒</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检测试剂产品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0" w:lineRule="auto"/>
              <w:ind w:left="4" w:right="-5"/>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20-30</w:t>
            </w:r>
            <w:r>
              <w:rPr>
                <w:rFonts w:ascii="宋体" w:hAnsi="宋体" w:cs="宋体" w:eastAsia="宋体" w:hint="default"/>
                <w:spacing w:val="-3"/>
                <w:sz w:val="18"/>
                <w:szCs w:val="18"/>
              </w:rPr>
              <w:t>项，按药</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品管理的体外诊断试剂产品列表第</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50" w:hRule="exact"/>
        </w:trPr>
        <w:tc>
          <w:tcPr>
            <w:tcW w:w="396" w:type="dxa"/>
            <w:vMerge/>
            <w:tcBorders>
              <w:left w:val="single" w:sz="12" w:space="0" w:color="000000"/>
              <w:right w:val="single" w:sz="6" w:space="0" w:color="000000"/>
            </w:tcBorders>
          </w:tcPr>
          <w:p>
            <w:pPr/>
          </w:p>
        </w:tc>
        <w:tc>
          <w:tcPr>
            <w:tcW w:w="1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6" w:lineRule="auto"/>
              <w:ind w:left="514" w:right="51" w:hanging="452"/>
              <w:jc w:val="left"/>
              <w:rPr>
                <w:rFonts w:ascii="宋体" w:hAnsi="宋体" w:cs="宋体" w:eastAsia="宋体" w:hint="default"/>
                <w:sz w:val="18"/>
                <w:szCs w:val="18"/>
              </w:rPr>
            </w:pPr>
            <w:r>
              <w:rPr>
                <w:rFonts w:ascii="宋体" w:hAnsi="宋体" w:cs="宋体" w:eastAsia="宋体" w:hint="default"/>
                <w:spacing w:val="-2"/>
                <w:sz w:val="18"/>
                <w:szCs w:val="18"/>
              </w:rPr>
              <w:t>化学发光免疫检测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试剂盒</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甲状腺系列检测试剂产品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31-37</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性腺系列检测试剂产品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38-44</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糖尿病系列检测试剂产品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45-46</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50"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肝功系列检测试剂产品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47-50</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肿瘤标志物检测产品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51-68</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自身免疫性疾病检测试剂产品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69</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51"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优生优育</w:t>
            </w:r>
            <w:r>
              <w:rPr>
                <w:rFonts w:ascii="Times New Roman" w:hAnsi="Times New Roman" w:cs="Times New Roman" w:eastAsia="Times New Roman" w:hint="default"/>
                <w:sz w:val="18"/>
                <w:szCs w:val="18"/>
              </w:rPr>
              <w:t>ToRCH</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4"/>
                <w:sz w:val="18"/>
                <w:szCs w:val="18"/>
              </w:rPr>
              <w:t>IgG</w:t>
            </w:r>
            <w:r>
              <w:rPr>
                <w:rFonts w:ascii="宋体" w:hAnsi="宋体" w:cs="宋体" w:eastAsia="宋体" w:hint="default"/>
                <w:spacing w:val="-4"/>
                <w:sz w:val="18"/>
                <w:szCs w:val="18"/>
              </w:rPr>
              <w:t>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结核</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71</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46" w:hRule="exact"/>
        </w:trPr>
        <w:tc>
          <w:tcPr>
            <w:tcW w:w="396" w:type="dxa"/>
            <w:vMerge/>
            <w:tcBorders>
              <w:left w:val="single" w:sz="12" w:space="0" w:color="000000"/>
              <w:right w:val="single" w:sz="6" w:space="0" w:color="000000"/>
            </w:tcBorders>
          </w:tcPr>
          <w:p>
            <w:pPr/>
          </w:p>
        </w:tc>
        <w:tc>
          <w:tcPr>
            <w:tcW w:w="1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00" w:lineRule="auto"/>
              <w:ind w:left="331" w:right="58" w:hanging="260"/>
              <w:jc w:val="left"/>
              <w:rPr>
                <w:rFonts w:ascii="宋体" w:hAnsi="宋体" w:cs="宋体" w:eastAsia="宋体" w:hint="default"/>
                <w:sz w:val="18"/>
                <w:szCs w:val="18"/>
              </w:rPr>
            </w:pPr>
            <w:r>
              <w:rPr>
                <w:rFonts w:ascii="宋体" w:hAnsi="宋体" w:cs="宋体" w:eastAsia="宋体" w:hint="default"/>
                <w:sz w:val="18"/>
                <w:szCs w:val="18"/>
              </w:rPr>
              <w:t>实时荧光定量</w:t>
            </w:r>
            <w:r>
              <w:rPr>
                <w:rFonts w:ascii="Times New Roman" w:hAnsi="Times New Roman" w:cs="Times New Roman" w:eastAsia="Times New Roman" w:hint="default"/>
                <w:sz w:val="18"/>
                <w:szCs w:val="18"/>
              </w:rPr>
              <w:t>PCR</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检测试剂盒</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甲型流感病毒检测试剂产品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72-73</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肠道病毒核酸检测试剂产品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74-76</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51"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基因突变检测产品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77-78</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人乳头瘤病毒核酸检测试剂产品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79-80</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性病病原体检测试剂产品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81-82</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662"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4"/>
                <w:sz w:val="18"/>
                <w:szCs w:val="18"/>
              </w:rPr>
              <w:t>乙肝、丙肝、结核和布尼亚传染病</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系列试剂产品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83-86</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970" w:hRule="exact"/>
        </w:trPr>
        <w:tc>
          <w:tcPr>
            <w:tcW w:w="396" w:type="dxa"/>
            <w:vMerge/>
            <w:tcBorders>
              <w:left w:val="single" w:sz="12"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691" w:right="51" w:hanging="630"/>
              <w:jc w:val="left"/>
              <w:rPr>
                <w:rFonts w:ascii="宋体" w:hAnsi="宋体" w:cs="宋体" w:eastAsia="宋体" w:hint="default"/>
                <w:sz w:val="18"/>
                <w:szCs w:val="18"/>
              </w:rPr>
            </w:pPr>
            <w:r>
              <w:rPr>
                <w:rFonts w:ascii="宋体" w:hAnsi="宋体" w:cs="宋体" w:eastAsia="宋体" w:hint="default"/>
                <w:spacing w:val="-2"/>
                <w:sz w:val="18"/>
                <w:szCs w:val="18"/>
              </w:rPr>
              <w:t>胶体金法检测试剂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盒</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梅毒抗体检测试剂产品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87</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46" w:hRule="exact"/>
        </w:trPr>
        <w:tc>
          <w:tcPr>
            <w:tcW w:w="396" w:type="dxa"/>
            <w:vMerge/>
            <w:tcBorders>
              <w:left w:val="single" w:sz="12" w:space="0" w:color="000000"/>
              <w:right w:val="single" w:sz="6" w:space="0" w:color="000000"/>
            </w:tcBorders>
          </w:tcPr>
          <w:p>
            <w:pPr/>
          </w:p>
        </w:tc>
        <w:tc>
          <w:tcPr>
            <w:tcW w:w="157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pacing w:val="-3"/>
                <w:sz w:val="18"/>
                <w:szCs w:val="18"/>
              </w:rPr>
              <w:t>质谱检测试剂盒</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样本释放剂产品</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88-94</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658" w:hRule="exact"/>
        </w:trPr>
        <w:tc>
          <w:tcPr>
            <w:tcW w:w="396" w:type="dxa"/>
            <w:vMerge/>
            <w:tcBorders>
              <w:left w:val="single" w:sz="12" w:space="0" w:color="000000"/>
              <w:bottom w:val="single" w:sz="6" w:space="0" w:color="000000"/>
              <w:right w:val="single" w:sz="6" w:space="0" w:color="000000"/>
            </w:tcBorders>
          </w:tcPr>
          <w:p>
            <w:pPr/>
          </w:p>
        </w:tc>
        <w:tc>
          <w:tcPr>
            <w:tcW w:w="1575" w:type="dxa"/>
            <w:vMerge/>
            <w:tcBorders>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4"/>
                <w:sz w:val="18"/>
                <w:szCs w:val="18"/>
              </w:rPr>
              <w:t>氨基酸和肉碱检测试剂盒（液相色</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谱</w:t>
            </w:r>
            <w:r>
              <w:rPr>
                <w:rFonts w:ascii="Times New Roman" w:hAnsi="Times New Roman" w:cs="Times New Roman" w:eastAsia="Times New Roman" w:hint="default"/>
                <w:sz w:val="18"/>
                <w:szCs w:val="18"/>
              </w:rPr>
              <w:t>-</w:t>
            </w:r>
            <w:r>
              <w:rPr>
                <w:rFonts w:ascii="宋体" w:hAnsi="宋体" w:cs="宋体" w:eastAsia="宋体" w:hint="default"/>
                <w:sz w:val="18"/>
                <w:szCs w:val="18"/>
              </w:rPr>
              <w:t>串联质谱法）</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95</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350" w:hRule="exact"/>
        </w:trPr>
        <w:tc>
          <w:tcPr>
            <w:tcW w:w="396"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96" w:right="2" w:hanging="92"/>
              <w:jc w:val="left"/>
              <w:rPr>
                <w:rFonts w:ascii="宋体" w:hAnsi="宋体" w:cs="宋体" w:eastAsia="宋体" w:hint="default"/>
                <w:sz w:val="18"/>
                <w:szCs w:val="18"/>
              </w:rPr>
            </w:pPr>
            <w:r>
              <w:rPr>
                <w:rFonts w:ascii="宋体" w:hAnsi="宋体" w:cs="宋体" w:eastAsia="宋体" w:hint="default"/>
                <w:sz w:val="18"/>
                <w:szCs w:val="18"/>
              </w:rPr>
              <w:t>大数</w:t>
            </w:r>
            <w:r>
              <w:rPr>
                <w:rFonts w:ascii="宋体" w:hAnsi="宋体" w:cs="宋体" w:eastAsia="宋体" w:hint="default"/>
                <w:spacing w:val="-86"/>
                <w:sz w:val="18"/>
                <w:szCs w:val="18"/>
              </w:rPr>
              <w:t> </w:t>
            </w:r>
            <w:r>
              <w:rPr>
                <w:rFonts w:ascii="宋体" w:hAnsi="宋体" w:cs="宋体" w:eastAsia="宋体" w:hint="default"/>
                <w:sz w:val="18"/>
                <w:szCs w:val="18"/>
              </w:rPr>
              <w:t>据</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基因分析软件</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具体产品及用途见已获医疗器械注册证产品列表第</w:t>
            </w:r>
            <w:r>
              <w:rPr>
                <w:rFonts w:ascii="Times New Roman" w:hAnsi="Times New Roman" w:cs="Times New Roman" w:eastAsia="Times New Roman" w:hint="default"/>
                <w:spacing w:val="-3"/>
                <w:sz w:val="18"/>
                <w:szCs w:val="18"/>
              </w:rPr>
              <w:t>96-105</w:t>
            </w:r>
            <w:r>
              <w:rPr>
                <w:rFonts w:ascii="宋体" w:hAnsi="宋体" w:cs="宋体" w:eastAsia="宋体" w:hint="default"/>
                <w:spacing w:val="-3"/>
                <w:sz w:val="18"/>
                <w:szCs w:val="18"/>
              </w:rPr>
              <w:t>项。</w:t>
            </w:r>
            <w:r>
              <w:rPr>
                <w:rFonts w:ascii="宋体" w:hAnsi="宋体" w:cs="宋体" w:eastAsia="宋体" w:hint="default"/>
                <w:sz w:val="18"/>
                <w:szCs w:val="18"/>
              </w:rPr>
            </w:r>
          </w:p>
        </w:tc>
      </w:tr>
      <w:tr>
        <w:trPr>
          <w:trHeight w:val="970" w:hRule="exact"/>
        </w:trPr>
        <w:tc>
          <w:tcPr>
            <w:tcW w:w="396" w:type="dxa"/>
            <w:vMerge/>
            <w:tcBorders>
              <w:left w:val="single" w:sz="12" w:space="0" w:color="000000"/>
              <w:right w:val="single" w:sz="6" w:space="0" w:color="000000"/>
            </w:tcBorders>
          </w:tcPr>
          <w:p>
            <w:pPr/>
          </w:p>
        </w:tc>
        <w:tc>
          <w:tcPr>
            <w:tcW w:w="1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422" w:right="0"/>
              <w:jc w:val="left"/>
              <w:rPr>
                <w:rFonts w:ascii="宋体" w:hAnsi="宋体" w:cs="宋体" w:eastAsia="宋体" w:hint="default"/>
                <w:sz w:val="18"/>
                <w:szCs w:val="18"/>
              </w:rPr>
            </w:pPr>
            <w:r>
              <w:rPr>
                <w:rFonts w:ascii="宋体" w:hAnsi="宋体" w:cs="宋体" w:eastAsia="宋体" w:hint="default"/>
                <w:sz w:val="18"/>
                <w:szCs w:val="18"/>
              </w:rPr>
              <w:t>信息平台</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一体机</w:t>
            </w:r>
            <w:r>
              <w:rPr>
                <w:rFonts w:ascii="Times New Roman" w:hAnsi="Times New Roman" w:cs="Times New Roman" w:eastAsia="Times New Roman" w:hint="default"/>
                <w:spacing w:val="-3"/>
                <w:sz w:val="18"/>
                <w:szCs w:val="18"/>
              </w:rPr>
              <w:t>HALOS</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20"/>
              <w:ind w:left="4" w:right="37"/>
              <w:jc w:val="both"/>
              <w:rPr>
                <w:rFonts w:ascii="宋体" w:hAnsi="宋体" w:cs="宋体" w:eastAsia="宋体" w:hint="default"/>
                <w:sz w:val="18"/>
                <w:szCs w:val="18"/>
              </w:rPr>
            </w:pPr>
            <w:r>
              <w:rPr>
                <w:rFonts w:ascii="宋体" w:hAnsi="宋体" w:cs="宋体" w:eastAsia="宋体" w:hint="default"/>
                <w:spacing w:val="-3"/>
                <w:sz w:val="18"/>
                <w:szCs w:val="18"/>
              </w:rPr>
              <w:t>提供胎儿染色体非整倍体基因检测、人遗传性耳聋基因分析、人</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乳头瘤病毒核酸分型、非小细胞肺癌突变基因分析、病原微生物</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基因检测等稳定完善的自动化标准信息分析流程服务方案。</w:t>
            </w:r>
          </w:p>
        </w:tc>
      </w:tr>
      <w:tr>
        <w:trPr>
          <w:trHeight w:val="346" w:hRule="exact"/>
        </w:trPr>
        <w:tc>
          <w:tcPr>
            <w:tcW w:w="396" w:type="dxa"/>
            <w:vMerge/>
            <w:tcBorders>
              <w:left w:val="single" w:sz="12" w:space="0" w:color="000000"/>
              <w:right w:val="single" w:sz="6" w:space="0" w:color="000000"/>
            </w:tcBorders>
          </w:tcPr>
          <w:p>
            <w:pPr/>
          </w:p>
        </w:tc>
        <w:tc>
          <w:tcPr>
            <w:tcW w:w="1575" w:type="dxa"/>
            <w:vMerge/>
            <w:tcBorders>
              <w:left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生物信息云计算平台</w:t>
            </w:r>
            <w:r>
              <w:rPr>
                <w:rFonts w:ascii="Times New Roman" w:hAnsi="Times New Roman" w:cs="Times New Roman" w:eastAsia="Times New Roman" w:hint="default"/>
                <w:spacing w:val="-2"/>
                <w:sz w:val="18"/>
                <w:szCs w:val="18"/>
              </w:rPr>
              <w:t>BGI</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Online</w:t>
            </w:r>
          </w:p>
        </w:tc>
        <w:tc>
          <w:tcPr>
            <w:tcW w:w="5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提供精准医学云端的综合解决方案。</w:t>
            </w:r>
          </w:p>
        </w:tc>
      </w:tr>
      <w:tr>
        <w:trPr>
          <w:trHeight w:val="982" w:hRule="exact"/>
        </w:trPr>
        <w:tc>
          <w:tcPr>
            <w:tcW w:w="396" w:type="dxa"/>
            <w:vMerge/>
            <w:tcBorders>
              <w:left w:val="single" w:sz="12" w:space="0" w:color="000000"/>
              <w:bottom w:val="single" w:sz="12" w:space="0" w:color="000000"/>
              <w:right w:val="single" w:sz="6" w:space="0" w:color="000000"/>
            </w:tcBorders>
          </w:tcPr>
          <w:p>
            <w:pPr/>
          </w:p>
        </w:tc>
        <w:tc>
          <w:tcPr>
            <w:tcW w:w="1575" w:type="dxa"/>
            <w:vMerge/>
            <w:tcBorders>
              <w:left w:val="single" w:sz="6" w:space="0" w:color="000000"/>
              <w:bottom w:val="single" w:sz="12" w:space="0" w:color="000000"/>
              <w:right w:val="single" w:sz="6" w:space="0" w:color="000000"/>
            </w:tcBorders>
          </w:tcPr>
          <w:p>
            <w:pPr/>
          </w:p>
        </w:tc>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多组学数据挖掘系统</w:t>
            </w:r>
            <w:r>
              <w:rPr>
                <w:rFonts w:ascii="Times New Roman" w:hAnsi="Times New Roman" w:cs="Times New Roman" w:eastAsia="Times New Roman" w:hint="default"/>
                <w:spacing w:val="-3"/>
                <w:sz w:val="18"/>
                <w:szCs w:val="18"/>
              </w:rPr>
              <w:t>Dr.Tom</w:t>
            </w:r>
          </w:p>
        </w:tc>
        <w:tc>
          <w:tcPr>
            <w:tcW w:w="5107"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20"/>
              <w:ind w:left="4" w:right="37"/>
              <w:jc w:val="both"/>
              <w:rPr>
                <w:rFonts w:ascii="宋体" w:hAnsi="宋体" w:cs="宋体" w:eastAsia="宋体" w:hint="default"/>
                <w:sz w:val="18"/>
                <w:szCs w:val="18"/>
              </w:rPr>
            </w:pPr>
            <w:r>
              <w:rPr>
                <w:rFonts w:ascii="宋体" w:hAnsi="宋体" w:cs="宋体" w:eastAsia="宋体" w:hint="default"/>
                <w:spacing w:val="-3"/>
                <w:sz w:val="18"/>
                <w:szCs w:val="18"/>
              </w:rPr>
              <w:t>该系统能够在复杂的多组学数据中快速找到目标基因和相关基因</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调控通路，可以快速、深度地挖掘基因数据和蛋白、质谱数据，</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为科研用户提供方便的自助式多组学数据挖掘服务。</w:t>
            </w:r>
          </w:p>
        </w:tc>
      </w:tr>
    </w:tbl>
    <w:p>
      <w:pPr>
        <w:spacing w:after="0" w:line="316"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96"/>
        <w:gridCol w:w="1575"/>
        <w:gridCol w:w="2694"/>
        <w:gridCol w:w="5114"/>
      </w:tblGrid>
      <w:tr>
        <w:trPr>
          <w:trHeight w:val="989" w:hRule="exact"/>
        </w:trPr>
        <w:tc>
          <w:tcPr>
            <w:tcW w:w="396" w:type="dxa"/>
            <w:tcBorders>
              <w:top w:val="single" w:sz="12" w:space="0" w:color="000000"/>
              <w:left w:val="single" w:sz="12" w:space="0" w:color="000000"/>
              <w:bottom w:val="single" w:sz="12" w:space="0" w:color="000000"/>
              <w:right w:val="single" w:sz="6" w:space="0" w:color="000000"/>
            </w:tcBorders>
          </w:tcPr>
          <w:p>
            <w:pPr/>
          </w:p>
        </w:tc>
        <w:tc>
          <w:tcPr>
            <w:tcW w:w="1575" w:type="dxa"/>
            <w:tcBorders>
              <w:top w:val="single" w:sz="12" w:space="0" w:color="000000"/>
              <w:left w:val="single" w:sz="6" w:space="0" w:color="000000"/>
              <w:bottom w:val="single" w:sz="12" w:space="0" w:color="000000"/>
              <w:right w:val="single" w:sz="6" w:space="0" w:color="000000"/>
            </w:tcBorders>
          </w:tcPr>
          <w:p>
            <w:pP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pacing w:val="-3"/>
                <w:sz w:val="18"/>
                <w:szCs w:val="18"/>
              </w:rPr>
              <w:t>民生信息化平台</w:t>
            </w:r>
          </w:p>
        </w:tc>
        <w:tc>
          <w:tcPr>
            <w:tcW w:w="5114" w:type="dxa"/>
            <w:tcBorders>
              <w:top w:val="single" w:sz="12" w:space="0" w:color="000000"/>
              <w:left w:val="single" w:sz="6" w:space="0" w:color="000000"/>
              <w:bottom w:val="single" w:sz="12" w:space="0" w:color="000000"/>
              <w:right w:val="single" w:sz="12" w:space="0" w:color="000000"/>
            </w:tcBorders>
          </w:tcPr>
          <w:p>
            <w:pPr>
              <w:pStyle w:val="TableParagraph"/>
              <w:spacing w:line="316" w:lineRule="auto" w:before="20"/>
              <w:ind w:left="4" w:right="44"/>
              <w:jc w:val="both"/>
              <w:rPr>
                <w:rFonts w:ascii="宋体" w:hAnsi="宋体" w:cs="宋体" w:eastAsia="宋体" w:hint="default"/>
                <w:sz w:val="18"/>
                <w:szCs w:val="18"/>
              </w:rPr>
            </w:pPr>
            <w:r>
              <w:rPr>
                <w:rFonts w:ascii="宋体" w:hAnsi="宋体" w:cs="宋体" w:eastAsia="宋体" w:hint="default"/>
                <w:spacing w:val="-3"/>
                <w:sz w:val="18"/>
                <w:szCs w:val="18"/>
              </w:rPr>
              <w:t>通过系统管理的方式，打通了上下游信息流，实现管理机构和医</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疗机构数据互通、信息共享，各级管理机构可在系统上统一进行</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查询和管理，为受检者提供精准管理服务。</w:t>
            </w:r>
          </w:p>
        </w:tc>
      </w:tr>
    </w:tbl>
    <w:p>
      <w:pPr>
        <w:spacing w:line="240" w:lineRule="auto" w:before="9"/>
        <w:rPr>
          <w:rFonts w:ascii="Times New Roman" w:hAnsi="Times New Roman" w:cs="Times New Roman" w:eastAsia="Times New Roman" w:hint="default"/>
          <w:sz w:val="17"/>
          <w:szCs w:val="17"/>
        </w:rPr>
      </w:pPr>
    </w:p>
    <w:p>
      <w:pPr>
        <w:pStyle w:val="BodyText"/>
        <w:spacing w:line="304" w:lineRule="auto" w:before="46"/>
        <w:ind w:right="1032" w:firstLine="360"/>
        <w:jc w:val="left"/>
      </w:pPr>
      <w:r>
        <w:rPr>
          <w:spacing w:val="-3"/>
        </w:rPr>
        <w:t>注：</w:t>
      </w:r>
      <w:r>
        <w:rPr>
          <w:rFonts w:ascii="Times New Roman" w:hAnsi="Times New Roman" w:cs="Times New Roman" w:eastAsia="Times New Roman" w:hint="default"/>
          <w:spacing w:val="-3"/>
        </w:rPr>
        <w:t>“</w:t>
      </w:r>
      <w:r>
        <w:rPr>
          <w:spacing w:val="-3"/>
        </w:rPr>
        <w:t>已获医疗器械注册证产品列表</w:t>
      </w:r>
      <w:r>
        <w:rPr>
          <w:rFonts w:ascii="Times New Roman" w:hAnsi="Times New Roman" w:cs="Times New Roman" w:eastAsia="Times New Roman" w:hint="default"/>
          <w:spacing w:val="-3"/>
        </w:rPr>
        <w:t>”</w:t>
      </w:r>
      <w:r>
        <w:rPr>
          <w:spacing w:val="-3"/>
        </w:rPr>
        <w:t>详见第四节</w:t>
      </w:r>
      <w:r>
        <w:rPr>
          <w:spacing w:val="21"/>
        </w:rPr>
        <w:t> </w:t>
      </w:r>
      <w:r>
        <w:rPr>
          <w:spacing w:val="-3"/>
        </w:rPr>
        <w:t>经营情况讨论与分析二、主营业务分析之已获得医疗器械注册证产品</w:t>
      </w:r>
      <w:r>
        <w:rPr>
          <w:w w:val="101"/>
        </w:rPr>
        <w:t> </w:t>
      </w:r>
      <w:r>
        <w:rPr/>
        <w:t>的基本情况。</w:t>
      </w:r>
    </w:p>
    <w:p>
      <w:pPr>
        <w:spacing w:line="240" w:lineRule="auto" w:before="1"/>
        <w:rPr>
          <w:rFonts w:ascii="宋体" w:hAnsi="宋体" w:cs="宋体" w:eastAsia="宋体" w:hint="default"/>
          <w:sz w:val="20"/>
          <w:szCs w:val="20"/>
        </w:rPr>
      </w:pPr>
    </w:p>
    <w:p>
      <w:pPr>
        <w:pStyle w:val="Heading4"/>
        <w:spacing w:line="240" w:lineRule="auto" w:before="0"/>
        <w:ind w:right="0"/>
        <w:jc w:val="left"/>
        <w:rPr>
          <w:b w:val="0"/>
          <w:bCs w:val="0"/>
        </w:rPr>
      </w:pPr>
      <w:r>
        <w:rPr/>
        <w:t>（二）主要经营模式</w:t>
      </w:r>
      <w:r>
        <w:rPr>
          <w:b w:val="0"/>
          <w:bCs w:val="0"/>
        </w:rPr>
      </w:r>
    </w:p>
    <w:p>
      <w:pPr>
        <w:spacing w:line="240" w:lineRule="auto" w:before="1"/>
        <w:rPr>
          <w:rFonts w:ascii="宋体" w:hAnsi="宋体" w:cs="宋体" w:eastAsia="宋体" w:hint="default"/>
          <w:b/>
          <w:bCs/>
          <w:sz w:val="15"/>
          <w:szCs w:val="15"/>
        </w:rPr>
      </w:pPr>
    </w:p>
    <w:p>
      <w:pPr>
        <w:pStyle w:val="Heading4"/>
        <w:spacing w:line="240" w:lineRule="auto" w:before="0"/>
        <w:ind w:right="0"/>
        <w:jc w:val="left"/>
        <w:rPr>
          <w:b w:val="0"/>
          <w:bCs w:val="0"/>
        </w:rPr>
      </w:pPr>
      <w:r>
        <w:rPr>
          <w:rFonts w:ascii="Times New Roman" w:hAnsi="Times New Roman" w:cs="Times New Roman" w:eastAsia="Times New Roman" w:hint="default"/>
        </w:rPr>
        <w:t>1</w:t>
      </w:r>
      <w:r>
        <w:rPr/>
        <w:t>、采购模式</w:t>
      </w:r>
      <w:r>
        <w:rPr>
          <w:b w:val="0"/>
          <w:bCs w:val="0"/>
        </w:rPr>
      </w:r>
    </w:p>
    <w:p>
      <w:pPr>
        <w:spacing w:line="240" w:lineRule="auto" w:before="13"/>
        <w:rPr>
          <w:rFonts w:ascii="宋体" w:hAnsi="宋体" w:cs="宋体" w:eastAsia="宋体" w:hint="default"/>
          <w:b/>
          <w:bCs/>
          <w:sz w:val="13"/>
          <w:szCs w:val="13"/>
        </w:rPr>
      </w:pPr>
    </w:p>
    <w:p>
      <w:pPr>
        <w:pStyle w:val="BodyText"/>
        <w:spacing w:line="343" w:lineRule="auto"/>
        <w:ind w:left="513" w:right="0" w:hanging="5"/>
        <w:jc w:val="left"/>
      </w:pPr>
      <w:r>
        <w:rPr/>
        <w:t>（</w:t>
      </w:r>
      <w:r>
        <w:rPr>
          <w:rFonts w:ascii="Times New Roman" w:hAnsi="Times New Roman" w:cs="Times New Roman" w:eastAsia="Times New Roman" w:hint="default"/>
        </w:rPr>
        <w:t>1</w:t>
      </w:r>
      <w:r>
        <w:rPr/>
        <w:t>）供应商选择</w:t>
      </w:r>
      <w:r>
        <w:rPr>
          <w:spacing w:val="-87"/>
        </w:rPr>
        <w:t> </w:t>
      </w:r>
      <w:r>
        <w:rPr>
          <w:spacing w:val="-87"/>
        </w:rPr>
      </w:r>
      <w:r>
        <w:rPr>
          <w:spacing w:val="-4"/>
        </w:rPr>
        <w:t>公司重视互利的供方关系，在质量保证、成本降低和价值创造实现双赢乃至多赢。根据采购需求寻找高性价比的合作供</w:t>
      </w:r>
    </w:p>
    <w:p>
      <w:pPr>
        <w:pStyle w:val="BodyText"/>
        <w:spacing w:line="319" w:lineRule="auto"/>
        <w:ind w:right="1123"/>
        <w:jc w:val="both"/>
      </w:pPr>
      <w:r>
        <w:rPr>
          <w:spacing w:val="-4"/>
        </w:rPr>
        <w:t>应商。针对成熟产品供应商的开发，公司将审核相应资质，把符合要求的供应商列入初选供应商名单；随后通过调研、考察</w:t>
      </w:r>
      <w:r>
        <w:rPr>
          <w:spacing w:val="40"/>
        </w:rPr>
        <w:t> </w:t>
      </w:r>
      <w:r>
        <w:rPr>
          <w:spacing w:val="40"/>
        </w:rPr>
      </w:r>
      <w:r>
        <w:rPr>
          <w:spacing w:val="-11"/>
          <w:w w:val="101"/>
        </w:rPr>
        <w:t>供应商的产品质量和供应能力，对样品进行检测和试用，完成供应商调查评审，将符合要求的供应商列入《合格供应商名录》，</w:t>
      </w:r>
      <w:r>
        <w:rPr>
          <w:spacing w:val="-56"/>
          <w:w w:val="101"/>
        </w:rPr>
        <w:t> </w:t>
      </w:r>
      <w:r>
        <w:rPr>
          <w:spacing w:val="-56"/>
          <w:w w:val="101"/>
        </w:rPr>
      </w:r>
      <w:r>
        <w:rPr>
          <w:spacing w:val="-4"/>
        </w:rPr>
        <w:t>并与这些供应商保持长期稳定的合作关系；针对非成熟产品市场，公司会调研考核相关供应商的产品研发能力，协同供应商</w:t>
      </w:r>
      <w:r>
        <w:rPr>
          <w:spacing w:val="43"/>
        </w:rPr>
        <w:t> </w:t>
      </w:r>
      <w:r>
        <w:rPr>
          <w:spacing w:val="43"/>
        </w:rPr>
      </w:r>
      <w:r>
        <w:rPr>
          <w:spacing w:val="-3"/>
        </w:rPr>
        <w:t>研发及应用，形成战略合作；对于暂无需求但具有前沿产品优势的供应商，公司可与其合作开发产品应用。</w:t>
      </w:r>
    </w:p>
    <w:p>
      <w:pPr>
        <w:pStyle w:val="BodyText"/>
        <w:spacing w:line="240" w:lineRule="auto" w:before="55"/>
        <w:ind w:left="513" w:right="0"/>
        <w:jc w:val="left"/>
      </w:pPr>
      <w:r>
        <w:rPr/>
        <w:t>（</w:t>
      </w:r>
      <w:r>
        <w:rPr>
          <w:rFonts w:ascii="Times New Roman" w:hAnsi="Times New Roman" w:cs="Times New Roman" w:eastAsia="Times New Roman" w:hint="default"/>
        </w:rPr>
        <w:t>2</w:t>
      </w:r>
      <w:r>
        <w:rPr/>
        <w:t>）供应商管理与考核</w:t>
      </w:r>
    </w:p>
    <w:p>
      <w:pPr>
        <w:spacing w:line="240" w:lineRule="auto" w:before="13"/>
        <w:rPr>
          <w:rFonts w:ascii="宋体" w:hAnsi="宋体" w:cs="宋体" w:eastAsia="宋体" w:hint="default"/>
          <w:sz w:val="13"/>
          <w:szCs w:val="13"/>
        </w:rPr>
      </w:pPr>
    </w:p>
    <w:p>
      <w:pPr>
        <w:pStyle w:val="BodyText"/>
        <w:spacing w:line="309" w:lineRule="auto"/>
        <w:ind w:right="1124" w:firstLine="360"/>
        <w:jc w:val="both"/>
      </w:pPr>
      <w:r>
        <w:rPr>
          <w:spacing w:val="-4"/>
        </w:rPr>
        <w:t>根据实际业务要求，公司将供应商分成不同级别的供应商群，即</w:t>
      </w:r>
      <w:r>
        <w:rPr>
          <w:rFonts w:ascii="Times New Roman" w:hAnsi="Times New Roman" w:cs="Times New Roman" w:eastAsia="Times New Roman" w:hint="default"/>
          <w:spacing w:val="-4"/>
        </w:rPr>
        <w:t>A</w:t>
      </w:r>
      <w:r>
        <w:rPr>
          <w:spacing w:val="-4"/>
        </w:rPr>
        <w:t>级，</w:t>
      </w:r>
      <w:r>
        <w:rPr>
          <w:rFonts w:ascii="Times New Roman" w:hAnsi="Times New Roman" w:cs="Times New Roman" w:eastAsia="Times New Roman" w:hint="default"/>
          <w:spacing w:val="-4"/>
        </w:rPr>
        <w:t>B</w:t>
      </w:r>
      <w:r>
        <w:rPr>
          <w:spacing w:val="-4"/>
        </w:rPr>
        <w:t>级，</w:t>
      </w:r>
      <w:r>
        <w:rPr>
          <w:rFonts w:ascii="Times New Roman" w:hAnsi="Times New Roman" w:cs="Times New Roman" w:eastAsia="Times New Roman" w:hint="default"/>
          <w:spacing w:val="-4"/>
        </w:rPr>
        <w:t>C</w:t>
      </w:r>
      <w:r>
        <w:rPr>
          <w:spacing w:val="-4"/>
        </w:rPr>
        <w:t>级，</w:t>
      </w:r>
      <w:r>
        <w:rPr>
          <w:rFonts w:ascii="Times New Roman" w:hAnsi="Times New Roman" w:cs="Times New Roman" w:eastAsia="Times New Roman" w:hint="default"/>
          <w:spacing w:val="-4"/>
        </w:rPr>
        <w:t>D</w:t>
      </w:r>
      <w:r>
        <w:rPr>
          <w:spacing w:val="-4"/>
        </w:rPr>
        <w:t>级四类供应商。公司每年组织一次</w:t>
      </w:r>
      <w:r>
        <w:rPr>
          <w:w w:val="101"/>
        </w:rPr>
        <w:t> </w:t>
      </w:r>
      <w:r>
        <w:rPr>
          <w:spacing w:val="-4"/>
        </w:rPr>
        <w:t>供应商评审。评审内容包括：①产品质量；②交付周期；③价格；④服务；⑤认证体系，由评审小组共同参与评审。评审小</w:t>
      </w:r>
      <w:r>
        <w:rPr>
          <w:spacing w:val="40"/>
        </w:rPr>
        <w:t> </w:t>
      </w:r>
      <w:r>
        <w:rPr>
          <w:spacing w:val="40"/>
        </w:rPr>
      </w:r>
      <w:r>
        <w:rPr>
          <w:spacing w:val="-4"/>
        </w:rPr>
        <w:t>组包含但不限于交付中心、质量管理、采购、仓库、资产管理等部门人员。针对不同类供应商评审缺陷，协同供应商进行改</w:t>
      </w:r>
      <w:r>
        <w:rPr>
          <w:spacing w:val="40"/>
        </w:rPr>
        <w:t> </w:t>
      </w:r>
      <w:r>
        <w:rPr>
          <w:spacing w:val="40"/>
        </w:rPr>
      </w:r>
      <w:r>
        <w:rPr>
          <w:spacing w:val="-3"/>
        </w:rPr>
        <w:t>善，提升产品质量和供应稳定性。</w:t>
      </w:r>
    </w:p>
    <w:p>
      <w:pPr>
        <w:pStyle w:val="BodyText"/>
        <w:spacing w:line="240" w:lineRule="auto" w:before="144"/>
        <w:ind w:left="508" w:right="0"/>
        <w:jc w:val="left"/>
      </w:pPr>
      <w:r>
        <w:rPr/>
        <w:t>（</w:t>
      </w:r>
      <w:r>
        <w:rPr>
          <w:rFonts w:ascii="Times New Roman" w:hAnsi="Times New Roman" w:cs="Times New Roman" w:eastAsia="Times New Roman" w:hint="default"/>
        </w:rPr>
        <w:t>3</w:t>
      </w:r>
      <w:r>
        <w:rPr/>
        <w:t>）采购流程</w:t>
      </w:r>
    </w:p>
    <w:p>
      <w:pPr>
        <w:spacing w:line="240" w:lineRule="auto" w:before="10"/>
        <w:rPr>
          <w:rFonts w:ascii="宋体" w:hAnsi="宋体" w:cs="宋体" w:eastAsia="宋体" w:hint="default"/>
          <w:sz w:val="19"/>
          <w:szCs w:val="19"/>
        </w:rPr>
      </w:pPr>
    </w:p>
    <w:p>
      <w:pPr>
        <w:spacing w:line="5128" w:lineRule="exact"/>
        <w:ind w:left="154" w:right="0" w:firstLine="0"/>
        <w:rPr>
          <w:rFonts w:ascii="宋体" w:hAnsi="宋体" w:cs="宋体" w:eastAsia="宋体" w:hint="default"/>
          <w:sz w:val="20"/>
          <w:szCs w:val="20"/>
        </w:rPr>
      </w:pPr>
      <w:r>
        <w:rPr>
          <w:rFonts w:ascii="宋体" w:hAnsi="宋体" w:cs="宋体" w:eastAsia="宋体" w:hint="default"/>
          <w:position w:val="-102"/>
          <w:sz w:val="20"/>
          <w:szCs w:val="20"/>
        </w:rPr>
        <w:drawing>
          <wp:inline distT="0" distB="0" distL="0" distR="0">
            <wp:extent cx="5227848" cy="325669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5227848" cy="3256692"/>
                    </a:xfrm>
                    <a:prstGeom prst="rect">
                      <a:avLst/>
                    </a:prstGeom>
                  </pic:spPr>
                </pic:pic>
              </a:graphicData>
            </a:graphic>
          </wp:inline>
        </w:drawing>
      </w:r>
      <w:r>
        <w:rPr>
          <w:rFonts w:ascii="宋体" w:hAnsi="宋体" w:cs="宋体" w:eastAsia="宋体" w:hint="default"/>
          <w:position w:val="-102"/>
          <w:sz w:val="20"/>
          <w:szCs w:val="20"/>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300" w:lineRule="auto"/>
        <w:ind w:right="1031" w:firstLine="360"/>
        <w:jc w:val="both"/>
      </w:pPr>
      <w:r>
        <w:rPr>
          <w:spacing w:val="-7"/>
          <w:w w:val="101"/>
        </w:rPr>
        <w:t>各需求部门制定采购需求，在</w:t>
      </w:r>
      <w:r>
        <w:rPr>
          <w:rFonts w:ascii="Times New Roman" w:hAnsi="Times New Roman" w:cs="Times New Roman" w:eastAsia="Times New Roman" w:hint="default"/>
          <w:spacing w:val="-7"/>
          <w:w w:val="101"/>
        </w:rPr>
        <w:t>ERP</w:t>
      </w:r>
      <w:r>
        <w:rPr>
          <w:spacing w:val="-7"/>
          <w:w w:val="101"/>
        </w:rPr>
        <w:t>采购系统中提出采购申请，采购申请经过需求部门负责人及采购部负责人的审核后（超</w:t>
      </w:r>
      <w:r>
        <w:rPr>
          <w:w w:val="101"/>
        </w:rPr>
        <w:t> </w:t>
      </w:r>
      <w:r>
        <w:rPr>
          <w:spacing w:val="-4"/>
        </w:rPr>
        <w:t>过一定金额还需要经财务总监及</w:t>
      </w:r>
      <w:r>
        <w:rPr>
          <w:rFonts w:ascii="Times New Roman" w:hAnsi="Times New Roman" w:cs="Times New Roman" w:eastAsia="Times New Roman" w:hint="default"/>
          <w:spacing w:val="-4"/>
        </w:rPr>
        <w:t>CEO</w:t>
      </w:r>
      <w:r>
        <w:rPr>
          <w:spacing w:val="-4"/>
        </w:rPr>
        <w:t>审批），由采购员汇总采购需求，并向《合格供应商名录》中的供应商询价，由采购部</w:t>
      </w:r>
      <w:r>
        <w:rPr>
          <w:spacing w:val="43"/>
        </w:rPr>
        <w:t> </w:t>
      </w:r>
      <w:r>
        <w:rPr>
          <w:spacing w:val="43"/>
        </w:rPr>
      </w:r>
      <w:r>
        <w:rPr>
          <w:spacing w:val="-5"/>
          <w:w w:val="101"/>
        </w:rPr>
        <w:t>门组织法务等相关人员与供应商进行合同条款的协商。选取供应商并确定相关条款后，采购员在</w:t>
      </w:r>
      <w:r>
        <w:rPr>
          <w:rFonts w:ascii="Times New Roman" w:hAnsi="Times New Roman" w:cs="Times New Roman" w:eastAsia="Times New Roman" w:hint="default"/>
          <w:spacing w:val="-5"/>
          <w:w w:val="101"/>
        </w:rPr>
        <w:t>ERP</w:t>
      </w:r>
      <w:r>
        <w:rPr>
          <w:spacing w:val="-5"/>
          <w:w w:val="101"/>
        </w:rPr>
        <w:t>系统发起采购合同审批。</w:t>
      </w:r>
      <w:r>
        <w:rPr>
          <w:spacing w:val="-5"/>
        </w:rPr>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before="46"/>
        <w:ind w:right="1124"/>
        <w:jc w:val="both"/>
      </w:pPr>
      <w:r>
        <w:rPr>
          <w:spacing w:val="-4"/>
        </w:rPr>
        <w:t>完成审批后，公司与供应商签署采购合同，采购订单生效执行。货到后由公司仓库人员进行接收工作，同时由质控部门人员</w:t>
      </w:r>
      <w:r>
        <w:rPr>
          <w:spacing w:val="40"/>
        </w:rPr>
        <w:t> </w:t>
      </w:r>
      <w:r>
        <w:rPr>
          <w:spacing w:val="40"/>
        </w:rPr>
      </w:r>
      <w:r>
        <w:rPr>
          <w:spacing w:val="-4"/>
        </w:rPr>
        <w:t>做相应的验收工作，对验收合格的物资、材料及时办理入库；对验收不合格的不予入库并按照公司制定的流程进行处理。验</w:t>
      </w:r>
      <w:r>
        <w:rPr>
          <w:spacing w:val="40"/>
        </w:rPr>
        <w:t> </w:t>
      </w:r>
      <w:r>
        <w:rPr>
          <w:spacing w:val="40"/>
        </w:rPr>
      </w:r>
      <w:r>
        <w:rPr>
          <w:spacing w:val="-8"/>
          <w:w w:val="101"/>
        </w:rPr>
        <w:t>收入库后，在和供应商约定的付款期内由采购员填写支出证明单，经采购负责人审批签字后，提交财务部门，申请付款结算。</w:t>
      </w:r>
      <w:r>
        <w:rPr>
          <w:spacing w:val="-8"/>
        </w:rPr>
      </w:r>
    </w:p>
    <w:p>
      <w:pPr>
        <w:pStyle w:val="Heading4"/>
        <w:spacing w:line="240" w:lineRule="auto"/>
        <w:ind w:left="518" w:right="0"/>
        <w:jc w:val="left"/>
        <w:rPr>
          <w:b w:val="0"/>
          <w:bCs w:val="0"/>
        </w:rPr>
      </w:pPr>
      <w:r>
        <w:rPr>
          <w:rFonts w:ascii="Times New Roman" w:hAnsi="Times New Roman" w:cs="Times New Roman" w:eastAsia="Times New Roman" w:hint="default"/>
        </w:rPr>
        <w:t>2</w:t>
      </w:r>
      <w:r>
        <w:rPr/>
        <w:t>、生产模式</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124" w:firstLine="360"/>
        <w:jc w:val="both"/>
      </w:pPr>
      <w:r>
        <w:rPr>
          <w:spacing w:val="-4"/>
        </w:rPr>
        <w:t>公司的生产模式主要分两种类型，一种为多组学大数据服务与合成类业务；一种为临床开发与应用类，主要包括生育健</w:t>
      </w:r>
      <w:r>
        <w:rPr>
          <w:w w:val="101"/>
        </w:rPr>
        <w:t> </w:t>
      </w:r>
      <w:r>
        <w:rPr>
          <w:spacing w:val="-3"/>
        </w:rPr>
        <w:t>康类、肿瘤防控及转化医学类和感染防控类服务。</w:t>
      </w:r>
    </w:p>
    <w:p>
      <w:pPr>
        <w:pStyle w:val="BodyText"/>
        <w:spacing w:line="319" w:lineRule="auto" w:before="139"/>
        <w:ind w:right="1124" w:firstLine="360"/>
        <w:jc w:val="both"/>
      </w:pPr>
      <w:r>
        <w:rPr>
          <w:spacing w:val="-4"/>
        </w:rPr>
        <w:t>多组学大数据服务与合成类业务采取订单型、小批量的生产模式，以订单或项目形式接入生产任务，根据历史项目或任</w:t>
      </w:r>
      <w:r>
        <w:rPr>
          <w:w w:val="101"/>
        </w:rPr>
        <w:t> </w:t>
      </w:r>
      <w:r>
        <w:rPr>
          <w:spacing w:val="-4"/>
        </w:rPr>
        <w:t>务量数据分析结果及市场趋势制定年度、季度或月度生产计划，发放至各产线参考；根据订单或项目接入情况制定短期内的</w:t>
      </w:r>
      <w:r>
        <w:rPr>
          <w:spacing w:val="43"/>
        </w:rPr>
        <w:t> </w:t>
      </w:r>
      <w:r>
        <w:rPr>
          <w:spacing w:val="43"/>
        </w:rPr>
      </w:r>
      <w:r>
        <w:rPr>
          <w:spacing w:val="-3"/>
        </w:rPr>
        <w:t>小批量生产计划（周计划、日计划），发放至各产线执行。</w:t>
      </w:r>
    </w:p>
    <w:p>
      <w:pPr>
        <w:pStyle w:val="BodyText"/>
        <w:spacing w:line="312" w:lineRule="auto" w:before="137"/>
        <w:ind w:right="1123" w:firstLine="360"/>
        <w:jc w:val="both"/>
      </w:pPr>
      <w:r>
        <w:rPr>
          <w:spacing w:val="-4"/>
        </w:rPr>
        <w:t>临床开发与应用类采取流程式生产的生产方式，根据历史任务量情况分析结果及市场趋势分析制定年度、季度或月度生</w:t>
      </w:r>
      <w:r>
        <w:rPr>
          <w:w w:val="101"/>
        </w:rPr>
        <w:t> </w:t>
      </w:r>
      <w:r>
        <w:rPr>
          <w:spacing w:val="-4"/>
        </w:rPr>
        <w:t>产计划，发放至各中心参考；各中心再根据实际任务接收情况制定周计划和日计划，发放至各产线执行。执行过程中采取流</w:t>
      </w:r>
      <w:r>
        <w:rPr>
          <w:spacing w:val="40"/>
        </w:rPr>
        <w:t> </w:t>
      </w:r>
      <w:r>
        <w:rPr>
          <w:spacing w:val="40"/>
        </w:rPr>
      </w:r>
      <w:r>
        <w:rPr>
          <w:spacing w:val="-4"/>
        </w:rPr>
        <w:t>程式作业，各产线的流程式作业配有详细的</w:t>
      </w:r>
      <w:r>
        <w:rPr>
          <w:rFonts w:ascii="Times New Roman" w:hAnsi="Times New Roman" w:cs="Times New Roman" w:eastAsia="Times New Roman" w:hint="default"/>
          <w:spacing w:val="-4"/>
        </w:rPr>
        <w:t>SOP</w:t>
      </w:r>
      <w:r>
        <w:rPr>
          <w:spacing w:val="-4"/>
        </w:rPr>
        <w:t>进行规范和指导，同时参与操作的实验人员具有对应的上岗证以及相应的资</w:t>
      </w:r>
      <w:r>
        <w:rPr>
          <w:spacing w:val="76"/>
        </w:rPr>
        <w:t> </w:t>
      </w:r>
      <w:r>
        <w:rPr>
          <w:spacing w:val="76"/>
        </w:rPr>
      </w:r>
      <w:r>
        <w:rPr>
          <w:spacing w:val="-3"/>
        </w:rPr>
        <w:t>质证书。在各流程式作业的关键节点设置质控操作，确保产品数据可靠性和质量稳定性。</w:t>
      </w:r>
    </w:p>
    <w:p>
      <w:pPr>
        <w:pStyle w:val="BodyText"/>
        <w:spacing w:line="302" w:lineRule="auto" w:before="143"/>
        <w:ind w:right="1032" w:firstLine="360"/>
        <w:jc w:val="left"/>
      </w:pPr>
      <w:r>
        <w:rPr>
          <w:spacing w:val="-13"/>
          <w:w w:val="101"/>
        </w:rPr>
        <w:t>公司坚持</w:t>
      </w:r>
      <w:r>
        <w:rPr>
          <w:rFonts w:ascii="Times New Roman" w:hAnsi="Times New Roman" w:cs="Times New Roman" w:eastAsia="Times New Roman" w:hint="default"/>
          <w:spacing w:val="-13"/>
          <w:w w:val="101"/>
        </w:rPr>
        <w:t>“</w:t>
      </w:r>
      <w:r>
        <w:rPr>
          <w:spacing w:val="-13"/>
          <w:w w:val="101"/>
        </w:rPr>
        <w:t>引领行业需先引领质量</w:t>
      </w:r>
      <w:r>
        <w:rPr>
          <w:rFonts w:ascii="Times New Roman" w:hAnsi="Times New Roman" w:cs="Times New Roman" w:eastAsia="Times New Roman" w:hint="default"/>
          <w:spacing w:val="-13"/>
          <w:w w:val="101"/>
        </w:rPr>
        <w:t>”</w:t>
      </w:r>
      <w:r>
        <w:rPr>
          <w:spacing w:val="-13"/>
          <w:w w:val="101"/>
        </w:rPr>
        <w:t>，严格恪守</w:t>
      </w:r>
      <w:r>
        <w:rPr>
          <w:rFonts w:ascii="Times New Roman" w:hAnsi="Times New Roman" w:cs="Times New Roman" w:eastAsia="Times New Roman" w:hint="default"/>
          <w:spacing w:val="-13"/>
          <w:w w:val="101"/>
        </w:rPr>
        <w:t>“</w:t>
      </w:r>
      <w:r>
        <w:rPr>
          <w:spacing w:val="-13"/>
          <w:w w:val="101"/>
        </w:rPr>
        <w:t>公正、科学、严谨、准确、及时</w:t>
      </w:r>
      <w:r>
        <w:rPr>
          <w:rFonts w:ascii="Times New Roman" w:hAnsi="Times New Roman" w:cs="Times New Roman" w:eastAsia="Times New Roman" w:hint="default"/>
          <w:spacing w:val="-13"/>
          <w:w w:val="101"/>
        </w:rPr>
        <w:t>”</w:t>
      </w:r>
      <w:r>
        <w:rPr>
          <w:spacing w:val="-13"/>
          <w:w w:val="101"/>
        </w:rPr>
        <w:t>的质量方针，通过了质量（</w:t>
      </w:r>
      <w:r>
        <w:rPr>
          <w:rFonts w:ascii="Times New Roman" w:hAnsi="Times New Roman" w:cs="Times New Roman" w:eastAsia="Times New Roman" w:hint="default"/>
          <w:spacing w:val="-13"/>
          <w:w w:val="101"/>
        </w:rPr>
        <w:t>ISO</w:t>
      </w:r>
      <w:r>
        <w:rPr>
          <w:rFonts w:ascii="Times New Roman" w:hAnsi="Times New Roman" w:cs="Times New Roman" w:eastAsia="Times New Roman" w:hint="default"/>
          <w:w w:val="101"/>
        </w:rPr>
        <w:t> </w:t>
      </w:r>
      <w:r>
        <w:rPr>
          <w:rFonts w:ascii="Times New Roman" w:hAnsi="Times New Roman" w:cs="Times New Roman" w:eastAsia="Times New Roman" w:hint="default"/>
          <w:spacing w:val="-2"/>
          <w:w w:val="101"/>
        </w:rPr>
        <w:t>9001</w:t>
      </w:r>
      <w:r>
        <w:rPr>
          <w:rFonts w:ascii="Times New Roman" w:hAnsi="Times New Roman" w:cs="Times New Roman" w:eastAsia="Times New Roman" w:hint="default"/>
          <w:spacing w:val="-16"/>
          <w:w w:val="101"/>
        </w:rPr>
        <w:t> </w:t>
      </w:r>
      <w:r>
        <w:rPr>
          <w:rFonts w:ascii="Times New Roman" w:hAnsi="Times New Roman" w:cs="Times New Roman" w:eastAsia="Times New Roman" w:hint="default"/>
          <w:spacing w:val="-25"/>
          <w:w w:val="101"/>
        </w:rPr>
        <w:t>:2015</w:t>
      </w:r>
      <w:r>
        <w:rPr>
          <w:spacing w:val="-25"/>
          <w:w w:val="101"/>
        </w:rPr>
        <w:t>）、</w:t>
      </w:r>
      <w:r>
        <w:rPr>
          <w:spacing w:val="-82"/>
          <w:w w:val="101"/>
        </w:rPr>
        <w:t> </w:t>
      </w:r>
      <w:r>
        <w:rPr>
          <w:spacing w:val="-3"/>
        </w:rPr>
        <w:t>环境（</w:t>
      </w:r>
      <w:r>
        <w:rPr>
          <w:rFonts w:ascii="Times New Roman" w:hAnsi="Times New Roman" w:cs="Times New Roman" w:eastAsia="Times New Roman" w:hint="default"/>
          <w:spacing w:val="-3"/>
        </w:rPr>
        <w:t>ISO </w:t>
      </w:r>
      <w:r>
        <w:rPr>
          <w:rFonts w:ascii="Times New Roman" w:hAnsi="Times New Roman" w:cs="Times New Roman" w:eastAsia="Times New Roman" w:hint="default"/>
        </w:rPr>
        <w:t>14001:2015</w:t>
      </w:r>
      <w:r>
        <w:rPr/>
        <w:t>）、职业健康安全（</w:t>
      </w:r>
      <w:r>
        <w:rPr>
          <w:rFonts w:ascii="Times New Roman" w:hAnsi="Times New Roman" w:cs="Times New Roman" w:eastAsia="Times New Roman" w:hint="default"/>
        </w:rPr>
        <w:t>OHSAS </w:t>
      </w:r>
      <w:r>
        <w:rPr>
          <w:rFonts w:ascii="Times New Roman" w:hAnsi="Times New Roman" w:cs="Times New Roman" w:eastAsia="Times New Roman" w:hint="default"/>
          <w:spacing w:val="-3"/>
        </w:rPr>
        <w:t>18001:2007</w:t>
      </w:r>
      <w:r>
        <w:rPr>
          <w:spacing w:val="-3"/>
        </w:rPr>
        <w:t>）、信息安全（</w:t>
      </w:r>
      <w:r>
        <w:rPr>
          <w:rFonts w:ascii="Times New Roman" w:hAnsi="Times New Roman" w:cs="Times New Roman" w:eastAsia="Times New Roman" w:hint="default"/>
          <w:spacing w:val="-3"/>
        </w:rPr>
        <w:t>ISO/IEC </w:t>
      </w:r>
      <w:r>
        <w:rPr>
          <w:rFonts w:ascii="Times New Roman" w:hAnsi="Times New Roman" w:cs="Times New Roman" w:eastAsia="Times New Roman" w:hint="default"/>
        </w:rPr>
        <w:t>27001:2013</w:t>
      </w:r>
      <w:r>
        <w:rPr/>
        <w:t>）管理体系认证和医疗器</w:t>
      </w:r>
      <w:r>
        <w:rPr>
          <w:spacing w:val="-73"/>
        </w:rPr>
        <w:t> </w:t>
      </w:r>
      <w:r>
        <w:rPr>
          <w:spacing w:val="-73"/>
        </w:rPr>
      </w:r>
      <w:r>
        <w:rPr>
          <w:spacing w:val="-5"/>
        </w:rPr>
        <w:t>械质量管理体系认证（</w:t>
      </w:r>
      <w:r>
        <w:rPr>
          <w:rFonts w:ascii="Times New Roman" w:hAnsi="Times New Roman" w:cs="Times New Roman" w:eastAsia="Times New Roman" w:hint="default"/>
          <w:spacing w:val="-5"/>
        </w:rPr>
        <w:t>ISO 13485:2016</w:t>
      </w:r>
      <w:r>
        <w:rPr>
          <w:spacing w:val="-5"/>
        </w:rPr>
        <w:t>）以及检测实验室认可（</w:t>
      </w:r>
      <w:r>
        <w:rPr>
          <w:rFonts w:ascii="Times New Roman" w:hAnsi="Times New Roman" w:cs="Times New Roman" w:eastAsia="Times New Roman" w:hint="default"/>
          <w:spacing w:val="-5"/>
        </w:rPr>
        <w:t>ISO/IEC </w:t>
      </w:r>
      <w:r>
        <w:rPr>
          <w:rFonts w:ascii="Times New Roman" w:hAnsi="Times New Roman" w:cs="Times New Roman" w:eastAsia="Times New Roman" w:hint="default"/>
          <w:spacing w:val="-6"/>
        </w:rPr>
        <w:t>17025:2005</w:t>
      </w:r>
      <w:r>
        <w:rPr>
          <w:spacing w:val="-6"/>
        </w:rPr>
        <w:t>）、医学实验室认可（</w:t>
      </w:r>
      <w:r>
        <w:rPr>
          <w:rFonts w:ascii="Times New Roman" w:hAnsi="Times New Roman" w:cs="Times New Roman" w:eastAsia="Times New Roman" w:hint="default"/>
          <w:spacing w:val="-6"/>
        </w:rPr>
        <w:t>ISO </w:t>
      </w:r>
      <w:r>
        <w:rPr>
          <w:rFonts w:ascii="Times New Roman" w:hAnsi="Times New Roman" w:cs="Times New Roman" w:eastAsia="Times New Roman" w:hint="default"/>
          <w:spacing w:val="-7"/>
        </w:rPr>
        <w:t>15189:2012</w:t>
      </w:r>
      <w:r>
        <w:rPr>
          <w:spacing w:val="-7"/>
        </w:rPr>
        <w:t>），</w:t>
      </w:r>
      <w:r>
        <w:rPr>
          <w:spacing w:val="-37"/>
        </w:rPr>
        <w:t> </w:t>
      </w:r>
      <w:r>
        <w:rPr>
          <w:spacing w:val="-2"/>
        </w:rPr>
        <w:t>美国病理学家协会</w:t>
      </w:r>
      <w:r>
        <w:rPr>
          <w:rFonts w:ascii="Times New Roman" w:hAnsi="Times New Roman" w:cs="Times New Roman" w:eastAsia="Times New Roman" w:hint="default"/>
          <w:spacing w:val="-2"/>
        </w:rPr>
        <w:t>CAP</w:t>
      </w:r>
      <w:r>
        <w:rPr>
          <w:spacing w:val="-2"/>
        </w:rPr>
        <w:t>认可和</w:t>
      </w:r>
      <w:r>
        <w:rPr>
          <w:rFonts w:ascii="Times New Roman" w:hAnsi="Times New Roman" w:cs="Times New Roman" w:eastAsia="Times New Roman" w:hint="default"/>
          <w:spacing w:val="-2"/>
        </w:rPr>
        <w:t>CLIA</w:t>
      </w:r>
      <w:r>
        <w:rPr>
          <w:spacing w:val="-2"/>
        </w:rPr>
        <w:t>（美国临床实验室改进修正案）认可等多项专业实验室认可。实验室信息管理系统按照</w:t>
      </w:r>
      <w:r>
        <w:rPr>
          <w:spacing w:val="70"/>
        </w:rPr>
        <w:t> </w:t>
      </w:r>
      <w:r>
        <w:rPr>
          <w:spacing w:val="70"/>
        </w:rPr>
      </w:r>
      <w:r>
        <w:rPr>
          <w:spacing w:val="-3"/>
        </w:rPr>
        <w:t>美国食品药品监督管理局（以下简称</w:t>
      </w:r>
      <w:r>
        <w:rPr>
          <w:rFonts w:ascii="Times New Roman" w:hAnsi="Times New Roman" w:cs="Times New Roman" w:eastAsia="Times New Roman" w:hint="default"/>
          <w:spacing w:val="-3"/>
        </w:rPr>
        <w:t>“FDA”</w:t>
      </w:r>
      <w:r>
        <w:rPr>
          <w:spacing w:val="-3"/>
        </w:rPr>
        <w:t>）</w:t>
      </w:r>
      <w:r>
        <w:rPr>
          <w:rFonts w:ascii="Times New Roman" w:hAnsi="Times New Roman" w:cs="Times New Roman" w:eastAsia="Times New Roman" w:hint="default"/>
          <w:spacing w:val="-3"/>
        </w:rPr>
        <w:t>21 </w:t>
      </w:r>
      <w:r>
        <w:rPr>
          <w:rFonts w:ascii="Times New Roman" w:hAnsi="Times New Roman" w:cs="Times New Roman" w:eastAsia="Times New Roman" w:hint="default"/>
        </w:rPr>
        <w:t>CFR </w:t>
      </w:r>
      <w:r>
        <w:rPr>
          <w:rFonts w:ascii="Times New Roman" w:hAnsi="Times New Roman" w:cs="Times New Roman" w:eastAsia="Times New Roman" w:hint="default"/>
          <w:spacing w:val="-3"/>
        </w:rPr>
        <w:t>PART 11</w:t>
      </w:r>
      <w:r>
        <w:rPr>
          <w:spacing w:val="-3"/>
        </w:rPr>
        <w:t>法规要求通过了第三方验证，并通过信息安全等级保护三级</w:t>
      </w:r>
      <w:r>
        <w:rPr>
          <w:spacing w:val="-50"/>
        </w:rPr>
        <w:t> </w:t>
      </w:r>
      <w:r>
        <w:rPr>
          <w:spacing w:val="-50"/>
        </w:rPr>
      </w:r>
      <w:r>
        <w:rPr>
          <w:spacing w:val="-4"/>
        </w:rPr>
        <w:t>测评。公司内部有严格的质量控制流程，包括原材料的检测、实验室环境的监测、各类设备的定期校准、生产关键节点的质</w:t>
      </w:r>
      <w:r>
        <w:rPr>
          <w:spacing w:val="40"/>
        </w:rPr>
        <w:t> </w:t>
      </w:r>
      <w:r>
        <w:rPr>
          <w:spacing w:val="40"/>
        </w:rPr>
      </w:r>
      <w:r>
        <w:rPr>
          <w:spacing w:val="-3"/>
        </w:rPr>
        <w:t>控、数据的质控等。通过对生产环节的严格控制，确保产出结果的准确性。</w:t>
      </w:r>
    </w:p>
    <w:p>
      <w:pPr>
        <w:pStyle w:val="BodyText"/>
        <w:spacing w:line="240" w:lineRule="auto" w:before="149"/>
        <w:ind w:left="513" w:right="0"/>
        <w:jc w:val="left"/>
      </w:pPr>
      <w:r>
        <w:rPr>
          <w:spacing w:val="-3"/>
        </w:rPr>
        <w:t>同时，公司自主生产部分用于临床应用服务的测序仪和配套试剂，以满足公司业务发展需要。</w:t>
      </w:r>
    </w:p>
    <w:p>
      <w:pPr>
        <w:spacing w:line="240" w:lineRule="auto" w:before="8"/>
        <w:rPr>
          <w:rFonts w:ascii="宋体" w:hAnsi="宋体" w:cs="宋体" w:eastAsia="宋体" w:hint="default"/>
          <w:sz w:val="13"/>
          <w:szCs w:val="13"/>
        </w:rPr>
      </w:pPr>
    </w:p>
    <w:p>
      <w:pPr>
        <w:spacing w:before="0"/>
        <w:ind w:left="153"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、营销模式</w:t>
      </w:r>
      <w:r>
        <w:rPr>
          <w:rFonts w:ascii="宋体" w:hAnsi="宋体" w:cs="宋体" w:eastAsia="宋体" w:hint="default"/>
          <w:sz w:val="20"/>
          <w:szCs w:val="20"/>
        </w:rPr>
      </w:r>
    </w:p>
    <w:p>
      <w:pPr>
        <w:pStyle w:val="BodyText"/>
        <w:spacing w:line="240" w:lineRule="auto" w:before="174"/>
        <w:ind w:right="0"/>
        <w:jc w:val="both"/>
      </w:pPr>
      <w:r>
        <w:rPr/>
        <w:t>（</w:t>
      </w:r>
      <w:r>
        <w:rPr>
          <w:rFonts w:ascii="Times New Roman" w:hAnsi="Times New Roman" w:cs="Times New Roman" w:eastAsia="Times New Roman" w:hint="default"/>
        </w:rPr>
        <w:t>1</w:t>
      </w:r>
      <w:r>
        <w:rPr/>
        <w:t>）销售模式</w:t>
      </w:r>
    </w:p>
    <w:p>
      <w:pPr>
        <w:spacing w:line="240" w:lineRule="auto" w:before="13"/>
        <w:rPr>
          <w:rFonts w:ascii="宋体" w:hAnsi="宋体" w:cs="宋体" w:eastAsia="宋体" w:hint="default"/>
          <w:sz w:val="13"/>
          <w:szCs w:val="13"/>
        </w:rPr>
      </w:pPr>
    </w:p>
    <w:p>
      <w:pPr>
        <w:pStyle w:val="BodyText"/>
        <w:spacing w:line="321" w:lineRule="auto"/>
        <w:ind w:right="1124" w:firstLine="360"/>
        <w:jc w:val="both"/>
      </w:pPr>
      <w:r>
        <w:rPr>
          <w:spacing w:val="-4"/>
        </w:rPr>
        <w:t>按销售渠道和客户类型的不同特点，公司实行直销和代理的销售模式。公司通过全球各地设立的子公司、分公司建立营</w:t>
      </w:r>
      <w:r>
        <w:rPr>
          <w:w w:val="101"/>
        </w:rPr>
        <w:t> </w:t>
      </w:r>
      <w:r>
        <w:rPr>
          <w:spacing w:val="-3"/>
        </w:rPr>
        <w:t>销网络并提供技术咨询服务，一直以来推行知识营销策略的方式来保证公司销售收入的快速增长：</w:t>
      </w:r>
    </w:p>
    <w:p>
      <w:pPr>
        <w:pStyle w:val="BodyText"/>
        <w:spacing w:line="312" w:lineRule="auto" w:before="130"/>
        <w:ind w:right="1123" w:firstLine="360"/>
        <w:jc w:val="both"/>
      </w:pPr>
      <w:r>
        <w:rPr>
          <w:rFonts w:ascii="Times New Roman" w:hAnsi="Times New Roman" w:cs="Times New Roman" w:eastAsia="Times New Roman" w:hint="default"/>
          <w:spacing w:val="-3"/>
        </w:rPr>
        <w:t>1</w:t>
      </w:r>
      <w:r>
        <w:rPr>
          <w:spacing w:val="-3"/>
        </w:rPr>
        <w:t>）公司通过选拔与认证行业精英的方式打造内部讲师，内部讲师凭借自身产品专业知识积累与经验，对销售人员进行</w:t>
      </w:r>
      <w:r>
        <w:rPr>
          <w:w w:val="101"/>
        </w:rPr>
        <w:t> </w:t>
      </w:r>
      <w:r>
        <w:rPr>
          <w:spacing w:val="-4"/>
        </w:rPr>
        <w:t>培训，打造强有力的知识营销队伍，通过与客户的专业交流来实现项目推广；此外，公司对全国销售人员进行产品技术沟通</w:t>
      </w:r>
      <w:r>
        <w:rPr>
          <w:spacing w:val="40"/>
        </w:rPr>
        <w:t> </w:t>
      </w:r>
      <w:r>
        <w:rPr>
          <w:spacing w:val="40"/>
        </w:rPr>
      </w:r>
      <w:r>
        <w:rPr>
          <w:spacing w:val="-3"/>
        </w:rPr>
        <w:t>辅导培训；并通过销售精英储备计划，培养和提升销售人员的业务管理能力。</w:t>
      </w:r>
    </w:p>
    <w:p>
      <w:pPr>
        <w:pStyle w:val="BodyText"/>
        <w:spacing w:line="312" w:lineRule="auto" w:before="137"/>
        <w:ind w:right="1124" w:firstLine="360"/>
        <w:jc w:val="both"/>
      </w:pPr>
      <w:r>
        <w:rPr>
          <w:rFonts w:ascii="Times New Roman" w:hAnsi="Times New Roman" w:cs="Times New Roman" w:eastAsia="Times New Roman" w:hint="default"/>
          <w:spacing w:val="-3"/>
        </w:rPr>
        <w:t>2</w:t>
      </w:r>
      <w:r>
        <w:rPr>
          <w:spacing w:val="-3"/>
        </w:rPr>
        <w:t>）公司以大民生、大科学为导向，聚焦于多组学在生育健康、肿瘤防控和传感染防控等精准医疗领域的临床应用，旨</w:t>
      </w:r>
      <w:r>
        <w:rPr>
          <w:w w:val="101"/>
        </w:rPr>
        <w:t> </w:t>
      </w:r>
      <w:r>
        <w:rPr>
          <w:spacing w:val="-4"/>
        </w:rPr>
        <w:t>在通过多方协作构建高标准的国际化交流平台，通过学术研讨、案例解析和实操培训等多种方式促进多学科应用的学术交流</w:t>
      </w:r>
      <w:r>
        <w:rPr>
          <w:spacing w:val="43"/>
        </w:rPr>
        <w:t> </w:t>
      </w:r>
      <w:r>
        <w:rPr>
          <w:spacing w:val="43"/>
        </w:rPr>
      </w:r>
      <w:r>
        <w:rPr>
          <w:spacing w:val="-3"/>
        </w:rPr>
        <w:t>与碰撞，传承科学共享的精神，推动基因科技在临床实践的应用，为实现</w:t>
      </w:r>
      <w:r>
        <w:rPr>
          <w:rFonts w:ascii="Times New Roman" w:hAnsi="Times New Roman" w:cs="Times New Roman" w:eastAsia="Times New Roman" w:hint="default"/>
          <w:spacing w:val="-3"/>
        </w:rPr>
        <w:t>“</w:t>
      </w:r>
      <w:r>
        <w:rPr>
          <w:spacing w:val="-3"/>
        </w:rPr>
        <w:t>基因科技造福人类</w:t>
      </w:r>
      <w:r>
        <w:rPr>
          <w:rFonts w:ascii="Times New Roman" w:hAnsi="Times New Roman" w:cs="Times New Roman" w:eastAsia="Times New Roman" w:hint="default"/>
          <w:spacing w:val="-3"/>
        </w:rPr>
        <w:t>”</w:t>
      </w:r>
      <w:r>
        <w:rPr>
          <w:spacing w:val="-3"/>
        </w:rPr>
        <w:t>的愿景砥砺前行。</w:t>
      </w:r>
    </w:p>
    <w:p>
      <w:pPr>
        <w:pStyle w:val="BodyText"/>
        <w:spacing w:line="312" w:lineRule="auto" w:before="118"/>
        <w:ind w:right="1124" w:firstLine="360"/>
        <w:jc w:val="both"/>
      </w:pPr>
      <w:r>
        <w:rPr>
          <w:rFonts w:ascii="Times New Roman" w:hAnsi="Times New Roman" w:cs="Times New Roman" w:eastAsia="Times New Roman" w:hint="default"/>
          <w:spacing w:val="-3"/>
        </w:rPr>
        <w:t>3</w:t>
      </w:r>
      <w:r>
        <w:rPr>
          <w:spacing w:val="-3"/>
        </w:rPr>
        <w:t>）公司每年印制大量的产品资料和宣传资料，通过主办和参加学术会议、市场活动等形式进行项目推广；同时，公司</w:t>
      </w:r>
      <w:r>
        <w:rPr>
          <w:w w:val="101"/>
        </w:rPr>
        <w:t> </w:t>
      </w:r>
      <w:r>
        <w:rPr>
          <w:spacing w:val="-4"/>
        </w:rPr>
        <w:t>积极探索互联网营销模式，通过搭建自有平台和借助第三方平台，将传统销售渠道的客户转化、沉淀为线上用户，通过社群</w:t>
      </w:r>
      <w:r>
        <w:rPr>
          <w:spacing w:val="40"/>
        </w:rPr>
        <w:t> </w:t>
      </w:r>
      <w:r>
        <w:rPr>
          <w:spacing w:val="40"/>
        </w:rPr>
      </w:r>
      <w:r>
        <w:rPr>
          <w:spacing w:val="-3"/>
        </w:rPr>
        <w:t>运营、新媒体传播和电商服务等方式，为用户提供优质的健康管理方案以及相关产品或服务，实现用户和业务持续增长。</w:t>
      </w:r>
    </w:p>
    <w:p>
      <w:pPr>
        <w:pStyle w:val="BodyText"/>
        <w:spacing w:line="319" w:lineRule="auto" w:before="137"/>
        <w:ind w:right="1123" w:firstLine="360"/>
        <w:jc w:val="both"/>
      </w:pPr>
      <w:r>
        <w:rPr>
          <w:spacing w:val="-5"/>
        </w:rPr>
        <w:t>公司针对不同的产品类型，销售模式侧重度也不同。对于多组学大数据服务与合成业务，公司主要采用直销模式；对于</w:t>
      </w:r>
      <w:r>
        <w:rPr>
          <w:w w:val="101"/>
        </w:rPr>
        <w:t> </w:t>
      </w:r>
      <w:r>
        <w:rPr>
          <w:spacing w:val="-4"/>
        </w:rPr>
        <w:t>临床应用开发类服务，公司主要实行直销和代理模式。近年来，一方面公司加快销售渠道布局，形成医院等卫生机构、科研</w:t>
      </w:r>
      <w:r>
        <w:rPr>
          <w:spacing w:val="39"/>
        </w:rPr>
        <w:t> </w:t>
      </w:r>
      <w:r>
        <w:rPr>
          <w:spacing w:val="39"/>
        </w:rPr>
      </w:r>
      <w:r>
        <w:rPr>
          <w:spacing w:val="-4"/>
        </w:rPr>
        <w:t>院所、独立实验室及生物制品所等客户群体，不断扩大和优化客户结构。在参与全国各地的出生缺陷和重大疾病的综合防控</w:t>
      </w:r>
      <w:r>
        <w:rPr>
          <w:spacing w:val="43"/>
        </w:rPr>
        <w:t> </w:t>
      </w:r>
      <w:r>
        <w:rPr>
          <w:spacing w:val="43"/>
        </w:rPr>
      </w:r>
      <w:r>
        <w:rPr>
          <w:spacing w:val="-4"/>
        </w:rPr>
        <w:t>方面，公司通过政府采购方式来开展惠及百姓的基因检测筛查服务，采购方式包括但不限于公开招标、邀请招标、竞争性磋</w:t>
      </w:r>
      <w:r>
        <w:rPr>
          <w:spacing w:val="40"/>
        </w:rPr>
        <w:t> </w:t>
      </w:r>
      <w:r>
        <w:rPr>
          <w:spacing w:val="40"/>
        </w:rPr>
      </w:r>
      <w:r>
        <w:rPr>
          <w:spacing w:val="-3"/>
        </w:rPr>
        <w:t>商等方式；另一方面逐步向终端（</w:t>
      </w:r>
      <w:r>
        <w:rPr>
          <w:rFonts w:ascii="Times New Roman" w:hAnsi="Times New Roman" w:cs="Times New Roman" w:eastAsia="Times New Roman" w:hint="default"/>
          <w:spacing w:val="-3"/>
        </w:rPr>
        <w:t>C</w:t>
      </w:r>
      <w:r>
        <w:rPr>
          <w:spacing w:val="-3"/>
        </w:rPr>
        <w:t>端）下沉，搭建客户满意度评价体系，持续提升客户体验。</w:t>
      </w:r>
    </w:p>
    <w:p>
      <w:pPr>
        <w:spacing w:after="0" w:line="31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before="46"/>
        <w:ind w:right="1124" w:firstLine="360"/>
        <w:jc w:val="both"/>
      </w:pPr>
      <w:r>
        <w:rPr>
          <w:spacing w:val="-8"/>
          <w:w w:val="101"/>
        </w:rPr>
        <w:t>公司提供的精准医学检测综合解决方案，包含仪器、试剂及服务方案，主要以直销和代理的销售模式为主。公司在武汉、</w:t>
      </w:r>
      <w:r>
        <w:rPr>
          <w:w w:val="101"/>
        </w:rPr>
        <w:t> </w:t>
      </w:r>
      <w:r>
        <w:rPr>
          <w:spacing w:val="-4"/>
        </w:rPr>
        <w:t>天津、上海建立医疗器械经营中心，覆盖全国各省市的医疗器械的贮存、质检、配送及售后工作。同时，公司充分利用全国</w:t>
      </w:r>
      <w:r>
        <w:rPr>
          <w:spacing w:val="40"/>
        </w:rPr>
        <w:t> </w:t>
      </w:r>
      <w:r>
        <w:rPr>
          <w:spacing w:val="40"/>
        </w:rPr>
      </w:r>
      <w:r>
        <w:rPr>
          <w:spacing w:val="-4"/>
        </w:rPr>
        <w:t>各地医学检验所的资源建立了全面综合、响应及时的临床应用技术支持的服务体系。此外，公司在中国香港和丹麦哥本哈根</w:t>
      </w:r>
      <w:r>
        <w:rPr>
          <w:spacing w:val="43"/>
        </w:rPr>
        <w:t> </w:t>
      </w:r>
      <w:r>
        <w:rPr>
          <w:spacing w:val="43"/>
        </w:rPr>
      </w:r>
      <w:r>
        <w:rPr>
          <w:spacing w:val="-3"/>
        </w:rPr>
        <w:t>设立销售中心，覆盖亚太和欧洲仪器与试剂的贮存、质检、配送以及售后等工作。</w:t>
      </w:r>
    </w:p>
    <w:p>
      <w:pPr>
        <w:pStyle w:val="BodyText"/>
        <w:spacing w:line="434" w:lineRule="auto" w:before="142"/>
        <w:ind w:left="513" w:right="0"/>
        <w:jc w:val="left"/>
      </w:pPr>
      <w:r>
        <w:rPr>
          <w:spacing w:val="-3"/>
        </w:rPr>
        <w:t>①直销模式下的销售情况</w:t>
      </w:r>
      <w:r>
        <w:rPr>
          <w:spacing w:val="-56"/>
        </w:rPr>
        <w:t> </w:t>
      </w:r>
      <w:r>
        <w:rPr>
          <w:spacing w:val="-56"/>
        </w:rPr>
      </w:r>
      <w:r>
        <w:rPr>
          <w:spacing w:val="-3"/>
        </w:rPr>
        <w:t>对于公司内部销售资源可实现覆盖的区域，公司实行直销的销售模式。直销模式更便于公司自主掌控市场资源。</w:t>
      </w:r>
    </w:p>
    <w:p>
      <w:pPr>
        <w:pStyle w:val="BodyText"/>
        <w:spacing w:line="312" w:lineRule="auto" w:before="50"/>
        <w:ind w:right="1123" w:firstLine="360"/>
        <w:jc w:val="both"/>
      </w:pPr>
      <w:r>
        <w:rPr>
          <w:spacing w:val="-5"/>
        </w:rPr>
        <w:t>公司总部位于中国深圳，在北京、天津、上海、武汉、广州等国内主要城市设有分支机构和医学检验所，并在欧洲、美</w:t>
      </w:r>
      <w:r>
        <w:rPr>
          <w:spacing w:val="-15"/>
          <w:w w:val="101"/>
        </w:rPr>
        <w:t> </w:t>
      </w:r>
      <w:r>
        <w:rPr>
          <w:spacing w:val="-3"/>
        </w:rPr>
        <w:t>洲、亚太等地区设有海外中心和核心实验室，已形成服务覆盖全球</w:t>
      </w:r>
      <w:r>
        <w:rPr>
          <w:rFonts w:ascii="Times New Roman" w:hAnsi="Times New Roman" w:cs="Times New Roman" w:eastAsia="Times New Roman" w:hint="default"/>
          <w:spacing w:val="-3"/>
        </w:rPr>
        <w:t>100</w:t>
      </w:r>
      <w:r>
        <w:rPr>
          <w:spacing w:val="-3"/>
        </w:rPr>
        <w:t>多个国家和地区的营销网络。对于多组学大数据服务</w:t>
      </w:r>
      <w:r>
        <w:rPr>
          <w:spacing w:val="73"/>
        </w:rPr>
        <w:t> </w:t>
      </w:r>
      <w:r>
        <w:rPr>
          <w:spacing w:val="73"/>
        </w:rPr>
      </w:r>
      <w:r>
        <w:rPr>
          <w:spacing w:val="-4"/>
        </w:rPr>
        <w:t>及合成业务类服务、临床应用开发类服务销售流程和销售特点主要为：与客户单位签署协议；客户单位通过物流系统寄送样</w:t>
      </w:r>
      <w:r>
        <w:rPr>
          <w:spacing w:val="43"/>
        </w:rPr>
        <w:t> </w:t>
      </w:r>
      <w:r>
        <w:rPr>
          <w:spacing w:val="43"/>
        </w:rPr>
      </w:r>
      <w:r>
        <w:rPr>
          <w:spacing w:val="-4"/>
        </w:rPr>
        <w:t>品；公司接到样品后录入系统，并开始检测；约定周期内完成项目交付，依据协议约定与客户单位定期核对账款和收款。对</w:t>
      </w:r>
      <w:r>
        <w:rPr>
          <w:spacing w:val="40"/>
        </w:rPr>
        <w:t> </w:t>
      </w:r>
      <w:r>
        <w:rPr>
          <w:spacing w:val="40"/>
        </w:rPr>
      </w:r>
      <w:r>
        <w:rPr>
          <w:spacing w:val="-3"/>
        </w:rPr>
        <w:t>于精准医学检测综合解决方案的销售流程和销售特点主要为：与客户单位签署协议</w:t>
      </w:r>
      <w:r>
        <w:rPr>
          <w:rFonts w:ascii="Times New Roman" w:hAnsi="Times New Roman" w:cs="Times New Roman" w:eastAsia="Times New Roman" w:hint="default"/>
          <w:spacing w:val="-3"/>
        </w:rPr>
        <w:t>,</w:t>
      </w:r>
      <w:r>
        <w:rPr>
          <w:spacing w:val="-3"/>
        </w:rPr>
        <w:t>客户按照协议约定支付预付款，公司根</w:t>
      </w:r>
      <w:r>
        <w:rPr>
          <w:spacing w:val="67"/>
        </w:rPr>
        <w:t> </w:t>
      </w:r>
      <w:r>
        <w:rPr>
          <w:spacing w:val="67"/>
        </w:rPr>
      </w:r>
      <w:r>
        <w:rPr>
          <w:spacing w:val="-3"/>
        </w:rPr>
        <w:t>据协议约定要求提供仪器、试剂或者检测技术解决方案，客户验收合格后完成交付，并依据协议约定支付剩余款项。</w:t>
      </w:r>
    </w:p>
    <w:p>
      <w:pPr>
        <w:pStyle w:val="BodyText"/>
        <w:spacing w:line="428" w:lineRule="exact" w:before="15"/>
        <w:ind w:left="513" w:right="0"/>
        <w:jc w:val="left"/>
      </w:pPr>
      <w:r>
        <w:rPr>
          <w:spacing w:val="-3"/>
        </w:rPr>
        <w:t>②代理模式下的销售情况</w:t>
      </w:r>
      <w:r>
        <w:rPr>
          <w:spacing w:val="-56"/>
        </w:rPr>
        <w:t> </w:t>
      </w:r>
      <w:r>
        <w:rPr>
          <w:spacing w:val="-56"/>
        </w:rPr>
      </w:r>
      <w:r>
        <w:rPr>
          <w:spacing w:val="-4"/>
        </w:rPr>
        <w:t>针对国内外现有销售渠道难以有效覆盖的区域，公司根据服务或产品的特点，借助代理机构、医疗器械经营机构的现有</w:t>
      </w:r>
    </w:p>
    <w:p>
      <w:pPr>
        <w:pStyle w:val="BodyText"/>
        <w:spacing w:line="240" w:lineRule="auto" w:before="21"/>
        <w:ind w:right="0"/>
        <w:jc w:val="left"/>
      </w:pPr>
      <w:r>
        <w:rPr>
          <w:spacing w:val="-3"/>
        </w:rPr>
        <w:t>渠道和资源快速开展业务。</w:t>
      </w:r>
    </w:p>
    <w:p>
      <w:pPr>
        <w:spacing w:line="240" w:lineRule="auto" w:before="8"/>
        <w:rPr>
          <w:rFonts w:ascii="宋体" w:hAnsi="宋体" w:cs="宋体" w:eastAsia="宋体" w:hint="default"/>
          <w:sz w:val="14"/>
          <w:szCs w:val="14"/>
        </w:rPr>
      </w:pPr>
    </w:p>
    <w:p>
      <w:pPr>
        <w:pStyle w:val="BodyText"/>
        <w:spacing w:line="319" w:lineRule="auto"/>
        <w:ind w:right="1124" w:firstLine="360"/>
        <w:jc w:val="both"/>
      </w:pPr>
      <w:r>
        <w:rPr>
          <w:spacing w:val="-4"/>
        </w:rPr>
        <w:t>代理模式的销售流程和销售特点主要为：与代理商签署代理协议，在代理商依据协议约定，支付保证金或者一定比例订</w:t>
      </w:r>
      <w:r>
        <w:rPr>
          <w:w w:val="101"/>
        </w:rPr>
        <w:t> </w:t>
      </w:r>
      <w:r>
        <w:rPr>
          <w:spacing w:val="-4"/>
        </w:rPr>
        <w:t>单金额的预付款后，开始样本转运与检测、交付报告等检测服务事宜，或者仪器、试剂的交付事宜，公司依据样本量、仪器</w:t>
      </w:r>
      <w:r>
        <w:rPr>
          <w:spacing w:val="40"/>
        </w:rPr>
        <w:t> </w:t>
      </w:r>
      <w:r>
        <w:rPr>
          <w:spacing w:val="40"/>
        </w:rPr>
      </w:r>
      <w:r>
        <w:rPr>
          <w:spacing w:val="-3"/>
        </w:rPr>
        <w:t>或试剂的出货量与代理商定期核对账款，并定期对代理商进行信用评估。</w:t>
      </w:r>
    </w:p>
    <w:p>
      <w:pPr>
        <w:pStyle w:val="BodyText"/>
        <w:spacing w:line="240" w:lineRule="auto" w:before="137"/>
        <w:ind w:left="508" w:right="0"/>
        <w:jc w:val="left"/>
      </w:pPr>
      <w:r>
        <w:rPr/>
        <w:t>（</w:t>
      </w:r>
      <w:r>
        <w:rPr>
          <w:rFonts w:ascii="Times New Roman" w:hAnsi="Times New Roman" w:cs="Times New Roman" w:eastAsia="Times New Roman" w:hint="default"/>
        </w:rPr>
        <w:t>2</w:t>
      </w:r>
      <w:r>
        <w:rPr/>
        <w:t>）盈利模式</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838"/>
        <w:gridCol w:w="2521"/>
        <w:gridCol w:w="1613"/>
        <w:gridCol w:w="1148"/>
        <w:gridCol w:w="2158"/>
      </w:tblGrid>
      <w:tr>
        <w:trPr>
          <w:trHeight w:val="785" w:hRule="exact"/>
        </w:trPr>
        <w:tc>
          <w:tcPr>
            <w:tcW w:w="83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5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z w:val="18"/>
                <w:szCs w:val="18"/>
              </w:rPr>
              <w:t>主要客户群体</w:t>
            </w:r>
            <w:r>
              <w:rPr>
                <w:rFonts w:ascii="宋体" w:hAnsi="宋体" w:cs="宋体" w:eastAsia="宋体" w:hint="default"/>
                <w:sz w:val="18"/>
                <w:szCs w:val="18"/>
              </w:rPr>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spacing w:line="362" w:lineRule="auto" w:before="63"/>
              <w:ind w:left="436" w:right="430" w:firstLine="182"/>
              <w:jc w:val="left"/>
              <w:rPr>
                <w:rFonts w:ascii="宋体" w:hAnsi="宋体" w:cs="宋体" w:eastAsia="宋体" w:hint="default"/>
                <w:sz w:val="18"/>
                <w:szCs w:val="18"/>
              </w:rPr>
            </w:pPr>
            <w:r>
              <w:rPr>
                <w:rFonts w:ascii="宋体" w:hAnsi="宋体" w:cs="宋体" w:eastAsia="宋体" w:hint="default"/>
                <w:b/>
                <w:bCs/>
                <w:sz w:val="18"/>
                <w:szCs w:val="18"/>
              </w:rPr>
              <w:t>主要</w:t>
            </w:r>
            <w:r>
              <w:rPr>
                <w:rFonts w:ascii="宋体" w:hAnsi="宋体" w:cs="宋体" w:eastAsia="宋体" w:hint="default"/>
                <w:b/>
                <w:bCs/>
                <w:w w:val="100"/>
                <w:sz w:val="18"/>
                <w:szCs w:val="18"/>
              </w:rPr>
              <w:t> </w:t>
            </w:r>
            <w:r>
              <w:rPr>
                <w:rFonts w:ascii="宋体" w:hAnsi="宋体" w:cs="宋体" w:eastAsia="宋体" w:hint="default"/>
                <w:b/>
                <w:bCs/>
                <w:sz w:val="18"/>
                <w:szCs w:val="18"/>
              </w:rPr>
              <w:t>销售模式</w:t>
            </w:r>
            <w:r>
              <w:rPr>
                <w:rFonts w:ascii="宋体" w:hAnsi="宋体" w:cs="宋体" w:eastAsia="宋体" w:hint="default"/>
                <w:sz w:val="18"/>
                <w:szCs w:val="18"/>
              </w:rPr>
            </w:r>
          </w:p>
        </w:tc>
        <w:tc>
          <w:tcPr>
            <w:tcW w:w="1148" w:type="dxa"/>
            <w:tcBorders>
              <w:top w:val="single" w:sz="12" w:space="0" w:color="000000"/>
              <w:left w:val="single" w:sz="6" w:space="0" w:color="000000"/>
              <w:bottom w:val="single" w:sz="6" w:space="0" w:color="000000"/>
              <w:right w:val="single" w:sz="6" w:space="0" w:color="000000"/>
            </w:tcBorders>
          </w:tcPr>
          <w:p>
            <w:pPr>
              <w:pStyle w:val="TableParagraph"/>
              <w:spacing w:line="304" w:lineRule="auto" w:before="82"/>
              <w:ind w:left="297" w:right="79" w:hanging="207"/>
              <w:jc w:val="left"/>
              <w:rPr>
                <w:rFonts w:ascii="宋体" w:hAnsi="宋体" w:cs="宋体" w:eastAsia="宋体" w:hint="default"/>
                <w:sz w:val="18"/>
                <w:szCs w:val="18"/>
              </w:rPr>
            </w:pPr>
            <w:r>
              <w:rPr>
                <w:rFonts w:ascii="宋体" w:hAnsi="宋体" w:cs="宋体" w:eastAsia="宋体" w:hint="default"/>
                <w:b/>
                <w:bCs/>
                <w:sz w:val="18"/>
                <w:szCs w:val="18"/>
              </w:rPr>
              <w:t>获取合同</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订</w:t>
            </w:r>
            <w:r>
              <w:rPr>
                <w:rFonts w:ascii="宋体" w:hAnsi="宋体" w:cs="宋体" w:eastAsia="宋体" w:hint="default"/>
                <w:b/>
                <w:bCs/>
                <w:spacing w:val="-85"/>
                <w:sz w:val="18"/>
                <w:szCs w:val="18"/>
              </w:rPr>
              <w:t> </w:t>
            </w:r>
            <w:r>
              <w:rPr>
                <w:rFonts w:ascii="宋体" w:hAnsi="宋体" w:cs="宋体" w:eastAsia="宋体" w:hint="default"/>
                <w:b/>
                <w:bCs/>
                <w:sz w:val="18"/>
                <w:szCs w:val="18"/>
              </w:rPr>
              <w:t>单方式</w:t>
            </w:r>
            <w:r>
              <w:rPr>
                <w:rFonts w:ascii="宋体" w:hAnsi="宋体" w:cs="宋体" w:eastAsia="宋体" w:hint="default"/>
                <w:sz w:val="18"/>
                <w:szCs w:val="18"/>
              </w:rPr>
            </w:r>
          </w:p>
        </w:tc>
        <w:tc>
          <w:tcPr>
            <w:tcW w:w="2158" w:type="dxa"/>
            <w:tcBorders>
              <w:top w:val="single" w:sz="12" w:space="0" w:color="000000"/>
              <w:left w:val="single" w:sz="6" w:space="0" w:color="000000"/>
              <w:bottom w:val="single" w:sz="6" w:space="0" w:color="000000"/>
              <w:right w:val="single" w:sz="12" w:space="0" w:color="000000"/>
            </w:tcBorders>
          </w:tcPr>
          <w:p>
            <w:pPr>
              <w:pStyle w:val="TableParagraph"/>
              <w:spacing w:line="343" w:lineRule="auto" w:before="63"/>
              <w:ind w:left="619" w:right="497" w:hanging="116"/>
              <w:jc w:val="left"/>
              <w:rPr>
                <w:rFonts w:ascii="宋体" w:hAnsi="宋体" w:cs="宋体" w:eastAsia="宋体" w:hint="default"/>
                <w:sz w:val="18"/>
                <w:szCs w:val="18"/>
              </w:rPr>
            </w:pPr>
            <w:r>
              <w:rPr>
                <w:rFonts w:ascii="宋体" w:hAnsi="宋体" w:cs="宋体" w:eastAsia="宋体" w:hint="default"/>
                <w:b/>
                <w:bCs/>
                <w:sz w:val="18"/>
                <w:szCs w:val="18"/>
              </w:rPr>
              <w:t>出售产品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服务</w:t>
            </w:r>
            <w:r>
              <w:rPr>
                <w:rFonts w:ascii="宋体" w:hAnsi="宋体" w:cs="宋体" w:eastAsia="宋体" w:hint="default"/>
                <w:b/>
                <w:bCs/>
                <w:spacing w:val="-5"/>
                <w:w w:val="100"/>
                <w:sz w:val="18"/>
                <w:szCs w:val="18"/>
              </w:rPr>
              <w:t> </w:t>
            </w:r>
            <w:r>
              <w:rPr>
                <w:rFonts w:ascii="宋体" w:hAnsi="宋体" w:cs="宋体" w:eastAsia="宋体" w:hint="default"/>
                <w:b/>
                <w:bCs/>
                <w:sz w:val="18"/>
                <w:szCs w:val="18"/>
              </w:rPr>
              <w:t>的表现形式</w:t>
            </w:r>
            <w:r>
              <w:rPr>
                <w:rFonts w:ascii="宋体" w:hAnsi="宋体" w:cs="宋体" w:eastAsia="宋体" w:hint="default"/>
                <w:sz w:val="18"/>
                <w:szCs w:val="18"/>
              </w:rPr>
            </w:r>
          </w:p>
        </w:tc>
      </w:tr>
      <w:tr>
        <w:trPr>
          <w:trHeight w:val="782" w:hRule="exact"/>
        </w:trPr>
        <w:tc>
          <w:tcPr>
            <w:tcW w:w="83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7"/>
              <w:ind w:right="-4"/>
              <w:jc w:val="left"/>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pacing w:val="-55"/>
                <w:sz w:val="18"/>
                <w:szCs w:val="18"/>
              </w:rPr>
              <w:t> </w:t>
            </w:r>
            <w:r>
              <w:rPr>
                <w:rFonts w:ascii="宋体" w:hAnsi="宋体" w:cs="宋体" w:eastAsia="宋体" w:hint="default"/>
                <w:sz w:val="18"/>
                <w:szCs w:val="18"/>
              </w:rPr>
              <w:t>育</w:t>
            </w:r>
            <w:r>
              <w:rPr>
                <w:rFonts w:ascii="宋体" w:hAnsi="宋体" w:cs="宋体" w:eastAsia="宋体" w:hint="default"/>
                <w:spacing w:val="-60"/>
                <w:sz w:val="18"/>
                <w:szCs w:val="18"/>
              </w:rPr>
              <w:t> </w:t>
            </w:r>
            <w:r>
              <w:rPr>
                <w:rFonts w:ascii="宋体" w:hAnsi="宋体" w:cs="宋体" w:eastAsia="宋体" w:hint="default"/>
                <w:sz w:val="18"/>
                <w:szCs w:val="18"/>
              </w:rPr>
              <w:t>健</w:t>
            </w:r>
            <w:r>
              <w:rPr>
                <w:rFonts w:ascii="宋体" w:hAnsi="宋体" w:cs="宋体" w:eastAsia="宋体" w:hint="default"/>
                <w:spacing w:val="-60"/>
                <w:sz w:val="18"/>
                <w:szCs w:val="18"/>
              </w:rPr>
              <w:t> </w:t>
            </w:r>
            <w:r>
              <w:rPr>
                <w:rFonts w:ascii="宋体" w:hAnsi="宋体" w:cs="宋体" w:eastAsia="宋体" w:hint="default"/>
                <w:sz w:val="18"/>
                <w:szCs w:val="18"/>
              </w:rPr>
              <w:t>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类服务</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7"/>
              <w:ind w:left="4" w:right="-5"/>
              <w:jc w:val="left"/>
              <w:rPr>
                <w:rFonts w:ascii="宋体" w:hAnsi="宋体" w:cs="宋体" w:eastAsia="宋体" w:hint="default"/>
                <w:sz w:val="18"/>
                <w:szCs w:val="18"/>
              </w:rPr>
            </w:pPr>
            <w:r>
              <w:rPr>
                <w:rFonts w:ascii="宋体" w:hAnsi="宋体" w:cs="宋体" w:eastAsia="宋体" w:hint="default"/>
                <w:spacing w:val="-4"/>
                <w:sz w:val="18"/>
                <w:szCs w:val="18"/>
              </w:rPr>
              <w:t>国内外的各级医院、体检机构等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医疗卫生机构和大众客户</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直销、代理</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商业谈判</w:t>
            </w:r>
          </w:p>
          <w:p>
            <w:pPr>
              <w:pStyle w:val="TableParagraph"/>
              <w:spacing w:line="240" w:lineRule="auto" w:before="115"/>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招投标</w:t>
            </w:r>
          </w:p>
        </w:tc>
        <w:tc>
          <w:tcPr>
            <w:tcW w:w="2158"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87"/>
              <w:ind w:left="4" w:right="-10"/>
              <w:jc w:val="left"/>
              <w:rPr>
                <w:rFonts w:ascii="宋体" w:hAnsi="宋体" w:cs="宋体" w:eastAsia="宋体" w:hint="default"/>
                <w:sz w:val="18"/>
                <w:szCs w:val="18"/>
              </w:rPr>
            </w:pPr>
            <w:r>
              <w:rPr>
                <w:rFonts w:ascii="宋体" w:hAnsi="宋体" w:cs="宋体" w:eastAsia="宋体" w:hint="default"/>
                <w:spacing w:val="-5"/>
                <w:sz w:val="18"/>
                <w:szCs w:val="18"/>
              </w:rPr>
              <w:t>主要为检测报告、试剂产品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等</w:t>
            </w:r>
          </w:p>
        </w:tc>
      </w:tr>
      <w:tr>
        <w:trPr>
          <w:trHeight w:val="1364" w:hRule="exact"/>
        </w:trPr>
        <w:tc>
          <w:tcPr>
            <w:tcW w:w="8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1" w:lineRule="auto"/>
              <w:ind w:right="-4"/>
              <w:jc w:val="both"/>
              <w:rPr>
                <w:rFonts w:ascii="宋体" w:hAnsi="宋体" w:cs="宋体" w:eastAsia="宋体" w:hint="default"/>
                <w:sz w:val="18"/>
                <w:szCs w:val="18"/>
              </w:rPr>
            </w:pPr>
            <w:r>
              <w:rPr>
                <w:rFonts w:ascii="宋体" w:hAnsi="宋体" w:cs="宋体" w:eastAsia="宋体" w:hint="default"/>
                <w:sz w:val="18"/>
                <w:szCs w:val="18"/>
              </w:rPr>
              <w:t>肿</w:t>
            </w:r>
            <w:r>
              <w:rPr>
                <w:rFonts w:ascii="宋体" w:hAnsi="宋体" w:cs="宋体" w:eastAsia="宋体" w:hint="default"/>
                <w:spacing w:val="-55"/>
                <w:sz w:val="18"/>
                <w:szCs w:val="18"/>
              </w:rPr>
              <w:t> </w:t>
            </w:r>
            <w:r>
              <w:rPr>
                <w:rFonts w:ascii="宋体" w:hAnsi="宋体" w:cs="宋体" w:eastAsia="宋体" w:hint="default"/>
                <w:sz w:val="18"/>
                <w:szCs w:val="18"/>
              </w:rPr>
              <w:t>瘤</w:t>
            </w:r>
            <w:r>
              <w:rPr>
                <w:rFonts w:ascii="宋体" w:hAnsi="宋体" w:cs="宋体" w:eastAsia="宋体" w:hint="default"/>
                <w:spacing w:val="-60"/>
                <w:sz w:val="18"/>
                <w:szCs w:val="18"/>
              </w:rPr>
              <w:t> </w:t>
            </w:r>
            <w:r>
              <w:rPr>
                <w:rFonts w:ascii="宋体" w:hAnsi="宋体" w:cs="宋体" w:eastAsia="宋体" w:hint="default"/>
                <w:sz w:val="18"/>
                <w:szCs w:val="18"/>
              </w:rPr>
              <w:t>防</w:t>
            </w:r>
            <w:r>
              <w:rPr>
                <w:rFonts w:ascii="宋体" w:hAnsi="宋体" w:cs="宋体" w:eastAsia="宋体" w:hint="default"/>
                <w:spacing w:val="-60"/>
                <w:sz w:val="18"/>
                <w:szCs w:val="18"/>
              </w:rPr>
              <w:t> </w:t>
            </w:r>
            <w:r>
              <w:rPr>
                <w:rFonts w:ascii="宋体" w:hAnsi="宋体" w:cs="宋体" w:eastAsia="宋体" w:hint="default"/>
                <w:sz w:val="18"/>
                <w:szCs w:val="18"/>
              </w:rPr>
              <w:t>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w:t>
            </w:r>
            <w:r>
              <w:rPr>
                <w:rFonts w:ascii="宋体" w:hAnsi="宋体" w:cs="宋体" w:eastAsia="宋体" w:hint="default"/>
                <w:spacing w:val="-55"/>
                <w:sz w:val="18"/>
                <w:szCs w:val="18"/>
              </w:rPr>
              <w:t> </w:t>
            </w:r>
            <w:r>
              <w:rPr>
                <w:rFonts w:ascii="宋体" w:hAnsi="宋体" w:cs="宋体" w:eastAsia="宋体" w:hint="default"/>
                <w:sz w:val="18"/>
                <w:szCs w:val="18"/>
              </w:rPr>
              <w:t>转</w:t>
            </w:r>
            <w:r>
              <w:rPr>
                <w:rFonts w:ascii="宋体" w:hAnsi="宋体" w:cs="宋体" w:eastAsia="宋体" w:hint="default"/>
                <w:spacing w:val="-60"/>
                <w:sz w:val="18"/>
                <w:szCs w:val="18"/>
              </w:rPr>
              <w:t> </w:t>
            </w:r>
            <w:r>
              <w:rPr>
                <w:rFonts w:ascii="宋体" w:hAnsi="宋体" w:cs="宋体" w:eastAsia="宋体" w:hint="default"/>
                <w:sz w:val="18"/>
                <w:szCs w:val="18"/>
              </w:rPr>
              <w:t>化</w:t>
            </w:r>
            <w:r>
              <w:rPr>
                <w:rFonts w:ascii="宋体" w:hAnsi="宋体" w:cs="宋体" w:eastAsia="宋体" w:hint="default"/>
                <w:spacing w:val="-60"/>
                <w:sz w:val="18"/>
                <w:szCs w:val="18"/>
              </w:rPr>
              <w:t> </w:t>
            </w:r>
            <w:r>
              <w:rPr>
                <w:rFonts w:ascii="宋体" w:hAnsi="宋体" w:cs="宋体" w:eastAsia="宋体" w:hint="default"/>
                <w:sz w:val="18"/>
                <w:szCs w:val="18"/>
              </w:rPr>
              <w:t>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学类服务</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5"/>
              <w:jc w:val="both"/>
              <w:rPr>
                <w:rFonts w:ascii="宋体" w:hAnsi="宋体" w:cs="宋体" w:eastAsia="宋体" w:hint="default"/>
                <w:sz w:val="18"/>
                <w:szCs w:val="18"/>
              </w:rPr>
            </w:pPr>
            <w:r>
              <w:rPr>
                <w:rFonts w:ascii="宋体" w:hAnsi="宋体" w:cs="宋体" w:eastAsia="宋体" w:hint="default"/>
                <w:spacing w:val="-4"/>
                <w:sz w:val="18"/>
                <w:szCs w:val="18"/>
              </w:rPr>
              <w:t>国内外的各级医院、体检机构等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医疗卫生机构和大众客户；国内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外的科研院校、研究所、独立实</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验室、制药公司等机构</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直销、代理</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40"/>
              <w:ind w:left="9" w:right="-5"/>
              <w:jc w:val="left"/>
              <w:rPr>
                <w:rFonts w:ascii="宋体" w:hAnsi="宋体" w:cs="宋体" w:eastAsia="宋体" w:hint="default"/>
                <w:sz w:val="18"/>
                <w:szCs w:val="18"/>
              </w:rPr>
            </w:pPr>
            <w:r>
              <w:rPr>
                <w:rFonts w:ascii="宋体" w:hAnsi="宋体" w:cs="宋体" w:eastAsia="宋体" w:hint="default"/>
                <w:spacing w:val="24"/>
                <w:sz w:val="18"/>
                <w:szCs w:val="18"/>
              </w:rPr>
              <w:t>商业谈判</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招</w:t>
            </w:r>
            <w:r>
              <w:rPr>
                <w:rFonts w:ascii="宋体" w:hAnsi="宋体" w:cs="宋体" w:eastAsia="宋体" w:hint="default"/>
                <w:spacing w:val="-87"/>
                <w:sz w:val="18"/>
                <w:szCs w:val="18"/>
              </w:rPr>
              <w:t> </w:t>
            </w:r>
            <w:r>
              <w:rPr>
                <w:rFonts w:ascii="宋体" w:hAnsi="宋体" w:cs="宋体" w:eastAsia="宋体" w:hint="default"/>
                <w:sz w:val="18"/>
                <w:szCs w:val="18"/>
              </w:rPr>
              <w:t>投标</w:t>
            </w:r>
          </w:p>
        </w:tc>
        <w:tc>
          <w:tcPr>
            <w:tcW w:w="21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0"/>
              <w:ind w:left="4" w:right="-8"/>
              <w:jc w:val="left"/>
              <w:rPr>
                <w:rFonts w:ascii="宋体" w:hAnsi="宋体" w:cs="宋体" w:eastAsia="宋体" w:hint="default"/>
                <w:sz w:val="18"/>
                <w:szCs w:val="18"/>
              </w:rPr>
            </w:pPr>
            <w:r>
              <w:rPr>
                <w:rFonts w:ascii="宋体" w:hAnsi="宋体" w:cs="宋体" w:eastAsia="宋体" w:hint="default"/>
                <w:spacing w:val="10"/>
                <w:sz w:val="18"/>
                <w:szCs w:val="18"/>
              </w:rPr>
              <w:t>主要为检测报告或结题报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告、试剂产品等</w:t>
            </w:r>
          </w:p>
        </w:tc>
      </w:tr>
      <w:tr>
        <w:trPr>
          <w:trHeight w:val="1364" w:hRule="exact"/>
        </w:trPr>
        <w:tc>
          <w:tcPr>
            <w:tcW w:w="8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right="-4"/>
              <w:jc w:val="left"/>
              <w:rPr>
                <w:rFonts w:ascii="宋体" w:hAnsi="宋体" w:cs="宋体" w:eastAsia="宋体" w:hint="default"/>
                <w:sz w:val="18"/>
                <w:szCs w:val="18"/>
              </w:rPr>
            </w:pPr>
            <w:r>
              <w:rPr>
                <w:rFonts w:ascii="宋体" w:hAnsi="宋体" w:cs="宋体" w:eastAsia="宋体" w:hint="default"/>
                <w:sz w:val="18"/>
                <w:szCs w:val="18"/>
              </w:rPr>
              <w:t>感</w:t>
            </w:r>
            <w:r>
              <w:rPr>
                <w:rFonts w:ascii="宋体" w:hAnsi="宋体" w:cs="宋体" w:eastAsia="宋体" w:hint="default"/>
                <w:spacing w:val="-55"/>
                <w:sz w:val="18"/>
                <w:szCs w:val="18"/>
              </w:rPr>
              <w:t> </w:t>
            </w:r>
            <w:r>
              <w:rPr>
                <w:rFonts w:ascii="宋体" w:hAnsi="宋体" w:cs="宋体" w:eastAsia="宋体" w:hint="default"/>
                <w:sz w:val="18"/>
                <w:szCs w:val="18"/>
              </w:rPr>
              <w:t>染</w:t>
            </w:r>
            <w:r>
              <w:rPr>
                <w:rFonts w:ascii="宋体" w:hAnsi="宋体" w:cs="宋体" w:eastAsia="宋体" w:hint="default"/>
                <w:spacing w:val="-60"/>
                <w:sz w:val="18"/>
                <w:szCs w:val="18"/>
              </w:rPr>
              <w:t> </w:t>
            </w:r>
            <w:r>
              <w:rPr>
                <w:rFonts w:ascii="宋体" w:hAnsi="宋体" w:cs="宋体" w:eastAsia="宋体" w:hint="default"/>
                <w:sz w:val="18"/>
                <w:szCs w:val="18"/>
              </w:rPr>
              <w:t>防</w:t>
            </w:r>
            <w:r>
              <w:rPr>
                <w:rFonts w:ascii="宋体" w:hAnsi="宋体" w:cs="宋体" w:eastAsia="宋体" w:hint="default"/>
                <w:spacing w:val="-60"/>
                <w:sz w:val="18"/>
                <w:szCs w:val="18"/>
              </w:rPr>
              <w:t> </w:t>
            </w:r>
            <w:r>
              <w:rPr>
                <w:rFonts w:ascii="宋体" w:hAnsi="宋体" w:cs="宋体" w:eastAsia="宋体" w:hint="default"/>
                <w:sz w:val="18"/>
                <w:szCs w:val="18"/>
              </w:rPr>
              <w:t>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类服务</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5"/>
              <w:jc w:val="both"/>
              <w:rPr>
                <w:rFonts w:ascii="宋体" w:hAnsi="宋体" w:cs="宋体" w:eastAsia="宋体" w:hint="default"/>
                <w:sz w:val="18"/>
                <w:szCs w:val="18"/>
              </w:rPr>
            </w:pPr>
            <w:r>
              <w:rPr>
                <w:rFonts w:ascii="宋体" w:hAnsi="宋体" w:cs="宋体" w:eastAsia="宋体" w:hint="default"/>
                <w:spacing w:val="-4"/>
                <w:sz w:val="18"/>
                <w:szCs w:val="18"/>
              </w:rPr>
              <w:t>国内外的各级医院、体检机构等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医疗卫生机构和大众客户；国内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外的科研院校、研究所、独立实</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验室、生物制品公司等</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直销、代理</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9" w:right="0"/>
              <w:jc w:val="left"/>
              <w:rPr>
                <w:rFonts w:ascii="宋体" w:hAnsi="宋体" w:cs="宋体" w:eastAsia="宋体" w:hint="default"/>
                <w:sz w:val="18"/>
                <w:szCs w:val="18"/>
              </w:rPr>
            </w:pPr>
            <w:r>
              <w:rPr>
                <w:rFonts w:ascii="宋体" w:hAnsi="宋体" w:cs="宋体" w:eastAsia="宋体" w:hint="default"/>
                <w:sz w:val="18"/>
                <w:szCs w:val="18"/>
              </w:rPr>
              <w:t>商业谈判</w:t>
            </w:r>
          </w:p>
          <w:p>
            <w:pPr>
              <w:pStyle w:val="TableParagraph"/>
              <w:spacing w:line="240" w:lineRule="auto" w:before="115"/>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招投标</w:t>
            </w:r>
          </w:p>
        </w:tc>
        <w:tc>
          <w:tcPr>
            <w:tcW w:w="21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left="4" w:right="-10"/>
              <w:jc w:val="left"/>
              <w:rPr>
                <w:rFonts w:ascii="宋体" w:hAnsi="宋体" w:cs="宋体" w:eastAsia="宋体" w:hint="default"/>
                <w:sz w:val="18"/>
                <w:szCs w:val="18"/>
              </w:rPr>
            </w:pPr>
            <w:r>
              <w:rPr>
                <w:rFonts w:ascii="宋体" w:hAnsi="宋体" w:cs="宋体" w:eastAsia="宋体" w:hint="default"/>
                <w:spacing w:val="-5"/>
                <w:sz w:val="18"/>
                <w:szCs w:val="18"/>
              </w:rPr>
              <w:t>主要为检测报告、试剂产品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等</w:t>
            </w:r>
          </w:p>
        </w:tc>
      </w:tr>
      <w:tr>
        <w:trPr>
          <w:trHeight w:val="1364" w:hRule="exact"/>
        </w:trPr>
        <w:tc>
          <w:tcPr>
            <w:tcW w:w="83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63"/>
              <w:ind w:right="-4"/>
              <w:jc w:val="both"/>
              <w:rPr>
                <w:rFonts w:ascii="宋体" w:hAnsi="宋体" w:cs="宋体" w:eastAsia="宋体" w:hint="default"/>
                <w:sz w:val="18"/>
                <w:szCs w:val="18"/>
              </w:rPr>
            </w:pPr>
            <w:r>
              <w:rPr>
                <w:rFonts w:ascii="宋体" w:hAnsi="宋体" w:cs="宋体" w:eastAsia="宋体" w:hint="default"/>
                <w:sz w:val="18"/>
                <w:szCs w:val="18"/>
              </w:rPr>
              <w:t>多</w:t>
            </w:r>
            <w:r>
              <w:rPr>
                <w:rFonts w:ascii="宋体" w:hAnsi="宋体" w:cs="宋体" w:eastAsia="宋体" w:hint="default"/>
                <w:spacing w:val="-55"/>
                <w:sz w:val="18"/>
                <w:szCs w:val="18"/>
              </w:rPr>
              <w:t> </w:t>
            </w:r>
            <w:r>
              <w:rPr>
                <w:rFonts w:ascii="宋体" w:hAnsi="宋体" w:cs="宋体" w:eastAsia="宋体" w:hint="default"/>
                <w:sz w:val="18"/>
                <w:szCs w:val="18"/>
              </w:rPr>
              <w:t>组</w:t>
            </w:r>
            <w:r>
              <w:rPr>
                <w:rFonts w:ascii="宋体" w:hAnsi="宋体" w:cs="宋体" w:eastAsia="宋体" w:hint="default"/>
                <w:spacing w:val="-60"/>
                <w:sz w:val="18"/>
                <w:szCs w:val="18"/>
              </w:rPr>
              <w:t> </w:t>
            </w:r>
            <w:r>
              <w:rPr>
                <w:rFonts w:ascii="宋体" w:hAnsi="宋体" w:cs="宋体" w:eastAsia="宋体" w:hint="default"/>
                <w:sz w:val="18"/>
                <w:szCs w:val="18"/>
              </w:rPr>
              <w:t>学</w:t>
            </w:r>
            <w:r>
              <w:rPr>
                <w:rFonts w:ascii="宋体" w:hAnsi="宋体" w:cs="宋体" w:eastAsia="宋体" w:hint="default"/>
                <w:spacing w:val="-60"/>
                <w:sz w:val="18"/>
                <w:szCs w:val="18"/>
              </w:rPr>
              <w:t> </w:t>
            </w:r>
            <w:r>
              <w:rPr>
                <w:rFonts w:ascii="宋体" w:hAnsi="宋体" w:cs="宋体" w:eastAsia="宋体" w:hint="default"/>
                <w:sz w:val="18"/>
                <w:szCs w:val="18"/>
              </w:rPr>
              <w:t>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w:t>
            </w:r>
            <w:r>
              <w:rPr>
                <w:rFonts w:ascii="宋体" w:hAnsi="宋体" w:cs="宋体" w:eastAsia="宋体" w:hint="default"/>
                <w:spacing w:val="-55"/>
                <w:sz w:val="18"/>
                <w:szCs w:val="18"/>
              </w:rPr>
              <w:t> </w:t>
            </w:r>
            <w:r>
              <w:rPr>
                <w:rFonts w:ascii="宋体" w:hAnsi="宋体" w:cs="宋体" w:eastAsia="宋体" w:hint="default"/>
                <w:sz w:val="18"/>
                <w:szCs w:val="18"/>
              </w:rPr>
              <w:t>据</w:t>
            </w:r>
            <w:r>
              <w:rPr>
                <w:rFonts w:ascii="宋体" w:hAnsi="宋体" w:cs="宋体" w:eastAsia="宋体" w:hint="default"/>
                <w:spacing w:val="-60"/>
                <w:sz w:val="18"/>
                <w:szCs w:val="18"/>
              </w:rPr>
              <w:t> </w:t>
            </w:r>
            <w:r>
              <w:rPr>
                <w:rFonts w:ascii="宋体" w:hAnsi="宋体" w:cs="宋体" w:eastAsia="宋体" w:hint="default"/>
                <w:sz w:val="18"/>
                <w:szCs w:val="18"/>
              </w:rPr>
              <w:t>服</w:t>
            </w:r>
            <w:r>
              <w:rPr>
                <w:rFonts w:ascii="宋体" w:hAnsi="宋体" w:cs="宋体" w:eastAsia="宋体" w:hint="default"/>
                <w:spacing w:val="-60"/>
                <w:sz w:val="18"/>
                <w:szCs w:val="18"/>
              </w:rPr>
              <w:t> </w:t>
            </w:r>
            <w:r>
              <w:rPr>
                <w:rFonts w:ascii="宋体" w:hAnsi="宋体" w:cs="宋体" w:eastAsia="宋体" w:hint="default"/>
                <w:sz w:val="18"/>
                <w:szCs w:val="18"/>
              </w:rPr>
              <w:t>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w:t>
            </w:r>
            <w:r>
              <w:rPr>
                <w:rFonts w:ascii="宋体" w:hAnsi="宋体" w:cs="宋体" w:eastAsia="宋体" w:hint="default"/>
                <w:spacing w:val="-55"/>
                <w:sz w:val="18"/>
                <w:szCs w:val="18"/>
              </w:rPr>
              <w:t> </w:t>
            </w:r>
            <w:r>
              <w:rPr>
                <w:rFonts w:ascii="宋体" w:hAnsi="宋体" w:cs="宋体" w:eastAsia="宋体" w:hint="default"/>
                <w:sz w:val="18"/>
                <w:szCs w:val="18"/>
              </w:rPr>
              <w:t>合</w:t>
            </w:r>
            <w:r>
              <w:rPr>
                <w:rFonts w:ascii="宋体" w:hAnsi="宋体" w:cs="宋体" w:eastAsia="宋体" w:hint="default"/>
                <w:spacing w:val="-60"/>
                <w:sz w:val="18"/>
                <w:szCs w:val="18"/>
              </w:rPr>
              <w:t> </w:t>
            </w:r>
            <w:r>
              <w:rPr>
                <w:rFonts w:ascii="宋体" w:hAnsi="宋体" w:cs="宋体" w:eastAsia="宋体" w:hint="default"/>
                <w:sz w:val="18"/>
                <w:szCs w:val="18"/>
              </w:rPr>
              <w:t>成</w:t>
            </w:r>
            <w:r>
              <w:rPr>
                <w:rFonts w:ascii="宋体" w:hAnsi="宋体" w:cs="宋体" w:eastAsia="宋体" w:hint="default"/>
                <w:spacing w:val="-60"/>
                <w:sz w:val="18"/>
                <w:szCs w:val="18"/>
              </w:rPr>
              <w:t> </w:t>
            </w:r>
            <w:r>
              <w:rPr>
                <w:rFonts w:ascii="宋体" w:hAnsi="宋体" w:cs="宋体" w:eastAsia="宋体" w:hint="default"/>
                <w:sz w:val="18"/>
                <w:szCs w:val="18"/>
              </w:rPr>
              <w:t>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left="4" w:right="-4"/>
              <w:jc w:val="left"/>
              <w:rPr>
                <w:rFonts w:ascii="宋体" w:hAnsi="宋体" w:cs="宋体" w:eastAsia="宋体" w:hint="default"/>
                <w:sz w:val="18"/>
                <w:szCs w:val="18"/>
              </w:rPr>
            </w:pPr>
            <w:r>
              <w:rPr>
                <w:rFonts w:ascii="宋体" w:hAnsi="宋体" w:cs="宋体" w:eastAsia="宋体" w:hint="default"/>
                <w:spacing w:val="-4"/>
                <w:sz w:val="18"/>
                <w:szCs w:val="18"/>
              </w:rPr>
              <w:t>国内外的科研院校、研究所、独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立实验室、制药公司等机构</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直销</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9" w:right="0"/>
              <w:jc w:val="left"/>
              <w:rPr>
                <w:rFonts w:ascii="宋体" w:hAnsi="宋体" w:cs="宋体" w:eastAsia="宋体" w:hint="default"/>
                <w:sz w:val="18"/>
                <w:szCs w:val="18"/>
              </w:rPr>
            </w:pPr>
            <w:r>
              <w:rPr>
                <w:rFonts w:ascii="宋体" w:hAnsi="宋体" w:cs="宋体" w:eastAsia="宋体" w:hint="default"/>
                <w:sz w:val="18"/>
                <w:szCs w:val="18"/>
              </w:rPr>
              <w:t>商业谈判</w:t>
            </w:r>
          </w:p>
          <w:p>
            <w:pPr>
              <w:pStyle w:val="TableParagraph"/>
              <w:spacing w:line="240" w:lineRule="auto" w:before="115"/>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招投标</w:t>
            </w:r>
          </w:p>
        </w:tc>
        <w:tc>
          <w:tcPr>
            <w:tcW w:w="21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4" w:right="-34"/>
              <w:jc w:val="both"/>
              <w:rPr>
                <w:rFonts w:ascii="宋体" w:hAnsi="宋体" w:cs="宋体" w:eastAsia="宋体" w:hint="default"/>
                <w:sz w:val="18"/>
                <w:szCs w:val="18"/>
              </w:rPr>
            </w:pPr>
            <w:r>
              <w:rPr>
                <w:rFonts w:ascii="宋体" w:hAnsi="宋体" w:cs="宋体" w:eastAsia="宋体" w:hint="default"/>
                <w:spacing w:val="-5"/>
                <w:sz w:val="18"/>
                <w:szCs w:val="18"/>
              </w:rPr>
              <w:t>主要为检测报告、项目结题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报告、相关测序分析数据、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试剂产品等</w:t>
            </w:r>
          </w:p>
        </w:tc>
      </w:tr>
      <w:tr>
        <w:trPr>
          <w:trHeight w:val="785" w:hRule="exact"/>
        </w:trPr>
        <w:tc>
          <w:tcPr>
            <w:tcW w:w="838" w:type="dxa"/>
            <w:tcBorders>
              <w:top w:val="single" w:sz="6" w:space="0" w:color="000000"/>
              <w:left w:val="single" w:sz="12" w:space="0" w:color="000000"/>
              <w:bottom w:val="single" w:sz="12" w:space="0" w:color="000000"/>
              <w:right w:val="single" w:sz="6" w:space="0" w:color="000000"/>
            </w:tcBorders>
          </w:tcPr>
          <w:p>
            <w:pPr>
              <w:pStyle w:val="TableParagraph"/>
              <w:spacing w:line="312" w:lineRule="auto" w:before="101"/>
              <w:ind w:right="-4"/>
              <w:jc w:val="left"/>
              <w:rPr>
                <w:rFonts w:ascii="宋体" w:hAnsi="宋体" w:cs="宋体" w:eastAsia="宋体" w:hint="default"/>
                <w:sz w:val="18"/>
                <w:szCs w:val="18"/>
              </w:rPr>
            </w:pPr>
            <w:r>
              <w:rPr>
                <w:rFonts w:ascii="宋体" w:hAnsi="宋体" w:cs="宋体" w:eastAsia="宋体" w:hint="default"/>
                <w:sz w:val="18"/>
                <w:szCs w:val="18"/>
              </w:rPr>
              <w:t>精</w:t>
            </w:r>
            <w:r>
              <w:rPr>
                <w:rFonts w:ascii="宋体" w:hAnsi="宋体" w:cs="宋体" w:eastAsia="宋体" w:hint="default"/>
                <w:spacing w:val="-55"/>
                <w:sz w:val="18"/>
                <w:szCs w:val="18"/>
              </w:rPr>
              <w:t> </w:t>
            </w:r>
            <w:r>
              <w:rPr>
                <w:rFonts w:ascii="宋体" w:hAnsi="宋体" w:cs="宋体" w:eastAsia="宋体" w:hint="default"/>
                <w:sz w:val="18"/>
                <w:szCs w:val="18"/>
              </w:rPr>
              <w:t>准</w:t>
            </w:r>
            <w:r>
              <w:rPr>
                <w:rFonts w:ascii="宋体" w:hAnsi="宋体" w:cs="宋体" w:eastAsia="宋体" w:hint="default"/>
                <w:spacing w:val="-60"/>
                <w:sz w:val="18"/>
                <w:szCs w:val="18"/>
              </w:rPr>
              <w:t> </w:t>
            </w:r>
            <w:r>
              <w:rPr>
                <w:rFonts w:ascii="宋体" w:hAnsi="宋体" w:cs="宋体" w:eastAsia="宋体" w:hint="default"/>
                <w:sz w:val="18"/>
                <w:szCs w:val="18"/>
              </w:rPr>
              <w:t>医</w:t>
            </w:r>
            <w:r>
              <w:rPr>
                <w:rFonts w:ascii="宋体" w:hAnsi="宋体" w:cs="宋体" w:eastAsia="宋体" w:hint="default"/>
                <w:spacing w:val="-60"/>
                <w:sz w:val="18"/>
                <w:szCs w:val="18"/>
              </w:rPr>
              <w:t> </w:t>
            </w:r>
            <w:r>
              <w:rPr>
                <w:rFonts w:ascii="宋体" w:hAnsi="宋体" w:cs="宋体" w:eastAsia="宋体" w:hint="default"/>
                <w:sz w:val="18"/>
                <w:szCs w:val="18"/>
              </w:rPr>
              <w:t>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检</w:t>
            </w:r>
            <w:r>
              <w:rPr>
                <w:rFonts w:ascii="宋体" w:hAnsi="宋体" w:cs="宋体" w:eastAsia="宋体" w:hint="default"/>
                <w:spacing w:val="-54"/>
                <w:sz w:val="18"/>
                <w:szCs w:val="18"/>
              </w:rPr>
              <w:t> </w:t>
            </w:r>
            <w:r>
              <w:rPr>
                <w:rFonts w:ascii="宋体" w:hAnsi="宋体" w:cs="宋体" w:eastAsia="宋体" w:hint="default"/>
                <w:sz w:val="18"/>
                <w:szCs w:val="18"/>
              </w:rPr>
              <w:t>测</w:t>
            </w:r>
            <w:r>
              <w:rPr>
                <w:rFonts w:ascii="宋体" w:hAnsi="宋体" w:cs="宋体" w:eastAsia="宋体" w:hint="default"/>
                <w:spacing w:val="-59"/>
                <w:sz w:val="18"/>
                <w:szCs w:val="18"/>
              </w:rPr>
              <w:t> </w:t>
            </w:r>
            <w:r>
              <w:rPr>
                <w:rFonts w:ascii="宋体" w:hAnsi="宋体" w:cs="宋体" w:eastAsia="宋体" w:hint="default"/>
                <w:sz w:val="18"/>
                <w:szCs w:val="18"/>
              </w:rPr>
              <w:t>综</w:t>
            </w:r>
            <w:r>
              <w:rPr>
                <w:rFonts w:ascii="宋体" w:hAnsi="宋体" w:cs="宋体" w:eastAsia="宋体" w:hint="default"/>
                <w:spacing w:val="-59"/>
                <w:sz w:val="18"/>
                <w:szCs w:val="18"/>
              </w:rPr>
              <w:t> </w:t>
            </w:r>
            <w:r>
              <w:rPr>
                <w:rFonts w:ascii="宋体" w:hAnsi="宋体" w:cs="宋体" w:eastAsia="宋体" w:hint="default"/>
                <w:sz w:val="18"/>
                <w:szCs w:val="18"/>
              </w:rPr>
              <w:t>合</w:t>
            </w:r>
          </w:p>
        </w:tc>
        <w:tc>
          <w:tcPr>
            <w:tcW w:w="2521" w:type="dxa"/>
            <w:tcBorders>
              <w:top w:val="single" w:sz="6" w:space="0" w:color="000000"/>
              <w:left w:val="single" w:sz="6" w:space="0" w:color="000000"/>
              <w:bottom w:val="single" w:sz="12" w:space="0" w:color="000000"/>
              <w:right w:val="single" w:sz="6" w:space="0" w:color="000000"/>
            </w:tcBorders>
          </w:tcPr>
          <w:p>
            <w:pPr>
              <w:pStyle w:val="TableParagraph"/>
              <w:spacing w:line="312" w:lineRule="auto" w:before="101"/>
              <w:ind w:left="4" w:right="-24"/>
              <w:jc w:val="left"/>
              <w:rPr>
                <w:rFonts w:ascii="宋体" w:hAnsi="宋体" w:cs="宋体" w:eastAsia="宋体" w:hint="default"/>
                <w:sz w:val="18"/>
                <w:szCs w:val="18"/>
              </w:rPr>
            </w:pPr>
            <w:r>
              <w:rPr>
                <w:rFonts w:ascii="宋体" w:hAnsi="宋体" w:cs="宋体" w:eastAsia="宋体" w:hint="default"/>
                <w:spacing w:val="-3"/>
                <w:sz w:val="18"/>
                <w:szCs w:val="18"/>
              </w:rPr>
              <w:t>国内外的各级医院、体检机构、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8"/>
                <w:sz w:val="18"/>
                <w:szCs w:val="18"/>
              </w:rPr>
              <w:t>第三方医学检验实验室等医疗</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直销、代理</w:t>
            </w:r>
          </w:p>
        </w:tc>
        <w:tc>
          <w:tcPr>
            <w:tcW w:w="11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商业谈判</w:t>
            </w:r>
          </w:p>
          <w:p>
            <w:pPr>
              <w:pStyle w:val="TableParagraph"/>
              <w:spacing w:line="240" w:lineRule="auto" w:before="114"/>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招投标</w:t>
            </w:r>
          </w:p>
        </w:tc>
        <w:tc>
          <w:tcPr>
            <w:tcW w:w="2158" w:type="dxa"/>
            <w:tcBorders>
              <w:top w:val="single" w:sz="6" w:space="0" w:color="000000"/>
              <w:left w:val="single" w:sz="6" w:space="0" w:color="000000"/>
              <w:bottom w:val="single" w:sz="12" w:space="0" w:color="000000"/>
              <w:right w:val="single" w:sz="12" w:space="0" w:color="000000"/>
            </w:tcBorders>
          </w:tcPr>
          <w:p>
            <w:pPr>
              <w:pStyle w:val="TableParagraph"/>
              <w:spacing w:line="316" w:lineRule="auto" w:before="82"/>
              <w:ind w:left="4" w:right="-10"/>
              <w:jc w:val="left"/>
              <w:rPr>
                <w:rFonts w:ascii="宋体" w:hAnsi="宋体" w:cs="宋体" w:eastAsia="宋体" w:hint="default"/>
                <w:sz w:val="18"/>
                <w:szCs w:val="18"/>
              </w:rPr>
            </w:pPr>
            <w:r>
              <w:rPr>
                <w:rFonts w:ascii="宋体" w:hAnsi="宋体" w:cs="宋体" w:eastAsia="宋体" w:hint="default"/>
                <w:spacing w:val="-5"/>
                <w:sz w:val="18"/>
                <w:szCs w:val="18"/>
              </w:rPr>
              <w:t>主要为仪器、试剂及服务方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案等</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1" w:type="dxa"/>
        <w:tblLayout w:type="fixed"/>
        <w:tblCellMar>
          <w:top w:w="0" w:type="dxa"/>
          <w:left w:w="0" w:type="dxa"/>
          <w:bottom w:w="0" w:type="dxa"/>
          <w:right w:w="0" w:type="dxa"/>
        </w:tblCellMar>
        <w:tblLook w:val="01E0"/>
      </w:tblPr>
      <w:tblGrid>
        <w:gridCol w:w="845"/>
        <w:gridCol w:w="2521"/>
        <w:gridCol w:w="1613"/>
        <w:gridCol w:w="1148"/>
        <w:gridCol w:w="2158"/>
      </w:tblGrid>
      <w:tr>
        <w:trPr>
          <w:trHeight w:val="403" w:hRule="exact"/>
        </w:trPr>
        <w:tc>
          <w:tcPr>
            <w:tcW w:w="845"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25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机构，政府集中采购平台</w:t>
            </w:r>
          </w:p>
        </w:tc>
        <w:tc>
          <w:tcPr>
            <w:tcW w:w="1613" w:type="dxa"/>
            <w:tcBorders>
              <w:top w:val="single" w:sz="12" w:space="0" w:color="000000"/>
              <w:left w:val="single" w:sz="6" w:space="0" w:color="000000"/>
              <w:bottom w:val="single" w:sz="12" w:space="0" w:color="000000"/>
              <w:right w:val="single" w:sz="6" w:space="0" w:color="000000"/>
            </w:tcBorders>
          </w:tcPr>
          <w:p>
            <w:pPr/>
          </w:p>
        </w:tc>
        <w:tc>
          <w:tcPr>
            <w:tcW w:w="1148" w:type="dxa"/>
            <w:tcBorders>
              <w:top w:val="single" w:sz="12" w:space="0" w:color="000000"/>
              <w:left w:val="single" w:sz="6" w:space="0" w:color="000000"/>
              <w:bottom w:val="single" w:sz="12" w:space="0" w:color="000000"/>
              <w:right w:val="single" w:sz="6" w:space="0" w:color="000000"/>
            </w:tcBorders>
          </w:tcPr>
          <w:p>
            <w:pPr/>
          </w:p>
        </w:tc>
        <w:tc>
          <w:tcPr>
            <w:tcW w:w="2158" w:type="dxa"/>
            <w:tcBorders>
              <w:top w:val="single" w:sz="12"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）定价模式</w:t>
      </w:r>
    </w:p>
    <w:p>
      <w:pPr>
        <w:spacing w:line="240" w:lineRule="auto" w:before="10"/>
        <w:rPr>
          <w:rFonts w:ascii="宋体" w:hAnsi="宋体" w:cs="宋体" w:eastAsia="宋体" w:hint="default"/>
          <w:sz w:val="22"/>
          <w:szCs w:val="22"/>
        </w:rPr>
      </w:pPr>
    </w:p>
    <w:p>
      <w:pPr>
        <w:pStyle w:val="BodyText"/>
        <w:spacing w:line="321" w:lineRule="auto"/>
        <w:ind w:right="1124" w:firstLine="360"/>
        <w:jc w:val="both"/>
      </w:pPr>
      <w:r>
        <w:rPr>
          <w:spacing w:val="-5"/>
        </w:rPr>
        <w:t>公司综合考虑多种因素，包括但不限于政府指导价格、服务或产品成本、市场竞争水平、政策法规、销售渠道费用及竞</w:t>
      </w:r>
      <w:r>
        <w:rPr>
          <w:w w:val="101"/>
        </w:rPr>
        <w:t> </w:t>
      </w:r>
      <w:r>
        <w:rPr>
          <w:spacing w:val="-3"/>
        </w:rPr>
        <w:t>争策略，制定相应的服务及产品价格。</w:t>
      </w:r>
    </w:p>
    <w:p>
      <w:pPr>
        <w:spacing w:line="240" w:lineRule="auto" w:before="7"/>
        <w:rPr>
          <w:rFonts w:ascii="宋体" w:hAnsi="宋体" w:cs="宋体" w:eastAsia="宋体" w:hint="default"/>
          <w:sz w:val="19"/>
          <w:szCs w:val="19"/>
        </w:rPr>
      </w:pPr>
    </w:p>
    <w:p>
      <w:pPr>
        <w:pStyle w:val="BodyText"/>
        <w:spacing w:line="381" w:lineRule="auto"/>
        <w:ind w:left="513" w:right="0" w:hanging="178"/>
        <w:jc w:val="left"/>
      </w:pPr>
      <w:r>
        <w:rPr>
          <w:rFonts w:ascii="宋体" w:hAnsi="宋体" w:cs="宋体" w:eastAsia="宋体" w:hint="default"/>
          <w:b/>
          <w:bCs/>
        </w:rPr>
        <w:t>（三）主要的业绩驱动因素</w:t>
      </w:r>
      <w:r>
        <w:rPr>
          <w:rFonts w:ascii="宋体" w:hAnsi="宋体" w:cs="宋体" w:eastAsia="宋体" w:hint="default"/>
          <w:b/>
          <w:bCs/>
          <w:spacing w:val="-86"/>
        </w:rPr>
        <w:t> </w:t>
      </w:r>
      <w:r>
        <w:rPr>
          <w:rFonts w:ascii="宋体" w:hAnsi="宋体" w:cs="宋体" w:eastAsia="宋体" w:hint="default"/>
          <w:b/>
          <w:bCs/>
          <w:spacing w:val="-86"/>
        </w:rPr>
      </w:r>
      <w:r>
        <w:rPr>
          <w:spacing w:val="-4"/>
        </w:rPr>
        <w:t>随着全球精准医学计划的布局实施和人类健康意识的提高，基因检测作为疾病的临床辅助诊疗手段之一，其认知度和临</w:t>
      </w:r>
    </w:p>
    <w:p>
      <w:pPr>
        <w:pStyle w:val="BodyText"/>
        <w:spacing w:line="206" w:lineRule="exact"/>
        <w:ind w:right="0"/>
        <w:jc w:val="both"/>
      </w:pPr>
      <w:r>
        <w:rPr>
          <w:spacing w:val="-4"/>
        </w:rPr>
        <w:t>床应用频率逐渐提升、临床应用场景不断扩大。公司业绩的主要驱动因素为：政策持续利好、产业发展空间巨大、技术与平</w:t>
      </w:r>
    </w:p>
    <w:p>
      <w:pPr>
        <w:pStyle w:val="BodyText"/>
        <w:spacing w:line="240" w:lineRule="auto" w:before="81"/>
        <w:ind w:right="0"/>
        <w:jc w:val="both"/>
      </w:pPr>
      <w:r>
        <w:rPr/>
        <w:t>台优势。</w:t>
      </w:r>
    </w:p>
    <w:p>
      <w:pPr>
        <w:pStyle w:val="BodyText"/>
        <w:spacing w:line="410" w:lineRule="auto" w:before="115"/>
        <w:ind w:left="508" w:right="0"/>
        <w:jc w:val="left"/>
      </w:pPr>
      <w:r>
        <w:rPr>
          <w:rFonts w:ascii="Times New Roman" w:hAnsi="Times New Roman" w:cs="Times New Roman" w:eastAsia="Times New Roman" w:hint="default"/>
          <w:b/>
          <w:bCs/>
        </w:rPr>
        <w:t>1</w:t>
      </w:r>
      <w:r>
        <w:rPr>
          <w:rFonts w:ascii="宋体" w:hAnsi="宋体" w:cs="宋体" w:eastAsia="宋体" w:hint="default"/>
          <w:b/>
          <w:bCs/>
        </w:rPr>
        <w:t>、政策持续利好</w:t>
      </w:r>
      <w:r>
        <w:rPr>
          <w:rFonts w:ascii="宋体" w:hAnsi="宋体" w:cs="宋体" w:eastAsia="宋体" w:hint="default"/>
          <w:b/>
          <w:bCs/>
          <w:spacing w:val="-88"/>
        </w:rPr>
        <w:t> </w:t>
      </w:r>
      <w:r>
        <w:rPr>
          <w:rFonts w:ascii="宋体" w:hAnsi="宋体" w:cs="宋体" w:eastAsia="宋体" w:hint="default"/>
          <w:b/>
          <w:bCs/>
          <w:spacing w:val="-88"/>
        </w:rPr>
      </w:r>
      <w:r>
        <w:rPr>
          <w:spacing w:val="-5"/>
        </w:rPr>
        <w:t>致力于精准医疗的基因组学行业发展与行业政策、准入审批、医保覆盖、治疗理念等息息相关。近年来，我国基因检测</w:t>
      </w:r>
    </w:p>
    <w:p>
      <w:pPr>
        <w:pStyle w:val="BodyText"/>
        <w:spacing w:line="185" w:lineRule="exact"/>
        <w:ind w:right="0"/>
        <w:jc w:val="both"/>
      </w:pPr>
      <w:r>
        <w:rPr>
          <w:spacing w:val="-4"/>
        </w:rPr>
        <w:t>行业发展迅速，行业主管部门出台了一系列促进基因组学行业发展的政策法规。随着这些政策的落地实施，将对基因检测行</w:t>
      </w:r>
    </w:p>
    <w:p>
      <w:pPr>
        <w:pStyle w:val="BodyText"/>
        <w:spacing w:line="240" w:lineRule="auto" w:before="76"/>
        <w:ind w:right="0"/>
        <w:jc w:val="both"/>
      </w:pPr>
      <w:r>
        <w:rPr>
          <w:spacing w:val="-3"/>
        </w:rPr>
        <w:t>业的发展产生积极影响。</w:t>
      </w:r>
    </w:p>
    <w:p>
      <w:pPr>
        <w:pStyle w:val="BodyText"/>
        <w:spacing w:line="430" w:lineRule="atLeast" w:before="15"/>
        <w:ind w:left="513" w:right="0" w:hanging="5"/>
        <w:jc w:val="left"/>
      </w:pPr>
      <w:r>
        <w:rPr>
          <w:spacing w:val="-3"/>
        </w:rPr>
        <w:t>（</w:t>
      </w:r>
      <w:r>
        <w:rPr>
          <w:rFonts w:ascii="Times New Roman" w:hAnsi="Times New Roman" w:cs="Times New Roman" w:eastAsia="Times New Roman" w:hint="default"/>
          <w:spacing w:val="-3"/>
        </w:rPr>
        <w:t>1</w:t>
      </w:r>
      <w:r>
        <w:rPr>
          <w:spacing w:val="-3"/>
        </w:rPr>
        <w:t>）生育健康类服务方面的政策利好</w:t>
      </w:r>
      <w:r>
        <w:rPr>
          <w:spacing w:val="-35"/>
        </w:rPr>
        <w:t> </w:t>
      </w:r>
      <w:r>
        <w:rPr>
          <w:spacing w:val="-35"/>
        </w:rPr>
      </w:r>
      <w:r>
        <w:rPr>
          <w:spacing w:val="-2"/>
        </w:rPr>
        <w:t>生育健康类服务方面，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日，健康中国行动推进委员会印发的《健康中国行动（</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2030</w:t>
      </w:r>
      <w:r>
        <w:rPr>
          <w:spacing w:val="-2"/>
        </w:rPr>
        <w:t>年）》指出，</w:t>
      </w:r>
      <w:r>
        <w:rPr>
          <w:rFonts w:ascii="Times New Roman" w:hAnsi="Times New Roman" w:cs="Times New Roman" w:eastAsia="Times New Roman" w:hint="default"/>
          <w:spacing w:val="-2"/>
        </w:rPr>
        <w:t>“</w:t>
      </w:r>
      <w:r>
        <w:rPr>
          <w:spacing w:val="-2"/>
        </w:rPr>
        <w:t>妇</w:t>
      </w:r>
    </w:p>
    <w:p>
      <w:pPr>
        <w:pStyle w:val="BodyText"/>
        <w:spacing w:line="300" w:lineRule="auto" w:before="63"/>
        <w:ind w:right="1122"/>
        <w:jc w:val="both"/>
      </w:pPr>
      <w:r>
        <w:rPr>
          <w:spacing w:val="-4"/>
        </w:rPr>
        <w:t>幼健康是全民健康的基础。我国出生缺陷多发，妇女</w:t>
      </w:r>
      <w:r>
        <w:rPr>
          <w:rFonts w:ascii="Times New Roman" w:hAnsi="Times New Roman" w:cs="Times New Roman" w:eastAsia="Times New Roman" w:hint="default"/>
          <w:spacing w:val="-4"/>
        </w:rPr>
        <w:t>“</w:t>
      </w:r>
      <w:r>
        <w:rPr>
          <w:spacing w:val="-4"/>
        </w:rPr>
        <w:t>两癌</w:t>
      </w:r>
      <w:r>
        <w:rPr>
          <w:rFonts w:ascii="Times New Roman" w:hAnsi="Times New Roman" w:cs="Times New Roman" w:eastAsia="Times New Roman" w:hint="default"/>
          <w:spacing w:val="-4"/>
        </w:rPr>
        <w:t>”</w:t>
      </w:r>
      <w:r>
        <w:rPr>
          <w:spacing w:val="-4"/>
        </w:rPr>
        <w:t>高发，严重影响妇幼的生存和生活质量，影响人口素质和家庭幸</w:t>
      </w:r>
      <w:r>
        <w:rPr>
          <w:spacing w:val="64"/>
        </w:rPr>
        <w:t> </w:t>
      </w:r>
      <w:r>
        <w:rPr>
          <w:spacing w:val="64"/>
        </w:rPr>
      </w:r>
      <w:r>
        <w:rPr>
          <w:spacing w:val="-3"/>
        </w:rPr>
        <w:t>福</w:t>
      </w:r>
      <w:r>
        <w:rPr>
          <w:rFonts w:ascii="Times New Roman" w:hAnsi="Times New Roman" w:cs="Times New Roman" w:eastAsia="Times New Roman" w:hint="default"/>
          <w:spacing w:val="-3"/>
        </w:rPr>
        <w:t>”</w:t>
      </w:r>
      <w:r>
        <w:rPr>
          <w:spacing w:val="-3"/>
        </w:rPr>
        <w:t>。同时针对婚前和孕前、孕期、新生儿和儿童早期各阶段分别给出妇幼健康促进建议，并提出政府和社会应采取的主要</w:t>
      </w:r>
      <w:r>
        <w:rPr>
          <w:spacing w:val="-2"/>
        </w:rPr>
        <w:t> </w:t>
      </w:r>
      <w:r>
        <w:rPr>
          <w:spacing w:val="-2"/>
        </w:rPr>
      </w:r>
      <w:r>
        <w:rPr>
          <w:spacing w:val="-3"/>
        </w:rPr>
        <w:t>举措。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15</w:t>
      </w:r>
      <w:r>
        <w:rPr>
          <w:spacing w:val="-3"/>
        </w:rPr>
        <w:t>日，国务院正式发布《国务院关于实施健康中国行动的意见》（国发（</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13</w:t>
      </w:r>
      <w:r>
        <w:rPr>
          <w:spacing w:val="-3"/>
        </w:rPr>
        <w:t>号），在妇幼健康方面</w:t>
      </w:r>
      <w:r>
        <w:rPr>
          <w:spacing w:val="7"/>
        </w:rPr>
        <w:t> </w:t>
      </w:r>
      <w:r>
        <w:rPr>
          <w:spacing w:val="7"/>
        </w:rPr>
      </w:r>
      <w:r>
        <w:rPr>
          <w:spacing w:val="-6"/>
        </w:rPr>
        <w:t>明确提出，</w:t>
      </w:r>
      <w:r>
        <w:rPr>
          <w:rFonts w:ascii="Times New Roman" w:hAnsi="Times New Roman" w:cs="Times New Roman" w:eastAsia="Times New Roman" w:hint="default"/>
          <w:spacing w:val="-6"/>
        </w:rPr>
        <w:t>“</w:t>
      </w:r>
      <w:r>
        <w:rPr>
          <w:spacing w:val="-6"/>
        </w:rPr>
        <w:t>针对婚前、孕前、孕期、儿童等阶段特点，积极引导家庭科学孕育和养育健康新生命，健全出生缺陷防治体系。</w:t>
      </w:r>
      <w:r>
        <w:rPr>
          <w:spacing w:val="76"/>
        </w:rPr>
        <w:t> </w:t>
      </w:r>
      <w:r>
        <w:rPr>
          <w:spacing w:val="76"/>
        </w:rPr>
      </w:r>
      <w:r>
        <w:rPr>
          <w:spacing w:val="-2"/>
        </w:rPr>
        <w:t>到</w:t>
      </w:r>
      <w:r>
        <w:rPr>
          <w:rFonts w:ascii="Times New Roman" w:hAnsi="Times New Roman" w:cs="Times New Roman" w:eastAsia="Times New Roman" w:hint="default"/>
          <w:spacing w:val="-2"/>
        </w:rPr>
        <w:t>2022</w:t>
      </w:r>
      <w:r>
        <w:rPr>
          <w:spacing w:val="-2"/>
        </w:rPr>
        <w:t>年和</w:t>
      </w:r>
      <w:r>
        <w:rPr>
          <w:rFonts w:ascii="Times New Roman" w:hAnsi="Times New Roman" w:cs="Times New Roman" w:eastAsia="Times New Roman" w:hint="default"/>
          <w:spacing w:val="-2"/>
        </w:rPr>
        <w:t>2030</w:t>
      </w:r>
      <w:r>
        <w:rPr>
          <w:spacing w:val="-2"/>
        </w:rPr>
        <w:t>年，婴儿死亡率分别控制在</w:t>
      </w:r>
      <w:r>
        <w:rPr>
          <w:rFonts w:ascii="Times New Roman" w:hAnsi="Times New Roman" w:cs="Times New Roman" w:eastAsia="Times New Roman" w:hint="default"/>
          <w:spacing w:val="-2"/>
        </w:rPr>
        <w:t>7.5‰</w:t>
      </w:r>
      <w:r>
        <w:rPr>
          <w:spacing w:val="-2"/>
        </w:rPr>
        <w:t>及以下和</w:t>
      </w:r>
      <w:r>
        <w:rPr>
          <w:rFonts w:ascii="Times New Roman" w:hAnsi="Times New Roman" w:cs="Times New Roman" w:eastAsia="Times New Roman" w:hint="default"/>
          <w:spacing w:val="-2"/>
        </w:rPr>
        <w:t>5‰</w:t>
      </w:r>
      <w:r>
        <w:rPr>
          <w:spacing w:val="-2"/>
        </w:rPr>
        <w:t>及以下，孕产妇死亡率分别下降到</w:t>
      </w:r>
      <w:r>
        <w:rPr>
          <w:rFonts w:ascii="Times New Roman" w:hAnsi="Times New Roman" w:cs="Times New Roman" w:eastAsia="Times New Roman" w:hint="default"/>
          <w:spacing w:val="-2"/>
        </w:rPr>
        <w:t>18/10</w:t>
      </w:r>
      <w:r>
        <w:rPr>
          <w:spacing w:val="-2"/>
        </w:rPr>
        <w:t>万及以下和</w:t>
      </w:r>
      <w:r>
        <w:rPr>
          <w:rFonts w:ascii="Times New Roman" w:hAnsi="Times New Roman" w:cs="Times New Roman" w:eastAsia="Times New Roman" w:hint="default"/>
          <w:spacing w:val="-2"/>
        </w:rPr>
        <w:t>12/10</w:t>
      </w:r>
      <w:r>
        <w:rPr>
          <w:spacing w:val="-2"/>
        </w:rPr>
        <w:t>万及</w:t>
      </w:r>
      <w:r>
        <w:rPr>
          <w:spacing w:val="71"/>
        </w:rPr>
        <w:t> </w:t>
      </w:r>
      <w:r>
        <w:rPr>
          <w:spacing w:val="-4"/>
        </w:rPr>
        <w:t>以下</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28</w:t>
      </w:r>
      <w:r>
        <w:rPr>
          <w:spacing w:val="-4"/>
        </w:rPr>
        <w:t>日，第十三届全国人民代表大会通过的《中华人民共和国基本医疗卫生与健康促进法》明确指出，</w:t>
      </w:r>
      <w:r>
        <w:rPr>
          <w:rFonts w:ascii="Times New Roman" w:hAnsi="Times New Roman" w:cs="Times New Roman" w:eastAsia="Times New Roman" w:hint="default"/>
          <w:spacing w:val="-4"/>
        </w:rPr>
        <w:t>“</w:t>
      </w:r>
      <w:r>
        <w:rPr>
          <w:spacing w:val="-4"/>
        </w:rPr>
        <w:t>国</w:t>
      </w:r>
      <w:r>
        <w:rPr>
          <w:spacing w:val="76"/>
        </w:rPr>
        <w:t> </w:t>
      </w:r>
      <w:r>
        <w:rPr>
          <w:spacing w:val="-3"/>
        </w:rPr>
        <w:t>家采取措施，为公民提供婚前保健、孕产期保健等服务，促进生殖健康，预防出生缺陷。</w:t>
      </w:r>
      <w:r>
        <w:rPr>
          <w:rFonts w:ascii="Times New Roman" w:hAnsi="Times New Roman" w:cs="Times New Roman" w:eastAsia="Times New Roman" w:hint="default"/>
          <w:spacing w:val="-3"/>
        </w:rPr>
        <w:t>”</w:t>
      </w:r>
      <w:r>
        <w:rPr>
          <w:spacing w:val="-3"/>
        </w:rPr>
        <w:t>上述文件的发布，进一步加强了</w:t>
      </w:r>
      <w:r>
        <w:rPr/>
        <w:t> </w:t>
      </w:r>
      <w:r>
        <w:rPr/>
      </w:r>
      <w:r>
        <w:rPr>
          <w:spacing w:val="-4"/>
        </w:rPr>
        <w:t>民众对健康生活的重视，在策略上从注重</w:t>
      </w:r>
      <w:r>
        <w:rPr>
          <w:rFonts w:ascii="Times New Roman" w:hAnsi="Times New Roman" w:cs="Times New Roman" w:eastAsia="Times New Roman" w:hint="default"/>
          <w:spacing w:val="-4"/>
        </w:rPr>
        <w:t>“</w:t>
      </w:r>
      <w:r>
        <w:rPr>
          <w:spacing w:val="-4"/>
        </w:rPr>
        <w:t>治已病</w:t>
      </w:r>
      <w:r>
        <w:rPr>
          <w:rFonts w:ascii="Times New Roman" w:hAnsi="Times New Roman" w:cs="Times New Roman" w:eastAsia="Times New Roman" w:hint="default"/>
          <w:spacing w:val="-4"/>
        </w:rPr>
        <w:t>”</w:t>
      </w:r>
      <w:r>
        <w:rPr>
          <w:spacing w:val="-4"/>
        </w:rPr>
        <w:t>到注重</w:t>
      </w:r>
      <w:r>
        <w:rPr>
          <w:rFonts w:ascii="Times New Roman" w:hAnsi="Times New Roman" w:cs="Times New Roman" w:eastAsia="Times New Roman" w:hint="default"/>
          <w:spacing w:val="-4"/>
        </w:rPr>
        <w:t>“</w:t>
      </w:r>
      <w:r>
        <w:rPr>
          <w:spacing w:val="-4"/>
        </w:rPr>
        <w:t>治未病</w:t>
      </w:r>
      <w:r>
        <w:rPr>
          <w:rFonts w:ascii="Times New Roman" w:hAnsi="Times New Roman" w:cs="Times New Roman" w:eastAsia="Times New Roman" w:hint="default"/>
          <w:spacing w:val="-4"/>
        </w:rPr>
        <w:t>”</w:t>
      </w:r>
      <w:r>
        <w:rPr>
          <w:spacing w:val="-4"/>
        </w:rPr>
        <w:t>进行转变，促进公司将现有民生检测项目的执行经验落实</w:t>
      </w:r>
      <w:r>
        <w:rPr>
          <w:spacing w:val="-1"/>
        </w:rPr>
        <w:t> </w:t>
      </w:r>
      <w:r>
        <w:rPr>
          <w:spacing w:val="-1"/>
        </w:rPr>
      </w:r>
      <w:r>
        <w:rPr>
          <w:spacing w:val="-3"/>
        </w:rPr>
        <w:t>到出生缺陷防控工作中去，让基因科技成果惠及更多民众。</w:t>
      </w:r>
    </w:p>
    <w:p>
      <w:pPr>
        <w:pStyle w:val="BodyText"/>
        <w:spacing w:line="307" w:lineRule="auto" w:before="65"/>
        <w:ind w:right="1123" w:firstLine="360"/>
        <w:jc w:val="both"/>
      </w:pPr>
      <w:r>
        <w:rPr>
          <w:spacing w:val="-6"/>
        </w:rPr>
        <w:t>国家对罕见病诊治重视程度逐年加大，</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5</w:t>
      </w:r>
      <w:r>
        <w:rPr>
          <w:spacing w:val="-6"/>
        </w:rPr>
        <w:t>月出台的《第一批罕见病目录》和《临床急需境外新药名单》两项举措，</w:t>
      </w:r>
      <w:r>
        <w:rPr>
          <w:w w:val="101"/>
        </w:rPr>
        <w:t> </w:t>
      </w:r>
      <w:r>
        <w:rPr>
          <w:spacing w:val="-3"/>
        </w:rPr>
        <w:t>前者以目录形式界定了首批罕见病，后者则以此为基础纳入大量境外已上市罕见病药物。</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月，国家卫健委宣布建立</w:t>
      </w:r>
      <w:r>
        <w:rPr>
          <w:spacing w:val="82"/>
        </w:rPr>
        <w:t> </w:t>
      </w:r>
      <w:r>
        <w:rPr>
          <w:spacing w:val="82"/>
        </w:rPr>
      </w:r>
      <w:r>
        <w:rPr>
          <w:spacing w:val="-3"/>
        </w:rPr>
        <w:t>全国罕见病诊疗协作网，旨在建立全国范围内罕见病转诊与治疗体系。</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27</w:t>
      </w:r>
      <w:r>
        <w:rPr>
          <w:spacing w:val="-3"/>
        </w:rPr>
        <w:t>日，《罕见病诊疗指南（</w:t>
      </w:r>
      <w:r>
        <w:rPr>
          <w:rFonts w:ascii="Times New Roman" w:hAnsi="Times New Roman" w:cs="Times New Roman" w:eastAsia="Times New Roman" w:hint="default"/>
          <w:spacing w:val="-3"/>
        </w:rPr>
        <w:t>2019</w:t>
      </w:r>
      <w:r>
        <w:rPr>
          <w:spacing w:val="-3"/>
        </w:rPr>
        <w:t>年版）》</w:t>
      </w:r>
      <w:r>
        <w:rPr>
          <w:spacing w:val="3"/>
        </w:rPr>
        <w:t> </w:t>
      </w:r>
      <w:r>
        <w:rPr>
          <w:spacing w:val="3"/>
        </w:rPr>
      </w:r>
      <w:r>
        <w:rPr>
          <w:spacing w:val="-3"/>
        </w:rPr>
        <w:t>发布，对</w:t>
      </w:r>
      <w:r>
        <w:rPr>
          <w:rFonts w:ascii="Times New Roman" w:hAnsi="Times New Roman" w:cs="Times New Roman" w:eastAsia="Times New Roman" w:hint="default"/>
          <w:spacing w:val="-3"/>
        </w:rPr>
        <w:t>121</w:t>
      </w:r>
      <w:r>
        <w:rPr>
          <w:spacing w:val="-3"/>
        </w:rPr>
        <w:t>种罕见病详细阐述了定义、病因和流行病学、临床表现、辅助检查、诊断、鉴别诊断和治疗，并在每一种罕见</w:t>
      </w:r>
      <w:r>
        <w:rPr>
          <w:spacing w:val="77"/>
        </w:rPr>
        <w:t> </w:t>
      </w:r>
      <w:r>
        <w:rPr>
          <w:spacing w:val="77"/>
        </w:rPr>
      </w:r>
      <w:r>
        <w:rPr>
          <w:spacing w:val="-4"/>
        </w:rPr>
        <w:t>病的最后提出了诊疗流程。上述一系列政策法规的颁布，表明了国家对于罕见病诊断与治疗重视程度逐年加大，绝大部分罕</w:t>
      </w:r>
      <w:r>
        <w:rPr>
          <w:spacing w:val="43"/>
        </w:rPr>
        <w:t> </w:t>
      </w:r>
      <w:r>
        <w:rPr>
          <w:spacing w:val="43"/>
        </w:rPr>
      </w:r>
      <w:r>
        <w:rPr>
          <w:spacing w:val="-4"/>
        </w:rPr>
        <w:t>见病均可以使用全外显子组检测或者染色体检测进行辅助诊断，未来几年随着国家对于罕见病相关政策的加强，对公司的染</w:t>
      </w:r>
      <w:r>
        <w:rPr>
          <w:spacing w:val="38"/>
        </w:rPr>
        <w:t> </w:t>
      </w:r>
      <w:r>
        <w:rPr>
          <w:spacing w:val="38"/>
        </w:rPr>
      </w:r>
      <w:r>
        <w:rPr>
          <w:spacing w:val="-3"/>
        </w:rPr>
        <w:t>色体检测、全外显子组检测及全基因组检测等业务预计会产生积极影响。</w:t>
      </w:r>
    </w:p>
    <w:p>
      <w:pPr>
        <w:pStyle w:val="BodyText"/>
        <w:spacing w:line="307" w:lineRule="auto" w:before="26"/>
        <w:ind w:right="1122" w:firstLine="360"/>
        <w:jc w:val="both"/>
      </w:pPr>
      <w:r>
        <w:rPr>
          <w:spacing w:val="-1"/>
        </w:rPr>
        <w:t>公司继</w:t>
      </w:r>
      <w:r>
        <w:rPr>
          <w:rFonts w:ascii="Times New Roman" w:hAnsi="Times New Roman" w:cs="Times New Roman" w:eastAsia="Times New Roman" w:hint="default"/>
          <w:spacing w:val="-1"/>
        </w:rPr>
        <w:t>2017</w:t>
      </w:r>
      <w:r>
        <w:rPr>
          <w:spacing w:val="-1"/>
        </w:rPr>
        <w:t>年协办首届临床基因检测标准与规范专题研讨会并主导撰写发表《临床基因检测报告规范的共识探讨》和</w:t>
      </w:r>
      <w:r>
        <w:rPr>
          <w:w w:val="101"/>
        </w:rPr>
        <w:t> </w:t>
      </w:r>
      <w:r>
        <w:rPr>
          <w:rFonts w:ascii="Times New Roman" w:hAnsi="Times New Roman" w:cs="Times New Roman" w:eastAsia="Times New Roman" w:hint="default"/>
        </w:rPr>
        <w:t>T/SZGIA </w:t>
      </w:r>
      <w:r>
        <w:rPr>
          <w:rFonts w:ascii="Times New Roman" w:hAnsi="Times New Roman" w:cs="Times New Roman" w:eastAsia="Times New Roman" w:hint="default"/>
          <w:spacing w:val="-3"/>
        </w:rPr>
        <w:t>4-2018</w:t>
      </w:r>
      <w:r>
        <w:rPr>
          <w:spacing w:val="-3"/>
        </w:rPr>
        <w:t>《临床单基因遗传病基因检测报告规范》团体标准后，于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月参与了第二届基因检测联盟会议，会后</w:t>
      </w:r>
      <w:r>
        <w:rPr>
          <w:spacing w:val="-43"/>
        </w:rPr>
        <w:t> </w:t>
      </w:r>
      <w:r>
        <w:rPr>
          <w:spacing w:val="-43"/>
        </w:rPr>
      </w:r>
      <w:r>
        <w:rPr>
          <w:spacing w:val="-4"/>
        </w:rPr>
        <w:t>经行业同仁及临床专家多方讨论决定由华大基因再次主导起草《遗传病二代测序临床检测全流程规范化共识探讨》，于</w:t>
      </w:r>
      <w:r>
        <w:rPr>
          <w:rFonts w:ascii="Times New Roman" w:hAnsi="Times New Roman" w:cs="Times New Roman" w:eastAsia="Times New Roman" w:hint="default"/>
          <w:spacing w:val="-4"/>
        </w:rPr>
        <w:t>2020</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3"/>
        </w:rPr>
        <w:t>年</w:t>
      </w:r>
      <w:r>
        <w:rPr>
          <w:rFonts w:ascii="Times New Roman" w:hAnsi="Times New Roman" w:cs="Times New Roman" w:eastAsia="Times New Roman" w:hint="default"/>
          <w:spacing w:val="-3"/>
        </w:rPr>
        <w:t>3</w:t>
      </w:r>
      <w:r>
        <w:rPr>
          <w:spacing w:val="-3"/>
        </w:rPr>
        <w:t>月在《中华医学遗传学杂志》四篇同期刊发，贯穿临床遗传病二代测序全流程，包含遗传检测前流程、样品采集处理及</w:t>
      </w:r>
      <w:r>
        <w:rPr>
          <w:spacing w:val="75"/>
        </w:rPr>
        <w:t> </w:t>
      </w:r>
      <w:r>
        <w:rPr>
          <w:spacing w:val="75"/>
        </w:rPr>
      </w:r>
      <w:r>
        <w:rPr>
          <w:spacing w:val="-4"/>
        </w:rPr>
        <w:t>检测、数据分析流程、检测报告解读和遗传咨询。这是国内首个由基因检测机构代表联合临床医师及科研专家共同商讨、基</w:t>
      </w:r>
      <w:r>
        <w:rPr>
          <w:spacing w:val="40"/>
        </w:rPr>
        <w:t> </w:t>
      </w:r>
      <w:r>
        <w:rPr>
          <w:spacing w:val="40"/>
        </w:rPr>
      </w:r>
      <w:r>
        <w:rPr>
          <w:spacing w:val="-5"/>
        </w:rPr>
        <w:t>于基因科技发展和实际应用场景达成的基因检测全流程行业共识，切合行业发展需求，进一步规范并推动基因检测在临床的</w:t>
      </w:r>
      <w:r>
        <w:rPr>
          <w:spacing w:val="6"/>
        </w:rPr>
        <w:t> </w:t>
      </w:r>
      <w:r>
        <w:rPr>
          <w:spacing w:val="6"/>
        </w:rPr>
      </w:r>
      <w:r>
        <w:rPr/>
        <w:t>开展。</w:t>
      </w:r>
    </w:p>
    <w:p>
      <w:pPr>
        <w:pStyle w:val="BodyText"/>
        <w:spacing w:line="300" w:lineRule="auto" w:before="26"/>
        <w:ind w:right="1122" w:firstLine="360"/>
        <w:jc w:val="both"/>
      </w:pPr>
      <w:r>
        <w:rPr>
          <w:spacing w:val="-4"/>
        </w:rPr>
        <w:t>在新生儿遗传代谢病筛查方面，</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月，国家卫健委发布的《全国出生缺陷综合防治方案》明确指出</w:t>
      </w:r>
      <w:r>
        <w:rPr>
          <w:rFonts w:ascii="Times New Roman" w:hAnsi="Times New Roman" w:cs="Times New Roman" w:eastAsia="Times New Roman" w:hint="default"/>
          <w:spacing w:val="-4"/>
        </w:rPr>
        <w:t>“</w:t>
      </w:r>
      <w:r>
        <w:rPr>
          <w:spacing w:val="-4"/>
        </w:rPr>
        <w:t>逐步扩大筛查</w:t>
      </w:r>
      <w:r>
        <w:rPr>
          <w:w w:val="101"/>
        </w:rPr>
        <w:t> </w:t>
      </w:r>
      <w:r>
        <w:rPr>
          <w:spacing w:val="-3"/>
        </w:rPr>
        <w:t>病种，有条件的地方可将先天性肾上腺皮质增生症、葡萄糖－</w:t>
      </w:r>
      <w:r>
        <w:rPr>
          <w:rFonts w:ascii="Times New Roman" w:hAnsi="Times New Roman" w:cs="Times New Roman" w:eastAsia="Times New Roman" w:hint="default"/>
          <w:spacing w:val="-3"/>
        </w:rPr>
        <w:t>6</w:t>
      </w:r>
      <w:r>
        <w:rPr>
          <w:spacing w:val="-3"/>
        </w:rPr>
        <w:t>－磷酸脱氢酶缺乏症等遗传代谢性疾病纳入新生儿疾病筛查</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4" w:lineRule="auto" w:before="46"/>
        <w:ind w:right="1032"/>
        <w:jc w:val="left"/>
      </w:pPr>
      <w:r>
        <w:rPr>
          <w:spacing w:val="-2"/>
        </w:rPr>
        <w:t>范围</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“2018</w:t>
      </w:r>
      <w:r>
        <w:rPr>
          <w:spacing w:val="-2"/>
        </w:rPr>
        <w:t>年起将贫困地区新生儿疾病筛查项目扩展到所有贫困县</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聚焦严重多发、可筛可治、技术成熟、愈后良好、</w:t>
      </w:r>
      <w:r>
        <w:rPr>
          <w:spacing w:val="76"/>
        </w:rPr>
        <w:t> </w:t>
      </w:r>
      <w:r>
        <w:rPr>
          <w:spacing w:val="76"/>
        </w:rPr>
      </w:r>
      <w:r>
        <w:rPr>
          <w:spacing w:val="-4"/>
          <w:w w:val="101"/>
        </w:rPr>
        <w:t>费用可控的出生缺陷重点病种</w:t>
      </w:r>
      <w:r>
        <w:rPr>
          <w:rFonts w:ascii="Times New Roman" w:hAnsi="Times New Roman" w:cs="Times New Roman" w:eastAsia="Times New Roman" w:hint="default"/>
          <w:spacing w:val="-4"/>
          <w:w w:val="101"/>
        </w:rPr>
        <w:t>”</w:t>
      </w:r>
      <w:r>
        <w:rPr>
          <w:spacing w:val="-4"/>
          <w:w w:val="101"/>
        </w:rPr>
        <w:t>等，为我国全面加速推进新生儿遗传代谢病筛查等出生缺陷综合防治工作指明了道路和方向。</w:t>
      </w:r>
      <w:r>
        <w:rPr>
          <w:spacing w:val="-75"/>
          <w:w w:val="101"/>
        </w:rPr>
        <w:t> </w:t>
      </w:r>
      <w:r>
        <w:rPr>
          <w:spacing w:val="-75"/>
          <w:w w:val="101"/>
        </w:rPr>
      </w:r>
      <w:r>
        <w:rPr>
          <w:rFonts w:ascii="Times New Roman" w:hAnsi="Times New Roman" w:cs="Times New Roman" w:eastAsia="Times New Roman" w:hint="default"/>
          <w:spacing w:val="-3"/>
        </w:rPr>
        <w:t>2019</w:t>
      </w:r>
      <w:r>
        <w:rPr>
          <w:spacing w:val="-3"/>
        </w:rPr>
        <w:t>年，国家药品监督管理局（以下简称</w:t>
      </w:r>
      <w:r>
        <w:rPr>
          <w:rFonts w:ascii="Times New Roman" w:hAnsi="Times New Roman" w:cs="Times New Roman" w:eastAsia="Times New Roman" w:hint="default"/>
          <w:spacing w:val="-3"/>
        </w:rPr>
        <w:t>“</w:t>
      </w:r>
      <w:r>
        <w:rPr>
          <w:spacing w:val="-3"/>
        </w:rPr>
        <w:t>国家药监局</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“NMPA”</w:t>
      </w:r>
      <w:r>
        <w:rPr>
          <w:spacing w:val="-3"/>
        </w:rPr>
        <w:t>）发布《氨基酸、肉碱及琥珀酰丙酮检测试剂注册技术审</w:t>
      </w:r>
      <w:r>
        <w:rPr>
          <w:spacing w:val="57"/>
        </w:rPr>
        <w:t> </w:t>
      </w:r>
      <w:r>
        <w:rPr>
          <w:spacing w:val="57"/>
        </w:rPr>
      </w:r>
      <w:r>
        <w:rPr>
          <w:spacing w:val="-4"/>
        </w:rPr>
        <w:t>查指导原则》，中国食品药品检定研究院（以下简称</w:t>
      </w:r>
      <w:r>
        <w:rPr>
          <w:rFonts w:ascii="Times New Roman" w:hAnsi="Times New Roman" w:cs="Times New Roman" w:eastAsia="Times New Roman" w:hint="default"/>
          <w:spacing w:val="-4"/>
        </w:rPr>
        <w:t>“</w:t>
      </w:r>
      <w:r>
        <w:rPr>
          <w:spacing w:val="-4"/>
        </w:rPr>
        <w:t>中检院</w:t>
      </w:r>
      <w:r>
        <w:rPr>
          <w:rFonts w:ascii="Times New Roman" w:hAnsi="Times New Roman" w:cs="Times New Roman" w:eastAsia="Times New Roman" w:hint="default"/>
          <w:spacing w:val="-4"/>
        </w:rPr>
        <w:t>”</w:t>
      </w:r>
      <w:r>
        <w:rPr>
          <w:spacing w:val="-4"/>
        </w:rPr>
        <w:t>）发布《氨基酸和肉碱检测试剂盒 </w:t>
      </w:r>
      <w:r>
        <w:rPr>
          <w:rFonts w:ascii="Times New Roman" w:hAnsi="Times New Roman" w:cs="Times New Roman" w:eastAsia="Times New Roman" w:hint="default"/>
          <w:spacing w:val="-4"/>
        </w:rPr>
        <w:t>(</w:t>
      </w:r>
      <w:r>
        <w:rPr>
          <w:spacing w:val="-4"/>
        </w:rPr>
        <w:t>串联质谱法</w:t>
      </w:r>
      <w:r>
        <w:rPr>
          <w:rFonts w:ascii="Times New Roman" w:hAnsi="Times New Roman" w:cs="Times New Roman" w:eastAsia="Times New Roman" w:hint="default"/>
          <w:spacing w:val="-4"/>
        </w:rPr>
        <w:t>)</w:t>
      </w:r>
      <w:r>
        <w:rPr>
          <w:spacing w:val="-4"/>
        </w:rPr>
        <w:t>》行业标准的</w:t>
      </w:r>
      <w:r>
        <w:rPr>
          <w:spacing w:val="36"/>
        </w:rPr>
        <w:t> </w:t>
      </w:r>
      <w:r>
        <w:rPr>
          <w:spacing w:val="36"/>
        </w:rPr>
      </w:r>
      <w:r>
        <w:rPr>
          <w:spacing w:val="-4"/>
        </w:rPr>
        <w:t>征求意见稿；此外，国家卫健委临床检验中心新生儿遗传代谢病筛查室间质评委员会还陆续发布了《新生儿疾病串联质谱筛</w:t>
      </w:r>
      <w:r>
        <w:rPr>
          <w:spacing w:val="43"/>
        </w:rPr>
        <w:t> </w:t>
      </w:r>
      <w:r>
        <w:rPr>
          <w:spacing w:val="43"/>
        </w:rPr>
      </w:r>
      <w:r>
        <w:rPr>
          <w:spacing w:val="-4"/>
        </w:rPr>
        <w:t>查技术专家共识》、《新生儿疾病筛查滤纸血片采集和递送及保存专家共识》和《新生儿遗传代谢病筛查指标切值建立方法</w:t>
      </w:r>
      <w:r>
        <w:rPr>
          <w:spacing w:val="41"/>
        </w:rPr>
        <w:t> </w:t>
      </w:r>
      <w:r>
        <w:rPr>
          <w:spacing w:val="41"/>
        </w:rPr>
      </w:r>
      <w:r>
        <w:rPr>
          <w:spacing w:val="-3"/>
        </w:rPr>
        <w:t>专家共识》，行业规范的逐步完善有望进一步推动中国新生儿遗传代谢病筛查行业的健康发展。</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月，中国核酸质谱</w:t>
      </w:r>
      <w:r>
        <w:rPr>
          <w:spacing w:val="82"/>
        </w:rPr>
        <w:t> </w:t>
      </w:r>
      <w:r>
        <w:rPr>
          <w:spacing w:val="82"/>
        </w:rPr>
      </w:r>
      <w:r>
        <w:rPr/>
        <w:t>应用专家共识协作组发布了《中国核酸质谱应用专家共识》；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月，国家药监局启动了《医用质谱仪 第</w:t>
      </w:r>
      <w:r>
        <w:rPr>
          <w:rFonts w:ascii="Times New Roman" w:hAnsi="Times New Roman" w:cs="Times New Roman" w:eastAsia="Times New Roman" w:hint="default"/>
        </w:rPr>
        <w:t>2</w:t>
      </w:r>
      <w:r>
        <w:rPr/>
        <w:t>部分：基质</w:t>
      </w:r>
      <w:r>
        <w:rPr>
          <w:spacing w:val="-80"/>
        </w:rPr>
        <w:t> </w:t>
      </w:r>
      <w:r>
        <w:rPr>
          <w:spacing w:val="-80"/>
        </w:rPr>
      </w:r>
      <w:r>
        <w:rPr/>
        <w:t>辅助激光解吸电离飞行时间质谱仪》 的行业标准制定，这些共识和行业标准的制定，有望促进质谱仪应用场景的扩大以及</w:t>
      </w:r>
      <w:r>
        <w:rPr>
          <w:spacing w:val="-81"/>
        </w:rPr>
        <w:t> </w:t>
      </w:r>
      <w:r>
        <w:rPr>
          <w:spacing w:val="-81"/>
        </w:rPr>
      </w:r>
      <w:r>
        <w:rPr>
          <w:spacing w:val="-3"/>
        </w:rPr>
        <w:t>市场需求的增加。在母婴营养健康方面，国务院于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月印发《国民营养计划（</w:t>
      </w:r>
      <w:r>
        <w:rPr>
          <w:rFonts w:ascii="Times New Roman" w:hAnsi="Times New Roman" w:cs="Times New Roman" w:eastAsia="Times New Roman" w:hint="default"/>
          <w:spacing w:val="-3"/>
        </w:rPr>
        <w:t>2017-2030</w:t>
      </w:r>
      <w:r>
        <w:rPr>
          <w:spacing w:val="-3"/>
        </w:rPr>
        <w:t>）》，明确要求开展人群营养</w:t>
      </w:r>
      <w:r>
        <w:rPr>
          <w:spacing w:val="38"/>
        </w:rPr>
        <w:t> </w:t>
      </w:r>
      <w:r>
        <w:rPr>
          <w:spacing w:val="38"/>
        </w:rPr>
      </w:r>
      <w:r>
        <w:rPr/>
        <w:t>状况监测。</w:t>
      </w:r>
    </w:p>
    <w:p>
      <w:pPr>
        <w:pStyle w:val="BodyText"/>
        <w:spacing w:line="312" w:lineRule="auto" w:before="148"/>
        <w:ind w:right="1122" w:firstLine="360"/>
        <w:jc w:val="both"/>
      </w:pPr>
      <w:r>
        <w:rPr>
          <w:spacing w:val="-5"/>
        </w:rPr>
        <w:t>在国际市场，很多发达国家，如英国、德国、比利时、荷兰、法国，已将无创产前基因检测纳入公立医保范围。英国先</w:t>
      </w:r>
      <w:r>
        <w:rPr>
          <w:w w:val="101"/>
        </w:rPr>
        <w:t> </w:t>
      </w:r>
      <w:r>
        <w:rPr>
          <w:spacing w:val="-2"/>
        </w:rPr>
        <w:t>后通过</w:t>
      </w:r>
      <w:r>
        <w:rPr>
          <w:rFonts w:ascii="Times New Roman" w:hAnsi="Times New Roman" w:cs="Times New Roman" w:eastAsia="Times New Roman" w:hint="default"/>
          <w:spacing w:val="-2"/>
        </w:rPr>
        <w:t>Genomics</w:t>
      </w:r>
      <w:r>
        <w:rPr>
          <w:rFonts w:ascii="Times New Roman" w:hAnsi="Times New Roman" w:cs="Times New Roman" w:eastAsia="Times New Roman" w:hint="default"/>
        </w:rPr>
        <w:t> </w:t>
      </w:r>
      <w:r>
        <w:rPr>
          <w:rFonts w:ascii="Times New Roman" w:hAnsi="Times New Roman" w:cs="Times New Roman" w:eastAsia="Times New Roman" w:hint="default"/>
          <w:spacing w:val="-2"/>
        </w:rPr>
        <w:t>England</w:t>
      </w:r>
      <w:r>
        <w:rPr>
          <w:spacing w:val="-2"/>
        </w:rPr>
        <w:t>以及</w:t>
      </w:r>
      <w:r>
        <w:rPr>
          <w:rFonts w:ascii="Times New Roman" w:hAnsi="Times New Roman" w:cs="Times New Roman" w:eastAsia="Times New Roman" w:hint="default"/>
          <w:spacing w:val="-2"/>
        </w:rPr>
        <w:t>UK</w:t>
      </w:r>
      <w:r>
        <w:rPr>
          <w:rFonts w:ascii="Times New Roman" w:hAnsi="Times New Roman" w:cs="Times New Roman" w:eastAsia="Times New Roman" w:hint="default"/>
        </w:rPr>
        <w:t> </w:t>
      </w:r>
      <w:r>
        <w:rPr>
          <w:rFonts w:ascii="Times New Roman" w:hAnsi="Times New Roman" w:cs="Times New Roman" w:eastAsia="Times New Roman" w:hint="default"/>
          <w:spacing w:val="-2"/>
        </w:rPr>
        <w:t>Biobank</w:t>
      </w:r>
      <w:r>
        <w:rPr>
          <w:spacing w:val="-2"/>
        </w:rPr>
        <w:t>项目，对</w:t>
      </w:r>
      <w:r>
        <w:rPr>
          <w:rFonts w:ascii="Times New Roman" w:hAnsi="Times New Roman" w:cs="Times New Roman" w:eastAsia="Times New Roman" w:hint="default"/>
          <w:spacing w:val="-2"/>
        </w:rPr>
        <w:t>10</w:t>
      </w:r>
      <w:r>
        <w:rPr>
          <w:spacing w:val="-2"/>
        </w:rPr>
        <w:t>万人和</w:t>
      </w:r>
      <w:r>
        <w:rPr>
          <w:rFonts w:ascii="Times New Roman" w:hAnsi="Times New Roman" w:cs="Times New Roman" w:eastAsia="Times New Roman" w:hint="default"/>
          <w:spacing w:val="-2"/>
        </w:rPr>
        <w:t>50</w:t>
      </w:r>
      <w:r>
        <w:rPr>
          <w:spacing w:val="-2"/>
        </w:rPr>
        <w:t>万人基因组进行测序，并在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月宣布在未来</w:t>
      </w:r>
      <w:r>
        <w:rPr>
          <w:rFonts w:ascii="Times New Roman" w:hAnsi="Times New Roman" w:cs="Times New Roman" w:eastAsia="Times New Roman" w:hint="default"/>
          <w:spacing w:val="-2"/>
        </w:rPr>
        <w:t>5</w:t>
      </w:r>
      <w:r>
        <w:rPr>
          <w:spacing w:val="-2"/>
        </w:rPr>
        <w:t>年内开展</w:t>
      </w:r>
      <w:r>
        <w:rPr>
          <w:spacing w:val="-78"/>
        </w:rPr>
        <w:t> </w:t>
      </w:r>
      <w:r>
        <w:rPr>
          <w:spacing w:val="-78"/>
        </w:rPr>
      </w:r>
      <w:r>
        <w:rPr>
          <w:rFonts w:ascii="Times New Roman" w:hAnsi="Times New Roman" w:cs="Times New Roman" w:eastAsia="Times New Roman" w:hint="default"/>
          <w:spacing w:val="-3"/>
        </w:rPr>
        <w:t>500</w:t>
      </w:r>
      <w:r>
        <w:rPr>
          <w:spacing w:val="-3"/>
        </w:rPr>
        <w:t>万人基因组计划，拟将全基因组检测纳入临床医保范围。</w:t>
      </w:r>
    </w:p>
    <w:p>
      <w:pPr>
        <w:pStyle w:val="BodyText"/>
        <w:spacing w:line="240" w:lineRule="auto" w:before="119"/>
        <w:ind w:left="513" w:right="0"/>
        <w:jc w:val="left"/>
      </w:pPr>
      <w:r>
        <w:rPr>
          <w:spacing w:val="-3"/>
        </w:rPr>
        <w:t>（</w:t>
      </w:r>
      <w:r>
        <w:rPr>
          <w:rFonts w:ascii="Times New Roman" w:hAnsi="Times New Roman" w:cs="Times New Roman" w:eastAsia="Times New Roman" w:hint="default"/>
          <w:spacing w:val="-3"/>
        </w:rPr>
        <w:t>2</w:t>
      </w:r>
      <w:r>
        <w:rPr>
          <w:spacing w:val="-3"/>
        </w:rPr>
        <w:t>）肿瘤防控及转化医学类服务方面的政策利好</w:t>
      </w:r>
    </w:p>
    <w:p>
      <w:pPr>
        <w:spacing w:line="240" w:lineRule="auto" w:before="13"/>
        <w:rPr>
          <w:rFonts w:ascii="宋体" w:hAnsi="宋体" w:cs="宋体" w:eastAsia="宋体" w:hint="default"/>
          <w:sz w:val="13"/>
          <w:szCs w:val="13"/>
        </w:rPr>
      </w:pPr>
    </w:p>
    <w:p>
      <w:pPr>
        <w:pStyle w:val="BodyText"/>
        <w:spacing w:line="304" w:lineRule="auto"/>
        <w:ind w:right="1032" w:firstLine="360"/>
        <w:jc w:val="left"/>
      </w:pPr>
      <w:r>
        <w:rPr/>
        <w:t>肿瘤防控类服务方面，李克强总理在第十三届全国人民代表大会第二次会议上指示</w:t>
      </w:r>
      <w:r>
        <w:rPr>
          <w:rFonts w:ascii="Times New Roman" w:hAnsi="Times New Roman" w:cs="Times New Roman" w:eastAsia="Times New Roman" w:hint="default"/>
        </w:rPr>
        <w:t>,</w:t>
      </w:r>
      <w:r>
        <w:rPr/>
        <w:t>要实施癌症防治行动，推进预防筛</w:t>
      </w:r>
      <w:r>
        <w:rPr>
          <w:w w:val="101"/>
        </w:rPr>
        <w:t> </w:t>
      </w:r>
      <w:r>
        <w:rPr>
          <w:spacing w:val="-8"/>
        </w:rPr>
        <w:t>查、早诊早治和科研攻关，着力缓解民生的痛点。同年，由健康中国行动推进委员会颁布的《健康中国行动（</w:t>
      </w:r>
      <w:r>
        <w:rPr>
          <w:rFonts w:ascii="Times New Roman" w:hAnsi="Times New Roman" w:cs="Times New Roman" w:eastAsia="Times New Roman" w:hint="default"/>
          <w:spacing w:val="-8"/>
        </w:rPr>
        <w:t>2019-2030</w:t>
      </w:r>
      <w:r>
        <w:rPr>
          <w:spacing w:val="-8"/>
        </w:rPr>
        <w:t>年）》</w:t>
      </w:r>
      <w:r>
        <w:rPr>
          <w:spacing w:val="68"/>
        </w:rPr>
        <w:t> </w:t>
      </w:r>
      <w:r>
        <w:rPr>
          <w:spacing w:val="68"/>
        </w:rPr>
      </w:r>
      <w:r>
        <w:rPr>
          <w:spacing w:val="-3"/>
        </w:rPr>
        <w:t>明确了癌症防治行动的具体行动目标：到</w:t>
      </w:r>
      <w:r>
        <w:rPr>
          <w:rFonts w:ascii="Times New Roman" w:hAnsi="Times New Roman" w:cs="Times New Roman" w:eastAsia="Times New Roman" w:hint="default"/>
          <w:spacing w:val="-3"/>
        </w:rPr>
        <w:t>2022</w:t>
      </w:r>
      <w:r>
        <w:rPr>
          <w:spacing w:val="-3"/>
        </w:rPr>
        <w:t>年和</w:t>
      </w:r>
      <w:r>
        <w:rPr>
          <w:rFonts w:ascii="Times New Roman" w:hAnsi="Times New Roman" w:cs="Times New Roman" w:eastAsia="Times New Roman" w:hint="default"/>
          <w:spacing w:val="-3"/>
        </w:rPr>
        <w:t>2030</w:t>
      </w:r>
      <w:r>
        <w:rPr>
          <w:spacing w:val="-3"/>
        </w:rPr>
        <w:t>年，总体癌症</w:t>
      </w:r>
      <w:r>
        <w:rPr>
          <w:rFonts w:ascii="Times New Roman" w:hAnsi="Times New Roman" w:cs="Times New Roman" w:eastAsia="Times New Roman" w:hint="default"/>
          <w:spacing w:val="-3"/>
        </w:rPr>
        <w:t>5</w:t>
      </w:r>
      <w:r>
        <w:rPr>
          <w:spacing w:val="-3"/>
        </w:rPr>
        <w:t>年生存率分别不低于</w:t>
      </w:r>
      <w:r>
        <w:rPr>
          <w:rFonts w:ascii="Times New Roman" w:hAnsi="Times New Roman" w:cs="Times New Roman" w:eastAsia="Times New Roman" w:hint="default"/>
          <w:spacing w:val="-3"/>
        </w:rPr>
        <w:t>43.3%</w:t>
      </w:r>
      <w:r>
        <w:rPr>
          <w:spacing w:val="-3"/>
        </w:rPr>
        <w:t>和</w:t>
      </w:r>
      <w:r>
        <w:rPr>
          <w:rFonts w:ascii="Times New Roman" w:hAnsi="Times New Roman" w:cs="Times New Roman" w:eastAsia="Times New Roman" w:hint="default"/>
          <w:spacing w:val="-3"/>
        </w:rPr>
        <w:t>46.6%</w:t>
      </w:r>
      <w:r>
        <w:rPr>
          <w:spacing w:val="-3"/>
        </w:rPr>
        <w:t>；高发地区重点癌</w:t>
      </w:r>
      <w:r>
        <w:rPr>
          <w:spacing w:val="67"/>
        </w:rPr>
        <w:t> </w:t>
      </w:r>
      <w:r>
        <w:rPr>
          <w:spacing w:val="67"/>
        </w:rPr>
      </w:r>
      <w:r>
        <w:rPr>
          <w:spacing w:val="-2"/>
        </w:rPr>
        <w:t>种早诊率达到</w:t>
      </w:r>
      <w:r>
        <w:rPr>
          <w:rFonts w:ascii="Times New Roman" w:hAnsi="Times New Roman" w:cs="Times New Roman" w:eastAsia="Times New Roman" w:hint="default"/>
          <w:spacing w:val="-2"/>
        </w:rPr>
        <w:t>55%</w:t>
      </w:r>
      <w:r>
        <w:rPr>
          <w:spacing w:val="-2"/>
        </w:rPr>
        <w:t>及以上并持续提高；基本实现癌症高危人群定期参加防癌体检。从健康危险因素预防、早期筛查与体检、</w:t>
      </w:r>
      <w:r>
        <w:rPr>
          <w:spacing w:val="60"/>
        </w:rPr>
        <w:t> </w:t>
      </w:r>
      <w:r>
        <w:rPr>
          <w:spacing w:val="60"/>
        </w:rPr>
      </w:r>
      <w:r>
        <w:rPr>
          <w:spacing w:val="-4"/>
        </w:rPr>
        <w:t>规范化治疗、癌症防治攻关和科技创新部署多个层面推进癌症防治行动目标的有序实现。上述政策指示凸显出我国政府推广</w:t>
      </w:r>
      <w:r>
        <w:rPr>
          <w:spacing w:val="42"/>
        </w:rPr>
        <w:t> </w:t>
      </w:r>
      <w:r>
        <w:rPr>
          <w:spacing w:val="42"/>
        </w:rPr>
      </w:r>
      <w:r>
        <w:rPr>
          <w:spacing w:val="-3"/>
        </w:rPr>
        <w:t>普及癌症早防、早筛、早诊、早治的决心。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24</w:t>
      </w:r>
      <w:r>
        <w:rPr>
          <w:spacing w:val="-3"/>
        </w:rPr>
        <w:t>日国家卫健委下发通知要求，为提高肿瘤诊疗水平，改善患者就医 体验，国家将在</w:t>
      </w:r>
      <w:r>
        <w:rPr>
          <w:rFonts w:ascii="Times New Roman" w:hAnsi="Times New Roman" w:cs="Times New Roman" w:eastAsia="Times New Roman" w:hint="default"/>
          <w:spacing w:val="-3"/>
        </w:rPr>
        <w:t>231</w:t>
      </w:r>
      <w:r>
        <w:rPr>
          <w:spacing w:val="-3"/>
        </w:rPr>
        <w:t>家医院开展肿瘤多学科诊疗试点。试点医院将针对疑难复杂疾病、多系统多器官疾病，开设多学科诊疗</w:t>
      </w:r>
      <w:r>
        <w:rPr>
          <w:spacing w:val="78"/>
        </w:rPr>
        <w:t> </w:t>
      </w:r>
      <w:r>
        <w:rPr>
          <w:spacing w:val="78"/>
        </w:rPr>
      </w:r>
      <w:r>
        <w:rPr>
          <w:spacing w:val="-3"/>
        </w:rPr>
        <w:t>门诊，将个体化医学、精准医学、快速康复理念融入肿瘤诊疗，改善肿瘤患者的生存质量。</w:t>
      </w:r>
    </w:p>
    <w:p>
      <w:pPr>
        <w:pStyle w:val="BodyText"/>
        <w:spacing w:line="307" w:lineRule="auto" w:before="143"/>
        <w:ind w:right="1122" w:firstLine="360"/>
        <w:jc w:val="both"/>
      </w:pPr>
      <w:r>
        <w:rPr>
          <w:spacing w:val="-3"/>
        </w:rPr>
        <w:t>精准治疗的基础是精准检测。自药物研发开始，精准检测就参与其中。</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月国家药监局药品审评中心就《真实世</w:t>
      </w:r>
      <w:r>
        <w:rPr>
          <w:w w:val="101"/>
        </w:rPr>
        <w:t> </w:t>
      </w:r>
      <w:r>
        <w:rPr>
          <w:spacing w:val="-4"/>
        </w:rPr>
        <w:t>界证据支持药物研发的基本考虑》公开征求意见，为真实世界证据在我国用于药物研发提供了进一步的可能；文中明确组学</w:t>
      </w:r>
      <w:r>
        <w:rPr>
          <w:spacing w:val="43"/>
        </w:rPr>
        <w:t> </w:t>
      </w:r>
      <w:r>
        <w:rPr>
          <w:spacing w:val="43"/>
        </w:rPr>
      </w:r>
      <w:r>
        <w:rPr>
          <w:spacing w:val="-4"/>
        </w:rPr>
        <w:t>相关数据库作为真实世界数据的来源之一，可以支持治疗药物的精准人群定位。在注册审批方面，</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NMPA</w:t>
      </w:r>
      <w:r>
        <w:rPr>
          <w:spacing w:val="-4"/>
        </w:rPr>
        <w:t>审批通过了</w:t>
      </w:r>
      <w:r>
        <w:rPr>
          <w:spacing w:val="73"/>
        </w:rPr>
        <w:t> </w:t>
      </w:r>
      <w:r>
        <w:rPr>
          <w:spacing w:val="73"/>
        </w:rPr>
      </w:r>
      <w:r>
        <w:rPr>
          <w:rFonts w:ascii="Times New Roman" w:hAnsi="Times New Roman" w:cs="Times New Roman" w:eastAsia="Times New Roman" w:hint="default"/>
          <w:spacing w:val="-3"/>
        </w:rPr>
        <w:t>10</w:t>
      </w:r>
      <w:r>
        <w:rPr>
          <w:spacing w:val="-3"/>
        </w:rPr>
        <w:t>余款肿瘤治疗相关新药，美国</w:t>
      </w:r>
      <w:r>
        <w:rPr>
          <w:rFonts w:ascii="Times New Roman" w:hAnsi="Times New Roman" w:cs="Times New Roman" w:eastAsia="Times New Roman" w:hint="default"/>
          <w:spacing w:val="-3"/>
        </w:rPr>
        <w:t>FDA</w:t>
      </w:r>
      <w:r>
        <w:rPr>
          <w:spacing w:val="-3"/>
        </w:rPr>
        <w:t>审批通过了</w:t>
      </w:r>
      <w:r>
        <w:rPr>
          <w:rFonts w:ascii="Times New Roman" w:hAnsi="Times New Roman" w:cs="Times New Roman" w:eastAsia="Times New Roman" w:hint="default"/>
          <w:spacing w:val="-3"/>
        </w:rPr>
        <w:t>9</w:t>
      </w:r>
      <w:r>
        <w:rPr>
          <w:spacing w:val="-3"/>
        </w:rPr>
        <w:t>款肿瘤治疗相关新药，相应的伴随诊断需求预计也会在未来逐步显现。</w:t>
      </w:r>
    </w:p>
    <w:p>
      <w:pPr>
        <w:pStyle w:val="BodyText"/>
        <w:spacing w:line="304" w:lineRule="auto" w:before="122"/>
        <w:ind w:right="1123" w:firstLine="360"/>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月，针对体外诊断产品在肿瘤临床研究中的风险，美国</w:t>
      </w:r>
      <w:r>
        <w:rPr>
          <w:rFonts w:ascii="Times New Roman" w:hAnsi="Times New Roman" w:cs="Times New Roman" w:eastAsia="Times New Roman" w:hint="default"/>
          <w:spacing w:val="-4"/>
        </w:rPr>
        <w:t>FDA</w:t>
      </w:r>
      <w:r>
        <w:rPr>
          <w:spacing w:val="-4"/>
        </w:rPr>
        <w:t>确定了最终的等级划分法案，将其风险分为：重大</w:t>
      </w:r>
      <w:r>
        <w:rPr>
          <w:w w:val="101"/>
        </w:rPr>
        <w:t> </w:t>
      </w:r>
      <w:r>
        <w:rPr>
          <w:spacing w:val="-4"/>
        </w:rPr>
        <w:t>风险（</w:t>
      </w:r>
      <w:r>
        <w:rPr>
          <w:rFonts w:ascii="Times New Roman" w:hAnsi="Times New Roman" w:cs="Times New Roman" w:eastAsia="Times New Roman" w:hint="default"/>
          <w:spacing w:val="-4"/>
        </w:rPr>
        <w:t>SR</w:t>
      </w:r>
      <w:r>
        <w:rPr>
          <w:spacing w:val="-4"/>
        </w:rPr>
        <w:t>），无重大风险（</w:t>
      </w:r>
      <w:r>
        <w:rPr>
          <w:rFonts w:ascii="Times New Roman" w:hAnsi="Times New Roman" w:cs="Times New Roman" w:eastAsia="Times New Roman" w:hint="default"/>
          <w:spacing w:val="-4"/>
        </w:rPr>
        <w:t>NSR</w:t>
      </w:r>
      <w:r>
        <w:rPr>
          <w:spacing w:val="-4"/>
        </w:rPr>
        <w:t>），仪器调查豁免（</w:t>
      </w:r>
      <w:r>
        <w:rPr>
          <w:rFonts w:ascii="Times New Roman" w:hAnsi="Times New Roman" w:cs="Times New Roman" w:eastAsia="Times New Roman" w:hint="default"/>
          <w:spacing w:val="-4"/>
        </w:rPr>
        <w:t>IDE</w:t>
      </w:r>
      <w:r>
        <w:rPr>
          <w:spacing w:val="-4"/>
        </w:rPr>
        <w:t>）。该方案承认了体外诊断检测产品在临床试验研究中的作用，并</w:t>
      </w:r>
      <w:r>
        <w:rPr>
          <w:spacing w:val="77"/>
        </w:rPr>
        <w:t> </w:t>
      </w:r>
      <w:r>
        <w:rPr>
          <w:spacing w:val="77"/>
        </w:rPr>
      </w:r>
      <w:r>
        <w:rPr>
          <w:spacing w:val="-3"/>
        </w:rPr>
        <w:t>做出了明确划分，优化了临床试验的审查速度，进一步推广了体外诊断产品在肿瘤临床中的应用。同时，</w:t>
      </w:r>
      <w:r>
        <w:rPr>
          <w:rFonts w:ascii="Times New Roman" w:hAnsi="Times New Roman" w:cs="Times New Roman" w:eastAsia="Times New Roman" w:hint="default"/>
          <w:spacing w:val="-3"/>
        </w:rPr>
        <w:t>2019</w:t>
      </w:r>
      <w:r>
        <w:rPr>
          <w:spacing w:val="-3"/>
        </w:rPr>
        <w:t>年已有</w:t>
      </w:r>
      <w:r>
        <w:rPr>
          <w:rFonts w:ascii="Times New Roman" w:hAnsi="Times New Roman" w:cs="Times New Roman" w:eastAsia="Times New Roman" w:hint="default"/>
          <w:spacing w:val="-3"/>
        </w:rPr>
        <w:t>4</w:t>
      </w:r>
      <w:r>
        <w:rPr>
          <w:spacing w:val="-3"/>
        </w:rPr>
        <w:t>项液</w:t>
      </w:r>
      <w:r>
        <w:rPr>
          <w:spacing w:val="77"/>
        </w:rPr>
        <w:t> </w:t>
      </w:r>
      <w:r>
        <w:rPr>
          <w:spacing w:val="-3"/>
        </w:rPr>
        <w:t>体活检产品先后获得美国</w:t>
      </w:r>
      <w:r>
        <w:rPr>
          <w:rFonts w:ascii="Times New Roman" w:hAnsi="Times New Roman" w:cs="Times New Roman" w:eastAsia="Times New Roman" w:hint="default"/>
          <w:spacing w:val="-3"/>
        </w:rPr>
        <w:t>FDA</w:t>
      </w:r>
      <w:r>
        <w:rPr>
          <w:spacing w:val="-3"/>
        </w:rPr>
        <w:t>突破性医疗器械认定（</w:t>
      </w:r>
      <w:r>
        <w:rPr>
          <w:rFonts w:ascii="Times New Roman" w:hAnsi="Times New Roman" w:cs="Times New Roman" w:eastAsia="Times New Roman" w:hint="default"/>
          <w:spacing w:val="-3"/>
        </w:rPr>
        <w:t>Breakthrough </w:t>
      </w:r>
      <w:r>
        <w:rPr>
          <w:rFonts w:ascii="Times New Roman" w:hAnsi="Times New Roman" w:cs="Times New Roman" w:eastAsia="Times New Roman" w:hint="default"/>
        </w:rPr>
        <w:t>Device </w:t>
      </w:r>
      <w:r>
        <w:rPr>
          <w:rFonts w:ascii="Times New Roman" w:hAnsi="Times New Roman" w:cs="Times New Roman" w:eastAsia="Times New Roman" w:hint="default"/>
          <w:spacing w:val="-3"/>
        </w:rPr>
        <w:t>designation</w:t>
      </w:r>
      <w:r>
        <w:rPr>
          <w:spacing w:val="-3"/>
        </w:rPr>
        <w:t>），意味着美国</w:t>
      </w:r>
      <w:r>
        <w:rPr>
          <w:rFonts w:ascii="Times New Roman" w:hAnsi="Times New Roman" w:cs="Times New Roman" w:eastAsia="Times New Roman" w:hint="default"/>
          <w:spacing w:val="-3"/>
        </w:rPr>
        <w:t>FDA</w:t>
      </w:r>
      <w:r>
        <w:rPr>
          <w:spacing w:val="-3"/>
        </w:rPr>
        <w:t>对液体活检技术临</w:t>
      </w:r>
      <w:r>
        <w:rPr>
          <w:spacing w:val="-64"/>
        </w:rPr>
        <w:t> </w:t>
      </w:r>
      <w:r>
        <w:rPr>
          <w:spacing w:val="-64"/>
        </w:rPr>
      </w:r>
      <w:r>
        <w:rPr>
          <w:spacing w:val="-4"/>
        </w:rPr>
        <w:t>床应用（尤其是肿瘤早筛）的认可，同时能够加快相关技术开发、评估和审查速度，为患者和医疗保健提供者及时提供获得</w:t>
      </w:r>
      <w:r>
        <w:rPr>
          <w:spacing w:val="40"/>
        </w:rPr>
        <w:t> </w:t>
      </w:r>
      <w:r>
        <w:rPr>
          <w:spacing w:val="40"/>
        </w:rPr>
      </w:r>
      <w:r>
        <w:rPr/>
        <w:t>授权的医疗器械。</w:t>
      </w:r>
    </w:p>
    <w:p>
      <w:pPr>
        <w:pStyle w:val="BodyText"/>
        <w:spacing w:line="309" w:lineRule="auto" w:before="61"/>
        <w:ind w:right="1124" w:firstLine="36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月，日本将癌症基因组学检测纳入医疗保险体系，基于临床表型和基因组学的诊断数据将为日本对癌症治疗的</w:t>
      </w:r>
      <w:r>
        <w:rPr>
          <w:w w:val="101"/>
        </w:rPr>
        <w:t> </w:t>
      </w:r>
      <w:r>
        <w:rPr>
          <w:spacing w:val="-4"/>
        </w:rPr>
        <w:t>研究提供全新方向。这一举措有利于进一步促进日本基因组学尤其是癌症基因组学的研究和发展，特别是建立人全基因组重</w:t>
      </w:r>
      <w:r>
        <w:rPr>
          <w:spacing w:val="43"/>
        </w:rPr>
        <w:t> </w:t>
      </w:r>
      <w:r>
        <w:rPr>
          <w:spacing w:val="43"/>
        </w:rPr>
      </w:r>
      <w:r>
        <w:rPr>
          <w:spacing w:val="-3"/>
        </w:rPr>
        <w:t>测序数据和癌症发生发展之间的关系。</w:t>
      </w:r>
    </w:p>
    <w:p>
      <w:pPr>
        <w:pStyle w:val="BodyText"/>
        <w:spacing w:line="338" w:lineRule="auto" w:before="149"/>
        <w:ind w:left="513" w:right="0"/>
        <w:jc w:val="left"/>
      </w:pPr>
      <w:r>
        <w:rPr>
          <w:spacing w:val="-3"/>
        </w:rPr>
        <w:t>（</w:t>
      </w:r>
      <w:r>
        <w:rPr>
          <w:rFonts w:ascii="Times New Roman" w:hAnsi="Times New Roman" w:cs="Times New Roman" w:eastAsia="Times New Roman" w:hint="default"/>
          <w:spacing w:val="-3"/>
        </w:rPr>
        <w:t>3</w:t>
      </w:r>
      <w:r>
        <w:rPr>
          <w:spacing w:val="-3"/>
        </w:rPr>
        <w:t>）感染防控类服务方面的政策利好</w:t>
      </w:r>
      <w:r>
        <w:rPr>
          <w:spacing w:val="-35"/>
        </w:rPr>
        <w:t> </w:t>
      </w:r>
      <w:r>
        <w:rPr>
          <w:spacing w:val="-35"/>
        </w:rPr>
      </w:r>
      <w:r>
        <w:rPr>
          <w:spacing w:val="-4"/>
        </w:rPr>
        <w:t>感染防控类服务方面，</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月，中国国家卫生健康委员会（原国家卫生计生委，以下简称国家卫健委）颁布了《感</w:t>
      </w:r>
    </w:p>
    <w:p>
      <w:pPr>
        <w:pStyle w:val="BodyText"/>
        <w:spacing w:line="217" w:lineRule="exact"/>
        <w:ind w:right="0"/>
        <w:jc w:val="left"/>
      </w:pPr>
      <w:r>
        <w:rPr>
          <w:spacing w:val="-4"/>
        </w:rPr>
        <w:t>染性疾病相关个体化医学分子检测技术指南》，规范临床实验室相关分子检测操作程序，指导从事感染性疾病分子诊断的医</w:t>
      </w:r>
    </w:p>
    <w:p>
      <w:pPr>
        <w:pStyle w:val="BodyText"/>
        <w:spacing w:line="309" w:lineRule="auto" w:before="76"/>
        <w:ind w:right="1122"/>
        <w:jc w:val="both"/>
      </w:pPr>
      <w:r>
        <w:rPr>
          <w:spacing w:val="-4"/>
        </w:rPr>
        <w:t>务人员正确开展工作，以期使我国的感染性疾病分子检测临床应用健康有序发展。</w:t>
      </w:r>
      <w:r>
        <w:rPr>
          <w:rFonts w:ascii="Times New Roman" w:hAnsi="Times New Roman" w:cs="Times New Roman" w:eastAsia="Times New Roman" w:hint="default"/>
          <w:spacing w:val="-4"/>
        </w:rPr>
        <w:t>2018</w:t>
      </w:r>
      <w:r>
        <w:rPr>
          <w:spacing w:val="-4"/>
        </w:rPr>
        <w:t>年，中检院体外诊断试剂检定所发布</w:t>
      </w:r>
      <w:r>
        <w:rPr>
          <w:spacing w:val="52"/>
        </w:rPr>
        <w:t> </w:t>
      </w:r>
      <w:r>
        <w:rPr>
          <w:spacing w:val="52"/>
        </w:rPr>
      </w:r>
      <w:r>
        <w:rPr>
          <w:spacing w:val="-4"/>
          <w:w w:val="101"/>
        </w:rPr>
        <w:t>关于开展宏基因组高通量测序病原体检测试剂国家参考品协作标定，开展基于宏基因组高通量测序技术检测试剂质量评价研</w:t>
      </w:r>
      <w:r>
        <w:rPr>
          <w:w w:val="101"/>
        </w:rPr>
        <w:t> </w:t>
      </w:r>
      <w:r>
        <w:rPr>
          <w:spacing w:val="-3"/>
        </w:rPr>
        <w:t>究，公司参与了首批制备宏基因组高通量测序检测试剂参考品协作标定。</w:t>
      </w:r>
    </w:p>
    <w:p>
      <w:pPr>
        <w:spacing w:after="0" w:line="30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9" w:lineRule="auto" w:before="46"/>
        <w:ind w:right="1035" w:firstLine="36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24</w:t>
      </w:r>
      <w:r>
        <w:rPr>
          <w:spacing w:val="-3"/>
        </w:rPr>
        <w:t>日，中检院发布《关于开展病原体宏基因组二代测序检测试剂质量评价联合研究（</w:t>
      </w:r>
      <w:r>
        <w:rPr>
          <w:rFonts w:ascii="Times New Roman" w:hAnsi="Times New Roman" w:cs="Times New Roman" w:eastAsia="Times New Roman" w:hint="default"/>
          <w:spacing w:val="-3"/>
        </w:rPr>
        <w:t>2019</w:t>
      </w:r>
      <w:r>
        <w:rPr>
          <w:spacing w:val="-3"/>
        </w:rPr>
        <w:t>）的通知》，以进</w:t>
      </w:r>
      <w:r>
        <w:rPr>
          <w:w w:val="101"/>
        </w:rPr>
        <w:t> </w:t>
      </w:r>
      <w:r>
        <w:rPr>
          <w:spacing w:val="-8"/>
          <w:w w:val="101"/>
        </w:rPr>
        <w:t>一步规范行业健康发展、保障产品质量、推进质量控制与标准化研究以及积累科学监管的实践经验，公司参与了该联合研究。</w:t>
      </w:r>
      <w:r>
        <w:rPr>
          <w:spacing w:val="-53"/>
          <w:w w:val="101"/>
        </w:rPr>
        <w:t> </w:t>
      </w:r>
      <w:r>
        <w:rPr>
          <w:spacing w:val="-53"/>
          <w:w w:val="101"/>
        </w:rPr>
      </w:r>
      <w:r>
        <w:rPr>
          <w:rFonts w:ascii="Times New Roman" w:hAnsi="Times New Roman" w:cs="Times New Roman" w:eastAsia="Times New Roman" w:hint="default"/>
          <w:spacing w:val="-3"/>
        </w:rPr>
        <w:t>2019</w:t>
      </w:r>
      <w:r>
        <w:rPr>
          <w:spacing w:val="-3"/>
        </w:rPr>
        <w:t>年，全国医用临床检验实验室和体外诊断系统标准化技术委员会（简称国临检诊断标委）进行国临检诊断标委〔</w:t>
      </w:r>
      <w:r>
        <w:rPr>
          <w:rFonts w:ascii="Times New Roman" w:hAnsi="Times New Roman" w:cs="Times New Roman" w:eastAsia="Times New Roman" w:hint="default"/>
          <w:spacing w:val="-3"/>
        </w:rPr>
        <w:t>2019</w:t>
      </w:r>
      <w:r>
        <w:rPr>
          <w:spacing w:val="-3"/>
        </w:rPr>
        <w:t>〕</w:t>
      </w:r>
    </w:p>
    <w:p>
      <w:pPr>
        <w:pStyle w:val="BodyText"/>
        <w:spacing w:line="307" w:lineRule="auto" w:before="5"/>
        <w:ind w:right="1122"/>
        <w:jc w:val="both"/>
      </w:pPr>
      <w:r>
        <w:rPr>
          <w:rFonts w:ascii="Times New Roman" w:hAnsi="Times New Roman" w:cs="Times New Roman" w:eastAsia="Times New Roman" w:hint="default"/>
          <w:spacing w:val="-1"/>
        </w:rPr>
        <w:t>9</w:t>
      </w:r>
      <w:r>
        <w:rPr>
          <w:spacing w:val="-1"/>
        </w:rPr>
        <w:t>号</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SAC_TC136</w:t>
      </w:r>
      <w:r>
        <w:rPr>
          <w:spacing w:val="-1"/>
        </w:rPr>
        <w:t>归口标准制修订，公司参与了体外诊断检测系统</w:t>
      </w:r>
      <w:r>
        <w:rPr>
          <w:rFonts w:ascii="Times New Roman" w:hAnsi="Times New Roman" w:cs="Times New Roman" w:eastAsia="Times New Roman" w:hint="default"/>
          <w:spacing w:val="-1"/>
        </w:rPr>
        <w:t>-</w:t>
      </w:r>
      <w:r>
        <w:rPr>
          <w:spacing w:val="-1"/>
        </w:rPr>
        <w:t>病原微生物检测和鉴定用的核酸定性体外检验程序</w:t>
      </w:r>
      <w:r>
        <w:rPr>
          <w:spacing w:val="55"/>
        </w:rPr>
        <w:t> </w:t>
      </w:r>
      <w:r>
        <w:rPr>
          <w:spacing w:val="55"/>
        </w:rPr>
      </w:r>
      <w:r>
        <w:rPr>
          <w:spacing w:val="-3"/>
        </w:rPr>
        <w:t>标准修订工作。</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日，国家卫健委发布《关于持续做好抗菌药物临床应用管理工作的通知》</w:t>
      </w:r>
      <w:r>
        <w:rPr>
          <w:rFonts w:ascii="Times New Roman" w:hAnsi="Times New Roman" w:cs="Times New Roman" w:eastAsia="Times New Roman" w:hint="default"/>
          <w:spacing w:val="-3"/>
        </w:rPr>
        <w:t>,</w:t>
      </w:r>
      <w:r>
        <w:rPr>
          <w:spacing w:val="-3"/>
        </w:rPr>
        <w:t>旨在持续加强抗菌药</w:t>
      </w:r>
      <w:r>
        <w:rPr>
          <w:spacing w:val="47"/>
        </w:rPr>
        <w:t> </w:t>
      </w:r>
      <w:r>
        <w:rPr>
          <w:spacing w:val="47"/>
        </w:rPr>
      </w:r>
      <w:r>
        <w:rPr>
          <w:spacing w:val="-4"/>
        </w:rPr>
        <w:t>物临床应用管理，保证医疗质量，遏制细菌耐药。通知要求推进感染性疾病多学科诊疗，做好医院感染预防与控制，提高感</w:t>
      </w:r>
      <w:r>
        <w:rPr>
          <w:spacing w:val="40"/>
        </w:rPr>
        <w:t> </w:t>
      </w:r>
      <w:r>
        <w:rPr>
          <w:spacing w:val="40"/>
        </w:rPr>
      </w:r>
      <w:r>
        <w:rPr>
          <w:spacing w:val="-4"/>
          <w:w w:val="101"/>
        </w:rPr>
        <w:t>染性疾病综合诊疗水平；明确二级以上综合医院感染性疾病科要在</w:t>
      </w:r>
      <w:r>
        <w:rPr>
          <w:rFonts w:ascii="Times New Roman" w:hAnsi="Times New Roman" w:cs="Times New Roman" w:eastAsia="Times New Roman" w:hint="default"/>
          <w:spacing w:val="-4"/>
          <w:w w:val="101"/>
        </w:rPr>
        <w:t>2020</w:t>
      </w:r>
      <w:r>
        <w:rPr>
          <w:spacing w:val="-4"/>
          <w:w w:val="101"/>
        </w:rPr>
        <w:t>年以前设立以收治细菌真菌感染为主要疾病的感染病</w:t>
      </w:r>
      <w:r>
        <w:rPr>
          <w:spacing w:val="-84"/>
          <w:w w:val="101"/>
        </w:rPr>
        <w:t> </w:t>
      </w:r>
      <w:r>
        <w:rPr>
          <w:spacing w:val="-84"/>
          <w:w w:val="101"/>
        </w:rPr>
      </w:r>
      <w:r>
        <w:rPr>
          <w:spacing w:val="-4"/>
        </w:rPr>
        <w:t>区或医疗组，认真执行微生物标本采集、送检相关的卫生行业标准与专家共识，提高细菌真菌感染的病原学诊断水平，进而</w:t>
      </w:r>
      <w:r>
        <w:rPr>
          <w:spacing w:val="40"/>
        </w:rPr>
        <w:t> </w:t>
      </w:r>
      <w:r>
        <w:rPr>
          <w:spacing w:val="40"/>
        </w:rPr>
      </w:r>
      <w:r>
        <w:rPr>
          <w:spacing w:val="-3"/>
        </w:rPr>
        <w:t>提高抗菌药物合理应用能力。</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18</w:t>
      </w:r>
      <w:r>
        <w:rPr>
          <w:spacing w:val="-3"/>
        </w:rPr>
        <w:t>日，国家卫健委发布《关于建立全国真菌病监测网的通知》，以提高医疗机构真 菌病诊疗能力及抗真菌药物临床应用管理水平。</w:t>
      </w:r>
    </w:p>
    <w:p>
      <w:pPr>
        <w:pStyle w:val="BodyText"/>
        <w:spacing w:line="304" w:lineRule="auto" w:before="146"/>
        <w:ind w:right="0" w:firstLine="360"/>
        <w:jc w:val="left"/>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日，美国</w:t>
      </w:r>
      <w:r>
        <w:rPr>
          <w:rFonts w:ascii="Times New Roman" w:hAnsi="Times New Roman" w:cs="Times New Roman" w:eastAsia="Times New Roman" w:hint="default"/>
          <w:spacing w:val="-2"/>
        </w:rPr>
        <w:t>FDA</w:t>
      </w:r>
      <w:r>
        <w:rPr>
          <w:spacing w:val="-2"/>
        </w:rPr>
        <w:t>发布了</w:t>
      </w:r>
      <w:r>
        <w:rPr>
          <w:rFonts w:ascii="Times New Roman" w:hAnsi="Times New Roman" w:cs="Times New Roman" w:eastAsia="Times New Roman" w:hint="default"/>
          <w:spacing w:val="-2"/>
        </w:rPr>
        <w:t>“</w:t>
      </w:r>
      <w:r>
        <w:rPr>
          <w:spacing w:val="-2"/>
        </w:rPr>
        <w:t>基于高通量测序的传染病诊断设备：微生物鉴定及耐药性和毒力标志物的检测</w:t>
      </w:r>
      <w:r>
        <w:rPr>
          <w:rFonts w:ascii="Times New Roman" w:hAnsi="Times New Roman" w:cs="Times New Roman" w:eastAsia="Times New Roman" w:hint="default"/>
          <w:spacing w:val="-2"/>
        </w:rPr>
        <w:t>”</w:t>
      </w:r>
      <w:r>
        <w:rPr>
          <w:spacing w:val="-2"/>
        </w:rPr>
        <w:t>的指</w:t>
      </w:r>
      <w:r>
        <w:rPr>
          <w:spacing w:val="-5"/>
          <w:w w:val="101"/>
        </w:rPr>
        <w:t> </w:t>
      </w:r>
      <w:r>
        <w:rPr>
          <w:spacing w:val="-3"/>
        </w:rPr>
        <w:t>南草案，以确定高通量测序设备的分析及临床性能，用于微生物感染的诊断和合适疗法的选择。</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29</w:t>
      </w:r>
      <w:r>
        <w:rPr>
          <w:spacing w:val="-3"/>
        </w:rPr>
        <w:t>日欧盟委员会</w:t>
      </w:r>
      <w:r>
        <w:rPr>
          <w:spacing w:val="-2"/>
        </w:rPr>
        <w:t> </w:t>
      </w:r>
      <w:r>
        <w:rPr>
          <w:spacing w:val="-2"/>
        </w:rPr>
        <w:t>通过《欧洲抗微生物药物耐药（</w:t>
      </w:r>
      <w:r>
        <w:rPr>
          <w:rFonts w:ascii="Times New Roman" w:hAnsi="Times New Roman" w:cs="Times New Roman" w:eastAsia="Times New Roman" w:hint="default"/>
          <w:spacing w:val="-2"/>
        </w:rPr>
        <w:t>AMR</w:t>
      </w:r>
      <w:r>
        <w:rPr>
          <w:spacing w:val="-2"/>
        </w:rPr>
        <w:t>）同一健康行动计划》，以及《欧盟关于谨慎使用人类抗微生物药物指南》，有利于</w:t>
      </w:r>
      <w:r>
        <w:rPr>
          <w:spacing w:val="61"/>
        </w:rPr>
        <w:t> </w:t>
      </w:r>
      <w:r>
        <w:rPr>
          <w:spacing w:val="61"/>
        </w:rPr>
      </w:r>
      <w:r>
        <w:rPr>
          <w:spacing w:val="-4"/>
        </w:rPr>
        <w:t>进一步促进病原感染的相关研究和创新激励。</w:t>
      </w:r>
      <w:r>
        <w:rPr>
          <w:rFonts w:ascii="Times New Roman" w:hAnsi="Times New Roman" w:cs="Times New Roman" w:eastAsia="Times New Roman" w:hint="default"/>
          <w:spacing w:val="-4"/>
        </w:rPr>
        <w:t>2018</w:t>
      </w:r>
      <w:r>
        <w:rPr>
          <w:spacing w:val="-4"/>
        </w:rPr>
        <w:t>年世界卫生组织（</w:t>
      </w:r>
      <w:r>
        <w:rPr>
          <w:rFonts w:ascii="Times New Roman" w:hAnsi="Times New Roman" w:cs="Times New Roman" w:eastAsia="Times New Roman" w:hint="default"/>
          <w:spacing w:val="-4"/>
        </w:rPr>
        <w:t>WHO</w:t>
      </w:r>
      <w:r>
        <w:rPr>
          <w:spacing w:val="-4"/>
        </w:rPr>
        <w:t>）发布了</w:t>
      </w:r>
      <w:r>
        <w:rPr>
          <w:rFonts w:ascii="Times New Roman" w:hAnsi="Times New Roman" w:cs="Times New Roman" w:eastAsia="Times New Roman" w:hint="default"/>
          <w:spacing w:val="-4"/>
        </w:rPr>
        <w:t>“</w:t>
      </w:r>
      <w:r>
        <w:rPr>
          <w:spacing w:val="-4"/>
        </w:rPr>
        <w:t>基于高通量测序技术检测结核分枝杆菌</w:t>
      </w:r>
      <w:r>
        <w:rPr>
          <w:spacing w:val="-3"/>
        </w:rPr>
        <w:t> </w:t>
      </w:r>
      <w:r>
        <w:rPr>
          <w:spacing w:val="-3"/>
        </w:rPr>
        <w:t>复合群耐药相关突变技术指南</w:t>
      </w:r>
      <w:r>
        <w:rPr>
          <w:rFonts w:ascii="Times New Roman" w:hAnsi="Times New Roman" w:cs="Times New Roman" w:eastAsia="Times New Roman" w:hint="default"/>
          <w:spacing w:val="-3"/>
        </w:rPr>
        <w:t>”</w:t>
      </w:r>
      <w:r>
        <w:rPr>
          <w:spacing w:val="-3"/>
        </w:rPr>
        <w:t>，总结了可用的结核分枝杆菌高通量测序技术的特点以及目前对于结核分枝杆菌耐药性遗传</w:t>
      </w:r>
      <w:r>
        <w:rPr>
          <w:spacing w:val="-2"/>
        </w:rPr>
        <w:t> </w:t>
      </w:r>
      <w:r>
        <w:rPr>
          <w:spacing w:val="-2"/>
        </w:rPr>
      </w:r>
      <w:r>
        <w:rPr>
          <w:spacing w:val="-6"/>
          <w:w w:val="101"/>
        </w:rPr>
        <w:t>基础的知识，并展示了在低收入与中等收入国家结核参考实验室中，用于临床样本结核耐药性诊断的高通量测序技术的选择、</w:t>
      </w:r>
      <w:r>
        <w:rPr>
          <w:spacing w:val="-71"/>
          <w:w w:val="101"/>
        </w:rPr>
        <w:t> </w:t>
      </w:r>
      <w:r>
        <w:rPr>
          <w:spacing w:val="-71"/>
          <w:w w:val="101"/>
        </w:rPr>
      </w:r>
      <w:r>
        <w:rPr/>
        <w:t>采购与实施的指导方针</w:t>
      </w:r>
      <w:r>
        <w:rPr>
          <w:spacing w:val="-17"/>
        </w:rPr>
        <w:t> </w:t>
      </w:r>
      <w:r>
        <w:rPr/>
        <w:t>。</w:t>
      </w:r>
    </w:p>
    <w:p>
      <w:pPr>
        <w:pStyle w:val="BodyText"/>
        <w:spacing w:line="432" w:lineRule="exact" w:before="7"/>
        <w:ind w:left="513" w:right="0"/>
        <w:jc w:val="left"/>
      </w:pPr>
      <w:r>
        <w:rPr>
          <w:spacing w:val="-3"/>
        </w:rPr>
        <w:t>（</w:t>
      </w:r>
      <w:r>
        <w:rPr>
          <w:rFonts w:ascii="Times New Roman" w:hAnsi="Times New Roman" w:cs="Times New Roman" w:eastAsia="Times New Roman" w:hint="default"/>
          <w:spacing w:val="-3"/>
        </w:rPr>
        <w:t>4</w:t>
      </w:r>
      <w:r>
        <w:rPr>
          <w:spacing w:val="-3"/>
        </w:rPr>
        <w:t>）多组学大数据服务与合成业务方面的政策利好</w:t>
      </w:r>
      <w:r>
        <w:rPr>
          <w:spacing w:val="-17"/>
        </w:rPr>
        <w:t> </w:t>
      </w:r>
      <w:r>
        <w:rPr>
          <w:spacing w:val="-17"/>
        </w:rPr>
      </w:r>
      <w:r>
        <w:rPr>
          <w:spacing w:val="-2"/>
        </w:rPr>
        <w:t>多组学大数据服务方面，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月，科技部印发《</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生物技术创新专项规划》，提出要紧紧围绕民生健康和新</w:t>
      </w:r>
    </w:p>
    <w:p>
      <w:pPr>
        <w:pStyle w:val="BodyText"/>
        <w:spacing w:line="302" w:lineRule="auto" w:before="15"/>
        <w:ind w:right="1122"/>
        <w:jc w:val="both"/>
      </w:pPr>
      <w:r>
        <w:rPr>
          <w:spacing w:val="-3"/>
        </w:rPr>
        <w:t>兴产业培育的战略需求，重点发展基因测序、免疫治疗等关键技术，抢占生物医药产业战略制高点。同年</w:t>
      </w:r>
      <w:r>
        <w:rPr>
          <w:rFonts w:ascii="Times New Roman" w:hAnsi="Times New Roman" w:cs="Times New Roman" w:eastAsia="Times New Roman" w:hint="default"/>
          <w:spacing w:val="-3"/>
        </w:rPr>
        <w:t>6</w:t>
      </w:r>
      <w:r>
        <w:rPr>
          <w:spacing w:val="-3"/>
        </w:rPr>
        <w:t>月，科技部、卫</w:t>
      </w:r>
      <w:r>
        <w:rPr>
          <w:spacing w:val="76"/>
        </w:rPr>
        <w:t> </w:t>
      </w:r>
      <w:r>
        <w:rPr>
          <w:spacing w:val="76"/>
        </w:rPr>
      </w:r>
      <w:r>
        <w:rPr>
          <w:spacing w:val="-4"/>
        </w:rPr>
        <w:t>计委等六部委发布《</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卫生与健康科技创新专项规划》，要求建立多层次精准医疗知识库体系和国家生物医学大数据</w:t>
      </w:r>
      <w:r>
        <w:rPr>
          <w:spacing w:val="64"/>
        </w:rPr>
        <w:t> </w:t>
      </w:r>
      <w:r>
        <w:rPr>
          <w:spacing w:val="64"/>
        </w:rPr>
      </w:r>
      <w:r>
        <w:rPr>
          <w:spacing w:val="-4"/>
        </w:rPr>
        <w:t>共享平台，重点攻克高通量基因测序技术、组学研究和大数据融合分析技术等精准医疗核心关键技术，开发一批重大疾病早</w:t>
      </w:r>
      <w:r>
        <w:rPr>
          <w:spacing w:val="43"/>
        </w:rPr>
        <w:t> </w:t>
      </w:r>
      <w:r>
        <w:rPr>
          <w:spacing w:val="43"/>
        </w:rPr>
      </w:r>
      <w:r>
        <w:rPr>
          <w:spacing w:val="-4"/>
        </w:rPr>
        <w:t>期筛查、分子分型、个体化靶向药物治疗、靶向外科手术、疗效预测及监控等精准化解决方案和支撑技术。</w:t>
      </w:r>
      <w:r>
        <w:rPr>
          <w:rFonts w:ascii="Times New Roman" w:hAnsi="Times New Roman" w:cs="Times New Roman" w:eastAsia="Times New Roman" w:hint="default"/>
          <w:spacing w:val="-4"/>
        </w:rPr>
        <w:t>2018</w:t>
      </w:r>
      <w:r>
        <w:rPr>
          <w:spacing w:val="-4"/>
        </w:rPr>
        <w:t>年度国家重</w:t>
      </w:r>
      <w:r>
        <w:rPr>
          <w:spacing w:val="49"/>
        </w:rPr>
        <w:t> </w:t>
      </w:r>
      <w:r>
        <w:rPr>
          <w:spacing w:val="49"/>
        </w:rPr>
      </w:r>
      <w:r>
        <w:rPr>
          <w:spacing w:val="-2"/>
        </w:rPr>
        <w:t>点研发计划重点专项中，涉及</w:t>
      </w:r>
      <w:r>
        <w:rPr>
          <w:rFonts w:ascii="Times New Roman" w:hAnsi="Times New Roman" w:cs="Times New Roman" w:eastAsia="Times New Roman" w:hint="default"/>
          <w:spacing w:val="-2"/>
        </w:rPr>
        <w:t>“</w:t>
      </w:r>
      <w:r>
        <w:rPr>
          <w:spacing w:val="-2"/>
        </w:rPr>
        <w:t>重大慢性非传染性疾病防控研究（定向）</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干细胞及转化研究</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生殖健康及重大出生缺</w:t>
      </w:r>
      <w:r>
        <w:rPr>
          <w:spacing w:val="74"/>
        </w:rPr>
        <w:t> </w:t>
      </w:r>
      <w:r>
        <w:rPr>
          <w:spacing w:val="74"/>
        </w:rPr>
      </w:r>
      <w:r>
        <w:rPr>
          <w:spacing w:val="-3"/>
        </w:rPr>
        <w:t>陷防控研究（含定向）</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蓝色粮仓科技创新（含定向）</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深海关键技术与装备</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主动健康和老龄化科技应对</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主要</w:t>
      </w:r>
      <w:r>
        <w:rPr>
          <w:spacing w:val="78"/>
        </w:rPr>
        <w:t> </w:t>
      </w:r>
      <w:r>
        <w:rPr>
          <w:spacing w:val="-4"/>
        </w:rPr>
        <w:t>经济作物优质高产与产业提质增效科技创新</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海洋环境安全保障</w:t>
      </w:r>
      <w:r>
        <w:rPr>
          <w:rFonts w:ascii="Times New Roman" w:hAnsi="Times New Roman" w:cs="Times New Roman" w:eastAsia="Times New Roman" w:hint="default"/>
          <w:spacing w:val="-4"/>
        </w:rPr>
        <w:t>(</w:t>
      </w:r>
      <w:r>
        <w:rPr>
          <w:spacing w:val="-4"/>
        </w:rPr>
        <w:t>含定向）</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七大农作物育种</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精准医学研究</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林业</w:t>
      </w:r>
      <w:r>
        <w:rPr>
          <w:spacing w:val="77"/>
        </w:rPr>
        <w:t> </w:t>
      </w:r>
      <w:r>
        <w:rPr>
          <w:spacing w:val="-3"/>
        </w:rPr>
        <w:t>资源培育及高效利用技术创新</w:t>
      </w:r>
      <w:r>
        <w:rPr>
          <w:rFonts w:ascii="Times New Roman" w:hAnsi="Times New Roman" w:cs="Times New Roman" w:eastAsia="Times New Roman" w:hint="default"/>
          <w:spacing w:val="-3"/>
        </w:rPr>
        <w:t>”</w:t>
      </w:r>
      <w:r>
        <w:rPr>
          <w:spacing w:val="-3"/>
        </w:rPr>
        <w:t>等生命科学领域，中央财政经费总额约</w:t>
      </w:r>
      <w:r>
        <w:rPr>
          <w:rFonts w:ascii="Times New Roman" w:hAnsi="Times New Roman" w:cs="Times New Roman" w:eastAsia="Times New Roman" w:hint="default"/>
          <w:spacing w:val="-3"/>
        </w:rPr>
        <w:t>44</w:t>
      </w:r>
      <w:r>
        <w:rPr>
          <w:spacing w:val="-3"/>
        </w:rPr>
        <w:t>亿元。</w:t>
      </w:r>
    </w:p>
    <w:p>
      <w:pPr>
        <w:pStyle w:val="BodyText"/>
        <w:spacing w:line="300" w:lineRule="auto" w:before="131"/>
        <w:ind w:right="1122" w:firstLine="360"/>
        <w:jc w:val="both"/>
      </w:pPr>
      <w:r>
        <w:rPr>
          <w:spacing w:val="-4"/>
        </w:rPr>
        <w:t>新加坡</w:t>
      </w:r>
      <w:r>
        <w:rPr>
          <w:rFonts w:ascii="Times New Roman" w:hAnsi="Times New Roman" w:cs="Times New Roman" w:eastAsia="Times New Roman" w:hint="default"/>
          <w:spacing w:val="-4"/>
        </w:rPr>
        <w:t>2016</w:t>
      </w:r>
      <w:r>
        <w:rPr>
          <w:spacing w:val="-4"/>
        </w:rPr>
        <w:t>年发布了《研究、创新与创业</w:t>
      </w:r>
      <w:r>
        <w:rPr>
          <w:rFonts w:ascii="Times New Roman" w:hAnsi="Times New Roman" w:cs="Times New Roman" w:eastAsia="Times New Roman" w:hint="default"/>
          <w:spacing w:val="-4"/>
        </w:rPr>
        <w:t>2020</w:t>
      </w:r>
      <w:r>
        <w:rPr>
          <w:spacing w:val="-4"/>
        </w:rPr>
        <w:t>计划书》，预计对健康和生物医疗行业的研究投入</w:t>
      </w:r>
      <w:r>
        <w:rPr>
          <w:rFonts w:ascii="Times New Roman" w:hAnsi="Times New Roman" w:cs="Times New Roman" w:eastAsia="Times New Roman" w:hint="default"/>
          <w:spacing w:val="-4"/>
        </w:rPr>
        <w:t>40</w:t>
      </w:r>
      <w:r>
        <w:rPr>
          <w:spacing w:val="-4"/>
        </w:rPr>
        <w:t>亿新加坡元，占整体</w:t>
      </w:r>
      <w:r>
        <w:rPr>
          <w:w w:val="101"/>
        </w:rPr>
        <w:t> </w:t>
      </w:r>
      <w:r>
        <w:rPr>
          <w:spacing w:val="-3"/>
        </w:rPr>
        <w:t>科学研究投入的比例最高，达到了</w:t>
      </w:r>
      <w:r>
        <w:rPr>
          <w:rFonts w:ascii="Times New Roman" w:hAnsi="Times New Roman" w:cs="Times New Roman" w:eastAsia="Times New Roman" w:hint="default"/>
          <w:spacing w:val="-3"/>
        </w:rPr>
        <w:t>21%</w:t>
      </w:r>
      <w:r>
        <w:rPr>
          <w:spacing w:val="-3"/>
        </w:rPr>
        <w:t>。</w:t>
      </w:r>
    </w:p>
    <w:p>
      <w:pPr>
        <w:pStyle w:val="BodyText"/>
        <w:spacing w:line="304" w:lineRule="auto" w:before="133"/>
        <w:ind w:right="1122" w:firstLine="360"/>
        <w:jc w:val="both"/>
      </w:pPr>
      <w:r>
        <w:rPr>
          <w:spacing w:val="-3"/>
        </w:rPr>
        <w:t>合成业务方面，</w:t>
      </w:r>
      <w:r>
        <w:rPr>
          <w:rFonts w:ascii="Times New Roman" w:hAnsi="Times New Roman" w:cs="Times New Roman" w:eastAsia="Times New Roman" w:hint="default"/>
          <w:spacing w:val="-3"/>
        </w:rPr>
        <w:t>2016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spacing w:val="-3"/>
        </w:rPr>
        <w:t>月，《中华人民共和国国民经济和社会发展第十三个五年规划纲要》明确了生命科学作为未</w:t>
      </w:r>
      <w:r>
        <w:rPr>
          <w:w w:val="101"/>
        </w:rPr>
        <w:t> </w:t>
      </w:r>
      <w:r>
        <w:rPr>
          <w:spacing w:val="-4"/>
        </w:rPr>
        <w:t>来培育发展的战略性产业之一，明确提出加快发展合成生物学技术，加快深圳科技、产业创新中心建设。为加快实施创新驱</w:t>
      </w:r>
      <w:r>
        <w:rPr>
          <w:spacing w:val="40"/>
        </w:rPr>
        <w:t> </w:t>
      </w:r>
      <w:r>
        <w:rPr>
          <w:spacing w:val="40"/>
        </w:rPr>
      </w:r>
      <w:r>
        <w:rPr/>
        <w:t>动发展战略，中共中央、国务院于 </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5</w:t>
      </w:r>
      <w:r>
        <w:rPr/>
        <w:t>月印发了《国家创新驱动发展战略纲要》，提出要重视基因组、干细胞、合成</w:t>
      </w:r>
      <w:r>
        <w:rPr>
          <w:spacing w:val="-81"/>
        </w:rPr>
        <w:t> </w:t>
      </w:r>
      <w:r>
        <w:rPr>
          <w:spacing w:val="-81"/>
        </w:rPr>
      </w:r>
      <w:r>
        <w:rPr>
          <w:spacing w:val="-3"/>
        </w:rPr>
        <w:t>生物、再生医学等技术对生命科学、生物育种、工业生物领域的深刻影响，加快发展引领产业变革的颠覆性技术。</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7</w:t>
      </w:r>
      <w:r>
        <w:rPr>
          <w:rFonts w:ascii="Times New Roman" w:hAnsi="Times New Roman" w:cs="Times New Roman" w:eastAsia="Times New Roman" w:hint="default"/>
        </w:rPr>
        <w:t> </w:t>
      </w:r>
      <w:r>
        <w:rPr>
          <w:spacing w:val="-4"/>
        </w:rPr>
        <w:t>月，《</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国家科技创新规划》提出要加快推进合成生物技术等生命科学前沿关键技术突破，加强生物产业发展及生命</w:t>
      </w:r>
      <w:r>
        <w:rPr>
          <w:spacing w:val="59"/>
        </w:rPr>
        <w:t> </w:t>
      </w:r>
      <w:r>
        <w:rPr>
          <w:spacing w:val="59"/>
        </w:rPr>
      </w:r>
      <w:r>
        <w:rPr>
          <w:spacing w:val="-4"/>
        </w:rPr>
        <w:t>科学研究核心关键装备研发，提升我国生物技术前沿领域原创水平，抢占国际生物技术竞争制高点。 </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月，国务院印</w:t>
      </w:r>
      <w:r>
        <w:rPr>
          <w:spacing w:val="-43"/>
        </w:rPr>
        <w:t> </w:t>
      </w:r>
      <w:r>
        <w:rPr>
          <w:spacing w:val="-43"/>
        </w:rPr>
      </w:r>
      <w:r>
        <w:rPr>
          <w:spacing w:val="-4"/>
        </w:rPr>
        <w:t>发《关于全面加强基础科学研究的若干意见》，对全面加强基础科学研究作出部署。完善基础研究布局方面，加强基础前沿</w:t>
      </w:r>
      <w:r>
        <w:rPr>
          <w:spacing w:val="40"/>
        </w:rPr>
        <w:t> </w:t>
      </w:r>
      <w:r>
        <w:rPr>
          <w:spacing w:val="40"/>
        </w:rPr>
      </w:r>
      <w:r>
        <w:rPr>
          <w:spacing w:val="-4"/>
        </w:rPr>
        <w:t>科学研究，围绕生命起源、脑与认知等开展探索，加强对脑科学、合成生物学等重大科学问题的超前部署。</w:t>
      </w:r>
      <w:r>
        <w:rPr>
          <w:rFonts w:ascii="Times New Roman" w:hAnsi="Times New Roman" w:cs="Times New Roman" w:eastAsia="Times New Roman" w:hint="default"/>
          <w:spacing w:val="-4"/>
        </w:rPr>
        <w:t>2019</w:t>
      </w:r>
      <w:r>
        <w:rPr>
          <w:spacing w:val="-4"/>
        </w:rPr>
        <w:t>年科技部发</w:t>
      </w:r>
      <w:r>
        <w:rPr>
          <w:spacing w:val="49"/>
        </w:rPr>
        <w:t> </w:t>
      </w:r>
      <w:r>
        <w:rPr>
          <w:spacing w:val="49"/>
        </w:rPr>
      </w:r>
      <w:r>
        <w:rPr/>
        <w:t>布《</w:t>
      </w:r>
      <w:r>
        <w:rPr>
          <w:spacing w:val="33"/>
        </w:rPr>
        <w:t> </w:t>
      </w:r>
      <w:r>
        <w:rPr>
          <w:rFonts w:ascii="Times New Roman" w:hAnsi="Times New Roman" w:cs="Times New Roman" w:eastAsia="Times New Roman" w:hint="default"/>
          <w:spacing w:val="-3"/>
        </w:rPr>
        <w:t>“</w:t>
      </w:r>
      <w:r>
        <w:rPr>
          <w:spacing w:val="-3"/>
        </w:rPr>
        <w:t>合成生物学</w:t>
      </w:r>
      <w:r>
        <w:rPr>
          <w:rFonts w:ascii="Times New Roman" w:hAnsi="Times New Roman" w:cs="Times New Roman" w:eastAsia="Times New Roman" w:hint="default"/>
          <w:spacing w:val="-3"/>
        </w:rPr>
        <w:t>”</w:t>
      </w:r>
      <w:r>
        <w:rPr>
          <w:spacing w:val="-3"/>
        </w:rPr>
        <w:t>重点专项</w:t>
      </w:r>
      <w:r>
        <w:rPr>
          <w:spacing w:val="3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1"/>
        </w:rPr>
        <w:t> </w:t>
      </w:r>
      <w:r>
        <w:rPr>
          <w:spacing w:val="-3"/>
        </w:rPr>
        <w:t>年度项目申报指南》，根据专项实施方案和</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期间有关部署，</w:t>
      </w:r>
      <w:r>
        <w:rPr>
          <w:rFonts w:ascii="Times New Roman" w:hAnsi="Times New Roman" w:cs="Times New Roman" w:eastAsia="Times New Roman" w:hint="default"/>
          <w:spacing w:val="-3"/>
        </w:rPr>
        <w:t>2019</w:t>
      </w:r>
      <w:r>
        <w:rPr>
          <w:spacing w:val="-3"/>
        </w:rPr>
        <w:t>年优先支持</w:t>
      </w:r>
      <w:r>
        <w:rPr>
          <w:rFonts w:ascii="Times New Roman" w:hAnsi="Times New Roman" w:cs="Times New Roman" w:eastAsia="Times New Roman" w:hint="default"/>
          <w:spacing w:val="-3"/>
        </w:rPr>
        <w:t>4</w:t>
      </w:r>
      <w:r>
        <w:rPr>
          <w:spacing w:val="-3"/>
        </w:rPr>
        <w:t>个</w:t>
      </w:r>
      <w:r>
        <w:rPr>
          <w:spacing w:val="-76"/>
        </w:rPr>
        <w:t> </w:t>
      </w:r>
      <w:r>
        <w:rPr>
          <w:spacing w:val="-2"/>
        </w:rPr>
        <w:t>任务</w:t>
      </w:r>
      <w:r>
        <w:rPr>
          <w:rFonts w:ascii="Times New Roman" w:hAnsi="Times New Roman" w:cs="Times New Roman" w:eastAsia="Times New Roman" w:hint="default"/>
          <w:spacing w:val="-2"/>
        </w:rPr>
        <w:t>26</w:t>
      </w:r>
      <w:r>
        <w:rPr>
          <w:spacing w:val="-2"/>
        </w:rPr>
        <w:t>个研究方向。</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月公示了国家重点研发计划</w:t>
      </w:r>
      <w:r>
        <w:rPr>
          <w:rFonts w:ascii="Times New Roman" w:hAnsi="Times New Roman" w:cs="Times New Roman" w:eastAsia="Times New Roman" w:hint="default"/>
          <w:spacing w:val="-2"/>
        </w:rPr>
        <w:t>——“</w:t>
      </w:r>
      <w:r>
        <w:rPr>
          <w:spacing w:val="-2"/>
        </w:rPr>
        <w:t>合成生物学</w:t>
      </w:r>
      <w:r>
        <w:rPr>
          <w:rFonts w:ascii="Times New Roman" w:hAnsi="Times New Roman" w:cs="Times New Roman" w:eastAsia="Times New Roman" w:hint="default"/>
          <w:spacing w:val="-2"/>
        </w:rPr>
        <w:t>”</w:t>
      </w:r>
      <w:r>
        <w:rPr>
          <w:spacing w:val="-2"/>
        </w:rPr>
        <w:t>重点专项</w:t>
      </w:r>
      <w:r>
        <w:rPr>
          <w:rFonts w:ascii="Times New Roman" w:hAnsi="Times New Roman" w:cs="Times New Roman" w:eastAsia="Times New Roman" w:hint="default"/>
          <w:spacing w:val="-2"/>
        </w:rPr>
        <w:t>2018</w:t>
      </w:r>
      <w:r>
        <w:rPr>
          <w:spacing w:val="-2"/>
        </w:rPr>
        <w:t>年度项目，显示我国正在将合成生</w:t>
      </w:r>
      <w:r>
        <w:rPr>
          <w:spacing w:val="51"/>
        </w:rPr>
        <w:t> </w:t>
      </w:r>
      <w:r>
        <w:rPr>
          <w:spacing w:val="51"/>
        </w:rPr>
      </w:r>
      <w:r>
        <w:rPr>
          <w:spacing w:val="-4"/>
        </w:rPr>
        <w:t>物学领域的战略规划付诸实施。</w:t>
      </w:r>
      <w:r>
        <w:rPr>
          <w:rFonts w:ascii="Times New Roman" w:hAnsi="Times New Roman" w:cs="Times New Roman" w:eastAsia="Times New Roman" w:hint="default"/>
          <w:spacing w:val="-4"/>
        </w:rPr>
        <w:t>2019</w:t>
      </w:r>
      <w:r>
        <w:rPr>
          <w:spacing w:val="-4"/>
        </w:rPr>
        <w:t>年天津启动了</w:t>
      </w:r>
      <w:r>
        <w:rPr>
          <w:rFonts w:ascii="Times New Roman" w:hAnsi="Times New Roman" w:cs="Times New Roman" w:eastAsia="Times New Roman" w:hint="default"/>
          <w:spacing w:val="-4"/>
        </w:rPr>
        <w:t>“</w:t>
      </w:r>
      <w:r>
        <w:rPr>
          <w:spacing w:val="-4"/>
        </w:rPr>
        <w:t>天津市合成生物技术创新能力提升行动</w:t>
      </w:r>
      <w:r>
        <w:rPr>
          <w:rFonts w:ascii="Times New Roman" w:hAnsi="Times New Roman" w:cs="Times New Roman" w:eastAsia="Times New Roman" w:hint="default"/>
          <w:spacing w:val="-4"/>
        </w:rPr>
        <w:t>”</w:t>
      </w:r>
      <w:r>
        <w:rPr>
          <w:spacing w:val="-4"/>
        </w:rPr>
        <w:t>，全面推进国家合成生物技术创</w:t>
      </w:r>
      <w:r>
        <w:rPr>
          <w:spacing w:val="73"/>
        </w:rPr>
        <w:t> </w:t>
      </w:r>
      <w:r>
        <w:rPr>
          <w:spacing w:val="73"/>
        </w:rPr>
      </w:r>
      <w:r>
        <w:rPr>
          <w:spacing w:val="-3"/>
        </w:rPr>
        <w:t>新中心的建设。</w:t>
      </w:r>
    </w:p>
    <w:p>
      <w:pPr>
        <w:pStyle w:val="BodyText"/>
        <w:spacing w:line="240" w:lineRule="auto" w:before="147"/>
        <w:ind w:left="513" w:right="0"/>
        <w:jc w:val="left"/>
      </w:pPr>
      <w:r>
        <w:rPr>
          <w:spacing w:val="-3"/>
        </w:rPr>
        <w:t>（</w:t>
      </w:r>
      <w:r>
        <w:rPr>
          <w:rFonts w:ascii="Times New Roman" w:hAnsi="Times New Roman" w:cs="Times New Roman" w:eastAsia="Times New Roman" w:hint="default"/>
          <w:spacing w:val="-3"/>
        </w:rPr>
        <w:t>5</w:t>
      </w:r>
      <w:r>
        <w:rPr>
          <w:spacing w:val="-3"/>
        </w:rPr>
        <w:t>）精准医学检测综合解决方案方面的政策利好</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7" w:lineRule="auto" w:before="46"/>
        <w:ind w:right="1122" w:firstLine="360"/>
        <w:jc w:val="both"/>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3</w:t>
      </w:r>
      <w:r>
        <w:rPr>
          <w:spacing w:val="-5"/>
        </w:rPr>
        <w:t>月，我国科技部召开国家首次精准医学战略专家会议，提出了中国精准医疗计划，将精准医学纳入国家</w:t>
      </w:r>
      <w:r>
        <w:rPr>
          <w:rFonts w:ascii="Times New Roman" w:hAnsi="Times New Roman" w:cs="Times New Roman" w:eastAsia="Times New Roman" w:hint="default"/>
          <w:spacing w:val="-5"/>
        </w:rPr>
        <w:t>“</w:t>
      </w:r>
      <w:r>
        <w:rPr>
          <w:spacing w:val="-5"/>
        </w:rPr>
        <w:t>十三五</w:t>
      </w:r>
      <w:r>
        <w:rPr>
          <w:rFonts w:ascii="Times New Roman" w:hAnsi="Times New Roman" w:cs="Times New Roman" w:eastAsia="Times New Roman" w:hint="default"/>
          <w:spacing w:val="-5"/>
        </w:rPr>
        <w:t>”</w:t>
      </w:r>
      <w:r>
        <w:rPr>
          <w:rFonts w:ascii="Times New Roman" w:hAnsi="Times New Roman" w:cs="Times New Roman" w:eastAsia="Times New Roman" w:hint="default"/>
          <w:w w:val="101"/>
        </w:rPr>
        <w:t> </w:t>
      </w:r>
      <w:r>
        <w:rPr>
          <w:spacing w:val="-2"/>
        </w:rPr>
        <w:t>重大科技规划。会议指出，到</w:t>
      </w:r>
      <w:r>
        <w:rPr>
          <w:rFonts w:ascii="Times New Roman" w:hAnsi="Times New Roman" w:cs="Times New Roman" w:eastAsia="Times New Roman" w:hint="default"/>
          <w:spacing w:val="-2"/>
        </w:rPr>
        <w:t>2030</w:t>
      </w:r>
      <w:r>
        <w:rPr>
          <w:spacing w:val="-2"/>
        </w:rPr>
        <w:t>年前，我国将在精准医疗领域投入</w:t>
      </w:r>
      <w:r>
        <w:rPr>
          <w:rFonts w:ascii="Times New Roman" w:hAnsi="Times New Roman" w:cs="Times New Roman" w:eastAsia="Times New Roman" w:hint="default"/>
          <w:spacing w:val="-2"/>
        </w:rPr>
        <w:t>600</w:t>
      </w:r>
      <w:r>
        <w:rPr>
          <w:spacing w:val="-2"/>
        </w:rPr>
        <w:t>亿元。至此拉开了我国战略性布局</w:t>
      </w:r>
      <w:r>
        <w:rPr>
          <w:rFonts w:ascii="Times New Roman" w:hAnsi="Times New Roman" w:cs="Times New Roman" w:eastAsia="Times New Roman" w:hint="default"/>
          <w:spacing w:val="-2"/>
        </w:rPr>
        <w:t>“</w:t>
      </w:r>
      <w:r>
        <w:rPr>
          <w:spacing w:val="-2"/>
        </w:rPr>
        <w:t>精准医学</w:t>
      </w:r>
      <w:r>
        <w:rPr>
          <w:rFonts w:ascii="Times New Roman" w:hAnsi="Times New Roman" w:cs="Times New Roman" w:eastAsia="Times New Roman" w:hint="default"/>
          <w:spacing w:val="-2"/>
        </w:rPr>
        <w:t>”</w:t>
      </w:r>
      <w:r>
        <w:rPr>
          <w:spacing w:val="-2"/>
        </w:rPr>
        <w:t>的帷</w:t>
      </w:r>
      <w:r>
        <w:rPr>
          <w:spacing w:val="42"/>
        </w:rPr>
        <w:t> </w:t>
      </w:r>
      <w:r>
        <w:rPr>
          <w:spacing w:val="-4"/>
        </w:rPr>
        <w:t>幕。</w:t>
      </w:r>
      <w:r>
        <w:rPr>
          <w:rFonts w:ascii="Times New Roman" w:hAnsi="Times New Roman" w:cs="Times New Roman" w:eastAsia="Times New Roman" w:hint="default"/>
          <w:spacing w:val="-4"/>
        </w:rPr>
        <w:t>2016</w:t>
      </w:r>
      <w:r>
        <w:rPr>
          <w:spacing w:val="-4"/>
        </w:rPr>
        <w:t>年，科技部再次将精准医学研究列为优先启动的重点专项。同年</w:t>
      </w:r>
      <w:r>
        <w:rPr>
          <w:rFonts w:ascii="Times New Roman" w:hAnsi="Times New Roman" w:cs="Times New Roman" w:eastAsia="Times New Roman" w:hint="default"/>
          <w:spacing w:val="-4"/>
        </w:rPr>
        <w:t>12</w:t>
      </w:r>
      <w:r>
        <w:rPr>
          <w:spacing w:val="-4"/>
        </w:rPr>
        <w:t>月，国家发改委发布《</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生物产业发展规</w:t>
      </w:r>
      <w:r>
        <w:rPr>
          <w:spacing w:val="71"/>
        </w:rPr>
        <w:t> </w:t>
      </w:r>
      <w:r>
        <w:rPr>
          <w:spacing w:val="71"/>
        </w:rPr>
      </w:r>
      <w:r>
        <w:rPr>
          <w:spacing w:val="-4"/>
        </w:rPr>
        <w:t>划》，明确了把握生命科学纵深发展，生物技术广泛应用和融合创新的新趋势，以基因技术快速发展为契机，推动精准医疗</w:t>
      </w:r>
      <w:r>
        <w:rPr>
          <w:spacing w:val="40"/>
        </w:rPr>
        <w:t> </w:t>
      </w:r>
      <w:r>
        <w:rPr>
          <w:spacing w:val="40"/>
        </w:rPr>
      </w:r>
      <w:r>
        <w:rPr>
          <w:spacing w:val="-2"/>
        </w:rPr>
        <w:t>和个性化医疗的发展。</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月，国家卫计委等六部委发布《</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卫生与健康科技创新专项规划》，明确建立多层次</w:t>
      </w:r>
      <w:r>
        <w:rPr>
          <w:spacing w:val="46"/>
        </w:rPr>
        <w:t> </w:t>
      </w:r>
      <w:r>
        <w:rPr>
          <w:spacing w:val="46"/>
        </w:rPr>
      </w:r>
      <w:r>
        <w:rPr>
          <w:spacing w:val="-4"/>
        </w:rPr>
        <w:t>精准医疗知识库体系和国家生物医学大数据共享平台，重点攻克新一代基因测序技术、组学研究和大数据融合分析技术等精</w:t>
      </w:r>
      <w:r>
        <w:rPr>
          <w:spacing w:val="43"/>
        </w:rPr>
        <w:t> </w:t>
      </w:r>
      <w:r>
        <w:rPr>
          <w:spacing w:val="43"/>
        </w:rPr>
      </w:r>
      <w:r>
        <w:rPr>
          <w:spacing w:val="-4"/>
        </w:rPr>
        <w:t>准医疗核心关键技术。在上述国家战略政策的引导下，全国科研及临床机构陆续建立精准医学中心，以期实现从科研到临床</w:t>
      </w:r>
      <w:r>
        <w:rPr>
          <w:spacing w:val="43"/>
        </w:rPr>
        <w:t> </w:t>
      </w:r>
      <w:r>
        <w:rPr>
          <w:spacing w:val="43"/>
        </w:rPr>
      </w:r>
      <w:r>
        <w:rPr/>
        <w:t>的快速转化。</w:t>
      </w:r>
    </w:p>
    <w:p>
      <w:pPr>
        <w:pStyle w:val="BodyText"/>
        <w:spacing w:line="300" w:lineRule="auto" w:before="146"/>
        <w:ind w:right="1122" w:firstLine="360"/>
        <w:jc w:val="both"/>
      </w:pPr>
      <w:r>
        <w:rPr>
          <w:spacing w:val="-4"/>
        </w:rPr>
        <w:t>国务院</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2</w:t>
      </w:r>
      <w:r>
        <w:rPr>
          <w:spacing w:val="-4"/>
        </w:rPr>
        <w:t>月颁发的《粤港澳大湾区发展规划纲要》（以下简称</w:t>
      </w:r>
      <w:r>
        <w:rPr>
          <w:rFonts w:ascii="Times New Roman" w:hAnsi="Times New Roman" w:cs="Times New Roman" w:eastAsia="Times New Roman" w:hint="default"/>
          <w:spacing w:val="-4"/>
        </w:rPr>
        <w:t>“</w:t>
      </w:r>
      <w:r>
        <w:rPr>
          <w:spacing w:val="-4"/>
        </w:rPr>
        <w:t>纲要</w:t>
      </w:r>
      <w:r>
        <w:rPr>
          <w:rFonts w:ascii="Times New Roman" w:hAnsi="Times New Roman" w:cs="Times New Roman" w:eastAsia="Times New Roman" w:hint="default"/>
          <w:spacing w:val="-4"/>
        </w:rPr>
        <w:t>”</w:t>
      </w:r>
      <w:r>
        <w:rPr>
          <w:spacing w:val="-4"/>
        </w:rPr>
        <w:t>）明确指出，</w:t>
      </w:r>
      <w:r>
        <w:rPr>
          <w:rFonts w:ascii="Times New Roman" w:hAnsi="Times New Roman" w:cs="Times New Roman" w:eastAsia="Times New Roman" w:hint="default"/>
          <w:spacing w:val="-4"/>
        </w:rPr>
        <w:t>“</w:t>
      </w:r>
      <w:r>
        <w:rPr>
          <w:spacing w:val="-4"/>
        </w:rPr>
        <w:t>支持依托深圳国家基因库发起</w:t>
      </w:r>
      <w:r>
        <w:rPr>
          <w:w w:val="101"/>
        </w:rPr>
        <w:t> </w:t>
      </w:r>
      <w:r>
        <w:rPr>
          <w:spacing w:val="-4"/>
        </w:rPr>
        <w:t>设立</w:t>
      </w:r>
      <w:r>
        <w:rPr>
          <w:rFonts w:ascii="Times New Roman" w:hAnsi="Times New Roman" w:cs="Times New Roman" w:eastAsia="Times New Roman" w:hint="default"/>
          <w:spacing w:val="-4"/>
        </w:rPr>
        <w:t>‘</w:t>
      </w:r>
      <w:r>
        <w:rPr>
          <w:spacing w:val="-4"/>
        </w:rPr>
        <w:t>一带一路</w:t>
      </w:r>
      <w:r>
        <w:rPr>
          <w:rFonts w:ascii="Times New Roman" w:hAnsi="Times New Roman" w:cs="Times New Roman" w:eastAsia="Times New Roman" w:hint="default"/>
          <w:spacing w:val="-4"/>
        </w:rPr>
        <w:t>’</w:t>
      </w:r>
      <w:r>
        <w:rPr>
          <w:spacing w:val="-4"/>
        </w:rPr>
        <w:t>生命科技促进联盟。</w:t>
      </w:r>
      <w:r>
        <w:rPr>
          <w:rFonts w:ascii="Times New Roman" w:hAnsi="Times New Roman" w:cs="Times New Roman" w:eastAsia="Times New Roman" w:hint="default"/>
          <w:spacing w:val="-4"/>
        </w:rPr>
        <w:t>”</w:t>
      </w:r>
      <w:r>
        <w:rPr>
          <w:spacing w:val="-4"/>
        </w:rPr>
        <w:t>《纲要》不仅多处提到了</w:t>
      </w:r>
      <w:r>
        <w:rPr>
          <w:rFonts w:ascii="Times New Roman" w:hAnsi="Times New Roman" w:cs="Times New Roman" w:eastAsia="Times New Roman" w:hint="default"/>
          <w:spacing w:val="-4"/>
        </w:rPr>
        <w:t>“</w:t>
      </w:r>
      <w:r>
        <w:rPr>
          <w:spacing w:val="-4"/>
        </w:rPr>
        <w:t>生物技术</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基因检测</w:t>
      </w:r>
      <w:r>
        <w:rPr>
          <w:rFonts w:ascii="Times New Roman" w:hAnsi="Times New Roman" w:cs="Times New Roman" w:eastAsia="Times New Roman" w:hint="default"/>
          <w:spacing w:val="-4"/>
        </w:rPr>
        <w:t>”</w:t>
      </w:r>
      <w:r>
        <w:rPr>
          <w:spacing w:val="-4"/>
        </w:rPr>
        <w:t>，更是把生物技术作为大湾区四大新</w:t>
      </w:r>
      <w:r>
        <w:rPr>
          <w:spacing w:val="73"/>
        </w:rPr>
        <w:t> </w:t>
      </w:r>
      <w:r>
        <w:rPr>
          <w:spacing w:val="73"/>
        </w:rPr>
      </w:r>
      <w:r>
        <w:rPr>
          <w:spacing w:val="-5"/>
        </w:rPr>
        <w:t>支柱产业之一，把基因检测作为十大重点培育产业。近年来随着</w:t>
      </w:r>
      <w:r>
        <w:rPr>
          <w:rFonts w:ascii="Times New Roman" w:hAnsi="Times New Roman" w:cs="Times New Roman" w:eastAsia="Times New Roman" w:hint="default"/>
          <w:spacing w:val="-5"/>
        </w:rPr>
        <w:t>“</w:t>
      </w:r>
      <w:r>
        <w:rPr>
          <w:spacing w:val="-5"/>
        </w:rPr>
        <w:t>取消公立医疗机构医用耗材加成</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改革完善医用耗材（含</w:t>
      </w:r>
      <w:r>
        <w:rPr>
          <w:spacing w:val="44"/>
        </w:rPr>
        <w:t> </w:t>
      </w:r>
      <w:r>
        <w:rPr>
          <w:spacing w:val="44"/>
        </w:rPr>
      </w:r>
      <w:r>
        <w:rPr>
          <w:spacing w:val="-3"/>
        </w:rPr>
        <w:t>体外诊断试剂）采购政策</w:t>
      </w:r>
      <w:r>
        <w:rPr>
          <w:rFonts w:ascii="Times New Roman" w:hAnsi="Times New Roman" w:cs="Times New Roman" w:eastAsia="Times New Roman" w:hint="default"/>
          <w:spacing w:val="-3"/>
        </w:rPr>
        <w:t>”</w:t>
      </w:r>
      <w:r>
        <w:rPr>
          <w:spacing w:val="-3"/>
        </w:rPr>
        <w:t>等相关行业政策的颁布和实施，技术自主可控、质量优、成本可控的医疗设备及试剂有望迎来更</w:t>
      </w:r>
      <w:r>
        <w:rPr>
          <w:spacing w:val="-1"/>
        </w:rPr>
        <w:t> </w:t>
      </w:r>
      <w:r>
        <w:rPr>
          <w:spacing w:val="-1"/>
        </w:rPr>
      </w:r>
      <w:r>
        <w:rPr/>
        <w:t>广阔的发展空间。</w:t>
      </w:r>
    </w:p>
    <w:p>
      <w:pPr>
        <w:pStyle w:val="BodyText"/>
        <w:spacing w:line="415" w:lineRule="auto" w:before="152"/>
        <w:ind w:left="513" w:right="0" w:firstLine="4"/>
        <w:jc w:val="left"/>
      </w:pPr>
      <w:r>
        <w:rPr>
          <w:rFonts w:ascii="Times New Roman" w:hAnsi="Times New Roman" w:cs="Times New Roman" w:eastAsia="Times New Roman" w:hint="default"/>
          <w:b/>
          <w:bCs/>
        </w:rPr>
        <w:t>2</w:t>
      </w:r>
      <w:r>
        <w:rPr>
          <w:rFonts w:ascii="宋体" w:hAnsi="宋体" w:cs="宋体" w:eastAsia="宋体" w:hint="default"/>
          <w:b/>
          <w:bCs/>
        </w:rPr>
        <w:t>、产业发展空间巨大</w:t>
      </w:r>
      <w:r>
        <w:rPr>
          <w:rFonts w:ascii="宋体" w:hAnsi="宋体" w:cs="宋体" w:eastAsia="宋体" w:hint="default"/>
          <w:b/>
          <w:bCs/>
          <w:spacing w:val="-89"/>
        </w:rPr>
        <w:t> </w:t>
      </w:r>
      <w:r>
        <w:rPr>
          <w:rFonts w:ascii="宋体" w:hAnsi="宋体" w:cs="宋体" w:eastAsia="宋体" w:hint="default"/>
          <w:b/>
          <w:bCs/>
          <w:spacing w:val="-89"/>
        </w:rPr>
      </w:r>
      <w:r>
        <w:rPr>
          <w:spacing w:val="-5"/>
        </w:rPr>
        <w:t>随着基因组学技术的高速发展，临床诊断、药物、个体化治疗、农业等领域发生了巨大的变革，社会各界对基因组学应</w:t>
      </w:r>
    </w:p>
    <w:p>
      <w:pPr>
        <w:pStyle w:val="BodyText"/>
        <w:spacing w:line="185" w:lineRule="exact"/>
        <w:ind w:right="0"/>
        <w:jc w:val="both"/>
      </w:pPr>
      <w:r>
        <w:rPr>
          <w:spacing w:val="-3"/>
        </w:rPr>
        <w:t>用行业的关注度日益提高，各领域基于基因组学应用的需求也越来越大。</w:t>
      </w:r>
    </w:p>
    <w:p>
      <w:pPr>
        <w:pStyle w:val="BodyText"/>
        <w:spacing w:line="430" w:lineRule="atLeast" w:before="11"/>
        <w:ind w:left="513" w:right="0" w:hanging="5"/>
        <w:jc w:val="left"/>
      </w:pPr>
      <w:r>
        <w:rPr>
          <w:spacing w:val="-3"/>
        </w:rPr>
        <w:t>（</w:t>
      </w:r>
      <w:r>
        <w:rPr>
          <w:rFonts w:ascii="Times New Roman" w:hAnsi="Times New Roman" w:cs="Times New Roman" w:eastAsia="Times New Roman" w:hint="default"/>
          <w:spacing w:val="-3"/>
        </w:rPr>
        <w:t>1</w:t>
      </w:r>
      <w:r>
        <w:rPr>
          <w:spacing w:val="-3"/>
        </w:rPr>
        <w:t>）生育健康类服务方面的产业发展空间</w:t>
      </w:r>
      <w:r>
        <w:rPr>
          <w:spacing w:val="-29"/>
        </w:rPr>
        <w:t> </w:t>
      </w:r>
      <w:r>
        <w:rPr>
          <w:spacing w:val="-29"/>
        </w:rPr>
      </w:r>
      <w:r>
        <w:rPr>
          <w:spacing w:val="-3"/>
        </w:rPr>
        <w:t>生育健康类服务方面，根据国家卫健委</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月印发《关于印发全国出生缺陷综合防治方案的通知》（国卫办妇幼发</w:t>
      </w:r>
    </w:p>
    <w:p>
      <w:pPr>
        <w:pStyle w:val="BodyText"/>
        <w:spacing w:line="300" w:lineRule="auto" w:before="63"/>
        <w:ind w:right="0"/>
        <w:jc w:val="left"/>
      </w:pPr>
      <w:r>
        <w:rPr>
          <w:rFonts w:ascii="Times New Roman" w:hAnsi="Times New Roman" w:cs="Times New Roman" w:eastAsia="Times New Roman" w:hint="default"/>
          <w:spacing w:val="-4"/>
        </w:rPr>
        <w:t>[2018]19</w:t>
      </w:r>
      <w:r>
        <w:rPr>
          <w:spacing w:val="-4"/>
        </w:rPr>
        <w:t>号，以下简称</w:t>
      </w:r>
      <w:r>
        <w:rPr>
          <w:rFonts w:ascii="Times New Roman" w:hAnsi="Times New Roman" w:cs="Times New Roman" w:eastAsia="Times New Roman" w:hint="default"/>
          <w:spacing w:val="-4"/>
        </w:rPr>
        <w:t>“</w:t>
      </w:r>
      <w:r>
        <w:rPr>
          <w:spacing w:val="-4"/>
        </w:rPr>
        <w:t>《通知》</w:t>
      </w:r>
      <w:r>
        <w:rPr>
          <w:rFonts w:ascii="Times New Roman" w:hAnsi="Times New Roman" w:cs="Times New Roman" w:eastAsia="Times New Roman" w:hint="default"/>
          <w:spacing w:val="-4"/>
        </w:rPr>
        <w:t>”</w:t>
      </w:r>
      <w:r>
        <w:rPr>
          <w:spacing w:val="-4"/>
        </w:rPr>
        <w:t>） 数据显示，全国出生缺陷防控的具体目标为：到</w:t>
      </w:r>
      <w:r>
        <w:rPr>
          <w:rFonts w:ascii="Times New Roman" w:hAnsi="Times New Roman" w:cs="Times New Roman" w:eastAsia="Times New Roman" w:hint="default"/>
          <w:spacing w:val="-4"/>
        </w:rPr>
        <w:t>2022</w:t>
      </w:r>
      <w:r>
        <w:rPr>
          <w:spacing w:val="-4"/>
        </w:rPr>
        <w:t>年，婚前医学检查率达到</w:t>
      </w:r>
      <w:r>
        <w:rPr>
          <w:rFonts w:ascii="Times New Roman" w:hAnsi="Times New Roman" w:cs="Times New Roman" w:eastAsia="Times New Roman" w:hint="default"/>
          <w:spacing w:val="-4"/>
        </w:rPr>
        <w:t>65</w:t>
      </w:r>
      <w:r>
        <w:rPr>
          <w:spacing w:val="-4"/>
        </w:rPr>
        <w:t>％，孕</w:t>
      </w:r>
      <w:r>
        <w:rPr>
          <w:spacing w:val="63"/>
        </w:rPr>
        <w:t> </w:t>
      </w:r>
      <w:r>
        <w:rPr>
          <w:spacing w:val="63"/>
        </w:rPr>
      </w:r>
      <w:r>
        <w:rPr>
          <w:spacing w:val="-3"/>
        </w:rPr>
        <w:t>前优生健康检查率达到</w:t>
      </w:r>
      <w:r>
        <w:rPr>
          <w:rFonts w:ascii="Times New Roman" w:hAnsi="Times New Roman" w:cs="Times New Roman" w:eastAsia="Times New Roman" w:hint="default"/>
          <w:spacing w:val="-3"/>
        </w:rPr>
        <w:t>80</w:t>
      </w:r>
      <w:r>
        <w:rPr>
          <w:spacing w:val="-3"/>
        </w:rPr>
        <w:t>％，产前筛查率达到</w:t>
      </w:r>
      <w:r>
        <w:rPr>
          <w:rFonts w:ascii="Times New Roman" w:hAnsi="Times New Roman" w:cs="Times New Roman" w:eastAsia="Times New Roman" w:hint="default"/>
          <w:spacing w:val="-3"/>
        </w:rPr>
        <w:t>70</w:t>
      </w:r>
      <w:r>
        <w:rPr>
          <w:spacing w:val="-3"/>
        </w:rPr>
        <w:t>％；新生儿遗传代谢性疾病筛查率达到</w:t>
      </w:r>
      <w:r>
        <w:rPr>
          <w:rFonts w:ascii="Times New Roman" w:hAnsi="Times New Roman" w:cs="Times New Roman" w:eastAsia="Times New Roman" w:hint="default"/>
          <w:spacing w:val="-3"/>
        </w:rPr>
        <w:t>98</w:t>
      </w:r>
      <w:r>
        <w:rPr>
          <w:spacing w:val="-3"/>
        </w:rPr>
        <w:t>％，新生儿听力筛查率达到</w:t>
      </w:r>
      <w:r>
        <w:rPr>
          <w:rFonts w:ascii="Times New Roman" w:hAnsi="Times New Roman" w:cs="Times New Roman" w:eastAsia="Times New Roman" w:hint="default"/>
          <w:spacing w:val="-3"/>
        </w:rPr>
        <w:t>90</w:t>
      </w:r>
      <w:r>
        <w:rPr>
          <w:spacing w:val="-3"/>
        </w:rPr>
        <w:t>％； 确诊病例治疗率达到</w:t>
      </w:r>
      <w:r>
        <w:rPr>
          <w:rFonts w:ascii="Times New Roman" w:hAnsi="Times New Roman" w:cs="Times New Roman" w:eastAsia="Times New Roman" w:hint="default"/>
          <w:spacing w:val="-3"/>
        </w:rPr>
        <w:t>80</w:t>
      </w:r>
      <w:r>
        <w:rPr>
          <w:spacing w:val="-3"/>
        </w:rPr>
        <w:t>％。先天性心脏病、唐氏综合征、耳聋、神经管缺陷、地中海贫血等严重出生缺陷得到有效控制。</w:t>
      </w:r>
    </w:p>
    <w:p>
      <w:pPr>
        <w:pStyle w:val="BodyText"/>
        <w:spacing w:line="300" w:lineRule="auto" w:before="133"/>
        <w:ind w:right="1128" w:firstLine="36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12</w:t>
      </w:r>
      <w:r>
        <w:rPr>
          <w:spacing w:val="-3"/>
        </w:rPr>
        <w:t>日，国家卫健康委发布《关于建立全国罕见病诊疗协作网的通知》，在全国范围内遴选出罕见病诊疗能力</w:t>
      </w:r>
      <w:r>
        <w:rPr>
          <w:w w:val="101"/>
        </w:rPr>
        <w:t> </w:t>
      </w:r>
      <w:r>
        <w:rPr>
          <w:spacing w:val="-3"/>
        </w:rPr>
        <w:t>较强、诊疗病例较多的</w:t>
      </w:r>
      <w:r>
        <w:rPr>
          <w:rFonts w:ascii="Times New Roman" w:hAnsi="Times New Roman" w:cs="Times New Roman" w:eastAsia="Times New Roman" w:hint="default"/>
          <w:spacing w:val="-3"/>
        </w:rPr>
        <w:t>324</w:t>
      </w:r>
      <w:r>
        <w:rPr>
          <w:spacing w:val="-3"/>
        </w:rPr>
        <w:t>家医院作为协作网医院，组建罕见病诊疗协作网，逐步实现罕见病早发现、早诊断、能治疗、能</w:t>
      </w:r>
      <w:r>
        <w:rPr>
          <w:spacing w:val="78"/>
        </w:rPr>
        <w:t> </w:t>
      </w:r>
      <w:r>
        <w:rPr>
          <w:spacing w:val="78"/>
        </w:rPr>
      </w:r>
      <w:r>
        <w:rPr>
          <w:spacing w:val="-3"/>
        </w:rPr>
        <w:t>管理的目标。公司将依托该协作网络，加强罕见病筛查研究，助力我国罕见病综合诊疗能力逐步提高。</w:t>
      </w:r>
    </w:p>
    <w:p>
      <w:pPr>
        <w:pStyle w:val="BodyText"/>
        <w:spacing w:line="240" w:lineRule="auto" w:before="151"/>
        <w:ind w:left="513" w:right="0"/>
        <w:jc w:val="left"/>
      </w:pPr>
      <w:r>
        <w:rPr>
          <w:spacing w:val="-2"/>
        </w:rPr>
        <w:t>国家统计局数据显示，</w:t>
      </w:r>
      <w:r>
        <w:rPr>
          <w:rFonts w:ascii="Times New Roman" w:hAnsi="Times New Roman" w:cs="Times New Roman" w:eastAsia="Times New Roman" w:hint="default"/>
          <w:spacing w:val="-2"/>
        </w:rPr>
        <w:t>2019</w:t>
      </w:r>
      <w:r>
        <w:rPr>
          <w:spacing w:val="-2"/>
        </w:rPr>
        <w:t>年中国出生人口为</w:t>
      </w:r>
      <w:r>
        <w:rPr>
          <w:rFonts w:ascii="Times New Roman" w:hAnsi="Times New Roman" w:cs="Times New Roman" w:eastAsia="Times New Roman" w:hint="default"/>
          <w:spacing w:val="-2"/>
        </w:rPr>
        <w:t>1,465</w:t>
      </w:r>
      <w:r>
        <w:rPr>
          <w:spacing w:val="-2"/>
        </w:rPr>
        <w:t>万人，出生率为</w:t>
      </w:r>
      <w:r>
        <w:rPr>
          <w:rFonts w:ascii="Times New Roman" w:hAnsi="Times New Roman" w:cs="Times New Roman" w:eastAsia="Times New Roman" w:hint="default"/>
          <w:spacing w:val="-2"/>
        </w:rPr>
        <w:t>10.48‰</w:t>
      </w:r>
      <w:r>
        <w:rPr>
          <w:spacing w:val="-2"/>
        </w:rPr>
        <w:t>。随着国家《全国出生缺陷综合防治方案》</w:t>
      </w:r>
    </w:p>
    <w:p>
      <w:pPr>
        <w:pStyle w:val="BodyText"/>
        <w:spacing w:line="304" w:lineRule="auto" w:before="63"/>
        <w:ind w:right="1123"/>
        <w:jc w:val="both"/>
      </w:pPr>
      <w:r>
        <w:rPr>
          <w:spacing w:val="-7"/>
        </w:rPr>
        <w:t>《健康中国行动（</w:t>
      </w:r>
      <w:r>
        <w:rPr>
          <w:rFonts w:ascii="Times New Roman" w:hAnsi="Times New Roman" w:cs="Times New Roman" w:eastAsia="Times New Roman" w:hint="default"/>
          <w:spacing w:val="-7"/>
        </w:rPr>
        <w:t>2019</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7"/>
        </w:rPr>
        <w:t>2030</w:t>
      </w:r>
      <w:r>
        <w:rPr>
          <w:spacing w:val="-7"/>
        </w:rPr>
        <w:t>年）》的发布和实施，妇幼健康管理、疾病预防的需求有望继续加大。除了规范开展二级预防，</w:t>
      </w:r>
      <w:r>
        <w:rPr>
          <w:spacing w:val="56"/>
        </w:rPr>
        <w:t> </w:t>
      </w:r>
      <w:r>
        <w:rPr>
          <w:spacing w:val="56"/>
        </w:rPr>
      </w:r>
      <w:r>
        <w:rPr>
          <w:spacing w:val="-2"/>
        </w:rPr>
        <w:t>普及产前筛查先进的技术</w:t>
      </w:r>
      <w:r>
        <w:rPr>
          <w:rFonts w:ascii="Times New Roman" w:hAnsi="Times New Roman" w:cs="Times New Roman" w:eastAsia="Times New Roman" w:hint="default"/>
          <w:spacing w:val="-2"/>
        </w:rPr>
        <w:t>,</w:t>
      </w:r>
      <w:r>
        <w:rPr>
          <w:spacing w:val="-2"/>
        </w:rPr>
        <w:t>规范应用无创产前基因检测技术以外，公司在出生缺陷一级预防和三级预防也有充分布局。广泛</w:t>
      </w:r>
      <w:r>
        <w:rPr>
          <w:spacing w:val="72"/>
        </w:rPr>
        <w:t> </w:t>
      </w:r>
      <w:r>
        <w:rPr>
          <w:spacing w:val="72"/>
        </w:rPr>
      </w:r>
      <w:r>
        <w:rPr>
          <w:spacing w:val="-4"/>
        </w:rPr>
        <w:t>开展一级预防，通过基因检测等科技手段，在孕前或早孕期对地中海贫血等遗传病致病基因携带者进行婚育指导；开展植入</w:t>
      </w:r>
      <w:r>
        <w:rPr>
          <w:spacing w:val="43"/>
        </w:rPr>
        <w:t> </w:t>
      </w:r>
      <w:r>
        <w:rPr>
          <w:spacing w:val="43"/>
        </w:rPr>
      </w:r>
      <w:r>
        <w:rPr>
          <w:spacing w:val="-4"/>
        </w:rPr>
        <w:t>前诊断，将传统出生缺陷防控进一步提前，从根本意义上实现出生缺陷的一级防控。基因检测技术应用于遗传病的筛查，可</w:t>
      </w:r>
      <w:r>
        <w:rPr>
          <w:spacing w:val="40"/>
        </w:rPr>
        <w:t> </w:t>
      </w:r>
      <w:r>
        <w:rPr>
          <w:spacing w:val="40"/>
        </w:rPr>
      </w:r>
      <w:r>
        <w:rPr>
          <w:spacing w:val="-4"/>
        </w:rPr>
        <w:t>实现一次检测一百多种疾病，具有筛查效率高、检测成本低的优势，从源头上实现精准</w:t>
      </w:r>
      <w:r>
        <w:rPr>
          <w:rFonts w:ascii="Times New Roman" w:hAnsi="Times New Roman" w:cs="Times New Roman" w:eastAsia="Times New Roman" w:hint="default"/>
          <w:spacing w:val="-4"/>
        </w:rPr>
        <w:t>“</w:t>
      </w:r>
      <w:r>
        <w:rPr>
          <w:spacing w:val="-4"/>
        </w:rPr>
        <w:t>防</w:t>
      </w:r>
      <w:r>
        <w:rPr>
          <w:rFonts w:ascii="Times New Roman" w:hAnsi="Times New Roman" w:cs="Times New Roman" w:eastAsia="Times New Roman" w:hint="default"/>
          <w:spacing w:val="-4"/>
        </w:rPr>
        <w:t>”</w:t>
      </w:r>
      <w:r>
        <w:rPr>
          <w:spacing w:val="-4"/>
        </w:rPr>
        <w:t>病，减少出生缺陷。深入开展三</w:t>
      </w:r>
      <w:r>
        <w:rPr>
          <w:spacing w:val="60"/>
        </w:rPr>
        <w:t> </w:t>
      </w:r>
      <w:r>
        <w:rPr>
          <w:spacing w:val="60"/>
        </w:rPr>
      </w:r>
      <w:r>
        <w:rPr/>
        <w:t>级预防</w:t>
      </w:r>
      <w:r>
        <w:rPr>
          <w:rFonts w:ascii="Times New Roman" w:hAnsi="Times New Roman" w:cs="Times New Roman" w:eastAsia="Times New Roman" w:hint="default"/>
        </w:rPr>
        <w:t>, </w:t>
      </w:r>
      <w:r>
        <w:rPr>
          <w:spacing w:val="-7"/>
        </w:rPr>
        <w:t>聚焦高发、可筛可治、愈后良好、费用可控的出生缺陷重点病种，如耳聋及部分遗传代谢病，开展全面筛查及诊断、</w:t>
      </w:r>
      <w:r>
        <w:rPr>
          <w:spacing w:val="-44"/>
        </w:rPr>
        <w:t> </w:t>
      </w:r>
      <w:r>
        <w:rPr>
          <w:spacing w:val="-44"/>
        </w:rPr>
      </w:r>
      <w:r>
        <w:rPr>
          <w:spacing w:val="-3"/>
        </w:rPr>
        <w:t>治疗和贫困救助全程服务试点</w:t>
      </w:r>
      <w:r>
        <w:rPr>
          <w:rFonts w:ascii="Times New Roman" w:hAnsi="Times New Roman" w:cs="Times New Roman" w:eastAsia="Times New Roman" w:hint="default"/>
          <w:spacing w:val="-3"/>
        </w:rPr>
        <w:t>,</w:t>
      </w:r>
      <w:r>
        <w:rPr>
          <w:spacing w:val="-3"/>
        </w:rPr>
        <w:t>促进早发现、早治疗</w:t>
      </w:r>
      <w:r>
        <w:rPr>
          <w:rFonts w:ascii="Times New Roman" w:hAnsi="Times New Roman" w:cs="Times New Roman" w:eastAsia="Times New Roman" w:hint="default"/>
          <w:spacing w:val="-3"/>
        </w:rPr>
        <w:t>,</w:t>
      </w:r>
      <w:r>
        <w:rPr>
          <w:spacing w:val="-3"/>
        </w:rPr>
        <w:t>减少先天残疾。在新生儿期对部分可治疗的遗传病进行及时诊治，对迟</w:t>
      </w:r>
      <w:r>
        <w:rPr>
          <w:spacing w:val="77"/>
        </w:rPr>
        <w:t> </w:t>
      </w:r>
      <w:r>
        <w:rPr>
          <w:spacing w:val="77"/>
        </w:rPr>
      </w:r>
      <w:r>
        <w:rPr>
          <w:spacing w:val="-3"/>
        </w:rPr>
        <w:t>发性遗传病进行预测及监控，防范远期风险，减少先天性耳聋等残疾的发生。</w:t>
      </w:r>
    </w:p>
    <w:p>
      <w:pPr>
        <w:pStyle w:val="BodyText"/>
        <w:spacing w:line="300" w:lineRule="auto" w:before="148"/>
        <w:ind w:right="1124" w:firstLine="360"/>
        <w:jc w:val="both"/>
      </w:pPr>
      <w:r>
        <w:rPr>
          <w:spacing w:val="-4"/>
        </w:rPr>
        <w:t>在新生儿遗传代谢病筛查方面，串联质谱技术（</w:t>
      </w:r>
      <w:r>
        <w:rPr>
          <w:rFonts w:ascii="Times New Roman" w:hAnsi="Times New Roman" w:cs="Times New Roman" w:eastAsia="Times New Roman" w:hint="default"/>
          <w:spacing w:val="-4"/>
        </w:rPr>
        <w:t>LC-MS/MS</w:t>
      </w:r>
      <w:r>
        <w:rPr>
          <w:spacing w:val="-4"/>
        </w:rPr>
        <w:t>）已逐渐成为新生儿疾病筛查领域的常规筛查手段，该技术</w:t>
      </w:r>
      <w:r>
        <w:rPr>
          <w:w w:val="101"/>
        </w:rPr>
        <w:t> </w:t>
      </w:r>
      <w:r>
        <w:rPr>
          <w:spacing w:val="-3"/>
        </w:rPr>
        <w:t>可同时检测几十种遗传代谢病，大大提高了筛查效率。</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月卫生部临床检验中心的相关专家发布了《新生儿疾病串联</w:t>
      </w:r>
      <w:r>
        <w:rPr>
          <w:spacing w:val="82"/>
        </w:rPr>
        <w:t> </w:t>
      </w:r>
      <w:r>
        <w:rPr>
          <w:spacing w:val="82"/>
        </w:rPr>
      </w:r>
      <w:r>
        <w:rPr>
          <w:spacing w:val="-4"/>
        </w:rPr>
        <w:t>质谱筛查技术专家共识》，进一步促进了串联质谱技术在新生儿疾病筛查中的规范应用。在新生儿先天性肾上腺皮质增生症</w:t>
      </w:r>
    </w:p>
    <w:p>
      <w:pPr>
        <w:pStyle w:val="BodyText"/>
        <w:spacing w:line="302" w:lineRule="auto" w:before="31"/>
        <w:ind w:right="1122"/>
        <w:jc w:val="both"/>
      </w:pPr>
      <w:r>
        <w:rPr>
          <w:spacing w:val="-7"/>
        </w:rPr>
        <w:t>（</w:t>
      </w:r>
      <w:r>
        <w:rPr>
          <w:rFonts w:ascii="Times New Roman" w:hAnsi="Times New Roman" w:cs="Times New Roman" w:eastAsia="Times New Roman" w:hint="default"/>
          <w:spacing w:val="-7"/>
        </w:rPr>
        <w:t>CAH</w:t>
      </w:r>
      <w:r>
        <w:rPr>
          <w:spacing w:val="-7"/>
        </w:rPr>
        <w:t>）检测领域，我国</w:t>
      </w:r>
      <w:r>
        <w:rPr>
          <w:rFonts w:ascii="Times New Roman" w:hAnsi="Times New Roman" w:cs="Times New Roman" w:eastAsia="Times New Roman" w:hint="default"/>
          <w:spacing w:val="-7"/>
        </w:rPr>
        <w:t>CAH</w:t>
      </w:r>
      <w:r>
        <w:rPr>
          <w:spacing w:val="-7"/>
        </w:rPr>
        <w:t>筛查起于</w:t>
      </w:r>
      <w:r>
        <w:rPr>
          <w:rFonts w:ascii="Times New Roman" w:hAnsi="Times New Roman" w:cs="Times New Roman" w:eastAsia="Times New Roman" w:hint="default"/>
          <w:spacing w:val="-7"/>
        </w:rPr>
        <w:t>20</w:t>
      </w:r>
      <w:r>
        <w:rPr>
          <w:spacing w:val="-7"/>
        </w:rPr>
        <w:t>世纪</w:t>
      </w:r>
      <w:r>
        <w:rPr>
          <w:rFonts w:ascii="Times New Roman" w:hAnsi="Times New Roman" w:cs="Times New Roman" w:eastAsia="Times New Roman" w:hint="default"/>
          <w:spacing w:val="-7"/>
        </w:rPr>
        <w:t>90</w:t>
      </w:r>
      <w:r>
        <w:rPr>
          <w:spacing w:val="-7"/>
        </w:rPr>
        <w:t>年代初，截至</w:t>
      </w:r>
      <w:r>
        <w:rPr>
          <w:rFonts w:ascii="Times New Roman" w:hAnsi="Times New Roman" w:cs="Times New Roman" w:eastAsia="Times New Roman" w:hint="default"/>
          <w:spacing w:val="-7"/>
        </w:rPr>
        <w:t>2017</w:t>
      </w:r>
      <w:r>
        <w:rPr>
          <w:spacing w:val="-7"/>
        </w:rPr>
        <w:t>年末</w:t>
      </w:r>
      <w:r>
        <w:rPr>
          <w:rFonts w:ascii="Times New Roman" w:hAnsi="Times New Roman" w:cs="Times New Roman" w:eastAsia="Times New Roman" w:hint="default"/>
          <w:spacing w:val="-7"/>
        </w:rPr>
        <w:t>CAH</w:t>
      </w:r>
      <w:r>
        <w:rPr>
          <w:spacing w:val="-7"/>
        </w:rPr>
        <w:t>筛查在上海、浙江、山东等地区筛查率已达</w:t>
      </w:r>
      <w:r>
        <w:rPr>
          <w:rFonts w:ascii="Times New Roman" w:hAnsi="Times New Roman" w:cs="Times New Roman" w:eastAsia="Times New Roman" w:hint="default"/>
          <w:spacing w:val="-7"/>
        </w:rPr>
        <w:t>99%</w:t>
      </w:r>
      <w:r>
        <w:rPr>
          <w:spacing w:val="-7"/>
        </w:rPr>
        <w:t>，</w:t>
      </w:r>
      <w:r>
        <w:rPr>
          <w:spacing w:val="53"/>
        </w:rPr>
        <w:t> </w:t>
      </w:r>
      <w:r>
        <w:rPr>
          <w:spacing w:val="-5"/>
        </w:rPr>
        <w:t>但从全国范围来看，</w:t>
      </w:r>
      <w:r>
        <w:rPr>
          <w:rFonts w:ascii="Times New Roman" w:hAnsi="Times New Roman" w:cs="Times New Roman" w:eastAsia="Times New Roman" w:hint="default"/>
          <w:spacing w:val="-5"/>
        </w:rPr>
        <w:t>CAH</w:t>
      </w:r>
      <w:r>
        <w:rPr>
          <w:spacing w:val="-5"/>
        </w:rPr>
        <w:t>筛查覆盖率仍需进一步推进。</w:t>
      </w:r>
      <w:r>
        <w:rPr>
          <w:rFonts w:ascii="Times New Roman" w:hAnsi="Times New Roman" w:cs="Times New Roman" w:eastAsia="Times New Roman" w:hint="default"/>
          <w:spacing w:val="-5"/>
        </w:rPr>
        <w:t>CAH</w:t>
      </w:r>
      <w:r>
        <w:rPr>
          <w:spacing w:val="-5"/>
        </w:rPr>
        <w:t>筛查作为国内医院常规新筛项目之一，串联质谱法是新生儿</w:t>
      </w:r>
      <w:r>
        <w:rPr>
          <w:rFonts w:ascii="Times New Roman" w:hAnsi="Times New Roman" w:cs="Times New Roman" w:eastAsia="Times New Roman" w:hint="default"/>
          <w:spacing w:val="-5"/>
        </w:rPr>
        <w:t>CAH</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3"/>
        </w:rPr>
        <w:t>二级筛查的金标准。据统计</w:t>
      </w:r>
      <w:r>
        <w:rPr>
          <w:rFonts w:ascii="Times New Roman" w:hAnsi="Times New Roman" w:cs="Times New Roman" w:eastAsia="Times New Roman" w:hint="default"/>
          <w:spacing w:val="-3"/>
        </w:rPr>
        <w:t>,</w:t>
      </w:r>
      <w:r>
        <w:rPr>
          <w:spacing w:val="-3"/>
        </w:rPr>
        <w:t>国内外新生儿先天性肾上腺皮质增生的发病率约为</w:t>
      </w:r>
      <w:r>
        <w:rPr>
          <w:rFonts w:ascii="Times New Roman" w:hAnsi="Times New Roman" w:cs="Times New Roman" w:eastAsia="Times New Roman" w:hint="default"/>
          <w:spacing w:val="-3"/>
        </w:rPr>
        <w:t>1/10,000-1/20,000</w:t>
      </w:r>
      <w:r>
        <w:rPr>
          <w:spacing w:val="-3"/>
        </w:rPr>
        <w:t>，随着公众对于新生儿疾病</w:t>
      </w:r>
      <w:r>
        <w:rPr>
          <w:spacing w:val="80"/>
        </w:rPr>
        <w:t> </w:t>
      </w:r>
      <w:r>
        <w:rPr>
          <w:spacing w:val="80"/>
        </w:rPr>
      </w:r>
      <w:r>
        <w:rPr>
          <w:spacing w:val="-3"/>
        </w:rPr>
        <w:t>筛查认知的不断提高，我国新生儿遗传代谢病筛查的未来市场前景值得期待。</w:t>
      </w:r>
    </w:p>
    <w:p>
      <w:pPr>
        <w:pStyle w:val="BodyText"/>
        <w:spacing w:line="240" w:lineRule="auto" w:before="63"/>
        <w:ind w:left="513" w:right="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月卫健委妇幼健康司发布《中国妇幼健康事业发展报告（</w:t>
      </w:r>
      <w:r>
        <w:rPr>
          <w:rFonts w:ascii="Times New Roman" w:hAnsi="Times New Roman" w:cs="Times New Roman" w:eastAsia="Times New Roman" w:hint="default"/>
          <w:spacing w:val="-3"/>
        </w:rPr>
        <w:t>2019</w:t>
      </w:r>
      <w:r>
        <w:rPr>
          <w:spacing w:val="-3"/>
        </w:rPr>
        <w:t>）》，实施婴幼儿喂养策略。加强婴幼儿科学喂</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jc w:val="both"/>
      </w:pPr>
      <w:r>
        <w:rPr>
          <w:spacing w:val="-4"/>
        </w:rPr>
        <w:t>养指导，强化医疗保健人员和儿童养护人婴幼儿科学喂养知识和技能。随着孕妇相关产品和服务的市场规模呈现不断增长趋</w:t>
      </w:r>
      <w:r>
        <w:rPr>
          <w:spacing w:val="42"/>
        </w:rPr>
        <w:t> </w:t>
      </w:r>
      <w:r>
        <w:rPr>
          <w:spacing w:val="42"/>
        </w:rPr>
      </w:r>
      <w:r>
        <w:rPr>
          <w:spacing w:val="-4"/>
        </w:rPr>
        <w:t>势，其中孕期营养检测相关的产品服务能够提供个体化营养指导，对于孕妇孕期营养的合理摄入、孕妇的健康、胎儿的正常</w:t>
      </w:r>
      <w:r>
        <w:rPr>
          <w:spacing w:val="40"/>
        </w:rPr>
        <w:t> </w:t>
      </w:r>
      <w:r>
        <w:rPr>
          <w:spacing w:val="40"/>
        </w:rPr>
      </w:r>
      <w:r>
        <w:rPr>
          <w:spacing w:val="-3"/>
        </w:rPr>
        <w:t>发育有重要的作用，未来基于串联质谱的孕期营养检测市场空间值得期待。</w:t>
      </w:r>
    </w:p>
    <w:p>
      <w:pPr>
        <w:pStyle w:val="BodyText"/>
        <w:spacing w:line="428" w:lineRule="exact" w:before="12"/>
        <w:ind w:left="513" w:right="0"/>
        <w:jc w:val="left"/>
      </w:pPr>
      <w:r>
        <w:rPr>
          <w:spacing w:val="-3"/>
        </w:rPr>
        <w:t>（</w:t>
      </w:r>
      <w:r>
        <w:rPr>
          <w:rFonts w:ascii="Times New Roman" w:hAnsi="Times New Roman" w:cs="Times New Roman" w:eastAsia="Times New Roman" w:hint="default"/>
          <w:spacing w:val="-3"/>
        </w:rPr>
        <w:t>2</w:t>
      </w:r>
      <w:r>
        <w:rPr>
          <w:spacing w:val="-3"/>
        </w:rPr>
        <w:t>）肿瘤防控及转化医学类服务方面的产业发展空间</w:t>
      </w:r>
      <w:r>
        <w:rPr>
          <w:spacing w:val="-17"/>
        </w:rPr>
        <w:t> </w:t>
      </w:r>
      <w:r>
        <w:rPr>
          <w:spacing w:val="-17"/>
        </w:rPr>
      </w:r>
      <w:r>
        <w:rPr>
          <w:spacing w:val="-3"/>
        </w:rPr>
        <w:t>基因测序技术在肿瘤筛查、诊断和治疗的应用是分子诊断领域更具发展潜力的方向。根据</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月美国国家癌症研究</w:t>
      </w:r>
    </w:p>
    <w:p>
      <w:pPr>
        <w:pStyle w:val="BodyText"/>
        <w:spacing w:line="307" w:lineRule="auto" w:before="16"/>
        <w:ind w:right="1122"/>
        <w:jc w:val="both"/>
      </w:pPr>
      <w:r>
        <w:rPr>
          <w:spacing w:val="-1"/>
        </w:rPr>
        <w:t>所等发布的《</w:t>
      </w:r>
      <w:r>
        <w:rPr>
          <w:color w:val="333333"/>
          <w:spacing w:val="-1"/>
        </w:rPr>
        <w:t>美国国家癌症年度报告</w:t>
      </w:r>
      <w:r>
        <w:rPr>
          <w:spacing w:val="-1"/>
        </w:rPr>
        <w:t>》，</w:t>
      </w:r>
      <w:r>
        <w:rPr>
          <w:rFonts w:ascii="Times New Roman" w:hAnsi="Times New Roman" w:cs="Times New Roman" w:eastAsia="Times New Roman" w:hint="default"/>
          <w:spacing w:val="-1"/>
        </w:rPr>
        <w:t>2012</w:t>
      </w:r>
      <w:r>
        <w:rPr>
          <w:spacing w:val="-1"/>
        </w:rPr>
        <w:t>年至</w:t>
      </w:r>
      <w:r>
        <w:rPr>
          <w:rFonts w:ascii="Times New Roman" w:hAnsi="Times New Roman" w:cs="Times New Roman" w:eastAsia="Times New Roman" w:hint="default"/>
          <w:spacing w:val="-1"/>
        </w:rPr>
        <w:t>2016</w:t>
      </w:r>
      <w:r>
        <w:rPr>
          <w:spacing w:val="-1"/>
        </w:rPr>
        <w:t>年癌症发病率平均每年下降</w:t>
      </w:r>
      <w:r>
        <w:rPr>
          <w:rFonts w:ascii="Times New Roman" w:hAnsi="Times New Roman" w:cs="Times New Roman" w:eastAsia="Times New Roman" w:hint="default"/>
          <w:spacing w:val="-1"/>
        </w:rPr>
        <w:t>0.6%</w:t>
      </w:r>
      <w:r>
        <w:rPr>
          <w:spacing w:val="-1"/>
        </w:rPr>
        <w:t>，</w:t>
      </w:r>
      <w:r>
        <w:rPr>
          <w:rFonts w:ascii="Times New Roman" w:hAnsi="Times New Roman" w:cs="Times New Roman" w:eastAsia="Times New Roman" w:hint="default"/>
          <w:spacing w:val="-1"/>
        </w:rPr>
        <w:t>2013</w:t>
      </w:r>
      <w:r>
        <w:rPr>
          <w:spacing w:val="-1"/>
        </w:rPr>
        <w:t>年至</w:t>
      </w:r>
      <w:r>
        <w:rPr>
          <w:rFonts w:ascii="Times New Roman" w:hAnsi="Times New Roman" w:cs="Times New Roman" w:eastAsia="Times New Roman" w:hint="default"/>
          <w:spacing w:val="-1"/>
        </w:rPr>
        <w:t>2017</w:t>
      </w:r>
      <w:r>
        <w:rPr>
          <w:spacing w:val="-1"/>
        </w:rPr>
        <w:t>年，癌症死亡率平</w:t>
      </w:r>
      <w:r>
        <w:rPr>
          <w:spacing w:val="56"/>
        </w:rPr>
        <w:t> </w:t>
      </w:r>
      <w:r>
        <w:rPr>
          <w:spacing w:val="56"/>
        </w:rPr>
      </w:r>
      <w:r>
        <w:rPr>
          <w:spacing w:val="-1"/>
        </w:rPr>
        <w:t>均每年下降</w:t>
      </w:r>
      <w:r>
        <w:rPr>
          <w:rFonts w:ascii="Times New Roman" w:hAnsi="Times New Roman" w:cs="Times New Roman" w:eastAsia="Times New Roman" w:hint="default"/>
          <w:spacing w:val="-1"/>
        </w:rPr>
        <w:t>1.5%</w:t>
      </w:r>
      <w:r>
        <w:rPr>
          <w:spacing w:val="-1"/>
        </w:rPr>
        <w:t>，基于研究分析，癌症死亡率的下降和死亡率的趋平反映了筛查、诊断技术和治疗水平的提高，该报告强</w:t>
      </w:r>
      <w:r>
        <w:rPr>
          <w:spacing w:val="46"/>
        </w:rPr>
        <w:t> </w:t>
      </w:r>
      <w:r>
        <w:rPr>
          <w:spacing w:val="46"/>
        </w:rPr>
      </w:r>
      <w:r>
        <w:rPr>
          <w:spacing w:val="-4"/>
        </w:rPr>
        <w:t>调许多癌症如果发现得早，是可以预防或得到有效治疗的。与此相比，中国的癌症防控形势依然严峻，根据国家癌症中心等</w:t>
      </w:r>
      <w:r>
        <w:rPr>
          <w:spacing w:val="40"/>
        </w:rPr>
        <w:t> </w:t>
      </w:r>
      <w:r>
        <w:rPr>
          <w:spacing w:val="40"/>
        </w:rPr>
      </w:r>
      <w:r>
        <w:rPr>
          <w:spacing w:val="-3"/>
        </w:rPr>
        <w:t>研究机构</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月发布的《</w:t>
      </w:r>
      <w:r>
        <w:rPr>
          <w:rFonts w:ascii="Times New Roman" w:hAnsi="Times New Roman" w:cs="Times New Roman" w:eastAsia="Times New Roman" w:hint="default"/>
          <w:spacing w:val="-3"/>
        </w:rPr>
        <w:t>2015</w:t>
      </w:r>
      <w:r>
        <w:rPr>
          <w:spacing w:val="-3"/>
        </w:rPr>
        <w:t>年中国恶性肿瘤流行情况分析》显示，全国</w:t>
      </w:r>
      <w:r>
        <w:rPr>
          <w:rFonts w:ascii="Times New Roman" w:hAnsi="Times New Roman" w:cs="Times New Roman" w:eastAsia="Times New Roman" w:hint="default"/>
          <w:spacing w:val="-3"/>
        </w:rPr>
        <w:t>2015</w:t>
      </w:r>
      <w:r>
        <w:rPr>
          <w:spacing w:val="-3"/>
        </w:rPr>
        <w:t>年新发恶性肿瘤病例约</w:t>
      </w:r>
      <w:r>
        <w:rPr>
          <w:rFonts w:ascii="Times New Roman" w:hAnsi="Times New Roman" w:cs="Times New Roman" w:eastAsia="Times New Roman" w:hint="default"/>
          <w:spacing w:val="-3"/>
        </w:rPr>
        <w:t>392.9</w:t>
      </w:r>
      <w:r>
        <w:rPr>
          <w:spacing w:val="-3"/>
        </w:rPr>
        <w:t>万例，发病率</w:t>
      </w:r>
      <w:r>
        <w:rPr>
          <w:spacing w:val="60"/>
        </w:rPr>
        <w:t> </w:t>
      </w:r>
      <w:r>
        <w:rPr>
          <w:spacing w:val="60"/>
        </w:rPr>
      </w:r>
      <w:r>
        <w:rPr>
          <w:spacing w:val="-3"/>
        </w:rPr>
        <w:t>为</w:t>
      </w:r>
      <w:r>
        <w:rPr>
          <w:rFonts w:ascii="Times New Roman" w:hAnsi="Times New Roman" w:cs="Times New Roman" w:eastAsia="Times New Roman" w:hint="default"/>
          <w:spacing w:val="-3"/>
        </w:rPr>
        <w:t>285.83/10</w:t>
      </w:r>
      <w:r>
        <w:rPr>
          <w:spacing w:val="-3"/>
        </w:rPr>
        <w:t>万。恶性肿瘤死亡病例约</w:t>
      </w:r>
      <w:r>
        <w:rPr>
          <w:rFonts w:ascii="Times New Roman" w:hAnsi="Times New Roman" w:cs="Times New Roman" w:eastAsia="Times New Roman" w:hint="default"/>
          <w:spacing w:val="-3"/>
        </w:rPr>
        <w:t>233.8</w:t>
      </w:r>
      <w:r>
        <w:rPr>
          <w:spacing w:val="-3"/>
        </w:rPr>
        <w:t>万例，死亡率为</w:t>
      </w:r>
      <w:r>
        <w:rPr>
          <w:rFonts w:ascii="Times New Roman" w:hAnsi="Times New Roman" w:cs="Times New Roman" w:eastAsia="Times New Roman" w:hint="default"/>
          <w:spacing w:val="-3"/>
        </w:rPr>
        <w:t>170.05/10</w:t>
      </w:r>
      <w:r>
        <w:rPr>
          <w:spacing w:val="-3"/>
        </w:rPr>
        <w:t>万。近</w:t>
      </w:r>
      <w:r>
        <w:rPr>
          <w:rFonts w:ascii="Times New Roman" w:hAnsi="Times New Roman" w:cs="Times New Roman" w:eastAsia="Times New Roman" w:hint="default"/>
          <w:spacing w:val="-3"/>
        </w:rPr>
        <w:t>10</w:t>
      </w:r>
      <w:r>
        <w:rPr>
          <w:spacing w:val="-3"/>
        </w:rPr>
        <w:t>多年来，恶性肿瘤发病率每年保持约</w:t>
      </w:r>
      <w:r>
        <w:rPr>
          <w:rFonts w:ascii="Times New Roman" w:hAnsi="Times New Roman" w:cs="Times New Roman" w:eastAsia="Times New Roman" w:hint="default"/>
          <w:spacing w:val="-3"/>
        </w:rPr>
        <w:t>3.9</w:t>
      </w:r>
      <w:r>
        <w:rPr>
          <w:spacing w:val="-3"/>
        </w:rPr>
        <w:t>％的增</w:t>
      </w:r>
      <w:r>
        <w:rPr>
          <w:spacing w:val="19"/>
        </w:rPr>
        <w:t> </w:t>
      </w:r>
      <w:r>
        <w:rPr>
          <w:spacing w:val="19"/>
        </w:rPr>
      </w:r>
      <w:r>
        <w:rPr>
          <w:spacing w:val="-3"/>
        </w:rPr>
        <w:t>幅，死亡率每年保持约</w:t>
      </w:r>
      <w:r>
        <w:rPr>
          <w:rFonts w:ascii="Times New Roman" w:hAnsi="Times New Roman" w:cs="Times New Roman" w:eastAsia="Times New Roman" w:hint="default"/>
          <w:spacing w:val="-3"/>
        </w:rPr>
        <w:t>2.5</w:t>
      </w:r>
      <w:r>
        <w:rPr>
          <w:spacing w:val="-3"/>
        </w:rPr>
        <w:t>％的增幅。每年恶性肿瘤所致的医疗花费超过</w:t>
      </w:r>
      <w:r>
        <w:rPr>
          <w:rFonts w:ascii="Times New Roman" w:hAnsi="Times New Roman" w:cs="Times New Roman" w:eastAsia="Times New Roman" w:hint="default"/>
          <w:spacing w:val="-3"/>
        </w:rPr>
        <w:t>2,200</w:t>
      </w:r>
      <w:r>
        <w:rPr>
          <w:spacing w:val="-3"/>
        </w:rPr>
        <w:t>亿元。美国癌症学会官方期刊刊登的《</w:t>
      </w:r>
      <w:r>
        <w:rPr>
          <w:rFonts w:ascii="Times New Roman" w:hAnsi="Times New Roman" w:cs="Times New Roman" w:eastAsia="Times New Roman" w:hint="default"/>
          <w:spacing w:val="-3"/>
        </w:rPr>
        <w:t>2018</w:t>
      </w:r>
      <w:r>
        <w:rPr>
          <w:spacing w:val="-3"/>
        </w:rPr>
        <w:t>年</w:t>
      </w:r>
      <w:r>
        <w:rPr>
          <w:spacing w:val="9"/>
        </w:rPr>
        <w:t> </w:t>
      </w:r>
      <w:r>
        <w:rPr>
          <w:spacing w:val="-3"/>
        </w:rPr>
        <w:t>全球癌症统计数据》显示，</w:t>
      </w:r>
      <w:r>
        <w:rPr>
          <w:rFonts w:ascii="Times New Roman" w:hAnsi="Times New Roman" w:cs="Times New Roman" w:eastAsia="Times New Roman" w:hint="default"/>
          <w:spacing w:val="-3"/>
        </w:rPr>
        <w:t>2018</w:t>
      </w:r>
      <w:r>
        <w:rPr>
          <w:spacing w:val="-3"/>
        </w:rPr>
        <w:t>年全球约有</w:t>
      </w:r>
      <w:r>
        <w:rPr>
          <w:rFonts w:ascii="Times New Roman" w:hAnsi="Times New Roman" w:cs="Times New Roman" w:eastAsia="Times New Roman" w:hint="default"/>
          <w:spacing w:val="-3"/>
        </w:rPr>
        <w:t>1,810</w:t>
      </w:r>
      <w:r>
        <w:rPr>
          <w:spacing w:val="-3"/>
        </w:rPr>
        <w:t>万癌症新发病例及</w:t>
      </w:r>
      <w:r>
        <w:rPr>
          <w:rFonts w:ascii="Times New Roman" w:hAnsi="Times New Roman" w:cs="Times New Roman" w:eastAsia="Times New Roman" w:hint="default"/>
          <w:spacing w:val="-3"/>
        </w:rPr>
        <w:t>960</w:t>
      </w:r>
      <w:r>
        <w:rPr>
          <w:spacing w:val="-3"/>
        </w:rPr>
        <w:t>万癌症死亡病例，亚洲在后者占比近六成，癌症负担</w:t>
      </w:r>
      <w:r>
        <w:rPr>
          <w:spacing w:val="50"/>
        </w:rPr>
        <w:t> </w:t>
      </w:r>
      <w:r>
        <w:rPr>
          <w:spacing w:val="50"/>
        </w:rPr>
      </w:r>
      <w:r>
        <w:rPr>
          <w:spacing w:val="-4"/>
        </w:rPr>
        <w:t>总体仍呈现持续上升趋势。基因测序与传统检测手段结合，可更早发现肿瘤并根据患者个体差异高效筛选出合适药物，最终</w:t>
      </w:r>
      <w:r>
        <w:rPr>
          <w:spacing w:val="43"/>
        </w:rPr>
        <w:t> </w:t>
      </w:r>
      <w:r>
        <w:rPr>
          <w:spacing w:val="43"/>
        </w:rPr>
      </w:r>
      <w:r>
        <w:rPr>
          <w:spacing w:val="-4"/>
        </w:rPr>
        <w:t>提高治疗的安全性和有效性。随着基因检测技术的不断完善，新产品检测的效率和便捷性有望快速提升，同时检测成本不断</w:t>
      </w:r>
      <w:r>
        <w:rPr>
          <w:spacing w:val="44"/>
        </w:rPr>
        <w:t> </w:t>
      </w:r>
      <w:r>
        <w:rPr>
          <w:spacing w:val="44"/>
        </w:rPr>
      </w:r>
      <w:r>
        <w:rPr>
          <w:spacing w:val="-3"/>
        </w:rPr>
        <w:t>下降，基因检测在肿瘤方向的市场前景广阔。</w:t>
      </w:r>
    </w:p>
    <w:p>
      <w:pPr>
        <w:pStyle w:val="BodyText"/>
        <w:spacing w:line="309" w:lineRule="auto" w:before="59"/>
        <w:ind w:right="0" w:firstLine="355"/>
        <w:jc w:val="left"/>
      </w:pPr>
      <w:r>
        <w:rPr>
          <w:spacing w:val="-5"/>
        </w:rPr>
        <w:t>在癌症临床诊疗上，随着肿瘤治疗负担下降、新型肿瘤药物陆续上市、肿瘤患者存量增加，以高通量测序技术为主的伴</w:t>
      </w:r>
      <w:r>
        <w:rPr>
          <w:w w:val="101"/>
        </w:rPr>
        <w:t> </w:t>
      </w:r>
      <w:r>
        <w:rPr>
          <w:spacing w:val="-6"/>
          <w:w w:val="101"/>
        </w:rPr>
        <w:t>随诊断和术后监测的市场需求将持续扩大。随着现代癌症医学研究和临床技术的不断进步，我国癌症医疗服务水平持续提升，</w:t>
      </w:r>
      <w:r>
        <w:rPr>
          <w:spacing w:val="-71"/>
          <w:w w:val="101"/>
        </w:rPr>
        <w:t> </w:t>
      </w:r>
      <w:r>
        <w:rPr>
          <w:spacing w:val="-71"/>
          <w:w w:val="101"/>
        </w:rPr>
      </w:r>
      <w:r>
        <w:rPr>
          <w:spacing w:val="-4"/>
        </w:rPr>
        <w:t>靶向治疗和免疫治疗已逐渐成为国内外肿瘤治疗的重要方式之一。近年来，美国和中国创新药审批的效率在逐步提高，若新</w:t>
      </w:r>
      <w:r>
        <w:rPr>
          <w:spacing w:val="38"/>
        </w:rPr>
        <w:t> </w:t>
      </w:r>
      <w:r>
        <w:rPr>
          <w:spacing w:val="38"/>
        </w:rPr>
      </w:r>
      <w:r>
        <w:rPr>
          <w:spacing w:val="-4"/>
        </w:rPr>
        <w:t>的靶点基因和生物标志物纳入临床指南，将进一步促进高通量测序技术在肿瘤临床诊疗中的应用。美国</w:t>
      </w:r>
      <w:r>
        <w:rPr>
          <w:rFonts w:ascii="Times New Roman" w:hAnsi="Times New Roman" w:cs="Times New Roman" w:eastAsia="Times New Roman" w:hint="default"/>
          <w:spacing w:val="-4"/>
        </w:rPr>
        <w:t>FDA</w:t>
      </w:r>
      <w:r>
        <w:rPr>
          <w:spacing w:val="-4"/>
        </w:rPr>
        <w:t>从</w:t>
      </w:r>
      <w:r>
        <w:rPr>
          <w:rFonts w:ascii="Times New Roman" w:hAnsi="Times New Roman" w:cs="Times New Roman" w:eastAsia="Times New Roman" w:hint="default"/>
          <w:spacing w:val="-4"/>
        </w:rPr>
        <w:t>2017</w:t>
      </w:r>
      <w:r>
        <w:rPr>
          <w:spacing w:val="-4"/>
        </w:rPr>
        <w:t>年起批准</w:t>
      </w:r>
      <w:r>
        <w:rPr>
          <w:spacing w:val="55"/>
        </w:rPr>
        <w:t> </w:t>
      </w:r>
      <w:r>
        <w:rPr>
          <w:spacing w:val="55"/>
        </w:rPr>
      </w:r>
      <w:r>
        <w:rPr>
          <w:spacing w:val="-2"/>
        </w:rPr>
        <w:t>三种不针对特定癌肿、而针对特定基因特征</w:t>
      </w:r>
      <w:r>
        <w:rPr>
          <w:rFonts w:ascii="Times New Roman" w:hAnsi="Times New Roman" w:cs="Times New Roman" w:eastAsia="Times New Roman" w:hint="default"/>
          <w:spacing w:val="-2"/>
        </w:rPr>
        <w:t>/</w:t>
      </w:r>
      <w:r>
        <w:rPr>
          <w:spacing w:val="-2"/>
        </w:rPr>
        <w:t>生物标志物区分适用人群的癌症治疗药物，其伴随诊断需依赖高通量测序技术</w:t>
      </w:r>
      <w:r>
        <w:rPr>
          <w:spacing w:val="63"/>
        </w:rPr>
        <w:t> </w:t>
      </w:r>
      <w:r>
        <w:rPr>
          <w:spacing w:val="63"/>
        </w:rPr>
      </w:r>
      <w:r>
        <w:rPr>
          <w:spacing w:val="-3"/>
        </w:rPr>
        <w:t>等特定检测方法。由于患癌风险随着年龄增加，我国人口老龄化加剧，肿瘤患者人数仍会上升，加之我国恶性肿瘤患者</w:t>
      </w:r>
      <w:r>
        <w:rPr>
          <w:rFonts w:ascii="Times New Roman" w:hAnsi="Times New Roman" w:cs="Times New Roman" w:eastAsia="Times New Roman" w:hint="default"/>
          <w:spacing w:val="-3"/>
        </w:rPr>
        <w:t>5</w:t>
      </w:r>
      <w:r>
        <w:rPr>
          <w:spacing w:val="-3"/>
        </w:rPr>
        <w:t>年</w:t>
      </w:r>
      <w:r>
        <w:rPr>
          <w:spacing w:val="76"/>
        </w:rPr>
        <w:t> </w:t>
      </w:r>
      <w:r>
        <w:rPr>
          <w:spacing w:val="-3"/>
        </w:rPr>
        <w:t>生存率提升至</w:t>
      </w:r>
      <w:r>
        <w:rPr>
          <w:rFonts w:ascii="Times New Roman" w:hAnsi="Times New Roman" w:cs="Times New Roman" w:eastAsia="Times New Roman" w:hint="default"/>
          <w:spacing w:val="-3"/>
        </w:rPr>
        <w:t>40.5%</w:t>
      </w:r>
      <w:r>
        <w:rPr>
          <w:spacing w:val="-3"/>
        </w:rPr>
        <w:t>，对基于基因检测技术的伴随诊断和术后监测的需求将会持续增长，市场规模有望进一步扩大。</w:t>
      </w:r>
    </w:p>
    <w:p>
      <w:pPr>
        <w:pStyle w:val="BodyText"/>
        <w:spacing w:line="302" w:lineRule="auto" w:before="125"/>
        <w:ind w:right="1037" w:firstLine="360"/>
        <w:jc w:val="both"/>
      </w:pPr>
      <w:r>
        <w:rPr>
          <w:spacing w:val="-4"/>
        </w:rPr>
        <w:t>在肿瘤预防和筛查上，我国始终坚持</w:t>
      </w:r>
      <w:r>
        <w:rPr>
          <w:rFonts w:ascii="Times New Roman" w:hAnsi="Times New Roman" w:cs="Times New Roman" w:eastAsia="Times New Roman" w:hint="default"/>
          <w:spacing w:val="-4"/>
        </w:rPr>
        <w:t>“</w:t>
      </w:r>
      <w:r>
        <w:rPr>
          <w:spacing w:val="-4"/>
        </w:rPr>
        <w:t>预防为主，分类指导</w:t>
      </w:r>
      <w:r>
        <w:rPr>
          <w:rFonts w:ascii="Times New Roman" w:hAnsi="Times New Roman" w:cs="Times New Roman" w:eastAsia="Times New Roman" w:hint="default"/>
          <w:spacing w:val="-4"/>
        </w:rPr>
        <w:t>”</w:t>
      </w:r>
      <w:r>
        <w:rPr>
          <w:spacing w:val="-4"/>
        </w:rPr>
        <w:t>的防控策略，肿瘤防控体系逐步得到完善，肿瘤筛查相关的</w:t>
      </w:r>
      <w:r>
        <w:rPr>
          <w:w w:val="101"/>
        </w:rPr>
        <w:t> </w:t>
      </w:r>
      <w:r>
        <w:rPr/>
        <w:t>新兴技术也逐渐被公众接受与认可。基于高通量测序技术为主的液体活检，特别是针对循环肿瘤</w:t>
      </w:r>
      <w:r>
        <w:rPr>
          <w:rFonts w:ascii="Times New Roman" w:hAnsi="Times New Roman" w:cs="Times New Roman" w:eastAsia="Times New Roman" w:hint="default"/>
        </w:rPr>
        <w:t>DNA</w:t>
      </w:r>
      <w:r>
        <w:rPr/>
        <w:t>的检测，已经成为肿</w:t>
      </w:r>
      <w:r>
        <w:rPr>
          <w:spacing w:val="-20"/>
        </w:rPr>
        <w:t> </w:t>
      </w:r>
      <w:r>
        <w:rPr>
          <w:spacing w:val="-20"/>
        </w:rPr>
      </w:r>
      <w:r>
        <w:rPr>
          <w:spacing w:val="-4"/>
        </w:rPr>
        <w:t>瘤精准医学中最具潜力的非侵入性筛查和检测方法之一。在无症状人群中，通过简单的液体活检筛查来发现早期癌症的可能</w:t>
      </w:r>
      <w:r>
        <w:rPr>
          <w:spacing w:val="43"/>
        </w:rPr>
        <w:t> </w:t>
      </w:r>
      <w:r>
        <w:rPr>
          <w:spacing w:val="43"/>
        </w:rPr>
      </w:r>
      <w:r>
        <w:rPr>
          <w:spacing w:val="-4"/>
        </w:rPr>
        <w:t>性，将为癌症医学带来革命性的变化。</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月《中国早期结直肠癌筛查流程专家共识</w:t>
      </w:r>
      <w:r>
        <w:rPr>
          <w:rFonts w:ascii="Times New Roman" w:hAnsi="Times New Roman" w:cs="Times New Roman" w:eastAsia="Times New Roman" w:hint="default"/>
          <w:spacing w:val="-4"/>
        </w:rPr>
        <w:t>(2019,</w:t>
      </w:r>
      <w:r>
        <w:rPr>
          <w:spacing w:val="-4"/>
        </w:rPr>
        <w:t>上海</w:t>
      </w:r>
      <w:r>
        <w:rPr>
          <w:rFonts w:ascii="Times New Roman" w:hAnsi="Times New Roman" w:cs="Times New Roman" w:eastAsia="Times New Roman" w:hint="default"/>
          <w:spacing w:val="-4"/>
        </w:rPr>
        <w:t>)</w:t>
      </w:r>
      <w:r>
        <w:rPr>
          <w:spacing w:val="-4"/>
        </w:rPr>
        <w:t>》发布，提出我国结直</w:t>
      </w:r>
      <w:r>
        <w:rPr>
          <w:spacing w:val="-2"/>
        </w:rPr>
        <w:t> </w:t>
      </w:r>
      <w:r>
        <w:rPr>
          <w:spacing w:val="-2"/>
        </w:rPr>
      </w:r>
      <w:r>
        <w:rPr/>
        <w:t>肠癌人群发病率从</w:t>
      </w:r>
      <w:r>
        <w:rPr>
          <w:rFonts w:ascii="Times New Roman" w:hAnsi="Times New Roman" w:cs="Times New Roman" w:eastAsia="Times New Roman" w:hint="default"/>
        </w:rPr>
        <w:t>40</w:t>
      </w:r>
      <w:r>
        <w:rPr/>
        <w:t>岁开始上升速度加快，建议将粪便</w:t>
      </w:r>
      <w:r>
        <w:rPr>
          <w:rFonts w:ascii="Times New Roman" w:hAnsi="Times New Roman" w:cs="Times New Roman" w:eastAsia="Times New Roman" w:hint="default"/>
        </w:rPr>
        <w:t>DNA</w:t>
      </w:r>
      <w:r>
        <w:rPr/>
        <w:t>检测技术纳入常规筛查方案；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2019</w:t>
      </w:r>
      <w:r>
        <w:rPr/>
        <w:t>版《原发性肝</w:t>
      </w:r>
      <w:r>
        <w:rPr>
          <w:spacing w:val="-27"/>
        </w:rPr>
        <w:t> </w:t>
      </w:r>
      <w:r>
        <w:rPr>
          <w:spacing w:val="-27"/>
        </w:rPr>
      </w:r>
      <w:r>
        <w:rPr>
          <w:spacing w:val="-3"/>
        </w:rPr>
        <w:t>癌诊疗规范》发布，将微小</w:t>
      </w:r>
      <w:r>
        <w:rPr>
          <w:rFonts w:ascii="Times New Roman" w:hAnsi="Times New Roman" w:cs="Times New Roman" w:eastAsia="Times New Roman" w:hint="default"/>
          <w:spacing w:val="-3"/>
        </w:rPr>
        <w:t>RNA</w:t>
      </w:r>
      <w:r>
        <w:rPr>
          <w:spacing w:val="-3"/>
        </w:rPr>
        <w:t>检测纳入早诊新技术行列。根据我国第六次人口普查数据，超过</w:t>
      </w:r>
      <w:r>
        <w:rPr>
          <w:rFonts w:ascii="Times New Roman" w:hAnsi="Times New Roman" w:cs="Times New Roman" w:eastAsia="Times New Roman" w:hint="default"/>
          <w:spacing w:val="-3"/>
        </w:rPr>
        <w:t>40</w:t>
      </w:r>
      <w:r>
        <w:rPr>
          <w:spacing w:val="-3"/>
        </w:rPr>
        <w:t>岁人口约</w:t>
      </w:r>
      <w:r>
        <w:rPr>
          <w:rFonts w:ascii="Times New Roman" w:hAnsi="Times New Roman" w:cs="Times New Roman" w:eastAsia="Times New Roman" w:hint="default"/>
          <w:spacing w:val="-3"/>
        </w:rPr>
        <w:t>5</w:t>
      </w:r>
      <w:r>
        <w:rPr>
          <w:spacing w:val="-3"/>
        </w:rPr>
        <w:t>亿，肿瘤待筛</w:t>
      </w:r>
      <w:r>
        <w:rPr>
          <w:spacing w:val="66"/>
        </w:rPr>
        <w:t> </w:t>
      </w:r>
      <w:r>
        <w:rPr>
          <w:spacing w:val="66"/>
        </w:rPr>
      </w:r>
      <w:r>
        <w:rPr>
          <w:spacing w:val="-4"/>
        </w:rPr>
        <w:t>查人群较为庞大。随着健康中国癌症防治专项行动等国家政策的加速推出，肿瘤防控的关口前移，肿瘤</w:t>
      </w:r>
      <w:r>
        <w:rPr>
          <w:rFonts w:ascii="Times New Roman" w:hAnsi="Times New Roman" w:cs="Times New Roman" w:eastAsia="Times New Roman" w:hint="default"/>
          <w:spacing w:val="-4"/>
        </w:rPr>
        <w:t>“</w:t>
      </w:r>
      <w:r>
        <w:rPr>
          <w:spacing w:val="-4"/>
        </w:rPr>
        <w:t>防大于治</w:t>
      </w:r>
      <w:r>
        <w:rPr>
          <w:rFonts w:ascii="Times New Roman" w:hAnsi="Times New Roman" w:cs="Times New Roman" w:eastAsia="Times New Roman" w:hint="default"/>
          <w:spacing w:val="-4"/>
        </w:rPr>
        <w:t>”</w:t>
      </w:r>
      <w:r>
        <w:rPr>
          <w:spacing w:val="-4"/>
        </w:rPr>
        <w:t>的整体认</w:t>
      </w:r>
      <w:r>
        <w:rPr>
          <w:spacing w:val="65"/>
        </w:rPr>
        <w:t> </w:t>
      </w:r>
      <w:r>
        <w:rPr>
          <w:spacing w:val="65"/>
        </w:rPr>
      </w:r>
      <w:r>
        <w:rPr>
          <w:spacing w:val="-3"/>
        </w:rPr>
        <w:t>知度正逐渐提高，肿瘤预防与筛查领域的市场空间有望相应提升，基因检测技术在肿瘤早期筛查的应用有望迎来快速发展。</w:t>
      </w:r>
    </w:p>
    <w:p>
      <w:pPr>
        <w:pStyle w:val="BodyText"/>
        <w:spacing w:line="432" w:lineRule="exact" w:before="14"/>
        <w:ind w:left="513" w:right="0"/>
        <w:jc w:val="left"/>
      </w:pPr>
      <w:r>
        <w:rPr>
          <w:spacing w:val="-3"/>
        </w:rPr>
        <w:t>（</w:t>
      </w:r>
      <w:r>
        <w:rPr>
          <w:rFonts w:ascii="Times New Roman" w:hAnsi="Times New Roman" w:cs="Times New Roman" w:eastAsia="Times New Roman" w:hint="default"/>
          <w:spacing w:val="-3"/>
        </w:rPr>
        <w:t>3</w:t>
      </w:r>
      <w:r>
        <w:rPr>
          <w:spacing w:val="-3"/>
        </w:rPr>
        <w:t>）感染防控类服务方面的产业发展空间</w:t>
      </w:r>
      <w:r>
        <w:rPr>
          <w:spacing w:val="-29"/>
        </w:rPr>
        <w:t> </w:t>
      </w:r>
      <w:r>
        <w:rPr>
          <w:spacing w:val="-29"/>
        </w:rPr>
      </w:r>
      <w:r>
        <w:rPr>
          <w:spacing w:val="-5"/>
        </w:rPr>
        <w:t>感染防控类服务方面，感染性疾病作为全球发病和死亡的主要原因之一，其发病率及死亡率仍居高不下。近年来，新发</w:t>
      </w:r>
    </w:p>
    <w:p>
      <w:pPr>
        <w:pStyle w:val="BodyText"/>
        <w:spacing w:line="319" w:lineRule="auto" w:before="10"/>
        <w:ind w:right="1122"/>
        <w:jc w:val="both"/>
      </w:pPr>
      <w:r>
        <w:rPr>
          <w:spacing w:val="-4"/>
        </w:rPr>
        <w:t>病原的出现以及耐药病原的增多，在一定程度上加大了诊断和治疗难度。感染性疾病尤其是疑难危重感染的精准检测病原学</w:t>
      </w:r>
      <w:r>
        <w:rPr>
          <w:spacing w:val="44"/>
        </w:rPr>
        <w:t> </w:t>
      </w:r>
      <w:r>
        <w:rPr>
          <w:spacing w:val="44"/>
        </w:rPr>
      </w:r>
      <w:r>
        <w:rPr>
          <w:spacing w:val="-4"/>
        </w:rPr>
        <w:t>诊断的需求较为紧迫，也是临床的一大重点及难题。与此同时，新发病原体的不断涌现，以及耐药问题的亟待解决，都会催</w:t>
      </w:r>
      <w:r>
        <w:rPr>
          <w:spacing w:val="40"/>
        </w:rPr>
        <w:t> </w:t>
      </w:r>
      <w:r>
        <w:rPr>
          <w:spacing w:val="40"/>
        </w:rPr>
      </w:r>
      <w:r>
        <w:rPr>
          <w:spacing w:val="-4"/>
        </w:rPr>
        <w:t>生出病原体检测的市场需求。目前在临床应用领域，传统病原微生物检测方法仍处于主导地位。相较于传统的病原微生物检</w:t>
      </w:r>
      <w:r>
        <w:rPr>
          <w:spacing w:val="43"/>
        </w:rPr>
        <w:t> </w:t>
      </w:r>
      <w:r>
        <w:rPr>
          <w:spacing w:val="43"/>
        </w:rPr>
      </w:r>
      <w:r>
        <w:rPr>
          <w:spacing w:val="-8"/>
          <w:w w:val="101"/>
        </w:rPr>
        <w:t>测方法如形态学检测、培养分离、生化检测、免疫学及核酸检测，以基因测序产品为代表的新型分子诊断技术在诊断敏感性、</w:t>
      </w:r>
      <w:r>
        <w:rPr>
          <w:spacing w:val="-49"/>
          <w:w w:val="101"/>
        </w:rPr>
        <w:t> </w:t>
      </w:r>
      <w:r>
        <w:rPr>
          <w:spacing w:val="-49"/>
          <w:w w:val="101"/>
        </w:rPr>
      </w:r>
      <w:r>
        <w:rPr>
          <w:spacing w:val="-4"/>
        </w:rPr>
        <w:t>特异性、时效性、信息量等方面，尤其对于未知或者罕见的病原微生物识别具有较明显的优势，弥补了传统病原微生物检测</w:t>
      </w:r>
      <w:r>
        <w:rPr>
          <w:spacing w:val="40"/>
        </w:rPr>
        <w:t> </w:t>
      </w:r>
      <w:r>
        <w:rPr>
          <w:spacing w:val="40"/>
        </w:rPr>
      </w:r>
      <w:r>
        <w:rPr>
          <w:spacing w:val="-4"/>
        </w:rPr>
        <w:t>阳性率较低的技术短板，打破了传统微生物检验的局限性，代表了未来行业发展的趋势。感染性疾病中，原因未明的中枢神</w:t>
      </w:r>
      <w:r>
        <w:rPr>
          <w:spacing w:val="41"/>
        </w:rPr>
        <w:t> </w:t>
      </w:r>
      <w:r>
        <w:rPr>
          <w:spacing w:val="41"/>
        </w:rPr>
      </w:r>
      <w:r>
        <w:rPr>
          <w:spacing w:val="-4"/>
        </w:rPr>
        <w:t>经系统感染、血流感染、呼吸道感染等疾病占据一定的发病率，及时有效的诊断对于传感染性疾病的控制十分必要，目前虽</w:t>
      </w:r>
      <w:r>
        <w:rPr>
          <w:spacing w:val="40"/>
        </w:rPr>
        <w:t> </w:t>
      </w:r>
      <w:r>
        <w:rPr>
          <w:spacing w:val="40"/>
        </w:rPr>
      </w:r>
      <w:r>
        <w:rPr>
          <w:spacing w:val="-4"/>
        </w:rPr>
        <w:t>然传统的病原体诊断方法仍占据主导地位，但其检出阳性率较低，因此宏基因组病原体检测产品当前在传感染性疾病的病原</w:t>
      </w:r>
      <w:r>
        <w:rPr>
          <w:spacing w:val="43"/>
        </w:rPr>
        <w:t> </w:t>
      </w:r>
      <w:r>
        <w:rPr>
          <w:spacing w:val="43"/>
        </w:rPr>
      </w:r>
      <w:r>
        <w:rPr>
          <w:spacing w:val="-3"/>
        </w:rPr>
        <w:t>体检测方面有较大的市场。</w:t>
      </w:r>
    </w:p>
    <w:p>
      <w:pPr>
        <w:pStyle w:val="BodyText"/>
        <w:spacing w:line="240" w:lineRule="auto" w:before="137"/>
        <w:ind w:left="513" w:right="0"/>
        <w:jc w:val="left"/>
      </w:pPr>
      <w:r>
        <w:rPr>
          <w:spacing w:val="-3"/>
        </w:rPr>
        <w:t>（</w:t>
      </w:r>
      <w:r>
        <w:rPr>
          <w:rFonts w:ascii="Times New Roman" w:hAnsi="Times New Roman" w:cs="Times New Roman" w:eastAsia="Times New Roman" w:hint="default"/>
          <w:spacing w:val="-3"/>
        </w:rPr>
        <w:t>4</w:t>
      </w:r>
      <w:r>
        <w:rPr>
          <w:spacing w:val="-3"/>
        </w:rPr>
        <w:t>）多组学大数据服务与合成业务方面的产业发展空间</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firstLine="360"/>
        <w:jc w:val="both"/>
      </w:pPr>
      <w:r>
        <w:rPr>
          <w:spacing w:val="-5"/>
        </w:rPr>
        <w:t>多组学大数据服务方面，近年来，随着由华大自主测序平台引领的测序成本的不断降低，新的实验技术、高效的云计算</w:t>
      </w:r>
      <w:r>
        <w:rPr>
          <w:w w:val="101"/>
        </w:rPr>
        <w:t> </w:t>
      </w:r>
      <w:r>
        <w:rPr>
          <w:spacing w:val="-4"/>
        </w:rPr>
        <w:t>和云存储技术以及人工智能的快速发展，利用多组学大数据精准指导人类医学、健康研究和动植物育种，了解地球生物多样</w:t>
      </w:r>
      <w:r>
        <w:rPr>
          <w:spacing w:val="43"/>
        </w:rPr>
        <w:t> </w:t>
      </w:r>
      <w:r>
        <w:rPr>
          <w:spacing w:val="43"/>
        </w:rPr>
      </w:r>
      <w:r>
        <w:rPr>
          <w:spacing w:val="-3"/>
        </w:rPr>
        <w:t>性等应用进入前所未有的快速发展通道。各国政府、科研机构和企业都对深入挖掘基因大数据加大了投入。</w:t>
      </w:r>
    </w:p>
    <w:p>
      <w:pPr>
        <w:pStyle w:val="BodyText"/>
        <w:spacing w:line="302" w:lineRule="auto" w:before="139"/>
        <w:ind w:right="1122" w:firstLine="360"/>
        <w:jc w:val="both"/>
      </w:pPr>
      <w:r>
        <w:rPr>
          <w:spacing w:val="-5"/>
        </w:rPr>
        <w:t>人类基因组项目方面，</w:t>
      </w:r>
      <w:r>
        <w:rPr>
          <w:rFonts w:ascii="Times New Roman" w:hAnsi="Times New Roman" w:cs="Times New Roman" w:eastAsia="Times New Roman" w:hint="default"/>
          <w:spacing w:val="-5"/>
        </w:rPr>
        <w:t>2016</w:t>
      </w:r>
      <w:r>
        <w:rPr>
          <w:spacing w:val="-5"/>
        </w:rPr>
        <w:t>年，全球科学家发起人类细胞图谱计划，陈和扎克伯格基金会（</w:t>
      </w:r>
      <w:r>
        <w:rPr>
          <w:rFonts w:ascii="Times New Roman" w:hAnsi="Times New Roman" w:cs="Times New Roman" w:eastAsia="Times New Roman" w:hint="default"/>
          <w:spacing w:val="-5"/>
        </w:rPr>
        <w:t>CZI</w:t>
      </w:r>
      <w:r>
        <w:rPr>
          <w:spacing w:val="-5"/>
        </w:rPr>
        <w:t>）已资助</w:t>
      </w:r>
      <w:r>
        <w:rPr>
          <w:spacing w:val="66"/>
        </w:rPr>
        <w:t> </w:t>
      </w:r>
      <w:r>
        <w:rPr>
          <w:rFonts w:ascii="Times New Roman" w:hAnsi="Times New Roman" w:cs="Times New Roman" w:eastAsia="Times New Roman" w:hint="default"/>
        </w:rPr>
        <w:t>6,800</w:t>
      </w:r>
      <w:r>
        <w:rPr/>
        <w:t>万美金，</w:t>
      </w:r>
      <w:r>
        <w:rPr>
          <w:w w:val="101"/>
        </w:rPr>
        <w:t> </w:t>
      </w:r>
      <w:r>
        <w:rPr>
          <w:spacing w:val="-4"/>
        </w:rPr>
        <w:t>力图完成人类单细胞图谱的绘制，同时小鼠细胞图谱计划也应运而生。此外，蛋白质组学与高通量测序的结合也在被广泛应</w:t>
      </w:r>
      <w:r>
        <w:rPr>
          <w:spacing w:val="45"/>
        </w:rPr>
        <w:t> </w:t>
      </w:r>
      <w:r>
        <w:rPr>
          <w:spacing w:val="45"/>
        </w:rPr>
      </w:r>
      <w:r>
        <w:rPr/>
        <w:t>用，包括癌症基因组图谱</w:t>
      </w:r>
      <w:r>
        <w:rPr>
          <w:rFonts w:ascii="Times New Roman" w:hAnsi="Times New Roman" w:cs="Times New Roman" w:eastAsia="Times New Roman" w:hint="default"/>
        </w:rPr>
        <w:t>(TCGA)</w:t>
      </w:r>
      <w:r>
        <w:rPr/>
        <w:t>与临床蛋白质组肿瘤分析协作组 </w:t>
      </w:r>
      <w:r>
        <w:rPr>
          <w:rFonts w:ascii="Times New Roman" w:hAnsi="Times New Roman" w:cs="Times New Roman" w:eastAsia="Times New Roman" w:hint="default"/>
          <w:spacing w:val="-3"/>
        </w:rPr>
        <w:t>(CPTAC) </w:t>
      </w:r>
      <w:r>
        <w:rPr/>
        <w:t>在内的计划，正在积极利用基因组和蛋白质组</w:t>
      </w:r>
      <w:r>
        <w:rPr>
          <w:spacing w:val="-62"/>
        </w:rPr>
        <w:t> </w:t>
      </w:r>
      <w:r>
        <w:rPr>
          <w:spacing w:val="-62"/>
        </w:rPr>
      </w:r>
      <w:r>
        <w:rPr>
          <w:spacing w:val="-2"/>
        </w:rPr>
        <w:t>多组学数据进行癌症发展的分子机制研究。</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月，《美国科学院院刊》正式发布</w:t>
      </w:r>
      <w:r>
        <w:rPr>
          <w:rFonts w:ascii="Times New Roman" w:hAnsi="Times New Roman" w:cs="Times New Roman" w:eastAsia="Times New Roman" w:hint="default"/>
          <w:spacing w:val="-2"/>
        </w:rPr>
        <w:t>“</w:t>
      </w:r>
      <w:r>
        <w:rPr>
          <w:spacing w:val="-2"/>
        </w:rPr>
        <w:t>地球生物基因组计划</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EBP</w:t>
      </w:r>
      <w:r>
        <w:rPr>
          <w:spacing w:val="-2"/>
        </w:rPr>
        <w:t>）科研</w:t>
      </w:r>
      <w:r>
        <w:rPr>
          <w:spacing w:val="83"/>
        </w:rPr>
        <w:t> </w:t>
      </w:r>
      <w:r>
        <w:rPr>
          <w:spacing w:val="83"/>
        </w:rPr>
      </w:r>
      <w:r>
        <w:rPr>
          <w:spacing w:val="-4"/>
        </w:rPr>
        <w:t>展望文章，华大基因是该项目的发起单位之一。该项目计划在未来</w:t>
      </w:r>
      <w:r>
        <w:rPr>
          <w:rFonts w:ascii="Times New Roman" w:hAnsi="Times New Roman" w:cs="Times New Roman" w:eastAsia="Times New Roman" w:hint="default"/>
          <w:spacing w:val="-4"/>
        </w:rPr>
        <w:t>10</w:t>
      </w:r>
      <w:r>
        <w:rPr>
          <w:spacing w:val="-4"/>
        </w:rPr>
        <w:t>年内对所有已知真核物种的基因组进行破译，并利用基</w:t>
      </w:r>
      <w:r>
        <w:rPr>
          <w:spacing w:val="48"/>
        </w:rPr>
        <w:t> </w:t>
      </w:r>
      <w:r>
        <w:rPr>
          <w:spacing w:val="48"/>
        </w:rPr>
      </w:r>
      <w:r>
        <w:rPr>
          <w:spacing w:val="-3"/>
        </w:rPr>
        <w:t>因组学技术来帮助发现目前科学界未知的剩余</w:t>
      </w:r>
      <w:r>
        <w:rPr>
          <w:rFonts w:ascii="Times New Roman" w:hAnsi="Times New Roman" w:cs="Times New Roman" w:eastAsia="Times New Roman" w:hint="default"/>
          <w:spacing w:val="-3"/>
        </w:rPr>
        <w:t>80%</w:t>
      </w:r>
      <w:r>
        <w:rPr>
          <w:spacing w:val="-3"/>
        </w:rPr>
        <w:t>至</w:t>
      </w:r>
      <w:r>
        <w:rPr>
          <w:rFonts w:ascii="Times New Roman" w:hAnsi="Times New Roman" w:cs="Times New Roman" w:eastAsia="Times New Roman" w:hint="default"/>
          <w:spacing w:val="-3"/>
        </w:rPr>
        <w:t>90%</w:t>
      </w:r>
      <w:r>
        <w:rPr>
          <w:spacing w:val="-3"/>
        </w:rPr>
        <w:t>的物种，以完整覆盖地球上的所有物种。这是继人类基因组计划之</w:t>
      </w:r>
      <w:r>
        <w:rPr>
          <w:spacing w:val="54"/>
        </w:rPr>
        <w:t> </w:t>
      </w:r>
      <w:r>
        <w:rPr>
          <w:spacing w:val="54"/>
        </w:rPr>
      </w:r>
      <w:r>
        <w:rPr>
          <w:spacing w:val="-7"/>
          <w:w w:val="101"/>
        </w:rPr>
        <w:t>后，生命科学领域又一里程碑事件。该项目的顺利实施将给多组学大数据服务相关行业的发展带来较大的正向经济效应。</w:t>
      </w:r>
      <w:r>
        <w:rPr>
          <w:rFonts w:ascii="Times New Roman" w:hAnsi="Times New Roman" w:cs="Times New Roman" w:eastAsia="Times New Roman" w:hint="default"/>
          <w:spacing w:val="-7"/>
          <w:w w:val="101"/>
        </w:rPr>
        <w:t>2019</w:t>
      </w:r>
      <w:r>
        <w:rPr>
          <w:rFonts w:ascii="Times New Roman" w:hAnsi="Times New Roman" w:cs="Times New Roman" w:eastAsia="Times New Roman" w:hint="default"/>
          <w:w w:val="101"/>
        </w:rPr>
        <w:t> </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26</w:t>
      </w:r>
      <w:r>
        <w:rPr>
          <w:spacing w:val="-1"/>
        </w:rPr>
        <w:t>日，百万微生</w:t>
      </w:r>
      <w:hyperlink r:id="rId13">
        <w:r>
          <w:rPr>
            <w:spacing w:val="-1"/>
          </w:rPr>
          <w:t>态国际合作（</w:t>
        </w:r>
        <w:r>
          <w:rPr>
            <w:rFonts w:ascii="Times New Roman" w:hAnsi="Times New Roman" w:cs="Times New Roman" w:eastAsia="Times New Roman" w:hint="default"/>
            <w:spacing w:val="-1"/>
          </w:rPr>
          <w:t>MMHP</w:t>
        </w:r>
        <w:r>
          <w:rPr>
            <w:spacing w:val="-1"/>
          </w:rPr>
          <w:t>）在第</w:t>
        </w:r>
        <w:r>
          <w:rPr>
            <w:rFonts w:ascii="Times New Roman" w:hAnsi="Times New Roman" w:cs="Times New Roman" w:eastAsia="Times New Roman" w:hint="default"/>
            <w:spacing w:val="-1"/>
          </w:rPr>
          <w:t>14</w:t>
        </w:r>
        <w:r>
          <w:rPr>
            <w:spacing w:val="-1"/>
          </w:rPr>
          <w:t>届国际基因组学大会上正式启动。来自中国、瑞典、丹麦、法国、拉</w:t>
        </w:r>
      </w:hyperlink>
      <w:r>
        <w:rPr>
          <w:spacing w:val="58"/>
        </w:rPr>
        <w:t> </w:t>
      </w:r>
      <w:r>
        <w:rPr>
          <w:spacing w:val="58"/>
        </w:rPr>
      </w:r>
      <w:hyperlink r:id="rId13">
        <w:r>
          <w:rPr>
            <w:spacing w:val="-3"/>
          </w:rPr>
          <w:t>脱维亚等多国科学家将合作开展微生物宏基因组研究，致力于在未来三至五年内对</w:t>
        </w:r>
        <w:r>
          <w:rPr>
            <w:rFonts w:ascii="Times New Roman" w:hAnsi="Times New Roman" w:cs="Times New Roman" w:eastAsia="Times New Roman" w:hint="default"/>
            <w:spacing w:val="-3"/>
          </w:rPr>
          <w:t>100</w:t>
        </w:r>
        <w:r>
          <w:rPr>
            <w:spacing w:val="-3"/>
          </w:rPr>
          <w:t>万份来自肠道、口腔、皮肤等器官的</w:t>
        </w:r>
      </w:hyperlink>
      <w:r>
        <w:rPr>
          <w:spacing w:val="79"/>
        </w:rPr>
        <w:t> </w:t>
      </w:r>
      <w:r>
        <w:rPr>
          <w:spacing w:val="79"/>
        </w:rPr>
      </w:r>
      <w:hyperlink r:id="rId13">
        <w:r>
          <w:rPr>
            <w:spacing w:val="-4"/>
          </w:rPr>
          <w:t>微生物组样品进行测序，绘制人体微生物组图谱，构建迄今为止全球最大的人体微生物组数据库；</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26</w:t>
        </w:r>
        <w:r>
          <w:rPr>
            <w:spacing w:val="-4"/>
          </w:rPr>
          <w:t>日，中国联</w:t>
        </w:r>
      </w:hyperlink>
      <w:r>
        <w:rPr>
          <w:spacing w:val="58"/>
        </w:rPr>
        <w:t> </w:t>
      </w:r>
      <w:r>
        <w:rPr>
          <w:spacing w:val="58"/>
        </w:rPr>
      </w:r>
      <w:hyperlink r:id="rId13">
        <w:r>
          <w:rPr/>
          <w:t>合世界各地的科学家正式启动</w:t>
        </w:r>
        <w:r>
          <w:rPr>
            <w:rFonts w:ascii="Times New Roman" w:hAnsi="Times New Roman" w:cs="Times New Roman" w:eastAsia="Times New Roman" w:hint="default"/>
          </w:rPr>
          <w:t>“1,000</w:t>
        </w:r>
        <w:r>
          <w:rPr/>
          <w:t>万单细胞转录组计划</w:t>
        </w:r>
        <w:r>
          <w:rPr>
            <w:spacing w:val="44"/>
          </w:rPr>
          <w:t> </w:t>
        </w:r>
        <w:r>
          <w:rPr/>
          <w:t>（</w:t>
        </w:r>
        <w:r>
          <w:rPr>
            <w:rFonts w:ascii="Times New Roman" w:hAnsi="Times New Roman" w:cs="Times New Roman" w:eastAsia="Times New Roman" w:hint="default"/>
          </w:rPr>
          <w:t>scT10M</w:t>
        </w:r>
        <w:r>
          <w:rPr/>
          <w:t>）</w:t>
        </w:r>
        <w:r>
          <w:rPr>
            <w:rFonts w:ascii="Times New Roman" w:hAnsi="Times New Roman" w:cs="Times New Roman" w:eastAsia="Times New Roman" w:hint="default"/>
          </w:rPr>
          <w:t>”</w:t>
        </w:r>
        <w:r>
          <w:rPr/>
          <w:t>。该计划将对</w:t>
        </w:r>
        <w:r>
          <w:rPr>
            <w:rFonts w:ascii="Times New Roman" w:hAnsi="Times New Roman" w:cs="Times New Roman" w:eastAsia="Times New Roman" w:hint="default"/>
          </w:rPr>
          <w:t>1,000</w:t>
        </w:r>
        <w:r>
          <w:rPr/>
          <w:t>万个细胞进行测序和分析，以构</w:t>
        </w:r>
      </w:hyperlink>
      <w:r>
        <w:rPr>
          <w:spacing w:val="-77"/>
        </w:rPr>
        <w:t> </w:t>
      </w:r>
      <w:r>
        <w:rPr>
          <w:spacing w:val="-77"/>
        </w:rPr>
      </w:r>
      <w:hyperlink r:id="rId13">
        <w:r>
          <w:rPr>
            <w:spacing w:val="-4"/>
          </w:rPr>
          <w:t>建多物种单细胞转录组图谱，并与科学界共享数据和研究成果。</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30</w:t>
        </w:r>
        <w:r>
          <w:rPr>
            <w:spacing w:val="-4"/>
          </w:rPr>
          <w:t>日，全球首个</w:t>
        </w:r>
        <w:r>
          <w:rPr>
            <w:rFonts w:ascii="Times New Roman" w:hAnsi="Times New Roman" w:cs="Times New Roman" w:eastAsia="Times New Roman" w:hint="default"/>
            <w:spacing w:val="-4"/>
          </w:rPr>
          <w:t>“</w:t>
        </w:r>
        <w:r>
          <w:rPr>
            <w:spacing w:val="-4"/>
          </w:rPr>
          <w:t>万种原生生物基因组计划</w:t>
        </w:r>
        <w:r>
          <w:rPr>
            <w:rFonts w:ascii="Times New Roman" w:hAnsi="Times New Roman" w:cs="Times New Roman" w:eastAsia="Times New Roman" w:hint="default"/>
            <w:spacing w:val="-4"/>
          </w:rPr>
          <w:t>”</w:t>
        </w:r>
        <w:r>
          <w:rPr>
            <w:spacing w:val="-4"/>
          </w:rPr>
          <w:t>在武</w:t>
        </w:r>
      </w:hyperlink>
      <w:r>
        <w:rPr>
          <w:spacing w:val="80"/>
        </w:rPr>
        <w:t> </w:t>
      </w:r>
      <w:r>
        <w:rPr>
          <w:spacing w:val="80"/>
        </w:rPr>
      </w:r>
      <w:hyperlink r:id="rId13">
        <w:r>
          <w:rPr>
            <w:spacing w:val="-3"/>
          </w:rPr>
          <w:t>汉启动。该项目计划在</w:t>
        </w:r>
        <w:r>
          <w:rPr>
            <w:rFonts w:ascii="Times New Roman" w:hAnsi="Times New Roman" w:cs="Times New Roman" w:eastAsia="Times New Roman" w:hint="default"/>
            <w:spacing w:val="-3"/>
          </w:rPr>
          <w:t>3</w:t>
        </w:r>
        <w:r>
          <w:rPr>
            <w:spacing w:val="-3"/>
          </w:rPr>
          <w:t>年内绘制万种代表性原生生物基因组图谱，建立一个大规模的原生生物遗传资源数据库。</w:t>
        </w:r>
      </w:hyperlink>
    </w:p>
    <w:p>
      <w:pPr>
        <w:pStyle w:val="BodyText"/>
        <w:spacing w:line="304" w:lineRule="auto" w:before="131"/>
        <w:ind w:right="939" w:firstLine="360"/>
        <w:jc w:val="left"/>
      </w:pPr>
      <w:r>
        <w:rPr>
          <w:spacing w:val="-4"/>
        </w:rPr>
        <w:t>国别级基因组项目近年呈现快速发展趋势：（</w:t>
      </w:r>
      <w:r>
        <w:rPr>
          <w:rFonts w:ascii="Times New Roman" w:hAnsi="Times New Roman" w:cs="Times New Roman" w:eastAsia="Times New Roman" w:hint="default"/>
          <w:spacing w:val="-4"/>
        </w:rPr>
        <w:t>1</w:t>
      </w:r>
      <w:r>
        <w:rPr>
          <w:spacing w:val="-4"/>
        </w:rPr>
        <w:t>）亚太地区，中国于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月启动</w:t>
      </w:r>
      <w:r>
        <w:rPr>
          <w:rFonts w:ascii="Times New Roman" w:hAnsi="Times New Roman" w:cs="Times New Roman" w:eastAsia="Times New Roman" w:hint="default"/>
          <w:spacing w:val="-4"/>
        </w:rPr>
        <w:t>“</w:t>
      </w:r>
      <w:r>
        <w:rPr>
          <w:spacing w:val="-4"/>
        </w:rPr>
        <w:t>十万人基因组计划</w:t>
      </w:r>
      <w:r>
        <w:rPr>
          <w:rFonts w:ascii="Times New Roman" w:hAnsi="Times New Roman" w:cs="Times New Roman" w:eastAsia="Times New Roman" w:hint="default"/>
          <w:spacing w:val="-4"/>
        </w:rPr>
        <w:t>”</w:t>
      </w:r>
      <w:r>
        <w:rPr>
          <w:spacing w:val="-4"/>
        </w:rPr>
        <w:t>，预计在未来</w:t>
      </w:r>
      <w:r>
        <w:rPr>
          <w:rFonts w:ascii="Times New Roman" w:hAnsi="Times New Roman" w:cs="Times New Roman" w:eastAsia="Times New Roman" w:hint="default"/>
          <w:spacing w:val="-4"/>
        </w:rPr>
        <w:t>4</w:t>
      </w:r>
      <w:r>
        <w:rPr>
          <w:rFonts w:ascii="Times New Roman" w:hAnsi="Times New Roman" w:cs="Times New Roman" w:eastAsia="Times New Roman" w:hint="default"/>
          <w:w w:val="101"/>
        </w:rPr>
        <w:t> </w:t>
      </w:r>
      <w:r>
        <w:rPr>
          <w:spacing w:val="-4"/>
          <w:w w:val="101"/>
        </w:rPr>
        <w:t>年内绘制完成十万人规模的中国人基因组图谱和中国人健康地图；新加坡大型糖尿病并发症研究项目已经完成项目设计规划；</w:t>
      </w:r>
      <w:r>
        <w:rPr>
          <w:spacing w:val="-89"/>
          <w:w w:val="101"/>
        </w:rPr>
        <w:t> </w:t>
      </w:r>
      <w:r>
        <w:rPr>
          <w:spacing w:val="-89"/>
          <w:w w:val="101"/>
        </w:rPr>
      </w:r>
      <w:r>
        <w:rPr/>
        <w:t>卡塔尔及迪拜国别级基因组项目已经在筹备中；香港基因组医学指导委员会拟定了一项大规模的基因组测序项目，计划对</w:t>
      </w:r>
      <w:r>
        <w:rPr>
          <w:spacing w:val="12"/>
        </w:rPr>
        <w:t> </w:t>
      </w:r>
      <w:r>
        <w:rPr>
          <w:spacing w:val="12"/>
        </w:rPr>
      </w:r>
      <w:r>
        <w:rPr>
          <w:rFonts w:ascii="Times New Roman" w:hAnsi="Times New Roman" w:cs="Times New Roman" w:eastAsia="Times New Roman" w:hint="default"/>
          <w:spacing w:val="-3"/>
        </w:rPr>
        <w:t>20,000</w:t>
      </w:r>
      <w:r>
        <w:rPr>
          <w:spacing w:val="-3"/>
        </w:rPr>
        <w:t>名患者及其家属的基因组进行测序和分析；以色列启动了</w:t>
      </w:r>
      <w:r>
        <w:rPr>
          <w:rFonts w:ascii="Times New Roman" w:hAnsi="Times New Roman" w:cs="Times New Roman" w:eastAsia="Times New Roman" w:hint="default"/>
          <w:spacing w:val="-3"/>
        </w:rPr>
        <w:t>10</w:t>
      </w:r>
      <w:r>
        <w:rPr>
          <w:spacing w:val="-3"/>
        </w:rPr>
        <w:t>万人基因组项目；阿联酋首都阿布扎比卫生局于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5"/>
        </w:rPr>
        <w:t> </w:t>
      </w:r>
      <w:r>
        <w:rPr>
          <w:spacing w:val="-4"/>
        </w:rPr>
        <w:t>月宣布启动</w:t>
      </w:r>
      <w:r>
        <w:rPr>
          <w:rFonts w:ascii="Times New Roman" w:hAnsi="Times New Roman" w:cs="Times New Roman" w:eastAsia="Times New Roman" w:hint="default"/>
          <w:spacing w:val="-4"/>
        </w:rPr>
        <w:t>“</w:t>
      </w:r>
      <w:r>
        <w:rPr>
          <w:spacing w:val="-4"/>
        </w:rPr>
        <w:t>阿布扎比全民基因组计划</w:t>
      </w:r>
      <w:r>
        <w:rPr>
          <w:rFonts w:ascii="Times New Roman" w:hAnsi="Times New Roman" w:cs="Times New Roman" w:eastAsia="Times New Roman" w:hint="default"/>
          <w:spacing w:val="-4"/>
        </w:rPr>
        <w:t>”</w:t>
      </w:r>
      <w:r>
        <w:rPr>
          <w:spacing w:val="-4"/>
        </w:rPr>
        <w:t>，目标是运用大规模人群基因组数据，为阿联酋人民建立可预测、可预防和个性化治</w:t>
      </w:r>
      <w:r>
        <w:rPr>
          <w:spacing w:val="64"/>
        </w:rPr>
        <w:t> </w:t>
      </w:r>
      <w:r>
        <w:rPr>
          <w:spacing w:val="64"/>
        </w:rPr>
      </w:r>
      <w:r>
        <w:rPr>
          <w:spacing w:val="-3"/>
        </w:rPr>
        <w:t>疗的全民医疗卫生体系。（</w:t>
      </w:r>
      <w:r>
        <w:rPr>
          <w:rFonts w:ascii="Times New Roman" w:hAnsi="Times New Roman" w:cs="Times New Roman" w:eastAsia="Times New Roman" w:hint="default"/>
          <w:spacing w:val="-3"/>
        </w:rPr>
        <w:t>2</w:t>
      </w:r>
      <w:r>
        <w:rPr>
          <w:spacing w:val="-3"/>
        </w:rPr>
        <w:t>）欧洲地区，英国正在执行</w:t>
      </w:r>
      <w:r>
        <w:rPr>
          <w:rFonts w:ascii="Times New Roman" w:hAnsi="Times New Roman" w:cs="Times New Roman" w:eastAsia="Times New Roman" w:hint="default"/>
          <w:spacing w:val="-3"/>
        </w:rPr>
        <w:t>Genomics </w:t>
      </w:r>
      <w:r>
        <w:rPr>
          <w:rFonts w:ascii="Times New Roman" w:hAnsi="Times New Roman" w:cs="Times New Roman" w:eastAsia="Times New Roman" w:hint="default"/>
        </w:rPr>
        <w:t>England</w:t>
      </w:r>
      <w:r>
        <w:rPr/>
        <w:t>以及</w:t>
      </w:r>
      <w:r>
        <w:rPr>
          <w:rFonts w:ascii="Times New Roman" w:hAnsi="Times New Roman" w:cs="Times New Roman" w:eastAsia="Times New Roman" w:hint="default"/>
        </w:rPr>
        <w:t>UK Biobank</w:t>
      </w:r>
      <w:r>
        <w:rPr/>
        <w:t>项目，并计划未来</w:t>
      </w:r>
      <w:r>
        <w:rPr>
          <w:rFonts w:ascii="Times New Roman" w:hAnsi="Times New Roman" w:cs="Times New Roman" w:eastAsia="Times New Roman" w:hint="default"/>
        </w:rPr>
        <w:t>5</w:t>
      </w:r>
      <w:r>
        <w:rPr/>
        <w:t>年内开展</w:t>
      </w:r>
      <w:r>
        <w:rPr>
          <w:rFonts w:ascii="Times New Roman" w:hAnsi="Times New Roman" w:cs="Times New Roman" w:eastAsia="Times New Roman" w:hint="default"/>
        </w:rPr>
        <w:t>500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万人基因组计划；法国政府宣布投资</w:t>
      </w:r>
      <w:r>
        <w:rPr>
          <w:rFonts w:ascii="Times New Roman" w:hAnsi="Times New Roman" w:cs="Times New Roman" w:eastAsia="Times New Roman" w:hint="default"/>
        </w:rPr>
        <w:t>6.7</w:t>
      </w:r>
      <w:r>
        <w:rPr/>
        <w:t>亿欧元启动基因组和个体化医疗项目（法国基因组医疗</w:t>
      </w:r>
      <w:r>
        <w:rPr>
          <w:rFonts w:ascii="Times New Roman" w:hAnsi="Times New Roman" w:cs="Times New Roman" w:eastAsia="Times New Roman" w:hint="default"/>
        </w:rPr>
        <w:t>2025</w:t>
      </w:r>
      <w:r>
        <w:rPr/>
        <w:t>）；土耳其、俄罗斯、</w:t>
      </w:r>
      <w:r>
        <w:rPr>
          <w:spacing w:val="-35"/>
        </w:rPr>
        <w:t> </w:t>
      </w:r>
      <w:r>
        <w:rPr>
          <w:spacing w:val="-35"/>
        </w:rPr>
      </w:r>
      <w:r>
        <w:rPr>
          <w:spacing w:val="-4"/>
        </w:rPr>
        <w:t>匈牙利等国别基因组项目已经在组织实施。（</w:t>
      </w:r>
      <w:r>
        <w:rPr>
          <w:rFonts w:ascii="Times New Roman" w:hAnsi="Times New Roman" w:cs="Times New Roman" w:eastAsia="Times New Roman" w:hint="default"/>
          <w:spacing w:val="-4"/>
        </w:rPr>
        <w:t>3</w:t>
      </w:r>
      <w:r>
        <w:rPr>
          <w:spacing w:val="-4"/>
        </w:rPr>
        <w:t>）非洲地区，津巴布韦群体基因组研究已经开展。（</w:t>
      </w:r>
      <w:r>
        <w:rPr>
          <w:rFonts w:ascii="Times New Roman" w:hAnsi="Times New Roman" w:cs="Times New Roman" w:eastAsia="Times New Roman" w:hint="default"/>
          <w:spacing w:val="-4"/>
        </w:rPr>
        <w:t>4</w:t>
      </w:r>
      <w:r>
        <w:rPr>
          <w:spacing w:val="-4"/>
        </w:rPr>
        <w:t>）北美地区，美国精准</w:t>
      </w:r>
      <w:r>
        <w:rPr>
          <w:spacing w:val="46"/>
        </w:rPr>
        <w:t> </w:t>
      </w:r>
      <w:r>
        <w:rPr>
          <w:spacing w:val="46"/>
        </w:rPr>
      </w:r>
      <w:r>
        <w:rPr>
          <w:spacing w:val="-3"/>
        </w:rPr>
        <w:t>医学项目有序开展中，美国国立卫生研究院</w:t>
      </w:r>
      <w:r>
        <w:rPr>
          <w:rFonts w:ascii="Times New Roman" w:hAnsi="Times New Roman" w:cs="Times New Roman" w:eastAsia="Times New Roman" w:hint="default"/>
          <w:spacing w:val="-3"/>
        </w:rPr>
        <w:t>NIH</w:t>
      </w:r>
      <w:r>
        <w:rPr>
          <w:spacing w:val="-3"/>
        </w:rPr>
        <w:t>（</w:t>
      </w:r>
      <w:r>
        <w:rPr>
          <w:rFonts w:ascii="Times New Roman" w:hAnsi="Times New Roman" w:cs="Times New Roman" w:eastAsia="Times New Roman" w:hint="default"/>
          <w:spacing w:val="-3"/>
        </w:rPr>
        <w:t>National </w:t>
      </w:r>
      <w:r>
        <w:rPr>
          <w:rFonts w:ascii="Times New Roman" w:hAnsi="Times New Roman" w:cs="Times New Roman" w:eastAsia="Times New Roman" w:hint="default"/>
        </w:rPr>
        <w:t>Institutes </w:t>
      </w:r>
      <w:r>
        <w:rPr>
          <w:rFonts w:ascii="Times New Roman" w:hAnsi="Times New Roman" w:cs="Times New Roman" w:eastAsia="Times New Roman" w:hint="default"/>
          <w:spacing w:val="-3"/>
        </w:rPr>
        <w:t>of </w:t>
      </w:r>
      <w:r>
        <w:rPr>
          <w:rFonts w:ascii="Times New Roman" w:hAnsi="Times New Roman" w:cs="Times New Roman" w:eastAsia="Times New Roman" w:hint="default"/>
        </w:rPr>
        <w:t>Health)</w:t>
      </w:r>
      <w:r>
        <w:rPr/>
        <w:t>支持下的</w:t>
      </w:r>
      <w:r>
        <w:rPr>
          <w:rFonts w:ascii="Times New Roman" w:hAnsi="Times New Roman" w:cs="Times New Roman" w:eastAsia="Times New Roman" w:hint="default"/>
        </w:rPr>
        <w:t>All </w:t>
      </w:r>
      <w:r>
        <w:rPr>
          <w:rFonts w:ascii="Times New Roman" w:hAnsi="Times New Roman" w:cs="Times New Roman" w:eastAsia="Times New Roman" w:hint="default"/>
          <w:spacing w:val="-3"/>
        </w:rPr>
        <w:t>of Us</w:t>
      </w:r>
      <w:r>
        <w:rPr>
          <w:spacing w:val="-3"/>
        </w:rPr>
        <w:t>研究项目已经初具规模；加</w:t>
      </w:r>
      <w:r>
        <w:rPr>
          <w:spacing w:val="-10"/>
        </w:rPr>
        <w:t> </w:t>
      </w:r>
      <w:r>
        <w:rPr>
          <w:spacing w:val="-10"/>
        </w:rPr>
      </w:r>
      <w:r>
        <w:rPr>
          <w:spacing w:val="-3"/>
        </w:rPr>
        <w:t>拿大发布</w:t>
      </w:r>
      <w:r>
        <w:rPr>
          <w:rFonts w:ascii="Times New Roman" w:hAnsi="Times New Roman" w:cs="Times New Roman" w:eastAsia="Times New Roman" w:hint="default"/>
          <w:spacing w:val="-3"/>
        </w:rPr>
        <w:t>Genome</w:t>
      </w:r>
      <w:r>
        <w:rPr>
          <w:rFonts w:ascii="Times New Roman" w:hAnsi="Times New Roman" w:cs="Times New Roman" w:eastAsia="Times New Roman" w:hint="default"/>
          <w:spacing w:val="30"/>
        </w:rPr>
        <w:t> </w:t>
      </w:r>
      <w:r>
        <w:rPr>
          <w:rFonts w:ascii="Times New Roman" w:hAnsi="Times New Roman" w:cs="Times New Roman" w:eastAsia="Times New Roman" w:hint="default"/>
        </w:rPr>
        <w:t>Canada</w:t>
      </w:r>
      <w:r>
        <w:rPr/>
        <w:t>项目促进精准医学开展等。</w:t>
      </w:r>
    </w:p>
    <w:p>
      <w:pPr>
        <w:pStyle w:val="BodyText"/>
        <w:spacing w:line="300" w:lineRule="auto" w:before="129"/>
        <w:ind w:right="1122" w:firstLine="360"/>
        <w:jc w:val="both"/>
      </w:pPr>
      <w:r>
        <w:rPr>
          <w:spacing w:val="-2"/>
        </w:rPr>
        <w:t>除人类基因组外，全球动植物和农作物基因组项目也在紧密筹备和开展中。美国加州大学圣科鲁兹分校创立的</w:t>
      </w:r>
      <w:r>
        <w:rPr>
          <w:rFonts w:ascii="Times New Roman" w:hAnsi="Times New Roman" w:cs="Times New Roman" w:eastAsia="Times New Roman" w:hint="default"/>
          <w:spacing w:val="-2"/>
        </w:rPr>
        <w:t>Genome</w:t>
      </w:r>
      <w:r>
        <w:rPr>
          <w:rFonts w:ascii="Times New Roman" w:hAnsi="Times New Roman" w:cs="Times New Roman" w:eastAsia="Times New Roman" w:hint="default"/>
          <w:w w:val="101"/>
        </w:rPr>
        <w:t> </w:t>
      </w:r>
      <w:r>
        <w:rPr>
          <w:rFonts w:ascii="Times New Roman" w:hAnsi="Times New Roman" w:cs="Times New Roman" w:eastAsia="Times New Roman" w:hint="default"/>
          <w:spacing w:val="-6"/>
        </w:rPr>
        <w:t>10K</w:t>
      </w:r>
      <w:r>
        <w:rPr>
          <w:spacing w:val="-6"/>
        </w:rPr>
        <w:t>科学家社群已面向全球发起脊椎动物基因组计划（</w:t>
      </w:r>
      <w:r>
        <w:rPr>
          <w:rFonts w:ascii="Times New Roman" w:hAnsi="Times New Roman" w:cs="Times New Roman" w:eastAsia="Times New Roman" w:hint="default"/>
          <w:spacing w:val="-6"/>
        </w:rPr>
        <w:t>VGP</w:t>
      </w:r>
      <w:r>
        <w:rPr>
          <w:spacing w:val="-6"/>
        </w:rPr>
        <w:t>），华大基因是该计划的参与机构，该计划预计组装出全球</w:t>
      </w:r>
      <w:r>
        <w:rPr>
          <w:rFonts w:ascii="Times New Roman" w:hAnsi="Times New Roman" w:cs="Times New Roman" w:eastAsia="Times New Roman" w:hint="default"/>
          <w:spacing w:val="-6"/>
        </w:rPr>
        <w:t>70,000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4"/>
        </w:rPr>
        <w:t>种零误差参考基因组，目前已完成一期计划数量的一半以上；华大基因作为地球生物基因组计划（</w:t>
      </w:r>
      <w:r>
        <w:rPr>
          <w:rFonts w:ascii="Times New Roman" w:hAnsi="Times New Roman" w:cs="Times New Roman" w:eastAsia="Times New Roman" w:hint="default"/>
          <w:spacing w:val="-4"/>
        </w:rPr>
        <w:t>EBP</w:t>
      </w:r>
      <w:r>
        <w:rPr>
          <w:spacing w:val="-4"/>
        </w:rPr>
        <w:t>）的发起机构，该计</w:t>
      </w:r>
      <w:r>
        <w:rPr>
          <w:spacing w:val="75"/>
        </w:rPr>
        <w:t> </w:t>
      </w:r>
      <w:r>
        <w:rPr>
          <w:spacing w:val="75"/>
        </w:rPr>
      </w:r>
      <w:r>
        <w:rPr>
          <w:spacing w:val="-3"/>
        </w:rPr>
        <w:t>划提出，将耗时</w:t>
      </w:r>
      <w:r>
        <w:rPr>
          <w:rFonts w:ascii="Times New Roman" w:hAnsi="Times New Roman" w:cs="Times New Roman" w:eastAsia="Times New Roman" w:hint="default"/>
          <w:spacing w:val="-3"/>
        </w:rPr>
        <w:t>10</w:t>
      </w:r>
      <w:r>
        <w:rPr>
          <w:spacing w:val="-3"/>
        </w:rPr>
        <w:t>年测序全球</w:t>
      </w:r>
      <w:r>
        <w:rPr>
          <w:rFonts w:ascii="Times New Roman" w:hAnsi="Times New Roman" w:cs="Times New Roman" w:eastAsia="Times New Roman" w:hint="default"/>
          <w:spacing w:val="-3"/>
        </w:rPr>
        <w:t>150</w:t>
      </w:r>
      <w:r>
        <w:rPr>
          <w:spacing w:val="-3"/>
        </w:rPr>
        <w:t>万种已知真核生物，其中一期计划将耗资两亿七千万美金对</w:t>
      </w:r>
      <w:r>
        <w:rPr>
          <w:rFonts w:ascii="Times New Roman" w:hAnsi="Times New Roman" w:cs="Times New Roman" w:eastAsia="Times New Roman" w:hint="default"/>
          <w:spacing w:val="-3"/>
        </w:rPr>
        <w:t>9,000</w:t>
      </w:r>
      <w:r>
        <w:rPr>
          <w:spacing w:val="-3"/>
        </w:rPr>
        <w:t>科代表物种进行长短读长</w:t>
      </w:r>
      <w:r>
        <w:rPr>
          <w:spacing w:val="43"/>
        </w:rPr>
        <w:t> </w:t>
      </w:r>
      <w:r>
        <w:rPr>
          <w:spacing w:val="43"/>
        </w:rPr>
      </w:r>
      <w:r>
        <w:rPr>
          <w:spacing w:val="-2"/>
        </w:rPr>
        <w:t>结合的基因组组装，以及一千八百万美金用于全长转录组测序解读。农作物基因组项目如国际小麦联盟（</w:t>
      </w:r>
      <w:r>
        <w:rPr>
          <w:rFonts w:ascii="Times New Roman" w:hAnsi="Times New Roman" w:cs="Times New Roman" w:eastAsia="Times New Roman" w:hint="default"/>
          <w:spacing w:val="-2"/>
        </w:rPr>
        <w:t>IWGSC</w:t>
      </w:r>
      <w:r>
        <w:rPr>
          <w:spacing w:val="-2"/>
        </w:rPr>
        <w:t>），国际</w:t>
      </w:r>
      <w:r>
        <w:rPr>
          <w:spacing w:val="75"/>
        </w:rPr>
        <w:t> </w:t>
      </w:r>
      <w:r>
        <w:rPr>
          <w:spacing w:val="-4"/>
        </w:rPr>
        <w:t>大麦联盟（</w:t>
      </w:r>
      <w:r>
        <w:rPr>
          <w:rFonts w:ascii="Times New Roman" w:hAnsi="Times New Roman" w:cs="Times New Roman" w:eastAsia="Times New Roman" w:hint="default"/>
          <w:spacing w:val="-4"/>
        </w:rPr>
        <w:t>IBSC</w:t>
      </w:r>
      <w:r>
        <w:rPr>
          <w:spacing w:val="-4"/>
        </w:rPr>
        <w:t>），甘蔗联盟（</w:t>
      </w:r>
      <w:r>
        <w:rPr>
          <w:rFonts w:ascii="Times New Roman" w:hAnsi="Times New Roman" w:cs="Times New Roman" w:eastAsia="Times New Roman" w:hint="default"/>
          <w:spacing w:val="-4"/>
        </w:rPr>
        <w:t>SUGESI</w:t>
      </w:r>
      <w:r>
        <w:rPr>
          <w:spacing w:val="-4"/>
        </w:rPr>
        <w:t>）及国际向日葵联盟（</w:t>
      </w:r>
      <w:r>
        <w:rPr>
          <w:rFonts w:ascii="Times New Roman" w:hAnsi="Times New Roman" w:cs="Times New Roman" w:eastAsia="Times New Roman" w:hint="default"/>
          <w:spacing w:val="-4"/>
        </w:rPr>
        <w:t>ICSG</w:t>
      </w:r>
      <w:r>
        <w:rPr>
          <w:spacing w:val="-4"/>
        </w:rPr>
        <w:t>）等，投入大量经费资源，通过基因测序手段为提升全</w:t>
      </w:r>
      <w:r>
        <w:rPr>
          <w:spacing w:val="54"/>
        </w:rPr>
        <w:t> </w:t>
      </w:r>
      <w:r>
        <w:rPr>
          <w:spacing w:val="54"/>
        </w:rPr>
      </w:r>
      <w:r>
        <w:rPr>
          <w:spacing w:val="-3"/>
        </w:rPr>
        <w:t>球粮食作物产量及解决饥荒贡献解决方案。</w:t>
      </w:r>
    </w:p>
    <w:p>
      <w:pPr>
        <w:pStyle w:val="BodyText"/>
        <w:spacing w:line="314" w:lineRule="auto" w:before="151"/>
        <w:ind w:right="1032" w:firstLine="360"/>
        <w:jc w:val="left"/>
      </w:pPr>
      <w:r>
        <w:rPr>
          <w:spacing w:val="-8"/>
          <w:w w:val="101"/>
        </w:rPr>
        <w:t>合成业务方面，合成生物学市场正在快速增长。与高通量测序技术与应用的发展类似，合成生物学相关技术的创新发展，</w:t>
      </w:r>
      <w:r>
        <w:rPr>
          <w:w w:val="101"/>
        </w:rPr>
        <w:t> </w:t>
      </w:r>
      <w:r>
        <w:rPr>
          <w:spacing w:val="-3"/>
        </w:rPr>
        <w:t>降低了基因合成的成本，推动了基因合成相关应用的研究与开发。合成生物学的应用需求越来越广泛的应用于医疗、农业、</w:t>
      </w:r>
      <w:r>
        <w:rPr>
          <w:spacing w:val="77"/>
        </w:rPr>
        <w:t> </w:t>
      </w:r>
      <w:r>
        <w:rPr>
          <w:spacing w:val="77"/>
        </w:rPr>
      </w:r>
      <w:r>
        <w:rPr/>
        <w:t>新能源及工业化学品制造及</w:t>
      </w:r>
      <w:r>
        <w:rPr>
          <w:rFonts w:ascii="Times New Roman" w:hAnsi="Times New Roman" w:cs="Times New Roman" w:eastAsia="Times New Roman" w:hint="default"/>
        </w:rPr>
        <w:t>DNA</w:t>
      </w:r>
      <w:r>
        <w:rPr/>
        <w:t>存储方面，市场正在快速增长。在医药领域，基于合成生物学开发新的分子诊断技术及治</w:t>
      </w:r>
      <w:r>
        <w:rPr>
          <w:spacing w:val="-21"/>
        </w:rPr>
        <w:t> </w:t>
      </w:r>
      <w:r>
        <w:rPr>
          <w:spacing w:val="-21"/>
        </w:rPr>
      </w:r>
      <w:r>
        <w:rPr>
          <w:spacing w:val="-4"/>
        </w:rPr>
        <w:t>疗方法。在化工领域，基于基因合成技术改良的工程菌，可以用于新型化学品和特种化学品的生产。在农业领域，利用合成</w:t>
      </w:r>
      <w:r>
        <w:rPr>
          <w:spacing w:val="40"/>
        </w:rPr>
        <w:t> </w:t>
      </w:r>
      <w:r>
        <w:rPr>
          <w:spacing w:val="40"/>
        </w:rPr>
      </w:r>
      <w:r>
        <w:rPr>
          <w:spacing w:val="-4"/>
        </w:rPr>
        <w:t>生物学技术，可以提高农业育种及农业生产的效率。在信息技术领域，低成本高通量的基因合成技术可应用于长期数据存储</w:t>
      </w:r>
      <w:r>
        <w:rPr>
          <w:spacing w:val="43"/>
        </w:rPr>
        <w:t> </w:t>
      </w:r>
      <w:r>
        <w:rPr>
          <w:spacing w:val="43"/>
        </w:rPr>
      </w:r>
      <w:r>
        <w:rPr/>
        <w:t>的介质制备。</w:t>
      </w:r>
    </w:p>
    <w:p>
      <w:pPr>
        <w:pStyle w:val="BodyText"/>
        <w:spacing w:line="309" w:lineRule="auto" w:before="141"/>
        <w:ind w:right="0" w:firstLine="360"/>
        <w:jc w:val="left"/>
      </w:pPr>
      <w:r>
        <w:rPr>
          <w:spacing w:val="-3"/>
        </w:rPr>
        <w:t>合成生物学方面，</w:t>
      </w:r>
      <w:r>
        <w:rPr>
          <w:rFonts w:ascii="Times New Roman" w:hAnsi="Times New Roman" w:cs="Times New Roman" w:eastAsia="Times New Roman" w:hint="default"/>
          <w:spacing w:val="-3"/>
        </w:rPr>
        <w:t>2017</w:t>
      </w:r>
      <w:r>
        <w:rPr>
          <w:spacing w:val="-3"/>
        </w:rPr>
        <w:t>年华大基因与全球</w:t>
      </w:r>
      <w:r>
        <w:rPr>
          <w:rFonts w:ascii="Times New Roman" w:hAnsi="Times New Roman" w:cs="Times New Roman" w:eastAsia="Times New Roman" w:hint="default"/>
          <w:spacing w:val="-3"/>
        </w:rPr>
        <w:t>200</w:t>
      </w:r>
      <w:r>
        <w:rPr>
          <w:spacing w:val="-3"/>
        </w:rPr>
        <w:t>多位科学家完成了多条酿酒酵母染色体的从头设计与化学合成工作，相关</w:t>
      </w:r>
      <w:r>
        <w:rPr>
          <w:w w:val="101"/>
        </w:rPr>
        <w:t> </w:t>
      </w:r>
      <w:r>
        <w:rPr>
          <w:spacing w:val="-3"/>
        </w:rPr>
        <w:t>成果在国际顶尖权威杂志《科学》以封面、专刊形式发表。这一项工作的完成标志着人类发展已正式向生物制造产业迈进。</w:t>
      </w:r>
      <w:r>
        <w:rPr>
          <w:spacing w:val="77"/>
        </w:rPr>
        <w:t> </w:t>
      </w:r>
      <w:r>
        <w:rPr>
          <w:spacing w:val="77"/>
        </w:rPr>
      </w:r>
      <w:r>
        <w:rPr>
          <w:rFonts w:ascii="Times New Roman" w:hAnsi="Times New Roman" w:cs="Times New Roman" w:eastAsia="Times New Roman" w:hint="default"/>
          <w:spacing w:val="-3"/>
        </w:rPr>
        <w:t>2019</w:t>
      </w:r>
      <w:r>
        <w:rPr>
          <w:spacing w:val="-3"/>
        </w:rPr>
        <w:t>年新加坡国立研究基金会发布《国家合成生物学研究》计划，利用合成生物学推动生物产业发展；</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i/>
          <w:spacing w:val="-3"/>
        </w:rPr>
        <w:t>Nature</w:t>
      </w:r>
      <w:r>
        <w:rPr>
          <w:spacing w:val="-3"/>
        </w:rPr>
        <w:t>期刊评</w:t>
      </w:r>
    </w:p>
    <w:p>
      <w:pPr>
        <w:spacing w:after="0" w:line="309"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0"/>
        <w:jc w:val="left"/>
      </w:pPr>
      <w:r>
        <w:rPr/>
        <w:t>出</w:t>
      </w:r>
      <w:r>
        <w:rPr>
          <w:rFonts w:ascii="Times New Roman" w:hAnsi="Times New Roman" w:cs="Times New Roman" w:eastAsia="Times New Roman" w:hint="default"/>
        </w:rPr>
        <w:t>2019</w:t>
      </w:r>
      <w:r>
        <w:rPr/>
        <w:t>年最值得期待的</w:t>
      </w:r>
      <w:r>
        <w:rPr>
          <w:rFonts w:ascii="Times New Roman" w:hAnsi="Times New Roman" w:cs="Times New Roman" w:eastAsia="Times New Roman" w:hint="default"/>
        </w:rPr>
        <w:t>7</w:t>
      </w:r>
      <w:r>
        <w:rPr/>
        <w:t>项生物技术，合成基因组研究位列其中。根据</w:t>
      </w:r>
      <w:r>
        <w:rPr>
          <w:rFonts w:ascii="Times New Roman" w:hAnsi="Times New Roman" w:cs="Times New Roman" w:eastAsia="Times New Roman" w:hint="default"/>
        </w:rPr>
        <w:t>Market </w:t>
      </w:r>
      <w:r>
        <w:rPr>
          <w:rFonts w:ascii="Times New Roman" w:hAnsi="Times New Roman" w:cs="Times New Roman" w:eastAsia="Times New Roman" w:hint="default"/>
          <w:spacing w:val="-3"/>
        </w:rPr>
        <w:t>Watch </w:t>
      </w:r>
      <w:r>
        <w:rPr>
          <w:rFonts w:ascii="Times New Roman" w:hAnsi="Times New Roman" w:cs="Times New Roman" w:eastAsia="Times New Roman" w:hint="default"/>
        </w:rPr>
        <w:t>2019-2024,</w:t>
      </w:r>
      <w:r>
        <w:rPr/>
        <w:t>对基因合成市场的预测，全</w:t>
      </w:r>
      <w:r>
        <w:rPr>
          <w:spacing w:val="-86"/>
        </w:rPr>
        <w:t> </w:t>
      </w:r>
      <w:r>
        <w:rPr>
          <w:spacing w:val="-86"/>
        </w:rPr>
      </w:r>
      <w:r>
        <w:rPr>
          <w:spacing w:val="-3"/>
        </w:rPr>
        <w:t>球基因合成市场在</w:t>
      </w:r>
      <w:r>
        <w:rPr>
          <w:rFonts w:ascii="Times New Roman" w:hAnsi="Times New Roman" w:cs="Times New Roman" w:eastAsia="Times New Roman" w:hint="default"/>
          <w:spacing w:val="-3"/>
        </w:rPr>
        <w:t>2018</w:t>
      </w:r>
      <w:r>
        <w:rPr>
          <w:spacing w:val="-3"/>
        </w:rPr>
        <w:t>年已达到</w:t>
      </w:r>
      <w:r>
        <w:rPr>
          <w:rFonts w:ascii="Times New Roman" w:hAnsi="Times New Roman" w:cs="Times New Roman" w:eastAsia="Times New Roman" w:hint="default"/>
          <w:spacing w:val="-3"/>
        </w:rPr>
        <w:t>2.3</w:t>
      </w:r>
      <w:r>
        <w:rPr>
          <w:spacing w:val="-3"/>
        </w:rPr>
        <w:t>亿美元，预计将以</w:t>
      </w:r>
      <w:r>
        <w:rPr>
          <w:rFonts w:ascii="Times New Roman" w:hAnsi="Times New Roman" w:cs="Times New Roman" w:eastAsia="Times New Roman" w:hint="default"/>
          <w:spacing w:val="-3"/>
        </w:rPr>
        <w:t>16.4%</w:t>
      </w:r>
      <w:r>
        <w:rPr>
          <w:spacing w:val="-3"/>
        </w:rPr>
        <w:t>的年复合增长率，在</w:t>
      </w:r>
      <w:r>
        <w:rPr>
          <w:rFonts w:ascii="Times New Roman" w:hAnsi="Times New Roman" w:cs="Times New Roman" w:eastAsia="Times New Roman" w:hint="default"/>
          <w:spacing w:val="-3"/>
        </w:rPr>
        <w:t>2024</w:t>
      </w:r>
      <w:r>
        <w:rPr>
          <w:spacing w:val="-3"/>
        </w:rPr>
        <w:t>年达到</w:t>
      </w:r>
      <w:r>
        <w:rPr>
          <w:rFonts w:ascii="Times New Roman" w:hAnsi="Times New Roman" w:cs="Times New Roman" w:eastAsia="Times New Roman" w:hint="default"/>
          <w:spacing w:val="-3"/>
        </w:rPr>
        <w:t>4.8</w:t>
      </w:r>
      <w:r>
        <w:rPr>
          <w:spacing w:val="-3"/>
        </w:rPr>
        <w:t>亿美元。</w:t>
      </w:r>
    </w:p>
    <w:p>
      <w:pPr>
        <w:pStyle w:val="BodyText"/>
        <w:spacing w:line="240" w:lineRule="auto" w:before="133"/>
        <w:ind w:left="513" w:right="0"/>
        <w:jc w:val="left"/>
      </w:pPr>
      <w:r>
        <w:rPr>
          <w:spacing w:val="-3"/>
        </w:rPr>
        <w:t>（</w:t>
      </w:r>
      <w:r>
        <w:rPr>
          <w:rFonts w:ascii="Times New Roman" w:hAnsi="Times New Roman" w:cs="Times New Roman" w:eastAsia="Times New Roman" w:hint="default"/>
          <w:spacing w:val="-3"/>
        </w:rPr>
        <w:t>5</w:t>
      </w:r>
      <w:r>
        <w:rPr>
          <w:spacing w:val="-3"/>
        </w:rPr>
        <w:t>）精准医学检测综合解决方案方面的产业发展空间</w:t>
      </w:r>
    </w:p>
    <w:p>
      <w:pPr>
        <w:spacing w:line="240" w:lineRule="auto" w:before="0"/>
        <w:rPr>
          <w:rFonts w:ascii="宋体" w:hAnsi="宋体" w:cs="宋体" w:eastAsia="宋体" w:hint="default"/>
          <w:sz w:val="14"/>
          <w:szCs w:val="14"/>
        </w:rPr>
      </w:pPr>
    </w:p>
    <w:p>
      <w:pPr>
        <w:pStyle w:val="BodyText"/>
        <w:spacing w:line="307" w:lineRule="auto"/>
        <w:ind w:right="1123" w:firstLine="422"/>
        <w:jc w:val="both"/>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30</w:t>
      </w:r>
      <w:r>
        <w:rPr>
          <w:spacing w:val="-4"/>
        </w:rPr>
        <w:t>日，国家食品药品监督管理总局批复了国内第一项基因测序仪及检测试剂盒可用于临床应用，即华大基因</w:t>
      </w:r>
      <w:r>
        <w:rPr>
          <w:w w:val="101"/>
        </w:rPr>
        <w:t> </w:t>
      </w:r>
      <w:r>
        <w:rPr>
          <w:spacing w:val="-3"/>
        </w:rPr>
        <w:t>的</w:t>
      </w:r>
      <w:r>
        <w:rPr>
          <w:rFonts w:ascii="Times New Roman" w:hAnsi="Times New Roman" w:cs="Times New Roman" w:eastAsia="Times New Roman" w:hint="default"/>
          <w:spacing w:val="-3"/>
        </w:rPr>
        <w:t>BGISEQ</w:t>
      </w:r>
      <w:r>
        <w:rPr>
          <w:spacing w:val="-3"/>
        </w:rPr>
        <w:t>系列基因测序仪、胎儿染色体非整倍体（</w:t>
      </w:r>
      <w:r>
        <w:rPr>
          <w:rFonts w:ascii="Times New Roman" w:hAnsi="Times New Roman" w:cs="Times New Roman" w:eastAsia="Times New Roman" w:hint="default"/>
          <w:spacing w:val="-3"/>
        </w:rPr>
        <w:t>T21</w:t>
      </w:r>
      <w:r>
        <w:rPr>
          <w:spacing w:val="-3"/>
        </w:rPr>
        <w:t>、</w:t>
      </w:r>
      <w:r>
        <w:rPr>
          <w:rFonts w:ascii="Times New Roman" w:hAnsi="Times New Roman" w:cs="Times New Roman" w:eastAsia="Times New Roman" w:hint="default"/>
          <w:spacing w:val="-3"/>
        </w:rPr>
        <w:t>T18</w:t>
      </w:r>
      <w:r>
        <w:rPr>
          <w:spacing w:val="-3"/>
        </w:rPr>
        <w:t>、</w:t>
      </w:r>
      <w:r>
        <w:rPr>
          <w:rFonts w:ascii="Times New Roman" w:hAnsi="Times New Roman" w:cs="Times New Roman" w:eastAsia="Times New Roman" w:hint="default"/>
          <w:spacing w:val="-3"/>
        </w:rPr>
        <w:t>T13</w:t>
      </w:r>
      <w:r>
        <w:rPr>
          <w:spacing w:val="-3"/>
        </w:rPr>
        <w:t>）检测试剂盒，推动了基因检测行业的快速发展。随着</w:t>
      </w:r>
      <w:r>
        <w:rPr>
          <w:spacing w:val="-1"/>
        </w:rPr>
        <w:t> </w:t>
      </w:r>
      <w:r>
        <w:rPr>
          <w:spacing w:val="-1"/>
        </w:rPr>
      </w:r>
      <w:r>
        <w:rPr>
          <w:spacing w:val="-4"/>
        </w:rPr>
        <w:t>高通量基因测序技术、高分辨质谱技术在生育健康领域、肿瘤防控领域、感染防控领域的临床转化，更多经国家药品监督管</w:t>
      </w:r>
      <w:r>
        <w:rPr>
          <w:spacing w:val="40"/>
        </w:rPr>
        <w:t> </w:t>
      </w:r>
      <w:r>
        <w:rPr>
          <w:spacing w:val="40"/>
        </w:rPr>
      </w:r>
      <w:r>
        <w:rPr>
          <w:spacing w:val="-3"/>
        </w:rPr>
        <w:t>理局批准的检测试剂盒有望在全国各级医疗机构中使用并推广，有望加速行业的进一步发展。</w:t>
      </w:r>
    </w:p>
    <w:p>
      <w:pPr>
        <w:pStyle w:val="BodyText"/>
        <w:spacing w:line="300" w:lineRule="auto" w:before="146"/>
        <w:ind w:right="0" w:firstLine="422"/>
        <w:jc w:val="left"/>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月，欧盟委员会发布了《</w:t>
      </w:r>
      <w:r>
        <w:rPr>
          <w:rFonts w:ascii="Times New Roman" w:hAnsi="Times New Roman" w:cs="Times New Roman" w:eastAsia="Times New Roman" w:hint="default"/>
          <w:spacing w:val="-4"/>
        </w:rPr>
        <w:t>CASyM </w:t>
      </w:r>
      <w:r>
        <w:rPr>
          <w:spacing w:val="-5"/>
        </w:rPr>
        <w:t>路线图》，包括了近期和长期开展系统医学的研究规划。该报告指出，</w:t>
      </w:r>
      <w:r>
        <w:rPr>
          <w:rFonts w:ascii="Times New Roman" w:hAnsi="Times New Roman" w:cs="Times New Roman" w:eastAsia="Times New Roman" w:hint="default"/>
          <w:spacing w:val="-5"/>
        </w:rPr>
        <w:t>“</w:t>
      </w:r>
      <w:r>
        <w:rPr>
          <w:spacing w:val="-5"/>
        </w:rPr>
        <w:t>系统</w:t>
      </w:r>
      <w:r>
        <w:rPr>
          <w:w w:val="101"/>
        </w:rPr>
        <w:t> </w:t>
      </w:r>
      <w:r>
        <w:rPr>
          <w:spacing w:val="-3"/>
        </w:rPr>
        <w:t>医学就是将系统生物学的方法策略应用到医学概念、研究和实践之中</w:t>
      </w:r>
      <w:r>
        <w:rPr>
          <w:rFonts w:ascii="Times New Roman" w:hAnsi="Times New Roman" w:cs="Times New Roman" w:eastAsia="Times New Roman" w:hint="default"/>
          <w:spacing w:val="-3"/>
        </w:rPr>
        <w:t>”</w:t>
      </w:r>
      <w:r>
        <w:rPr>
          <w:spacing w:val="-3"/>
        </w:rPr>
        <w:t>。该报告认为，系统医学将在下一个</w:t>
      </w:r>
      <w:r>
        <w:rPr>
          <w:rFonts w:ascii="Times New Roman" w:hAnsi="Times New Roman" w:cs="Times New Roman" w:eastAsia="Times New Roman" w:hint="default"/>
          <w:spacing w:val="-3"/>
        </w:rPr>
        <w:t>10</w:t>
      </w:r>
      <w:r>
        <w:rPr>
          <w:spacing w:val="-3"/>
        </w:rPr>
        <w:t>年围绕着以患</w:t>
      </w:r>
      <w:r>
        <w:rPr>
          <w:spacing w:val="69"/>
        </w:rPr>
        <w:t> </w:t>
      </w:r>
      <w:r>
        <w:rPr>
          <w:spacing w:val="69"/>
        </w:rPr>
      </w:r>
      <w:r>
        <w:rPr>
          <w:spacing w:val="-3"/>
        </w:rPr>
        <w:t>者为中心这个概念来进行医疗研究和实践。</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w:t>
      </w:r>
      <w:r>
        <w:rPr>
          <w:spacing w:val="-3"/>
        </w:rPr>
        <w:t>月，时任美国总统奥巴马在国情咨文演讲中提出了精准医学计划，美国</w:t>
      </w:r>
      <w:r>
        <w:rPr>
          <w:spacing w:val="76"/>
        </w:rPr>
        <w:t> </w:t>
      </w:r>
      <w:r>
        <w:rPr>
          <w:spacing w:val="76"/>
        </w:rPr>
      </w:r>
      <w:r>
        <w:rPr>
          <w:spacing w:val="-3"/>
        </w:rPr>
        <w:t>财政预算计划在</w:t>
      </w:r>
      <w:r>
        <w:rPr>
          <w:rFonts w:ascii="Times New Roman" w:hAnsi="Times New Roman" w:cs="Times New Roman" w:eastAsia="Times New Roman" w:hint="default"/>
          <w:spacing w:val="-3"/>
        </w:rPr>
        <w:t>2016</w:t>
      </w:r>
      <w:r>
        <w:rPr>
          <w:spacing w:val="-3"/>
        </w:rPr>
        <w:t>年拨付美国国立卫生研究院、美国食品药品监督局等机构</w:t>
      </w:r>
      <w:r>
        <w:rPr>
          <w:rFonts w:ascii="Times New Roman" w:hAnsi="Times New Roman" w:cs="Times New Roman" w:eastAsia="Times New Roman" w:hint="default"/>
          <w:spacing w:val="-3"/>
        </w:rPr>
        <w:t>2.15</w:t>
      </w:r>
      <w:r>
        <w:rPr>
          <w:spacing w:val="-3"/>
        </w:rPr>
        <w:t>亿美元用于资助这方面的科研与创新，以</w:t>
      </w:r>
      <w:r>
        <w:rPr>
          <w:spacing w:val="39"/>
        </w:rPr>
        <w:t> </w:t>
      </w:r>
      <w:r>
        <w:rPr>
          <w:spacing w:val="39"/>
        </w:rPr>
      </w:r>
      <w:r>
        <w:rPr>
          <w:spacing w:val="-3"/>
        </w:rPr>
        <w:t>期未来能更快地实现治愈癌症和糖尿病等疾病的目标。此后，</w:t>
      </w:r>
      <w:r>
        <w:rPr>
          <w:rFonts w:ascii="Times New Roman" w:hAnsi="Times New Roman" w:cs="Times New Roman" w:eastAsia="Times New Roman" w:hint="default"/>
          <w:spacing w:val="-3"/>
        </w:rPr>
        <w:t>“</w:t>
      </w:r>
      <w:r>
        <w:rPr>
          <w:spacing w:val="-3"/>
        </w:rPr>
        <w:t>精准医学</w:t>
      </w:r>
      <w:r>
        <w:rPr>
          <w:rFonts w:ascii="Times New Roman" w:hAnsi="Times New Roman" w:cs="Times New Roman" w:eastAsia="Times New Roman" w:hint="default"/>
          <w:spacing w:val="-3"/>
        </w:rPr>
        <w:t>”</w:t>
      </w:r>
      <w:r>
        <w:rPr>
          <w:spacing w:val="-3"/>
        </w:rPr>
        <w:t>成为全球热议的话题。</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UK Biobank</w:t>
      </w:r>
      <w:r>
        <w:rPr>
          <w:spacing w:val="-3"/>
        </w:rPr>
        <w:t>科学</w:t>
      </w:r>
      <w:r>
        <w:rPr>
          <w:spacing w:val="-4"/>
        </w:rPr>
        <w:t> </w:t>
      </w:r>
      <w:r>
        <w:rPr>
          <w:spacing w:val="-3"/>
        </w:rPr>
        <w:t>年会上，牛津大学医学院教授</w:t>
      </w:r>
      <w:r>
        <w:rPr>
          <w:rFonts w:ascii="Times New Roman" w:hAnsi="Times New Roman" w:cs="Times New Roman" w:eastAsia="Times New Roman" w:hint="default"/>
          <w:spacing w:val="-3"/>
        </w:rPr>
        <w:t>John Bell</w:t>
      </w:r>
      <w:r>
        <w:rPr>
          <w:spacing w:val="-3"/>
        </w:rPr>
        <w:t>爵士对英国生命科学战略进行了解读，指出在英国生命科学领域创建三个新行业</w:t>
      </w:r>
      <w:r>
        <w:rPr>
          <w:rFonts w:ascii="Times New Roman" w:hAnsi="Times New Roman" w:cs="Times New Roman" w:eastAsia="Times New Roman" w:hint="default"/>
          <w:spacing w:val="-3"/>
        </w:rPr>
        <w:t>“</w:t>
      </w:r>
      <w:r>
        <w:rPr>
          <w:spacing w:val="-3"/>
        </w:rPr>
        <w:t>基</w:t>
      </w:r>
      <w:r>
        <w:rPr>
          <w:spacing w:val="-5"/>
        </w:rPr>
        <w:t> </w:t>
      </w:r>
      <w:r>
        <w:rPr>
          <w:spacing w:val="-3"/>
        </w:rPr>
        <w:t>因组</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数字健康</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早期诊断</w:t>
      </w:r>
      <w:r>
        <w:rPr>
          <w:rFonts w:ascii="Times New Roman" w:hAnsi="Times New Roman" w:cs="Times New Roman" w:eastAsia="Times New Roman" w:hint="default"/>
          <w:spacing w:val="-3"/>
        </w:rPr>
        <w:t>”</w:t>
      </w:r>
      <w:r>
        <w:rPr>
          <w:spacing w:val="-3"/>
        </w:rPr>
        <w:t>。为这三大生命科学产业奠定好的基础，英国将在基因组产业上投资</w:t>
      </w:r>
      <w:r>
        <w:rPr>
          <w:rFonts w:ascii="Times New Roman" w:hAnsi="Times New Roman" w:cs="Times New Roman" w:eastAsia="Times New Roman" w:hint="default"/>
          <w:spacing w:val="-3"/>
        </w:rPr>
        <w:t>6</w:t>
      </w:r>
      <w:r>
        <w:rPr>
          <w:spacing w:val="-3"/>
        </w:rPr>
        <w:t>亿英镑，投资包括测</w:t>
      </w:r>
      <w:r>
        <w:rPr>
          <w:spacing w:val="46"/>
        </w:rPr>
        <w:t> </w:t>
      </w:r>
      <w:r>
        <w:rPr>
          <w:spacing w:val="46"/>
        </w:rPr>
      </w:r>
      <w:r>
        <w:rPr>
          <w:spacing w:val="-3"/>
        </w:rPr>
        <w:t>序技术，精准医学，基因型和表型，公共卫生等；在数字健康领域投资</w:t>
      </w:r>
      <w:r>
        <w:rPr>
          <w:rFonts w:ascii="Times New Roman" w:hAnsi="Times New Roman" w:cs="Times New Roman" w:eastAsia="Times New Roman" w:hint="default"/>
          <w:spacing w:val="-3"/>
        </w:rPr>
        <w:t>20</w:t>
      </w:r>
      <w:r>
        <w:rPr>
          <w:spacing w:val="-3"/>
        </w:rPr>
        <w:t>亿英镑，如大规模临床数据的优化和应用、</w:t>
      </w:r>
      <w:r>
        <w:rPr>
          <w:rFonts w:ascii="Times New Roman" w:hAnsi="Times New Roman" w:cs="Times New Roman" w:eastAsia="Times New Roman" w:hint="default"/>
          <w:spacing w:val="-3"/>
        </w:rPr>
        <w:t>AI</w:t>
      </w:r>
      <w:r>
        <w:rPr>
          <w:spacing w:val="-3"/>
        </w:rPr>
        <w:t>、</w:t>
      </w:r>
      <w:r>
        <w:rPr>
          <w:spacing w:val="63"/>
        </w:rPr>
        <w:t> </w:t>
      </w:r>
      <w:r>
        <w:rPr>
          <w:spacing w:val="-3"/>
        </w:rPr>
        <w:t>新药发现算法等等；计划投入</w:t>
      </w:r>
      <w:r>
        <w:rPr>
          <w:rFonts w:ascii="Times New Roman" w:hAnsi="Times New Roman" w:cs="Times New Roman" w:eastAsia="Times New Roman" w:hint="default"/>
          <w:spacing w:val="-3"/>
        </w:rPr>
        <w:t>3</w:t>
      </w:r>
      <w:r>
        <w:rPr>
          <w:spacing w:val="-3"/>
        </w:rPr>
        <w:t>亿英镑为早期诊断搭建基础架构。</w:t>
      </w:r>
    </w:p>
    <w:p>
      <w:pPr>
        <w:pStyle w:val="BodyText"/>
        <w:spacing w:line="300" w:lineRule="auto" w:before="133"/>
        <w:ind w:right="1122" w:firstLine="422"/>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月，我国科技部召开国家首次精准医学战略专家会议，提出了中国精准医疗计划，将精准医学纳入国家</w:t>
      </w:r>
      <w:r>
        <w:rPr>
          <w:rFonts w:ascii="Times New Roman" w:hAnsi="Times New Roman" w:cs="Times New Roman" w:eastAsia="Times New Roman" w:hint="default"/>
          <w:spacing w:val="-3"/>
        </w:rPr>
        <w:t>“</w:t>
      </w:r>
      <w:r>
        <w:rPr>
          <w:spacing w:val="-3"/>
        </w:rPr>
        <w:t>十三</w:t>
      </w:r>
      <w:r>
        <w:rPr>
          <w:w w:val="101"/>
        </w:rPr>
        <w:t> </w:t>
      </w:r>
      <w:r>
        <w:rPr>
          <w:spacing w:val="-4"/>
        </w:rPr>
        <w:t>五</w:t>
      </w:r>
      <w:r>
        <w:rPr>
          <w:rFonts w:ascii="Times New Roman" w:hAnsi="Times New Roman" w:cs="Times New Roman" w:eastAsia="Times New Roman" w:hint="default"/>
          <w:spacing w:val="-4"/>
        </w:rPr>
        <w:t>”</w:t>
      </w:r>
      <w:r>
        <w:rPr>
          <w:spacing w:val="-4"/>
        </w:rPr>
        <w:t>重大科技规划。会议明确指出，到</w:t>
      </w:r>
      <w:r>
        <w:rPr>
          <w:rFonts w:ascii="Times New Roman" w:hAnsi="Times New Roman" w:cs="Times New Roman" w:eastAsia="Times New Roman" w:hint="default"/>
          <w:spacing w:val="-4"/>
        </w:rPr>
        <w:t>2030</w:t>
      </w:r>
      <w:r>
        <w:rPr>
          <w:spacing w:val="-4"/>
        </w:rPr>
        <w:t>年前，我国将在精准医疗领域投入</w:t>
      </w:r>
      <w:r>
        <w:rPr>
          <w:rFonts w:ascii="Times New Roman" w:hAnsi="Times New Roman" w:cs="Times New Roman" w:eastAsia="Times New Roman" w:hint="default"/>
          <w:spacing w:val="-4"/>
        </w:rPr>
        <w:t>600</w:t>
      </w:r>
      <w:r>
        <w:rPr>
          <w:spacing w:val="-4"/>
        </w:rPr>
        <w:t>亿元。其后，科技部、发改委等部委，上海</w:t>
      </w:r>
      <w:r>
        <w:rPr>
          <w:spacing w:val="65"/>
        </w:rPr>
        <w:t> </w:t>
      </w:r>
      <w:r>
        <w:rPr>
          <w:spacing w:val="65"/>
        </w:rPr>
      </w:r>
      <w:r>
        <w:rPr>
          <w:spacing w:val="-3"/>
        </w:rPr>
        <w:t>等地方都相继有精准医学方面的政策落地，极大推动了我国在精准医学领域的基础设施建设。</w:t>
      </w:r>
    </w:p>
    <w:p>
      <w:pPr>
        <w:pStyle w:val="BodyText"/>
        <w:spacing w:line="314" w:lineRule="auto" w:before="151"/>
        <w:ind w:right="1037" w:firstLine="422"/>
        <w:jc w:val="left"/>
      </w:pPr>
      <w:r>
        <w:rPr>
          <w:spacing w:val="-3"/>
        </w:rPr>
        <w:t>精准医学的核心，是建立以基因组学为基础，包含蛋白质组学、代谢组学、脂质组学、糖组学、金属组学等为一体的</w:t>
      </w:r>
      <w:r>
        <w:rPr>
          <w:w w:val="101"/>
        </w:rPr>
        <w:t> </w:t>
      </w:r>
      <w:r>
        <w:rPr>
          <w:spacing w:val="-3"/>
        </w:rPr>
        <w:t>多组学大数据平台，通过整合数据智能分析，以辅助甚至指导临床的预防、诊断、治疗和监控。在国家战略政策的引领下，</w:t>
      </w:r>
      <w:r>
        <w:rPr>
          <w:spacing w:val="75"/>
        </w:rPr>
        <w:t> </w:t>
      </w:r>
      <w:r>
        <w:rPr>
          <w:spacing w:val="75"/>
        </w:rPr>
      </w:r>
      <w:r>
        <w:rPr>
          <w:spacing w:val="-5"/>
        </w:rPr>
        <w:t>国内外各类科研及临床机构竞相建立以基因检测为基础的多组学精准医学中心。仅以生育健康领域为例，自华大基因自主平</w:t>
      </w:r>
      <w:r>
        <w:rPr>
          <w:spacing w:val="6"/>
        </w:rPr>
        <w:t> </w:t>
      </w:r>
      <w:r>
        <w:rPr>
          <w:spacing w:val="6"/>
        </w:rPr>
      </w:r>
      <w:r>
        <w:rPr>
          <w:spacing w:val="-2"/>
        </w:rPr>
        <w:t>台</w:t>
      </w:r>
      <w:r>
        <w:rPr>
          <w:rFonts w:ascii="Times New Roman" w:hAnsi="Times New Roman" w:cs="Times New Roman" w:eastAsia="Times New Roman" w:hint="default"/>
          <w:spacing w:val="-2"/>
        </w:rPr>
        <w:t>BGISEQ-500</w:t>
      </w:r>
      <w:r>
        <w:rPr>
          <w:spacing w:val="-2"/>
        </w:rPr>
        <w:t>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27</w:t>
      </w:r>
      <w:r>
        <w:rPr>
          <w:spacing w:val="-2"/>
        </w:rPr>
        <w:t>日获得</w:t>
      </w:r>
      <w:r>
        <w:rPr>
          <w:rFonts w:ascii="Times New Roman" w:hAnsi="Times New Roman" w:cs="Times New Roman" w:eastAsia="Times New Roman" w:hint="default"/>
          <w:spacing w:val="-2"/>
        </w:rPr>
        <w:t>CFDA</w:t>
      </w:r>
      <w:r>
        <w:rPr>
          <w:spacing w:val="-2"/>
        </w:rPr>
        <w:t>注册证以来，全国共</w:t>
      </w:r>
      <w:r>
        <w:rPr>
          <w:rFonts w:ascii="Times New Roman" w:hAnsi="Times New Roman" w:cs="Times New Roman" w:eastAsia="Times New Roman" w:hint="default"/>
          <w:spacing w:val="-2"/>
        </w:rPr>
        <w:t>371</w:t>
      </w:r>
      <w:r>
        <w:rPr>
          <w:spacing w:val="-2"/>
        </w:rPr>
        <w:t>家产前诊断中心，其中与公司合作的超过</w:t>
      </w:r>
      <w:r>
        <w:rPr>
          <w:rFonts w:ascii="Times New Roman" w:hAnsi="Times New Roman" w:cs="Times New Roman" w:eastAsia="Times New Roman" w:hint="default"/>
          <w:b/>
          <w:bCs/>
          <w:spacing w:val="-2"/>
        </w:rPr>
        <w:t>180</w:t>
      </w:r>
      <w:r>
        <w:rPr>
          <w:spacing w:val="-2"/>
        </w:rPr>
        <w:t>家，已经</w:t>
      </w:r>
      <w:r>
        <w:rPr>
          <w:spacing w:val="40"/>
        </w:rPr>
        <w:t> </w:t>
      </w:r>
      <w:r>
        <w:rPr>
          <w:spacing w:val="40"/>
        </w:rPr>
      </w:r>
      <w:r>
        <w:rPr>
          <w:spacing w:val="-7"/>
          <w:w w:val="101"/>
        </w:rPr>
        <w:t>有超过</w:t>
      </w:r>
      <w:r>
        <w:rPr>
          <w:rFonts w:ascii="Times New Roman" w:hAnsi="Times New Roman" w:cs="Times New Roman" w:eastAsia="Times New Roman" w:hint="default"/>
          <w:b/>
          <w:bCs/>
          <w:spacing w:val="-7"/>
          <w:w w:val="101"/>
        </w:rPr>
        <w:t>120</w:t>
      </w:r>
      <w:r>
        <w:rPr>
          <w:spacing w:val="-7"/>
          <w:w w:val="101"/>
        </w:rPr>
        <w:t>家配置了华大自主测序平台，总计超过</w:t>
      </w:r>
      <w:r>
        <w:rPr>
          <w:rFonts w:ascii="Times New Roman" w:hAnsi="Times New Roman" w:cs="Times New Roman" w:eastAsia="Times New Roman" w:hint="default"/>
          <w:b/>
          <w:bCs/>
          <w:spacing w:val="-7"/>
          <w:w w:val="101"/>
        </w:rPr>
        <w:t>140</w:t>
      </w:r>
      <w:r>
        <w:rPr>
          <w:spacing w:val="-7"/>
          <w:w w:val="101"/>
        </w:rPr>
        <w:t>台测序仪。在海外，华大基因自主测序平台已经在多个国家和地区运行。</w:t>
      </w:r>
      <w:r>
        <w:rPr>
          <w:spacing w:val="-7"/>
        </w:rPr>
      </w:r>
    </w:p>
    <w:p>
      <w:pPr>
        <w:pStyle w:val="BodyText"/>
        <w:spacing w:line="300" w:lineRule="auto" w:before="121"/>
        <w:ind w:right="0" w:firstLine="360"/>
        <w:jc w:val="left"/>
      </w:pPr>
      <w:r>
        <w:rPr>
          <w:spacing w:val="-4"/>
        </w:rPr>
        <w:t>近年来随着</w:t>
      </w:r>
      <w:r>
        <w:rPr>
          <w:rFonts w:ascii="Times New Roman" w:hAnsi="Times New Roman" w:cs="Times New Roman" w:eastAsia="Times New Roman" w:hint="default"/>
          <w:spacing w:val="-4"/>
        </w:rPr>
        <w:t>“</w:t>
      </w:r>
      <w:r>
        <w:rPr>
          <w:spacing w:val="-4"/>
        </w:rPr>
        <w:t>取消公立医疗机构医用耗材加成</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改革完善医用耗材（含体外诊断试剂）采购政策</w:t>
      </w:r>
      <w:r>
        <w:rPr>
          <w:rFonts w:ascii="Times New Roman" w:hAnsi="Times New Roman" w:cs="Times New Roman" w:eastAsia="Times New Roman" w:hint="default"/>
          <w:spacing w:val="-4"/>
        </w:rPr>
        <w:t>”</w:t>
      </w:r>
      <w:r>
        <w:rPr>
          <w:spacing w:val="-4"/>
        </w:rPr>
        <w:t>等相关行业政策的颁</w:t>
      </w:r>
      <w:r>
        <w:rPr>
          <w:w w:val="101"/>
        </w:rPr>
        <w:t> </w:t>
      </w:r>
      <w:r>
        <w:rPr>
          <w:spacing w:val="-3"/>
        </w:rPr>
        <w:t>布和实施，技术自主可控、质量优、成本可控的医疗设备及试剂有望迎来更广阔的发展空间。</w:t>
      </w:r>
    </w:p>
    <w:p>
      <w:pPr>
        <w:pStyle w:val="BodyText"/>
        <w:spacing w:line="432" w:lineRule="exact" w:before="16"/>
        <w:ind w:left="508" w:right="0" w:firstLine="9"/>
        <w:jc w:val="left"/>
      </w:pPr>
      <w:r>
        <w:rPr>
          <w:rFonts w:ascii="Times New Roman" w:hAnsi="Times New Roman" w:cs="Times New Roman" w:eastAsia="Times New Roman" w:hint="default"/>
          <w:b/>
          <w:bCs/>
        </w:rPr>
        <w:t>3</w:t>
      </w:r>
      <w:r>
        <w:rPr>
          <w:rFonts w:ascii="宋体" w:hAnsi="宋体" w:cs="宋体" w:eastAsia="宋体" w:hint="default"/>
          <w:b/>
          <w:bCs/>
        </w:rPr>
        <w:t>、技术与平台优势</w:t>
      </w:r>
      <w:r>
        <w:rPr>
          <w:rFonts w:ascii="宋体" w:hAnsi="宋体" w:cs="宋体" w:eastAsia="宋体" w:hint="default"/>
          <w:b/>
          <w:bCs/>
          <w:w w:val="100"/>
        </w:rPr>
        <w:t> </w:t>
      </w:r>
      <w:r>
        <w:rPr>
          <w:spacing w:val="-4"/>
        </w:rPr>
        <w:t>基因测序等新型高通量技术的高速发展，是基因组学应用行业发展的重要驱动力。基因测序技术在具备相对成本优势的</w:t>
      </w:r>
    </w:p>
    <w:p>
      <w:pPr>
        <w:pStyle w:val="BodyText"/>
        <w:spacing w:line="319" w:lineRule="auto" w:before="15"/>
        <w:ind w:right="0"/>
        <w:jc w:val="left"/>
      </w:pPr>
      <w:r>
        <w:rPr>
          <w:spacing w:val="-4"/>
        </w:rPr>
        <w:t>前提下，有望逐步替代传统的检测技术。公司的自主平台基因测序仪具备快速、灵活、超高通量的特点，结合日益扩大的基</w:t>
      </w:r>
      <w:r>
        <w:rPr>
          <w:spacing w:val="40"/>
        </w:rPr>
        <w:t> </w:t>
      </w:r>
      <w:r>
        <w:rPr>
          <w:spacing w:val="40"/>
        </w:rPr>
      </w:r>
      <w:r>
        <w:rPr>
          <w:spacing w:val="-3"/>
        </w:rPr>
        <w:t>因组数据库平台作为支撑，使得公司在测序领域能够实现成本可控，降低检测成本，进而带来整体检测的渗透率不断提升，</w:t>
      </w:r>
      <w:r>
        <w:rPr>
          <w:spacing w:val="76"/>
        </w:rPr>
        <w:t> </w:t>
      </w:r>
      <w:r>
        <w:rPr>
          <w:spacing w:val="76"/>
        </w:rPr>
      </w:r>
      <w:r>
        <w:rPr/>
        <w:t>覆盖更多的受益人群。</w:t>
      </w:r>
    </w:p>
    <w:p>
      <w:pPr>
        <w:pStyle w:val="BodyText"/>
        <w:spacing w:line="309" w:lineRule="auto" w:before="132"/>
        <w:ind w:right="0" w:firstLine="360"/>
        <w:jc w:val="left"/>
      </w:pPr>
      <w:r>
        <w:rPr>
          <w:spacing w:val="-3"/>
        </w:rPr>
        <w:t>目前公司已有多个可用于医学检测的测序平台</w:t>
      </w:r>
      <w:r>
        <w:rPr>
          <w:rFonts w:ascii="Times New Roman" w:hAnsi="Times New Roman" w:cs="Times New Roman" w:eastAsia="Times New Roman" w:hint="default"/>
          <w:spacing w:val="-3"/>
        </w:rPr>
        <w:t>BGISEQ-50</w:t>
      </w:r>
      <w:r>
        <w:rPr>
          <w:rFonts w:ascii="Times New Roman" w:hAnsi="Times New Roman" w:cs="Times New Roman" w:eastAsia="Times New Roman" w:hint="default"/>
          <w:spacing w:val="15"/>
        </w:rPr>
        <w:t> </w:t>
      </w:r>
      <w:r>
        <w:rPr>
          <w:spacing w:val="-5"/>
        </w:rPr>
        <w:t>、</w:t>
      </w:r>
      <w:r>
        <w:rPr>
          <w:rFonts w:ascii="Times New Roman" w:hAnsi="Times New Roman" w:cs="Times New Roman" w:eastAsia="Times New Roman" w:hint="default"/>
          <w:spacing w:val="-5"/>
        </w:rPr>
        <w:t>BGISEQ-500</w:t>
      </w:r>
      <w:r>
        <w:rPr>
          <w:spacing w:val="-5"/>
        </w:rPr>
        <w:t>、</w:t>
      </w:r>
      <w:r>
        <w:rPr>
          <w:rFonts w:ascii="Times New Roman" w:hAnsi="Times New Roman" w:cs="Times New Roman" w:eastAsia="Times New Roman" w:hint="default"/>
          <w:spacing w:val="-5"/>
        </w:rPr>
        <w:t>MGISEQ-200</w:t>
      </w:r>
      <w:r>
        <w:rPr>
          <w:spacing w:val="-5"/>
        </w:rPr>
        <w:t>、</w:t>
      </w:r>
      <w:r>
        <w:rPr>
          <w:rFonts w:ascii="Times New Roman" w:hAnsi="Times New Roman" w:cs="Times New Roman" w:eastAsia="Times New Roman" w:hint="default"/>
          <w:spacing w:val="-5"/>
        </w:rPr>
        <w:t>MGISEQ-2000</w:t>
      </w:r>
      <w:r>
        <w:rPr>
          <w:spacing w:val="-5"/>
        </w:rPr>
        <w:t>、</w:t>
      </w:r>
      <w:r>
        <w:rPr>
          <w:rFonts w:ascii="Times New Roman" w:hAnsi="Times New Roman" w:cs="Times New Roman" w:eastAsia="Times New Roman" w:hint="default"/>
          <w:spacing w:val="-5"/>
        </w:rPr>
        <w:t>DNBSEQ-T7</w:t>
      </w:r>
      <w:r>
        <w:rPr>
          <w:rFonts w:ascii="Times New Roman" w:hAnsi="Times New Roman" w:cs="Times New Roman" w:eastAsia="Times New Roman" w:hint="default"/>
          <w:spacing w:val="-2"/>
          <w:w w:val="101"/>
        </w:rPr>
        <w:t> </w:t>
      </w:r>
      <w:r>
        <w:rPr>
          <w:spacing w:val="-4"/>
        </w:rPr>
        <w:t>等，可根据不同测序仪的性能进行有针对性的产品迭代，以不同的测序仪匹配不同的临床应用场景，形成多平台、多产品的</w:t>
      </w:r>
      <w:r>
        <w:rPr>
          <w:spacing w:val="40"/>
        </w:rPr>
        <w:t> </w:t>
      </w:r>
      <w:r>
        <w:rPr>
          <w:spacing w:val="40"/>
        </w:rPr>
      </w:r>
      <w:r>
        <w:rPr>
          <w:spacing w:val="-4"/>
        </w:rPr>
        <w:t>梯次化布局，满足临床的多样化需求。为满足样本量不断增长的需求，公司在</w:t>
      </w:r>
      <w:r>
        <w:rPr>
          <w:rFonts w:ascii="Times New Roman" w:hAnsi="Times New Roman" w:cs="Times New Roman" w:eastAsia="Times New Roman" w:hint="default"/>
          <w:spacing w:val="-4"/>
        </w:rPr>
        <w:t>2019</w:t>
      </w:r>
      <w:r>
        <w:rPr>
          <w:spacing w:val="-4"/>
        </w:rPr>
        <w:t>年列装了自主研发核心硬件以及控制系统</w:t>
      </w:r>
      <w:r>
        <w:rPr>
          <w:spacing w:val="52"/>
        </w:rPr>
        <w:t> </w:t>
      </w:r>
      <w:r>
        <w:rPr>
          <w:spacing w:val="52"/>
        </w:rPr>
      </w:r>
      <w:r>
        <w:rPr>
          <w:spacing w:val="-4"/>
        </w:rPr>
        <w:t>的百万级检测通量全自动化平台，实现大样本量的自动化、智能化检测。公司在临床应用产品迭代和储备方面积极进行前瞻</w:t>
      </w:r>
      <w:r>
        <w:rPr>
          <w:spacing w:val="43"/>
        </w:rPr>
        <w:t> </w:t>
      </w:r>
      <w:r>
        <w:rPr>
          <w:spacing w:val="43"/>
        </w:rPr>
      </w:r>
      <w:r>
        <w:rPr>
          <w:spacing w:val="-3"/>
        </w:rPr>
        <w:t>性布局，不断升级无创产前基因检测、辅助生殖基因检测、</w:t>
      </w:r>
      <w:r>
        <w:rPr>
          <w:rFonts w:ascii="Times New Roman" w:hAnsi="Times New Roman" w:cs="Times New Roman" w:eastAsia="Times New Roman" w:hint="default"/>
          <w:spacing w:val="-3"/>
        </w:rPr>
        <w:t>HPV</w:t>
      </w:r>
      <w:r>
        <w:rPr>
          <w:spacing w:val="-3"/>
        </w:rPr>
        <w:t>分型基因检测、肿瘤基因检测及病原微生物感染基因检测， 快速推进基于核心专利技术及人群大数据的生育健康、肿瘤筛查和感染防控等产品研发。</w:t>
      </w:r>
    </w:p>
    <w:p>
      <w:pPr>
        <w:pStyle w:val="BodyText"/>
        <w:spacing w:line="314" w:lineRule="auto" w:before="58"/>
        <w:ind w:right="1124" w:firstLine="360"/>
        <w:jc w:val="both"/>
      </w:pPr>
      <w:r>
        <w:rPr>
          <w:spacing w:val="-5"/>
        </w:rPr>
        <w:t>公司建立了高性能计算、云计算、一体机等多种形式的数据分析平台。其中，自建大型计算集群并开发出相应的基因数</w:t>
      </w:r>
      <w:r>
        <w:rPr>
          <w:w w:val="101"/>
        </w:rPr>
        <w:t> </w:t>
      </w:r>
      <w:r>
        <w:rPr>
          <w:spacing w:val="-4"/>
        </w:rPr>
        <w:t>据分析软件，基因测序平台、蛋白质谱平台数字化能力在行业处于领先水平，已建成基于本地化基因检测分析解决方案的一</w:t>
      </w:r>
      <w:r>
        <w:rPr>
          <w:spacing w:val="43"/>
        </w:rPr>
        <w:t> </w:t>
      </w:r>
      <w:r>
        <w:rPr>
          <w:spacing w:val="43"/>
        </w:rPr>
      </w:r>
      <w:r>
        <w:rPr>
          <w:spacing w:val="-2"/>
        </w:rPr>
        <w:t>体机</w:t>
      </w:r>
      <w:r>
        <w:rPr>
          <w:rFonts w:ascii="Times New Roman" w:hAnsi="Times New Roman" w:cs="Times New Roman" w:eastAsia="Times New Roman" w:hint="default"/>
          <w:spacing w:val="-2"/>
        </w:rPr>
        <w:t>HALOS</w:t>
      </w:r>
      <w:r>
        <w:rPr>
          <w:spacing w:val="-2"/>
        </w:rPr>
        <w:t>和基因云计算平台</w:t>
      </w:r>
      <w:r>
        <w:rPr>
          <w:rFonts w:ascii="Times New Roman" w:hAnsi="Times New Roman" w:cs="Times New Roman" w:eastAsia="Times New Roman" w:hint="default"/>
          <w:spacing w:val="-2"/>
        </w:rPr>
        <w:t>BGI</w:t>
      </w:r>
      <w:r>
        <w:rPr>
          <w:rFonts w:ascii="Times New Roman" w:hAnsi="Times New Roman" w:cs="Times New Roman" w:eastAsia="Times New Roman" w:hint="default"/>
        </w:rPr>
        <w:t> </w:t>
      </w:r>
      <w:r>
        <w:rPr>
          <w:rFonts w:ascii="Times New Roman" w:hAnsi="Times New Roman" w:cs="Times New Roman" w:eastAsia="Times New Roman" w:hint="default"/>
          <w:spacing w:val="-2"/>
        </w:rPr>
        <w:t>Online</w:t>
      </w:r>
      <w:r>
        <w:rPr>
          <w:spacing w:val="-2"/>
        </w:rPr>
        <w:t>，通过多组学数据挖掘系统</w:t>
      </w:r>
      <w:r>
        <w:rPr>
          <w:rFonts w:ascii="Times New Roman" w:hAnsi="Times New Roman" w:cs="Times New Roman" w:eastAsia="Times New Roman" w:hint="default"/>
          <w:spacing w:val="-2"/>
        </w:rPr>
        <w:t>Dr.Tom</w:t>
      </w:r>
      <w:r>
        <w:rPr>
          <w:spacing w:val="-2"/>
        </w:rPr>
        <w:t>，提供个性化分析，打造数据、平台、传输、</w:t>
      </w:r>
      <w:r>
        <w:rPr>
          <w:spacing w:val="-50"/>
        </w:rPr>
        <w:t> </w:t>
      </w:r>
      <w:r>
        <w:rPr>
          <w:spacing w:val="-50"/>
        </w:rPr>
      </w:r>
      <w:r>
        <w:rPr>
          <w:spacing w:val="-3"/>
        </w:rPr>
        <w:t>管理的一体化闭环管理体系。</w:t>
      </w:r>
    </w:p>
    <w:p>
      <w:pPr>
        <w:spacing w:after="0" w:line="314"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2" w:lineRule="auto" w:before="46"/>
        <w:ind w:right="1037" w:firstLine="360"/>
        <w:jc w:val="left"/>
      </w:pPr>
      <w:r>
        <w:rPr>
          <w:spacing w:val="-3"/>
        </w:rPr>
        <w:t>串联质谱技术（液相色谱串联质谱</w:t>
      </w:r>
      <w:r>
        <w:rPr>
          <w:rFonts w:ascii="Times New Roman" w:hAnsi="Times New Roman" w:cs="Times New Roman" w:eastAsia="Times New Roman" w:hint="default"/>
          <w:spacing w:val="-3"/>
        </w:rPr>
        <w:t>(LC-MS/MS)</w:t>
      </w:r>
      <w:r>
        <w:rPr>
          <w:spacing w:val="-3"/>
        </w:rPr>
        <w:t>或气相色谱串联质谱</w:t>
      </w:r>
      <w:r>
        <w:rPr>
          <w:rFonts w:ascii="Times New Roman" w:hAnsi="Times New Roman" w:cs="Times New Roman" w:eastAsia="Times New Roman" w:hint="default"/>
          <w:spacing w:val="-3"/>
        </w:rPr>
        <w:t>(GC-MS/MS))</w:t>
      </w:r>
      <w:r>
        <w:rPr>
          <w:spacing w:val="-3"/>
        </w:rPr>
        <w:t>和飞行时间质谱（</w:t>
      </w:r>
      <w:r>
        <w:rPr>
          <w:rFonts w:ascii="Times New Roman" w:hAnsi="Times New Roman" w:cs="Times New Roman" w:eastAsia="Times New Roman" w:hint="default"/>
          <w:spacing w:val="-3"/>
        </w:rPr>
        <w:t>MALDI-TOF</w:t>
      </w:r>
      <w:r>
        <w:rPr>
          <w:rFonts w:ascii="Times New Roman" w:hAnsi="Times New Roman" w:cs="Times New Roman" w:eastAsia="Times New Roman" w:hint="default"/>
          <w:spacing w:val="16"/>
        </w:rPr>
        <w:t> </w:t>
      </w:r>
      <w:r>
        <w:rPr>
          <w:rFonts w:ascii="Times New Roman" w:hAnsi="Times New Roman" w:cs="Times New Roman" w:eastAsia="Times New Roman" w:hint="default"/>
        </w:rPr>
        <w:t>MS</w:t>
      </w:r>
      <w:r>
        <w:rPr/>
        <w:t>）</w:t>
      </w:r>
      <w:r>
        <w:rPr>
          <w:w w:val="101"/>
        </w:rPr>
        <w:t> </w:t>
      </w:r>
      <w:r>
        <w:rPr>
          <w:spacing w:val="-4"/>
        </w:rPr>
        <w:t>是研究生物体蛋白质组、代谢组和基因组的重要工具，华大基因的质谱平台与测序平台共同构成从基因组到蛋白质组、代谢</w:t>
      </w:r>
      <w:r>
        <w:rPr>
          <w:spacing w:val="43"/>
        </w:rPr>
        <w:t> </w:t>
      </w:r>
      <w:r>
        <w:rPr>
          <w:spacing w:val="43"/>
        </w:rPr>
      </w:r>
      <w:r>
        <w:rPr>
          <w:spacing w:val="-4"/>
        </w:rPr>
        <w:t>组的大数据核心采集平台。在科研服务领域，串联质谱技术可广泛应用于各种生物样本的蛋白质组、代谢组研究，帮助科学</w:t>
      </w:r>
      <w:r>
        <w:rPr>
          <w:spacing w:val="40"/>
        </w:rPr>
        <w:t> </w:t>
      </w:r>
      <w:r>
        <w:rPr>
          <w:spacing w:val="40"/>
        </w:rPr>
      </w:r>
      <w:r>
        <w:rPr>
          <w:spacing w:val="-4"/>
        </w:rPr>
        <w:t>家更好地比对处理不同生物样本的蛋白质组、代谢组差异，筛选潜在的生物、疾病标志物。在临床医学领域，质谱技术可应</w:t>
      </w:r>
      <w:r>
        <w:rPr>
          <w:spacing w:val="40"/>
        </w:rPr>
        <w:t> </w:t>
      </w:r>
      <w:r>
        <w:rPr>
          <w:spacing w:val="40"/>
        </w:rPr>
      </w:r>
      <w:r>
        <w:rPr>
          <w:spacing w:val="-4"/>
        </w:rPr>
        <w:t>用于临床生化、临床免疫、临床微生物及临床分子诊断等多个方面，由于其更具检测特异性和准确性的优势，能够为精准诊</w:t>
      </w:r>
      <w:r>
        <w:rPr>
          <w:spacing w:val="40"/>
        </w:rPr>
        <w:t> </w:t>
      </w:r>
      <w:r>
        <w:rPr>
          <w:spacing w:val="40"/>
        </w:rPr>
      </w:r>
      <w:r>
        <w:rPr>
          <w:spacing w:val="-4"/>
        </w:rPr>
        <w:t>断和精准医疗提供有力的数据支撑，而其单次检测可同时完成几十甚至上百个检测物质的数据采集，也使其具有高通量、高</w:t>
      </w:r>
      <w:r>
        <w:rPr>
          <w:spacing w:val="44"/>
        </w:rPr>
        <w:t> </w:t>
      </w:r>
      <w:r>
        <w:rPr>
          <w:spacing w:val="44"/>
        </w:rPr>
      </w:r>
      <w:r>
        <w:rPr>
          <w:spacing w:val="-4"/>
        </w:rPr>
        <w:t>效率和低成本的优势。目前公司质谱平台已配备全系列可用于蛋白质组、代谢组和基因组研究的国际先进的轨道离子阱质谱</w:t>
      </w:r>
      <w:r>
        <w:rPr>
          <w:spacing w:val="43"/>
        </w:rPr>
        <w:t> </w:t>
      </w:r>
      <w:r>
        <w:rPr>
          <w:spacing w:val="43"/>
        </w:rPr>
      </w:r>
      <w:r>
        <w:rPr>
          <w:spacing w:val="-3"/>
        </w:rPr>
        <w:t>仪及飞行时间质谱仪，拥有高通量靶向蛋白质、代谢物定量分析的各类型三重四级杆质谱仪，以及电感耦合等离子体质谱、</w:t>
      </w:r>
      <w:r>
        <w:rPr>
          <w:spacing w:val="76"/>
        </w:rPr>
        <w:t> </w:t>
      </w:r>
      <w:r>
        <w:rPr>
          <w:spacing w:val="76"/>
        </w:rPr>
      </w:r>
      <w:r>
        <w:rPr>
          <w:spacing w:val="-3"/>
        </w:rPr>
        <w:t>气相串联质谱等其他类型质谱仪。 公司的飞行时间质谱（</w:t>
      </w:r>
      <w:r>
        <w:rPr>
          <w:rFonts w:ascii="Times New Roman" w:hAnsi="Times New Roman" w:cs="Times New Roman" w:eastAsia="Times New Roman" w:hint="default"/>
          <w:spacing w:val="-3"/>
        </w:rPr>
        <w:t>MALDI-TOF MS</w:t>
      </w:r>
      <w:r>
        <w:rPr>
          <w:spacing w:val="-3"/>
        </w:rPr>
        <w:t>）技术是基于多重</w:t>
      </w:r>
      <w:r>
        <w:rPr>
          <w:rFonts w:ascii="Times New Roman" w:hAnsi="Times New Roman" w:cs="Times New Roman" w:eastAsia="Times New Roman" w:hint="default"/>
          <w:spacing w:val="-3"/>
        </w:rPr>
        <w:t>PCR</w:t>
      </w:r>
      <w:r>
        <w:rPr>
          <w:spacing w:val="-3"/>
        </w:rPr>
        <w:t>与基质辅助激光解吸电离</w:t>
      </w:r>
      <w:r>
        <w:rPr>
          <w:spacing w:val="34"/>
        </w:rPr>
        <w:t> </w:t>
      </w:r>
      <w:r>
        <w:rPr>
          <w:spacing w:val="34"/>
        </w:rPr>
      </w:r>
      <w:r>
        <w:rPr>
          <w:spacing w:val="-3"/>
        </w:rPr>
        <w:t>飞行时间质谱（</w:t>
      </w:r>
      <w:r>
        <w:rPr>
          <w:rFonts w:ascii="Times New Roman" w:hAnsi="Times New Roman" w:cs="Times New Roman" w:eastAsia="Times New Roman" w:hint="default"/>
          <w:spacing w:val="-3"/>
        </w:rPr>
        <w:t>MALDI-TOF MS</w:t>
      </w:r>
      <w:r>
        <w:rPr>
          <w:spacing w:val="-3"/>
        </w:rPr>
        <w:t>）联用核酸检测方法，通过多重</w:t>
      </w:r>
      <w:r>
        <w:rPr>
          <w:rFonts w:ascii="Times New Roman" w:hAnsi="Times New Roman" w:cs="Times New Roman" w:eastAsia="Times New Roman" w:hint="default"/>
          <w:spacing w:val="-3"/>
        </w:rPr>
        <w:t>PCR</w:t>
      </w:r>
      <w:r>
        <w:rPr>
          <w:spacing w:val="-3"/>
        </w:rPr>
        <w:t>对待测样本进行多位点扩增，并利用</w:t>
      </w:r>
      <w:r>
        <w:rPr>
          <w:rFonts w:ascii="Times New Roman" w:hAnsi="Times New Roman" w:cs="Times New Roman" w:eastAsia="Times New Roman" w:hint="default"/>
          <w:spacing w:val="-3"/>
        </w:rPr>
        <w:t>MALDI-TOF </w:t>
      </w:r>
      <w:r>
        <w:rPr>
          <w:rFonts w:ascii="Times New Roman" w:hAnsi="Times New Roman" w:cs="Times New Roman" w:eastAsia="Times New Roman" w:hint="default"/>
        </w:rPr>
        <w:t>MS</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4"/>
        </w:rPr>
        <w:t>对扩增位点进行多靶向检测，实现了对于单核苷酸的多态性良好的检出能力，为科研和临床对于基因分型和变异检测、药物</w:t>
      </w:r>
      <w:r>
        <w:rPr>
          <w:spacing w:val="43"/>
        </w:rPr>
        <w:t> </w:t>
      </w:r>
      <w:r>
        <w:rPr>
          <w:spacing w:val="43"/>
        </w:rPr>
      </w:r>
      <w:r>
        <w:rPr>
          <w:spacing w:val="-3"/>
        </w:rPr>
        <w:t>代谢基因检测、</w:t>
      </w:r>
      <w:r>
        <w:rPr>
          <w:rFonts w:ascii="Times New Roman" w:hAnsi="Times New Roman" w:cs="Times New Roman" w:eastAsia="Times New Roman" w:hint="default"/>
          <w:spacing w:val="-3"/>
        </w:rPr>
        <w:t>DNA</w:t>
      </w:r>
      <w:r>
        <w:rPr>
          <w:spacing w:val="-3"/>
        </w:rPr>
        <w:t>甲基化分析和病原体检测及分子分型提供强有力的手段。 依托于全面、先进的质谱平台优势，公司积</w:t>
      </w:r>
      <w:r>
        <w:rPr>
          <w:spacing w:val="-40"/>
        </w:rPr>
        <w:t> </w:t>
      </w:r>
      <w:r>
        <w:rPr>
          <w:spacing w:val="-40"/>
        </w:rPr>
      </w:r>
      <w:r>
        <w:rPr>
          <w:spacing w:val="-4"/>
        </w:rPr>
        <w:t>极参与临床质谱相关领域的行业标准制定，布局临床质谱全套解决方案。报告期内，公司控股子公司华大吉比爱已列为中国</w:t>
      </w:r>
      <w:r>
        <w:rPr>
          <w:spacing w:val="43"/>
        </w:rPr>
        <w:t> </w:t>
      </w:r>
      <w:r>
        <w:rPr>
          <w:spacing w:val="43"/>
        </w:rPr>
      </w:r>
      <w:r>
        <w:rPr>
          <w:spacing w:val="-3"/>
        </w:rPr>
        <w:t>食品药品检定研究院新生儿代谢疾病筛查标准干血片的委托生产企业。</w:t>
      </w:r>
    </w:p>
    <w:p>
      <w:pPr>
        <w:pStyle w:val="BodyText"/>
        <w:spacing w:line="314" w:lineRule="auto" w:before="143"/>
        <w:ind w:right="1123" w:firstLine="355"/>
        <w:jc w:val="both"/>
      </w:pPr>
      <w:r>
        <w:rPr>
          <w:spacing w:val="-4"/>
        </w:rPr>
        <w:t>合成业务方面，公司建设的全自动化基因合成平台，可实现对基因合成全流程的覆盖，通过自动化操作大幅提升合成生</w:t>
      </w:r>
      <w:r>
        <w:rPr>
          <w:w w:val="101"/>
        </w:rPr>
        <w:t> </w:t>
      </w:r>
      <w:r>
        <w:rPr>
          <w:spacing w:val="-4"/>
        </w:rPr>
        <w:t>产效率，使合成生产质量更加稳定可控。公司利用自主研发的生物信息分析软件进行数据分析，可有效提升基因合成设计与</w:t>
      </w:r>
      <w:r>
        <w:rPr>
          <w:spacing w:val="43"/>
        </w:rPr>
        <w:t> </w:t>
      </w:r>
      <w:r>
        <w:rPr>
          <w:spacing w:val="43"/>
        </w:rPr>
      </w:r>
      <w:r>
        <w:rPr>
          <w:spacing w:val="-3"/>
        </w:rPr>
        <w:t>生产能力。全自动化基因合成平台结合公司的</w:t>
      </w:r>
      <w:r>
        <w:rPr>
          <w:rFonts w:ascii="Times New Roman" w:hAnsi="Times New Roman" w:cs="Times New Roman" w:eastAsia="Times New Roman" w:hint="default"/>
          <w:spacing w:val="-3"/>
        </w:rPr>
        <w:t>iBEST</w:t>
      </w:r>
      <w:r>
        <w:rPr>
          <w:spacing w:val="-3"/>
        </w:rPr>
        <w:t>难度基因合成技术，能够在大幅提升合成生产效率的同时，保持较高的</w:t>
      </w:r>
      <w:r>
        <w:rPr>
          <w:spacing w:val="42"/>
        </w:rPr>
        <w:t> </w:t>
      </w:r>
      <w:r>
        <w:rPr>
          <w:spacing w:val="42"/>
        </w:rPr>
      </w:r>
      <w:r>
        <w:rPr>
          <w:spacing w:val="-4"/>
        </w:rPr>
        <w:t>交付率及交付速度。在基因组合成方面，自动化平台基于其更大通量、更高生产效率的特点，使得基因组合成的时间和成本</w:t>
      </w:r>
      <w:r>
        <w:rPr>
          <w:spacing w:val="40"/>
        </w:rPr>
        <w:t> </w:t>
      </w:r>
      <w:r>
        <w:rPr>
          <w:spacing w:val="40"/>
        </w:rPr>
      </w:r>
      <w:r>
        <w:rPr>
          <w:spacing w:val="-3"/>
        </w:rPr>
        <w:t>更加可控，尤其在大规模基因组合成中具有较大的优势。</w:t>
      </w:r>
    </w:p>
    <w:p>
      <w:pPr>
        <w:spacing w:line="240" w:lineRule="auto" w:before="8"/>
        <w:rPr>
          <w:rFonts w:ascii="宋体" w:hAnsi="宋体" w:cs="宋体" w:eastAsia="宋体" w:hint="default"/>
          <w:sz w:val="19"/>
          <w:szCs w:val="19"/>
        </w:rPr>
      </w:pPr>
    </w:p>
    <w:p>
      <w:pPr>
        <w:pStyle w:val="Heading4"/>
        <w:spacing w:line="240" w:lineRule="auto" w:before="0"/>
        <w:ind w:right="0"/>
        <w:jc w:val="left"/>
        <w:rPr>
          <w:b w:val="0"/>
          <w:bCs w:val="0"/>
        </w:rPr>
      </w:pPr>
      <w:r>
        <w:rPr/>
        <w:t>（四）行业发展格局与公司行业地位</w:t>
      </w:r>
      <w:r>
        <w:rPr>
          <w:b w:val="0"/>
          <w:bCs w:val="0"/>
        </w:rPr>
      </w:r>
    </w:p>
    <w:p>
      <w:pPr>
        <w:spacing w:line="240" w:lineRule="auto" w:before="0"/>
        <w:rPr>
          <w:rFonts w:ascii="宋体" w:hAnsi="宋体" w:cs="宋体" w:eastAsia="宋体" w:hint="default"/>
          <w:b/>
          <w:bCs/>
          <w:sz w:val="15"/>
          <w:szCs w:val="15"/>
        </w:rPr>
      </w:pPr>
    </w:p>
    <w:p>
      <w:pPr>
        <w:pStyle w:val="Heading4"/>
        <w:spacing w:line="240" w:lineRule="auto" w:before="0"/>
        <w:ind w:left="518" w:right="0"/>
        <w:jc w:val="left"/>
        <w:rPr>
          <w:b w:val="0"/>
          <w:bCs w:val="0"/>
        </w:rPr>
      </w:pPr>
      <w:r>
        <w:rPr>
          <w:rFonts w:ascii="Times New Roman" w:hAnsi="Times New Roman" w:cs="Times New Roman" w:eastAsia="Times New Roman" w:hint="default"/>
          <w:spacing w:val="-3"/>
        </w:rPr>
        <w:t>1</w:t>
      </w:r>
      <w:r>
        <w:rPr>
          <w:spacing w:val="-3"/>
        </w:rPr>
        <w:t>、</w:t>
      </w:r>
      <w:r>
        <w:rPr>
          <w:spacing w:val="-5"/>
        </w:rPr>
        <w:t> </w:t>
      </w:r>
      <w:r>
        <w:rPr/>
        <w:t>行业发展的基本情况与趋势</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036" w:firstLine="360"/>
        <w:jc w:val="both"/>
      </w:pPr>
      <w:r>
        <w:rPr>
          <w:rFonts w:ascii="Times New Roman" w:hAnsi="Times New Roman" w:cs="Times New Roman" w:eastAsia="Times New Roman" w:hint="default"/>
          <w:spacing w:val="-4"/>
        </w:rPr>
        <w:t>21</w:t>
      </w:r>
      <w:r>
        <w:rPr>
          <w:spacing w:val="-4"/>
        </w:rPr>
        <w:t>世纪被称为生命科学的时代，生物技术在医疗卫生、农业、环保、轻化工、食品保健等重要领域对改善人类健康状况</w:t>
      </w:r>
      <w:r>
        <w:rPr>
          <w:w w:val="101"/>
        </w:rPr>
        <w:t> </w:t>
      </w:r>
      <w:r>
        <w:rPr>
          <w:spacing w:val="-3"/>
        </w:rPr>
        <w:t>及生存环境、提高农牧业以及工业的产量与质量正在发挥着越来越重要的作用。 </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月，国家发展改革委印发的《</w:t>
      </w:r>
      <w:r>
        <w:rPr>
          <w:rFonts w:ascii="Times New Roman" w:hAnsi="Times New Roman" w:cs="Times New Roman" w:eastAsia="Times New Roman" w:hint="default"/>
          <w:spacing w:val="-4"/>
        </w:rPr>
        <w:t>“</w:t>
      </w:r>
      <w:r>
        <w:rPr>
          <w:spacing w:val="-4"/>
        </w:rPr>
        <w:t>十</w:t>
      </w:r>
      <w:r>
        <w:rPr>
          <w:spacing w:val="32"/>
        </w:rPr>
        <w:t> </w:t>
      </w:r>
      <w:r>
        <w:rPr>
          <w:spacing w:val="-2"/>
        </w:rPr>
        <w:t>三五</w:t>
      </w:r>
      <w:r>
        <w:rPr>
          <w:rFonts w:ascii="Times New Roman" w:hAnsi="Times New Roman" w:cs="Times New Roman" w:eastAsia="Times New Roman" w:hint="default"/>
          <w:spacing w:val="-2"/>
        </w:rPr>
        <w:t>”</w:t>
      </w:r>
      <w:r>
        <w:rPr>
          <w:spacing w:val="-2"/>
        </w:rPr>
        <w:t>生物产业发展规划》指出，</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以来，我国生物产业复合增长率达到</w:t>
      </w:r>
      <w:r>
        <w:rPr>
          <w:rFonts w:ascii="Times New Roman" w:hAnsi="Times New Roman" w:cs="Times New Roman" w:eastAsia="Times New Roman" w:hint="default"/>
          <w:spacing w:val="-2"/>
        </w:rPr>
        <w:t>15%</w:t>
      </w:r>
      <w:r>
        <w:rPr>
          <w:spacing w:val="-2"/>
        </w:rPr>
        <w:t>以上，</w:t>
      </w:r>
      <w:r>
        <w:rPr>
          <w:rFonts w:ascii="Times New Roman" w:hAnsi="Times New Roman" w:cs="Times New Roman" w:eastAsia="Times New Roman" w:hint="default"/>
          <w:spacing w:val="-2"/>
        </w:rPr>
        <w:t>2015</w:t>
      </w:r>
      <w:r>
        <w:rPr>
          <w:spacing w:val="-2"/>
        </w:rPr>
        <w:t>年产业规模超过</w:t>
      </w:r>
      <w:r>
        <w:rPr>
          <w:rFonts w:ascii="Times New Roman" w:hAnsi="Times New Roman" w:cs="Times New Roman" w:eastAsia="Times New Roman" w:hint="default"/>
          <w:spacing w:val="-2"/>
        </w:rPr>
        <w:t>3.5</w:t>
      </w:r>
      <w:r>
        <w:rPr>
          <w:spacing w:val="-2"/>
        </w:rPr>
        <w:t>万亿元。</w:t>
      </w:r>
      <w:r>
        <w:rPr>
          <w:spacing w:val="49"/>
        </w:rPr>
        <w:t> </w:t>
      </w:r>
      <w:r>
        <w:rPr>
          <w:spacing w:val="49"/>
        </w:rPr>
      </w:r>
      <w:r>
        <w:rPr>
          <w:spacing w:val="-3"/>
        </w:rPr>
        <w:t>到</w:t>
      </w:r>
      <w:r>
        <w:rPr>
          <w:rFonts w:ascii="Times New Roman" w:hAnsi="Times New Roman" w:cs="Times New Roman" w:eastAsia="Times New Roman" w:hint="default"/>
          <w:spacing w:val="-3"/>
        </w:rPr>
        <w:t>2020</w:t>
      </w:r>
      <w:r>
        <w:rPr>
          <w:spacing w:val="-3"/>
        </w:rPr>
        <w:t>年，生物产业规模达到</w:t>
      </w:r>
      <w:r>
        <w:rPr>
          <w:rFonts w:ascii="Times New Roman" w:hAnsi="Times New Roman" w:cs="Times New Roman" w:eastAsia="Times New Roman" w:hint="default"/>
          <w:spacing w:val="-3"/>
        </w:rPr>
        <w:t>8-10</w:t>
      </w:r>
      <w:r>
        <w:rPr>
          <w:spacing w:val="-3"/>
        </w:rPr>
        <w:t>万亿元，生物产业增加值占</w:t>
      </w:r>
      <w:r>
        <w:rPr>
          <w:rFonts w:ascii="Times New Roman" w:hAnsi="Times New Roman" w:cs="Times New Roman" w:eastAsia="Times New Roman" w:hint="default"/>
          <w:spacing w:val="-3"/>
        </w:rPr>
        <w:t>GDP</w:t>
      </w:r>
      <w:r>
        <w:rPr>
          <w:spacing w:val="-3"/>
        </w:rPr>
        <w:t>的比重超过</w:t>
      </w:r>
      <w:r>
        <w:rPr>
          <w:rFonts w:ascii="Times New Roman" w:hAnsi="Times New Roman" w:cs="Times New Roman" w:eastAsia="Times New Roman" w:hint="default"/>
          <w:spacing w:val="-3"/>
        </w:rPr>
        <w:t>4%</w:t>
      </w:r>
      <w:r>
        <w:rPr>
          <w:spacing w:val="-3"/>
        </w:rPr>
        <w:t>，成为国民经济的主导产业。</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月颁</w:t>
      </w:r>
      <w:r>
        <w:rPr>
          <w:spacing w:val="69"/>
        </w:rPr>
        <w:t> </w:t>
      </w:r>
      <w:r>
        <w:rPr>
          <w:spacing w:val="-3"/>
        </w:rPr>
        <w:t>布的《粤港澳大湾区发展规划纲要》中，更是把生物技术列为大湾区四大新支柱产业之一，把基因检测列为重点产业领域。</w:t>
      </w:r>
    </w:p>
    <w:p>
      <w:pPr>
        <w:pStyle w:val="BodyText"/>
        <w:spacing w:line="309" w:lineRule="auto" w:before="151"/>
        <w:ind w:right="1122" w:firstLine="360"/>
        <w:jc w:val="both"/>
      </w:pPr>
      <w:r>
        <w:rPr>
          <w:spacing w:val="-4"/>
        </w:rPr>
        <w:t>基因组学是研究生物基因组的组成，组内各基因的精确结构、相互关系及表达调控的科学。基因组学应用行业通过新型</w:t>
      </w:r>
      <w:r>
        <w:rPr>
          <w:w w:val="101"/>
        </w:rPr>
        <w:t> </w:t>
      </w:r>
      <w:r>
        <w:rPr>
          <w:spacing w:val="-8"/>
        </w:rPr>
        <w:t>的基因测序仪分析生物样本（组织、细胞、血液样本等）的基因组信息，并将这些信息用于临床医学诊断、个体化用药指导、</w:t>
      </w:r>
      <w:r>
        <w:rPr/>
        <w:t> </w:t>
      </w:r>
      <w:r>
        <w:rPr/>
      </w:r>
      <w:r>
        <w:rPr>
          <w:spacing w:val="-3"/>
        </w:rPr>
        <w:t>疾病发病机理研究、生命调控机制研究等领域。在可预见的未来，基因组学相关产业将在四大领域取得突破性的发展：</w:t>
      </w:r>
      <w:r>
        <w:rPr>
          <w:rFonts w:ascii="Times New Roman" w:hAnsi="Times New Roman" w:cs="Times New Roman" w:eastAsia="Times New Roman" w:hint="default"/>
          <w:spacing w:val="-3"/>
        </w:rPr>
        <w:t>1</w:t>
      </w:r>
      <w:r>
        <w:rPr>
          <w:spacing w:val="-3"/>
        </w:rPr>
        <w:t>、</w:t>
      </w:r>
      <w:r>
        <w:rPr>
          <w:spacing w:val="76"/>
        </w:rPr>
        <w:t> </w:t>
      </w:r>
      <w:r>
        <w:rPr>
          <w:spacing w:val="-4"/>
        </w:rPr>
        <w:t>基因技术将被广泛应用于复杂疾病、农业基因组学、微生物学和宏基因组学等研究领域，将对人类健康、农业和环境保护带</w:t>
      </w:r>
      <w:r>
        <w:rPr>
          <w:spacing w:val="40"/>
        </w:rPr>
        <w:t> </w:t>
      </w:r>
      <w:r>
        <w:rPr>
          <w:spacing w:val="40"/>
        </w:rPr>
      </w:r>
      <w:r>
        <w:rPr>
          <w:spacing w:val="-4"/>
        </w:rPr>
        <w:t>来巨大的变革；</w:t>
      </w:r>
      <w:r>
        <w:rPr>
          <w:rFonts w:ascii="Times New Roman" w:hAnsi="Times New Roman" w:cs="Times New Roman" w:eastAsia="Times New Roman" w:hint="default"/>
          <w:spacing w:val="-4"/>
        </w:rPr>
        <w:t>2</w:t>
      </w:r>
      <w:r>
        <w:rPr>
          <w:spacing w:val="-4"/>
        </w:rPr>
        <w:t>、基因技术应用于生殖健康，将显著降低出生缺陷，提高人类健康水平；</w:t>
      </w:r>
      <w:r>
        <w:rPr>
          <w:rFonts w:ascii="Times New Roman" w:hAnsi="Times New Roman" w:cs="Times New Roman" w:eastAsia="Times New Roman" w:hint="default"/>
          <w:spacing w:val="-4"/>
        </w:rPr>
        <w:t>3</w:t>
      </w:r>
      <w:r>
        <w:rPr>
          <w:spacing w:val="-4"/>
        </w:rPr>
        <w:t>、肿瘤基因组研究将揭示肿瘤的</w:t>
      </w:r>
      <w:r>
        <w:rPr>
          <w:spacing w:val="45"/>
        </w:rPr>
        <w:t> </w:t>
      </w:r>
      <w:r>
        <w:rPr>
          <w:spacing w:val="45"/>
        </w:rPr>
      </w:r>
      <w:r>
        <w:rPr>
          <w:spacing w:val="-4"/>
        </w:rPr>
        <w:t>发病机制，肿瘤基因组测序技术成为肿瘤的个体化治疗的基础，将贯穿肿瘤疾病周期全流程，包括风险预测、早期筛查、分</w:t>
      </w:r>
      <w:r>
        <w:rPr>
          <w:spacing w:val="40"/>
        </w:rPr>
        <w:t> </w:t>
      </w:r>
      <w:r>
        <w:rPr>
          <w:spacing w:val="40"/>
        </w:rPr>
      </w:r>
      <w:r>
        <w:rPr>
          <w:spacing w:val="-6"/>
        </w:rPr>
        <w:t>子分型、用药指导、预后监测等；</w:t>
      </w:r>
      <w:r>
        <w:rPr>
          <w:rFonts w:ascii="Times New Roman" w:hAnsi="Times New Roman" w:cs="Times New Roman" w:eastAsia="Times New Roman" w:hint="default"/>
          <w:spacing w:val="-6"/>
        </w:rPr>
        <w:t>4</w:t>
      </w:r>
      <w:r>
        <w:rPr>
          <w:spacing w:val="-6"/>
        </w:rPr>
        <w:t>、基因组技术与传统临床医学的最新科研结果结合，形成精准医疗，为疾病诊断、治疗、</w:t>
      </w:r>
      <w:r>
        <w:rPr>
          <w:spacing w:val="64"/>
        </w:rPr>
        <w:t> </w:t>
      </w:r>
      <w:r>
        <w:rPr>
          <w:spacing w:val="64"/>
        </w:rPr>
      </w:r>
      <w:r>
        <w:rPr>
          <w:spacing w:val="-3"/>
        </w:rPr>
        <w:t>临床决策带来革命性的改变。</w:t>
      </w:r>
    </w:p>
    <w:p>
      <w:pPr>
        <w:pStyle w:val="BodyText"/>
        <w:spacing w:line="432" w:lineRule="exact" w:before="9"/>
        <w:ind w:left="513" w:right="1024"/>
        <w:jc w:val="left"/>
      </w:pPr>
      <w:r>
        <w:rPr>
          <w:spacing w:val="-3"/>
        </w:rPr>
        <w:t>（</w:t>
      </w:r>
      <w:r>
        <w:rPr>
          <w:rFonts w:ascii="Times New Roman" w:hAnsi="Times New Roman" w:cs="Times New Roman" w:eastAsia="Times New Roman" w:hint="default"/>
          <w:spacing w:val="-3"/>
        </w:rPr>
        <w:t>1</w:t>
      </w:r>
      <w:r>
        <w:rPr>
          <w:spacing w:val="-3"/>
        </w:rPr>
        <w:t>）生育健康类服务的行业发展基本情况与趋势</w:t>
      </w:r>
      <w:r>
        <w:rPr>
          <w:spacing w:val="-23"/>
        </w:rPr>
        <w:t> </w:t>
      </w:r>
      <w:r>
        <w:rPr>
          <w:spacing w:val="-23"/>
        </w:rPr>
      </w:r>
      <w:r>
        <w:rPr>
          <w:spacing w:val="-5"/>
          <w:w w:val="101"/>
        </w:rPr>
        <w:t>生育健康类服务方面，在</w:t>
      </w:r>
      <w:r>
        <w:rPr>
          <w:rFonts w:ascii="Times New Roman" w:hAnsi="Times New Roman" w:cs="Times New Roman" w:eastAsia="Times New Roman" w:hint="default"/>
          <w:spacing w:val="-5"/>
          <w:w w:val="101"/>
        </w:rPr>
        <w:t>“</w:t>
      </w:r>
      <w:r>
        <w:rPr>
          <w:spacing w:val="-5"/>
          <w:w w:val="101"/>
        </w:rPr>
        <w:t>健康中国</w:t>
      </w:r>
      <w:r>
        <w:rPr>
          <w:rFonts w:ascii="Times New Roman" w:hAnsi="Times New Roman" w:cs="Times New Roman" w:eastAsia="Times New Roman" w:hint="default"/>
          <w:spacing w:val="-5"/>
          <w:w w:val="101"/>
        </w:rPr>
        <w:t>2030”</w:t>
      </w:r>
      <w:r>
        <w:rPr>
          <w:spacing w:val="-5"/>
          <w:w w:val="101"/>
        </w:rPr>
        <w:t>大背景下，国家连续出台多项政策指引来规范出生缺陷防控及产前筛查和诊断。</w:t>
      </w:r>
      <w:r>
        <w:rPr>
          <w:spacing w:val="-5"/>
        </w:rPr>
      </w:r>
    </w:p>
    <w:p>
      <w:pPr>
        <w:pStyle w:val="BodyText"/>
        <w:spacing w:line="309" w:lineRule="auto" w:before="15"/>
        <w:ind w:right="1124"/>
        <w:jc w:val="both"/>
      </w:pPr>
      <w:r>
        <w:rPr>
          <w:spacing w:val="-4"/>
        </w:rPr>
        <w:t>以基因检测技术为代表的多组学检测技术在出生缺陷防控中的应用正在快速普及。一直以来，华大基因致力于推进无创产前</w:t>
      </w:r>
      <w:r>
        <w:rPr>
          <w:spacing w:val="39"/>
        </w:rPr>
        <w:t> </w:t>
      </w:r>
      <w:r>
        <w:rPr>
          <w:spacing w:val="39"/>
        </w:rPr>
      </w:r>
      <w:r>
        <w:rPr>
          <w:spacing w:val="-4"/>
        </w:rPr>
        <w:t>基因检测技术的民生应用，以普惠价格让更多民众享受到基因领域的研究成果。随着检测成本的逐步降低，从卫生经济学上</w:t>
      </w:r>
      <w:r>
        <w:rPr>
          <w:spacing w:val="43"/>
        </w:rPr>
        <w:t> </w:t>
      </w:r>
      <w:r>
        <w:rPr>
          <w:spacing w:val="43"/>
        </w:rPr>
      </w:r>
      <w:r>
        <w:rPr>
          <w:spacing w:val="-2"/>
        </w:rPr>
        <w:t>来看，</w:t>
      </w:r>
      <w:r>
        <w:rPr>
          <w:rFonts w:ascii="Times New Roman" w:hAnsi="Times New Roman" w:cs="Times New Roman" w:eastAsia="Times New Roman" w:hint="default"/>
          <w:spacing w:val="-2"/>
        </w:rPr>
        <w:t>NIPT</w:t>
      </w:r>
      <w:r>
        <w:rPr>
          <w:spacing w:val="-2"/>
        </w:rPr>
        <w:t>有望逐渐成为唐氏综合征的主流筛查方式。随着人们对健康生活意识的增强，越来越多的家庭期望在产前阶段</w:t>
      </w:r>
      <w:r>
        <w:rPr>
          <w:spacing w:val="79"/>
        </w:rPr>
        <w:t> </w:t>
      </w:r>
      <w:r>
        <w:rPr>
          <w:spacing w:val="79"/>
        </w:rPr>
      </w:r>
      <w:r>
        <w:rPr>
          <w:spacing w:val="-6"/>
        </w:rPr>
        <w:t>可以检测更多遗传性、发育性疾病， </w:t>
      </w:r>
      <w:r>
        <w:rPr>
          <w:rFonts w:ascii="Times New Roman" w:hAnsi="Times New Roman" w:cs="Times New Roman" w:eastAsia="Times New Roman" w:hint="default"/>
          <w:spacing w:val="-5"/>
        </w:rPr>
        <w:t>NIPT</w:t>
      </w:r>
      <w:r>
        <w:rPr>
          <w:spacing w:val="-5"/>
        </w:rPr>
        <w:t>未来有望逐渐从仅仅检测</w:t>
      </w:r>
      <w:r>
        <w:rPr>
          <w:rFonts w:ascii="Times New Roman" w:hAnsi="Times New Roman" w:cs="Times New Roman" w:eastAsia="Times New Roman" w:hint="default"/>
          <w:spacing w:val="-5"/>
        </w:rPr>
        <w:t>21-</w:t>
      </w:r>
      <w:r>
        <w:rPr>
          <w:spacing w:val="-5"/>
        </w:rPr>
        <w:t>三体、</w:t>
      </w:r>
      <w:r>
        <w:rPr>
          <w:rFonts w:ascii="Times New Roman" w:hAnsi="Times New Roman" w:cs="Times New Roman" w:eastAsia="Times New Roman" w:hint="default"/>
          <w:spacing w:val="-5"/>
        </w:rPr>
        <w:t>18-</w:t>
      </w:r>
      <w:r>
        <w:rPr>
          <w:spacing w:val="-5"/>
        </w:rPr>
        <w:t>三体、</w:t>
      </w:r>
      <w:r>
        <w:rPr>
          <w:rFonts w:ascii="Times New Roman" w:hAnsi="Times New Roman" w:cs="Times New Roman" w:eastAsia="Times New Roman" w:hint="default"/>
          <w:spacing w:val="-5"/>
        </w:rPr>
        <w:t>13-</w:t>
      </w:r>
      <w:r>
        <w:rPr>
          <w:spacing w:val="-5"/>
        </w:rPr>
        <w:t>三体扩展到其他染色体非整倍体、</w:t>
      </w:r>
      <w:r>
        <w:rPr>
          <w:spacing w:val="16"/>
        </w:rPr>
        <w:t> </w:t>
      </w:r>
      <w:r>
        <w:rPr>
          <w:spacing w:val="16"/>
        </w:rPr>
      </w:r>
      <w:r>
        <w:rPr>
          <w:spacing w:val="-2"/>
        </w:rPr>
        <w:t>部分明确的染色体缺失</w:t>
      </w:r>
      <w:r>
        <w:rPr>
          <w:rFonts w:ascii="Times New Roman" w:hAnsi="Times New Roman" w:cs="Times New Roman" w:eastAsia="Times New Roman" w:hint="default"/>
          <w:spacing w:val="-2"/>
        </w:rPr>
        <w:t>/</w:t>
      </w:r>
      <w:r>
        <w:rPr>
          <w:spacing w:val="-2"/>
        </w:rPr>
        <w:t>重复综合征，甚至单基因遗传病，华大基因推出的多种单基因病无创产前检测，同时对</w:t>
      </w:r>
      <w:r>
        <w:rPr>
          <w:rFonts w:ascii="Times New Roman" w:hAnsi="Times New Roman" w:cs="Times New Roman" w:eastAsia="Times New Roman" w:hint="default"/>
          <w:spacing w:val="-2"/>
        </w:rPr>
        <w:t>27</w:t>
      </w:r>
      <w:r>
        <w:rPr>
          <w:spacing w:val="-2"/>
        </w:rPr>
        <w:t>种胎儿新</w:t>
      </w:r>
    </w:p>
    <w:p>
      <w:pPr>
        <w:spacing w:after="0" w:line="30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2"/>
        <w:jc w:val="both"/>
      </w:pPr>
      <w:r>
        <w:rPr>
          <w:spacing w:val="-4"/>
        </w:rPr>
        <w:t>发显性单基因病进行无创产前检测。另外，从社会经济效益和时间成本等角度考虑，在孕前或孕早期进行扩展性隐性单基因</w:t>
      </w:r>
      <w:r>
        <w:rPr>
          <w:spacing w:val="43"/>
        </w:rPr>
        <w:t> </w:t>
      </w:r>
      <w:r>
        <w:rPr>
          <w:spacing w:val="43"/>
        </w:rPr>
      </w:r>
      <w:r>
        <w:rPr>
          <w:spacing w:val="-4"/>
        </w:rPr>
        <w:t>病携带者筛查，对于出生缺陷防控意义重大，具有代表性的是南方多省对于地中海贫血的携带者筛查。华大基因对扩展性隐</w:t>
      </w:r>
      <w:r>
        <w:rPr>
          <w:spacing w:val="43"/>
        </w:rPr>
        <w:t> </w:t>
      </w:r>
      <w:r>
        <w:rPr>
          <w:spacing w:val="43"/>
        </w:rPr>
      </w:r>
      <w:r>
        <w:rPr>
          <w:spacing w:val="-3"/>
        </w:rPr>
        <w:t>性单基因病携带者筛查进行整体升级，一次性筛查</w:t>
      </w:r>
      <w:r>
        <w:rPr>
          <w:rFonts w:ascii="Times New Roman" w:hAnsi="Times New Roman" w:cs="Times New Roman" w:eastAsia="Times New Roman" w:hint="default"/>
          <w:spacing w:val="-3"/>
        </w:rPr>
        <w:t>155</w:t>
      </w:r>
      <w:r>
        <w:rPr>
          <w:spacing w:val="-3"/>
        </w:rPr>
        <w:t>种亚洲人相对常见的单基因隐性遗传病，提供更快速、准确、高效的</w:t>
      </w:r>
      <w:r>
        <w:rPr>
          <w:spacing w:val="79"/>
        </w:rPr>
        <w:t> </w:t>
      </w:r>
      <w:r>
        <w:rPr>
          <w:spacing w:val="79"/>
        </w:rPr>
      </w:r>
      <w:r>
        <w:rPr>
          <w:spacing w:val="-4"/>
        </w:rPr>
        <w:t>单基因遗传病扩展性携带者筛查方案。在新生儿疾病筛查方面，美国是最早开展串联质谱技术进行新生儿疾病筛查项目的国</w:t>
      </w:r>
      <w:r>
        <w:rPr>
          <w:spacing w:val="44"/>
        </w:rPr>
        <w:t> </w:t>
      </w:r>
      <w:r>
        <w:rPr>
          <w:spacing w:val="44"/>
        </w:rPr>
      </w:r>
      <w:r>
        <w:rPr>
          <w:spacing w:val="-5"/>
        </w:rPr>
        <w:t>家，英国、德国、澳大利亚、韩国、日本等国也已将串联质谱法新生儿疾病筛查列为法定强制筛查项目。我国采用串联质谱</w:t>
      </w:r>
      <w:r>
        <w:rPr>
          <w:spacing w:val="4"/>
        </w:rPr>
        <w:t> </w:t>
      </w:r>
      <w:r>
        <w:rPr>
          <w:spacing w:val="4"/>
        </w:rPr>
      </w:r>
      <w:r>
        <w:rPr>
          <w:spacing w:val="-4"/>
        </w:rPr>
        <w:t>技术应用于新生儿遗传代谢病的筛查还未普及，但未来发展势头和空间值得期待。另外，孕妇相关产品和服务的市场规模呈</w:t>
      </w:r>
      <w:r>
        <w:rPr>
          <w:spacing w:val="43"/>
        </w:rPr>
        <w:t> </w:t>
      </w:r>
      <w:r>
        <w:rPr>
          <w:spacing w:val="43"/>
        </w:rPr>
      </w:r>
      <w:r>
        <w:rPr>
          <w:spacing w:val="-4"/>
        </w:rPr>
        <w:t>现不断扩大趋势，孕期营养和保健成为孕妇最受关注的问题之一。孕期各个阶段合理饮食搭配和均衡营养摄入对于减少妊娠</w:t>
      </w:r>
      <w:r>
        <w:rPr>
          <w:spacing w:val="42"/>
        </w:rPr>
        <w:t> </w:t>
      </w:r>
      <w:r>
        <w:rPr>
          <w:spacing w:val="42"/>
        </w:rPr>
      </w:r>
      <w:r>
        <w:rPr>
          <w:spacing w:val="-4"/>
        </w:rPr>
        <w:t>期高血压疾病、妊娠期糖尿病，减少产后出血率，增加自然分娩率有非常重要的作用。公司通过为孕妇提供多种维生素和氨</w:t>
      </w:r>
      <w:r>
        <w:rPr>
          <w:spacing w:val="40"/>
        </w:rPr>
        <w:t> </w:t>
      </w:r>
      <w:r>
        <w:rPr>
          <w:spacing w:val="40"/>
        </w:rPr>
      </w:r>
      <w:r>
        <w:rPr>
          <w:spacing w:val="-4"/>
        </w:rPr>
        <w:t>基酸等营养指标检测，结合孕期不同阶段的营养需求和准妈妈的个体差异，制定个性化的营养方案。目前，孕期营养检测市</w:t>
      </w:r>
      <w:r>
        <w:rPr>
          <w:spacing w:val="41"/>
        </w:rPr>
        <w:t> </w:t>
      </w:r>
      <w:r>
        <w:rPr>
          <w:spacing w:val="41"/>
        </w:rPr>
      </w:r>
      <w:r>
        <w:rPr>
          <w:spacing w:val="-3"/>
        </w:rPr>
        <w:t>场仍处于起步阶段，未来预计将有较大的增长潜力。</w:t>
      </w:r>
    </w:p>
    <w:p>
      <w:pPr>
        <w:pStyle w:val="BodyText"/>
        <w:spacing w:line="432" w:lineRule="exact" w:before="3"/>
        <w:ind w:left="513" w:right="0"/>
        <w:jc w:val="left"/>
      </w:pPr>
      <w:r>
        <w:rPr>
          <w:spacing w:val="-3"/>
        </w:rPr>
        <w:t>（</w:t>
      </w:r>
      <w:r>
        <w:rPr>
          <w:rFonts w:ascii="Times New Roman" w:hAnsi="Times New Roman" w:cs="Times New Roman" w:eastAsia="Times New Roman" w:hint="default"/>
          <w:spacing w:val="-3"/>
        </w:rPr>
        <w:t>2</w:t>
      </w:r>
      <w:r>
        <w:rPr>
          <w:spacing w:val="-3"/>
        </w:rPr>
        <w:t>）肿瘤防控及转化医学类服务的行业发展基本情况与趋势</w:t>
      </w:r>
      <w:r>
        <w:rPr>
          <w:spacing w:val="-6"/>
        </w:rPr>
        <w:t> </w:t>
      </w:r>
      <w:r>
        <w:rPr>
          <w:spacing w:val="-6"/>
        </w:rPr>
      </w:r>
      <w:r>
        <w:rPr>
          <w:spacing w:val="-4"/>
        </w:rPr>
        <w:t>肿瘤防控及转化医学类服务方面，近年我国肿瘤发病人数不断走高，五年生存率有所提升，肿瘤新发患者和存量患者的</w:t>
      </w:r>
    </w:p>
    <w:p>
      <w:pPr>
        <w:pStyle w:val="BodyText"/>
        <w:spacing w:line="307" w:lineRule="auto" w:before="15"/>
        <w:ind w:right="1122"/>
        <w:jc w:val="both"/>
      </w:pPr>
      <w:r>
        <w:rPr>
          <w:spacing w:val="-4"/>
        </w:rPr>
        <w:t>增加激发了肿瘤筛查和伴随诊断的需求，随着基因检测产品在肿瘤防控方面应用的日益广泛，以基因科技为代表的精准医学</w:t>
      </w:r>
      <w:r>
        <w:rPr>
          <w:spacing w:val="42"/>
        </w:rPr>
        <w:t> </w:t>
      </w:r>
      <w:r>
        <w:rPr>
          <w:spacing w:val="42"/>
        </w:rPr>
      </w:r>
      <w:r>
        <w:rPr>
          <w:spacing w:val="-2"/>
        </w:rPr>
        <w:t>检测将是肿瘤防控的发展趋势。</w:t>
      </w:r>
      <w:r>
        <w:rPr/>
        <w:t>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月美国</w:t>
      </w:r>
      <w:r>
        <w:rPr>
          <w:rFonts w:ascii="Times New Roman" w:hAnsi="Times New Roman" w:cs="Times New Roman" w:eastAsia="Times New Roman" w:hint="default"/>
          <w:spacing w:val="-2"/>
        </w:rPr>
        <w:t>FDA</w:t>
      </w:r>
      <w:r>
        <w:rPr>
          <w:spacing w:val="-2"/>
        </w:rPr>
        <w:t>审批通过首个基于高通量测序技术的伴随诊断产品，从</w:t>
      </w:r>
      <w:r>
        <w:rPr>
          <w:rFonts w:ascii="Times New Roman" w:hAnsi="Times New Roman" w:cs="Times New Roman" w:eastAsia="Times New Roman" w:hint="default"/>
          <w:spacing w:val="-2"/>
        </w:rPr>
        <w:t>2017</w:t>
      </w:r>
      <w:r>
        <w:rPr>
          <w:spacing w:val="-2"/>
        </w:rPr>
        <w:t>年起多基</w:t>
      </w:r>
      <w:r>
        <w:rPr>
          <w:spacing w:val="-53"/>
        </w:rPr>
        <w:t> </w:t>
      </w:r>
      <w:r>
        <w:rPr>
          <w:spacing w:val="-53"/>
        </w:rPr>
      </w:r>
      <w:r>
        <w:rPr>
          <w:spacing w:val="-4"/>
        </w:rPr>
        <w:t>因泛癌种基因检测产品陆续获批。我国自</w:t>
      </w:r>
      <w:r>
        <w:rPr>
          <w:rFonts w:ascii="Times New Roman" w:hAnsi="Times New Roman" w:cs="Times New Roman" w:eastAsia="Times New Roman" w:hint="default"/>
          <w:spacing w:val="-4"/>
        </w:rPr>
        <w:t>2017</w:t>
      </w:r>
      <w:r>
        <w:rPr>
          <w:spacing w:val="-4"/>
        </w:rPr>
        <w:t>年以来，进一步加大了对创新药品和医疗器械审评、审批的改革力度。近年来</w:t>
      </w:r>
      <w:r>
        <w:rPr>
          <w:spacing w:val="48"/>
        </w:rPr>
        <w:t> </w:t>
      </w:r>
      <w:r>
        <w:rPr>
          <w:spacing w:val="48"/>
        </w:rPr>
      </w:r>
      <w:r>
        <w:rPr>
          <w:spacing w:val="-3"/>
        </w:rPr>
        <w:t>肿瘤新药和肿瘤检测试剂盒加速审批，为肿瘤用药的个体化检测及用药指导基因检测带来了广阔的发展空间。</w:t>
      </w:r>
    </w:p>
    <w:p>
      <w:pPr>
        <w:pStyle w:val="BodyText"/>
        <w:spacing w:line="319" w:lineRule="auto" w:before="146"/>
        <w:ind w:right="1122" w:firstLine="360"/>
        <w:jc w:val="both"/>
      </w:pPr>
      <w:r>
        <w:rPr>
          <w:spacing w:val="-5"/>
        </w:rPr>
        <w:t>从基因检测产品维度考虑，市场上肿瘤相关的基因检测逐步从单一癌种、单一基因检测、单一药物向跨癌种、多基因检</w:t>
      </w:r>
      <w:r>
        <w:rPr>
          <w:w w:val="101"/>
        </w:rPr>
        <w:t> </w:t>
      </w:r>
      <w:r>
        <w:rPr>
          <w:spacing w:val="-4"/>
        </w:rPr>
        <w:t>测、多用途、多种药物治疗方向发展，多基因泛癌种基因检测成为基于高通量测序技术产品的未来发展方向。同时，基于大</w:t>
      </w:r>
      <w:r>
        <w:rPr>
          <w:spacing w:val="40"/>
        </w:rPr>
        <w:t> </w:t>
      </w:r>
      <w:r>
        <w:rPr>
          <w:spacing w:val="40"/>
        </w:rPr>
      </w:r>
      <w:r>
        <w:rPr>
          <w:spacing w:val="-4"/>
        </w:rPr>
        <w:t>众对于肿瘤早筛日益增长的需求，相关政策利好也相应出台并逐步落地，随着早筛技术的突破和产品研发的不断推进，肿瘤</w:t>
      </w:r>
      <w:r>
        <w:rPr>
          <w:spacing w:val="45"/>
        </w:rPr>
        <w:t> </w:t>
      </w:r>
      <w:r>
        <w:rPr>
          <w:spacing w:val="45"/>
        </w:rPr>
      </w:r>
      <w:r>
        <w:rPr>
          <w:spacing w:val="-3"/>
        </w:rPr>
        <w:t>早筛将构成肿瘤防控的重要一环。</w:t>
      </w:r>
    </w:p>
    <w:p>
      <w:pPr>
        <w:pStyle w:val="BodyText"/>
        <w:spacing w:line="316" w:lineRule="auto" w:before="137"/>
        <w:ind w:right="1123" w:firstLine="436"/>
        <w:jc w:val="both"/>
      </w:pPr>
      <w:r>
        <w:rPr>
          <w:spacing w:val="-2"/>
        </w:rPr>
        <w:t>随着大型三甲医院对基因检测在肿瘤筛查和诊疗方面应用的重视度提高，业内领先的基因检测机构协助院方建设高通</w:t>
      </w:r>
      <w:r>
        <w:rPr>
          <w:w w:val="101"/>
        </w:rPr>
        <w:t> </w:t>
      </w:r>
      <w:r>
        <w:rPr>
          <w:spacing w:val="-4"/>
        </w:rPr>
        <w:t>量测序实验室，以满足基因检测本地化快速交付、推进癌症组学研究、加速研究成果转化的需求。随着基于高通量测序技术</w:t>
      </w:r>
      <w:r>
        <w:rPr>
          <w:spacing w:val="40"/>
        </w:rPr>
        <w:t> </w:t>
      </w:r>
      <w:r>
        <w:rPr>
          <w:spacing w:val="40"/>
        </w:rPr>
      </w:r>
      <w:r>
        <w:rPr>
          <w:spacing w:val="-4"/>
        </w:rPr>
        <w:t>的肿瘤检测产品商业化进程加快，以及配套设备的规范化程度提高，肿瘤检测产品和服务有望快速实现本地化发展，且向海</w:t>
      </w:r>
      <w:r>
        <w:rPr>
          <w:spacing w:val="43"/>
        </w:rPr>
        <w:t> </w:t>
      </w:r>
      <w:r>
        <w:rPr>
          <w:spacing w:val="43"/>
        </w:rPr>
      </w:r>
      <w:r>
        <w:rPr>
          <w:spacing w:val="-4"/>
        </w:rPr>
        <w:t>外市场进一步拓展，以满足新兴发展国家对于精准医学方面的检测需求。另外，大型医药企业逐渐加强与基因测序企业的合</w:t>
      </w:r>
      <w:r>
        <w:rPr>
          <w:spacing w:val="43"/>
        </w:rPr>
        <w:t> </w:t>
      </w:r>
      <w:r>
        <w:rPr>
          <w:spacing w:val="43"/>
        </w:rPr>
      </w:r>
      <w:r>
        <w:rPr>
          <w:spacing w:val="-4"/>
        </w:rPr>
        <w:t>作，利用高通量测序为主的多组学技术形成的肿瘤真实世界大数据，发现肿瘤发生发展相关的目标信号通路和目标分子、以</w:t>
      </w:r>
      <w:r>
        <w:rPr>
          <w:spacing w:val="44"/>
        </w:rPr>
        <w:t> </w:t>
      </w:r>
      <w:r>
        <w:rPr>
          <w:spacing w:val="44"/>
        </w:rPr>
      </w:r>
      <w:r>
        <w:rPr>
          <w:spacing w:val="-4"/>
        </w:rPr>
        <w:t>精准分子分型实现有效人群精细分群、以及发现不同人群和个人肿瘤多组学变化和临床疗效的关联关系，从而提升肿瘤新药</w:t>
      </w:r>
      <w:r>
        <w:rPr>
          <w:spacing w:val="44"/>
        </w:rPr>
        <w:t> </w:t>
      </w:r>
      <w:r>
        <w:rPr>
          <w:spacing w:val="44"/>
        </w:rPr>
      </w:r>
      <w:r>
        <w:rPr>
          <w:spacing w:val="-3"/>
        </w:rPr>
        <w:t>研发效率和进行伴随诊断技术开发，全面参与到医学、药学与基因组学、生物信息学交叉集成创新的科技趋势中。</w:t>
      </w:r>
    </w:p>
    <w:p>
      <w:pPr>
        <w:pStyle w:val="BodyText"/>
        <w:spacing w:line="432" w:lineRule="exact" w:before="3"/>
        <w:ind w:left="513" w:right="0"/>
        <w:jc w:val="left"/>
      </w:pPr>
      <w:r>
        <w:rPr>
          <w:spacing w:val="-3"/>
        </w:rPr>
        <w:t>（</w:t>
      </w:r>
      <w:r>
        <w:rPr>
          <w:rFonts w:ascii="Times New Roman" w:hAnsi="Times New Roman" w:cs="Times New Roman" w:eastAsia="Times New Roman" w:hint="default"/>
          <w:spacing w:val="-3"/>
        </w:rPr>
        <w:t>3</w:t>
      </w:r>
      <w:r>
        <w:rPr>
          <w:spacing w:val="-3"/>
        </w:rPr>
        <w:t>）感染防控类服务的行业基本情况与趋势</w:t>
      </w:r>
      <w:r>
        <w:rPr>
          <w:spacing w:val="-29"/>
        </w:rPr>
        <w:t> </w:t>
      </w:r>
      <w:r>
        <w:rPr>
          <w:spacing w:val="-29"/>
        </w:rPr>
      </w:r>
      <w:r>
        <w:rPr>
          <w:spacing w:val="-4"/>
        </w:rPr>
        <w:t>微生物检测作为基因检测的重要应用领域，发展空间值得期待。以病原高通量测序技术为代表的微生物检测技术是未来</w:t>
      </w:r>
    </w:p>
    <w:p>
      <w:pPr>
        <w:pStyle w:val="BodyText"/>
        <w:spacing w:line="300" w:lineRule="auto" w:before="15"/>
        <w:ind w:right="1035"/>
        <w:jc w:val="both"/>
      </w:pPr>
      <w:r>
        <w:rPr>
          <w:spacing w:val="-2"/>
        </w:rPr>
        <w:t>的发展方向和趋势。相较于早期的分离培养、免疫学、</w:t>
      </w:r>
      <w:r>
        <w:rPr>
          <w:rFonts w:ascii="Times New Roman" w:hAnsi="Times New Roman" w:cs="Times New Roman" w:eastAsia="Times New Roman" w:hint="default"/>
          <w:spacing w:val="-2"/>
        </w:rPr>
        <w:t>PCR</w:t>
      </w:r>
      <w:r>
        <w:rPr>
          <w:spacing w:val="-2"/>
        </w:rPr>
        <w:t>和基因芯片等检测技术，宏基因组高通量测序具有检测范围广、</w:t>
      </w:r>
      <w:r>
        <w:rPr>
          <w:spacing w:val="45"/>
        </w:rPr>
        <w:t> </w:t>
      </w:r>
      <w:r>
        <w:rPr>
          <w:spacing w:val="45"/>
        </w:rPr>
      </w:r>
      <w:r>
        <w:rPr>
          <w:spacing w:val="-3"/>
        </w:rPr>
        <w:t>无需预先培养样本、检测通量高、可检测未知微生物的综合优势，预计未来应用前景较为广阔。</w:t>
      </w:r>
    </w:p>
    <w:p>
      <w:pPr>
        <w:pStyle w:val="BodyText"/>
        <w:spacing w:line="309" w:lineRule="auto" w:before="151"/>
        <w:ind w:right="1124" w:firstLine="360"/>
        <w:jc w:val="both"/>
      </w:pPr>
      <w:r>
        <w:rPr>
          <w:rFonts w:ascii="Times New Roman" w:hAnsi="Times New Roman" w:cs="Times New Roman" w:eastAsia="Times New Roman" w:hint="default"/>
          <w:spacing w:val="-4"/>
          <w:w w:val="101"/>
        </w:rPr>
        <w:t>2016</w:t>
      </w:r>
      <w:r>
        <w:rPr>
          <w:spacing w:val="-4"/>
          <w:w w:val="101"/>
        </w:rPr>
        <w:t>年美国</w:t>
      </w:r>
      <w:r>
        <w:rPr>
          <w:rFonts w:ascii="Times New Roman" w:hAnsi="Times New Roman" w:cs="Times New Roman" w:eastAsia="Times New Roman" w:hint="default"/>
          <w:spacing w:val="-4"/>
          <w:w w:val="101"/>
        </w:rPr>
        <w:t>FDA</w:t>
      </w:r>
      <w:r>
        <w:rPr>
          <w:spacing w:val="-4"/>
          <w:w w:val="101"/>
        </w:rPr>
        <w:t>发布了基于高通量测序的传染病诊断设备的指南草案；</w:t>
      </w:r>
      <w:r>
        <w:rPr>
          <w:rFonts w:ascii="Times New Roman" w:hAnsi="Times New Roman" w:cs="Times New Roman" w:eastAsia="Times New Roman" w:hint="default"/>
          <w:spacing w:val="-4"/>
          <w:w w:val="101"/>
        </w:rPr>
        <w:t>2017</w:t>
      </w:r>
      <w:r>
        <w:rPr>
          <w:spacing w:val="-4"/>
          <w:w w:val="101"/>
        </w:rPr>
        <w:t>年美国微生物学会专业实践委员会和实验室</w:t>
      </w:r>
      <w:r>
        <w:rPr>
          <w:w w:val="101"/>
        </w:rPr>
        <w:t> </w:t>
      </w:r>
      <w:r>
        <w:rPr>
          <w:spacing w:val="-4"/>
        </w:rPr>
        <w:t>规范委员会及美国病理学家协会微生物资源委员会发布了《通用病原体检测的宏基因组高通量测序试剂盒确认》，标志着测</w:t>
      </w:r>
      <w:r>
        <w:rPr>
          <w:spacing w:val="43"/>
        </w:rPr>
        <w:t> </w:t>
      </w:r>
      <w:r>
        <w:rPr>
          <w:spacing w:val="43"/>
        </w:rPr>
      </w:r>
      <w:r>
        <w:rPr>
          <w:spacing w:val="-3"/>
        </w:rPr>
        <w:t>序技术在国外也已开始进入病原体检测的临床应用。</w:t>
      </w:r>
    </w:p>
    <w:p>
      <w:pPr>
        <w:pStyle w:val="BodyText"/>
        <w:spacing w:line="307" w:lineRule="auto" w:before="144"/>
        <w:ind w:right="112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月，《中华结核和呼吸杂志》发表了《中国成人医院获得性肺炎与呼吸机相关性肺炎诊断和治疗指南</w:t>
      </w:r>
      <w:r>
        <w:rPr>
          <w:spacing w:val="33"/>
        </w:rPr>
        <w:t> </w:t>
      </w:r>
      <w:r>
        <w:rPr>
          <w:rFonts w:ascii="Times New Roman" w:hAnsi="Times New Roman" w:cs="Times New Roman" w:eastAsia="Times New Roman" w:hint="default"/>
          <w:spacing w:val="-1"/>
        </w:rPr>
        <w:t>(2018</w:t>
      </w:r>
      <w:r>
        <w:rPr>
          <w:spacing w:val="-1"/>
        </w:rPr>
        <w:t>年</w:t>
      </w:r>
      <w:r>
        <w:rPr>
          <w:w w:val="101"/>
        </w:rPr>
        <w:t> </w:t>
      </w:r>
      <w:r>
        <w:rPr>
          <w:spacing w:val="-4"/>
        </w:rPr>
        <w:t>版</w:t>
      </w:r>
      <w:r>
        <w:rPr>
          <w:rFonts w:ascii="Times New Roman" w:hAnsi="Times New Roman" w:cs="Times New Roman" w:eastAsia="Times New Roman" w:hint="default"/>
          <w:spacing w:val="-4"/>
        </w:rPr>
        <w:t>)</w:t>
      </w:r>
      <w:r>
        <w:rPr>
          <w:spacing w:val="-4"/>
        </w:rPr>
        <w:t>》，高通量测序技术首次被写入呼吸相关指南。</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月，《临床肝胆病杂志》发表《终末期肝病合并感染诊治专家共</w:t>
      </w:r>
      <w:r>
        <w:rPr>
          <w:spacing w:val="78"/>
        </w:rPr>
        <w:t> </w:t>
      </w:r>
      <w:r>
        <w:rPr>
          <w:spacing w:val="78"/>
        </w:rPr>
      </w:r>
      <w:r>
        <w:rPr>
          <w:spacing w:val="-3"/>
        </w:rPr>
        <w:t>识》，肯定了高通量测序在病原学诊断方面的重要作用。</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月，《中国实用儿科杂志》发表《儿童呼吸道感染微生物</w:t>
      </w:r>
      <w:r>
        <w:rPr>
          <w:spacing w:val="81"/>
        </w:rPr>
        <w:t> </w:t>
      </w:r>
      <w:r>
        <w:rPr>
          <w:spacing w:val="81"/>
        </w:rPr>
      </w:r>
      <w:r>
        <w:rPr>
          <w:spacing w:val="-4"/>
        </w:rPr>
        <w:t>检验标本采集转运与检测建议（病毒篇）》和《儿童呼吸道感染微生物检验标本采集转运与检测建议（细菌篇）》，指出高</w:t>
      </w:r>
      <w:r>
        <w:rPr>
          <w:spacing w:val="40"/>
        </w:rPr>
        <w:t> </w:t>
      </w:r>
      <w:r>
        <w:rPr>
          <w:spacing w:val="40"/>
        </w:rPr>
      </w:r>
      <w:r>
        <w:rPr>
          <w:spacing w:val="-3"/>
        </w:rPr>
        <w:t>通量测序在未知病原体的发现上有着显著优势。</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月，首篇宏基因组高通量测序临床应用的专家共识《宏基因组分析</w:t>
      </w:r>
      <w:r>
        <w:rPr>
          <w:spacing w:val="81"/>
        </w:rPr>
        <w:t> </w:t>
      </w:r>
      <w:r>
        <w:rPr>
          <w:spacing w:val="81"/>
        </w:rPr>
      </w:r>
      <w:r>
        <w:rPr>
          <w:spacing w:val="-4"/>
        </w:rPr>
        <w:t>和诊断技术在急危重症感染应用的专家共识》发表在《中华急诊医学杂志》上，标志着以病原高通量测序技术为代表的微生</w:t>
      </w:r>
      <w:r>
        <w:rPr>
          <w:spacing w:val="42"/>
        </w:rPr>
        <w:t> </w:t>
      </w:r>
      <w:r>
        <w:rPr>
          <w:spacing w:val="42"/>
        </w:rPr>
      </w:r>
      <w:r>
        <w:rPr>
          <w:spacing w:val="-3"/>
        </w:rPr>
        <w:t>物检测技术已经深入临床，有着广阔的临床应用前景。</w:t>
      </w:r>
    </w:p>
    <w:p>
      <w:pPr>
        <w:spacing w:after="0" w:line="307"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4" w:lineRule="auto" w:before="46"/>
        <w:ind w:right="0" w:firstLine="360"/>
        <w:jc w:val="left"/>
      </w:pPr>
      <w:r>
        <w:rPr>
          <w:spacing w:val="-3"/>
        </w:rPr>
        <w:t>华大基因是国内率先开始进行宏基因组高通量测序病原检测相关产品研发的企业，公司推出主力产品</w:t>
      </w:r>
      <w:r>
        <w:rPr>
          <w:rFonts w:ascii="Times New Roman" w:hAnsi="Times New Roman" w:cs="Times New Roman" w:eastAsia="Times New Roman" w:hint="default"/>
          <w:spacing w:val="-3"/>
        </w:rPr>
        <w:t>PMseq®</w:t>
      </w:r>
      <w:r>
        <w:rPr>
          <w:spacing w:val="-3"/>
        </w:rPr>
        <w:t>病原微生</w:t>
      </w:r>
      <w:r>
        <w:rPr>
          <w:w w:val="101"/>
        </w:rPr>
        <w:t> </w:t>
      </w:r>
      <w:r>
        <w:rPr>
          <w:spacing w:val="-4"/>
        </w:rPr>
        <w:t>物高通量基因检测，并逐渐渗透到临床。近几年来，与北京协和医院联合开展基于宏基因组高通量测序技术的脑炎脑膜炎多</w:t>
      </w:r>
      <w:r>
        <w:rPr>
          <w:spacing w:val="38"/>
        </w:rPr>
        <w:t> </w:t>
      </w:r>
      <w:r>
        <w:rPr>
          <w:spacing w:val="38"/>
        </w:rPr>
      </w:r>
      <w:r>
        <w:rPr>
          <w:spacing w:val="-4"/>
        </w:rPr>
        <w:t>中心病原微生物检测研究，与复旦大学附属中山医院、华山医院等开展基于宏基因组高通量测序技术的多中心病原微生物检</w:t>
      </w:r>
      <w:r>
        <w:rPr>
          <w:spacing w:val="38"/>
        </w:rPr>
        <w:t> </w:t>
      </w:r>
      <w:r>
        <w:rPr>
          <w:spacing w:val="38"/>
        </w:rPr>
      </w:r>
      <w:r>
        <w:rPr>
          <w:spacing w:val="-3"/>
        </w:rPr>
        <w:t>测研究，经过几年的技术积累，以病原高通量测序技术为代表的微生物检测技术对于感染精准防控起到了重要的推动作用，</w:t>
      </w:r>
      <w:r>
        <w:rPr>
          <w:spacing w:val="76"/>
        </w:rPr>
        <w:t> </w:t>
      </w:r>
      <w:r>
        <w:rPr>
          <w:spacing w:val="76"/>
        </w:rPr>
      </w:r>
      <w:r>
        <w:rPr>
          <w:spacing w:val="-4"/>
        </w:rPr>
        <w:t>并得到了临床的广泛认可。包括北京协和医院、复旦大学附属华山医院、复旦大学附属中山医院在内的多家医院、多位临床</w:t>
      </w:r>
      <w:r>
        <w:rPr>
          <w:spacing w:val="40"/>
        </w:rPr>
        <w:t> </w:t>
      </w:r>
      <w:r>
        <w:rPr>
          <w:spacing w:val="40"/>
        </w:rPr>
      </w:r>
      <w:r>
        <w:rPr>
          <w:spacing w:val="-4"/>
          <w:w w:val="101"/>
        </w:rPr>
        <w:t>专家大力推动了宏基因组高通量测序的临床转化，并在多家杂志上发表多篇宏基因组高通量测序临床应用研究成果和专家共</w:t>
      </w:r>
      <w:r>
        <w:rPr>
          <w:w w:val="101"/>
        </w:rPr>
        <w:t> </w:t>
      </w:r>
      <w:r>
        <w:rPr>
          <w:spacing w:val="6"/>
        </w:rPr>
        <w:t>识，为宏基因组高通量测序深入临床做出了重要的贡献。在</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4</w:t>
      </w:r>
      <w:r>
        <w:rPr>
          <w:spacing w:val="6"/>
        </w:rPr>
        <w:t>月举行的第</w:t>
      </w:r>
      <w:r>
        <w:rPr>
          <w:rFonts w:ascii="Times New Roman" w:hAnsi="Times New Roman" w:cs="Times New Roman" w:eastAsia="Times New Roman" w:hint="default"/>
          <w:spacing w:val="6"/>
        </w:rPr>
        <w:t>29</w:t>
      </w:r>
      <w:r>
        <w:rPr>
          <w:spacing w:val="6"/>
        </w:rPr>
        <w:t>届欧洲临床微生物与传染病学大会</w:t>
      </w:r>
    </w:p>
    <w:p>
      <w:pPr>
        <w:pStyle w:val="BodyText"/>
        <w:spacing w:line="240" w:lineRule="auto" w:before="1"/>
        <w:ind w:right="0"/>
        <w:jc w:val="left"/>
      </w:pPr>
      <w:r>
        <w:rPr>
          <w:spacing w:val="-3"/>
        </w:rPr>
        <w:t>（</w:t>
      </w:r>
      <w:r>
        <w:rPr>
          <w:rFonts w:ascii="Times New Roman" w:hAnsi="Times New Roman" w:cs="Times New Roman" w:eastAsia="Times New Roman" w:hint="default"/>
          <w:spacing w:val="-3"/>
        </w:rPr>
        <w:t>ECCMID</w:t>
      </w:r>
      <w:r>
        <w:rPr>
          <w:spacing w:val="-3"/>
        </w:rPr>
        <w:t>）中，与会专家看好宏基因组高通量测序（</w:t>
      </w:r>
      <w:r>
        <w:rPr>
          <w:rFonts w:ascii="Times New Roman" w:hAnsi="Times New Roman" w:cs="Times New Roman" w:eastAsia="Times New Roman" w:hint="default"/>
          <w:spacing w:val="-3"/>
        </w:rPr>
        <w:t>mNGS</w:t>
      </w:r>
      <w:r>
        <w:rPr>
          <w:spacing w:val="-3"/>
        </w:rPr>
        <w:t>）在感染病检测领域未来的发展前景。</w:t>
      </w:r>
    </w:p>
    <w:p>
      <w:pPr>
        <w:pStyle w:val="BodyText"/>
        <w:spacing w:line="430" w:lineRule="atLeast" w:before="2"/>
        <w:ind w:left="513" w:right="0"/>
        <w:jc w:val="left"/>
      </w:pPr>
      <w:r>
        <w:rPr>
          <w:spacing w:val="-3"/>
        </w:rPr>
        <w:t>（</w:t>
      </w:r>
      <w:r>
        <w:rPr>
          <w:rFonts w:ascii="Times New Roman" w:hAnsi="Times New Roman" w:cs="Times New Roman" w:eastAsia="Times New Roman" w:hint="default"/>
          <w:spacing w:val="-3"/>
        </w:rPr>
        <w:t>4</w:t>
      </w:r>
      <w:r>
        <w:rPr>
          <w:spacing w:val="-3"/>
        </w:rPr>
        <w:t>）多组学大数据服务与合成业务的行业基本情况与趋势</w:t>
      </w:r>
      <w:r>
        <w:rPr>
          <w:spacing w:val="-11"/>
        </w:rPr>
        <w:t> </w:t>
      </w:r>
      <w:r>
        <w:rPr>
          <w:spacing w:val="-11"/>
        </w:rPr>
      </w:r>
      <w:r>
        <w:rPr>
          <w:spacing w:val="-4"/>
        </w:rPr>
        <w:t>从</w:t>
      </w:r>
      <w:r>
        <w:rPr>
          <w:rFonts w:ascii="Times New Roman" w:hAnsi="Times New Roman" w:cs="Times New Roman" w:eastAsia="Times New Roman" w:hint="default"/>
          <w:spacing w:val="-4"/>
        </w:rPr>
        <w:t>1990</w:t>
      </w:r>
      <w:r>
        <w:rPr>
          <w:spacing w:val="-4"/>
        </w:rPr>
        <w:t>年人类基因组计划启动开始，基因组学应用的广阔前景开始展现在人类面前。</w:t>
      </w:r>
      <w:r>
        <w:rPr>
          <w:rFonts w:ascii="Times New Roman" w:hAnsi="Times New Roman" w:cs="Times New Roman" w:eastAsia="Times New Roman" w:hint="default"/>
          <w:spacing w:val="-4"/>
        </w:rPr>
        <w:t>1998</w:t>
      </w:r>
      <w:r>
        <w:rPr>
          <w:spacing w:val="-4"/>
        </w:rPr>
        <w:t>年毛细管测序技术问世，测序</w:t>
      </w:r>
    </w:p>
    <w:p>
      <w:pPr>
        <w:pStyle w:val="BodyText"/>
        <w:spacing w:line="309" w:lineRule="auto" w:before="63"/>
        <w:ind w:right="0"/>
        <w:jc w:val="left"/>
      </w:pPr>
      <w:r>
        <w:rPr>
          <w:spacing w:val="-4"/>
        </w:rPr>
        <w:t>提速</w:t>
      </w:r>
      <w:r>
        <w:rPr>
          <w:rFonts w:ascii="Times New Roman" w:hAnsi="Times New Roman" w:cs="Times New Roman" w:eastAsia="Times New Roman" w:hint="default"/>
          <w:spacing w:val="-4"/>
        </w:rPr>
        <w:t>10</w:t>
      </w:r>
      <w:r>
        <w:rPr>
          <w:spacing w:val="-4"/>
        </w:rPr>
        <w:t>倍，原计划</w:t>
      </w:r>
      <w:r>
        <w:rPr>
          <w:rFonts w:ascii="Times New Roman" w:hAnsi="Times New Roman" w:cs="Times New Roman" w:eastAsia="Times New Roman" w:hint="default"/>
          <w:spacing w:val="-4"/>
        </w:rPr>
        <w:t>15</w:t>
      </w:r>
      <w:r>
        <w:rPr>
          <w:spacing w:val="-4"/>
        </w:rPr>
        <w:t>年完成的人类基因组计划加快进度。</w:t>
      </w:r>
      <w:r>
        <w:rPr>
          <w:rFonts w:ascii="Times New Roman" w:hAnsi="Times New Roman" w:cs="Times New Roman" w:eastAsia="Times New Roman" w:hint="default"/>
          <w:spacing w:val="-4"/>
        </w:rPr>
        <w:t>2005</w:t>
      </w:r>
      <w:r>
        <w:rPr>
          <w:spacing w:val="-4"/>
        </w:rPr>
        <w:t>年高通量测序仪诞生，高通量测序技术可以实现百万甚至千万</w:t>
      </w:r>
      <w:r>
        <w:rPr>
          <w:spacing w:val="59"/>
        </w:rPr>
        <w:t> </w:t>
      </w:r>
      <w:r>
        <w:rPr>
          <w:spacing w:val="59"/>
        </w:rPr>
      </w:r>
      <w:r>
        <w:rPr/>
        <w:t>个</w:t>
      </w:r>
      <w:r>
        <w:rPr>
          <w:rFonts w:ascii="Times New Roman" w:hAnsi="Times New Roman" w:cs="Times New Roman" w:eastAsia="Times New Roman" w:hint="default"/>
        </w:rPr>
        <w:t>DNA</w:t>
      </w:r>
      <w:r>
        <w:rPr/>
        <w:t>分子的并行测序，在测序通量、周期与成本上都有根本性突破，形成</w:t>
      </w:r>
      <w:r>
        <w:rPr>
          <w:rFonts w:ascii="Times New Roman" w:hAnsi="Times New Roman" w:cs="Times New Roman" w:eastAsia="Times New Roman" w:hint="default"/>
        </w:rPr>
        <w:t>“</w:t>
      </w:r>
      <w:r>
        <w:rPr/>
        <w:t>超摩尔定律</w:t>
      </w:r>
      <w:r>
        <w:rPr>
          <w:rFonts w:ascii="Times New Roman" w:hAnsi="Times New Roman" w:cs="Times New Roman" w:eastAsia="Times New Roman" w:hint="default"/>
        </w:rPr>
        <w:t>”</w:t>
      </w:r>
      <w:r>
        <w:rPr/>
        <w:t>之势。随着测序成本的显著降低</w:t>
      </w:r>
      <w:r>
        <w:rPr>
          <w:spacing w:val="1"/>
        </w:rPr>
        <w:t> </w:t>
      </w:r>
      <w:r>
        <w:rPr>
          <w:spacing w:val="1"/>
        </w:rPr>
      </w:r>
      <w:r>
        <w:rPr>
          <w:spacing w:val="-4"/>
        </w:rPr>
        <w:t>和生物信息分析能力的显著上升，美国等西方发达国家已在这一领域做出前瞻式布局：鼓励高端测序仪的研发和商业化、建</w:t>
      </w:r>
      <w:r>
        <w:rPr>
          <w:spacing w:val="43"/>
        </w:rPr>
        <w:t> </w:t>
      </w:r>
      <w:r>
        <w:rPr>
          <w:spacing w:val="43"/>
        </w:rPr>
      </w:r>
      <w:r>
        <w:rPr>
          <w:spacing w:val="-3"/>
        </w:rPr>
        <w:t>立配套的生物信息计算平台、推进基因组领域的科学研发和临床转化。随着基因测序的成本急速下降，测序读长越来越长，</w:t>
      </w:r>
      <w:r>
        <w:rPr>
          <w:spacing w:val="76"/>
        </w:rPr>
        <w:t> </w:t>
      </w:r>
      <w:r>
        <w:rPr>
          <w:spacing w:val="76"/>
        </w:rPr>
      </w:r>
      <w:r>
        <w:rPr>
          <w:spacing w:val="-3"/>
        </w:rPr>
        <w:t>通量越来越大，以及以单细胞测序、</w:t>
      </w:r>
      <w:r>
        <w:rPr>
          <w:rFonts w:ascii="Times New Roman" w:hAnsi="Times New Roman" w:cs="Times New Roman" w:eastAsia="Times New Roman" w:hint="default"/>
          <w:spacing w:val="-3"/>
        </w:rPr>
        <w:t>stLFR</w:t>
      </w:r>
      <w:r>
        <w:rPr>
          <w:spacing w:val="-3"/>
        </w:rPr>
        <w:t>技术等为代表的先进技术的应用，多组学数据积累速度加快。随之而来的生命云</w:t>
      </w:r>
      <w:r>
        <w:rPr>
          <w:spacing w:val="80"/>
        </w:rPr>
        <w:t> </w:t>
      </w:r>
      <w:r>
        <w:rPr>
          <w:spacing w:val="80"/>
        </w:rPr>
      </w:r>
      <w:r>
        <w:rPr>
          <w:spacing w:val="-4"/>
        </w:rPr>
        <w:t>计算、大数据存储和分析的需求被不断激发和完善，相关政策法规的进一步完善，多组学大数据服务将会更广泛应用于在复</w:t>
      </w:r>
      <w:r>
        <w:rPr>
          <w:spacing w:val="43"/>
        </w:rPr>
        <w:t> </w:t>
      </w:r>
      <w:r>
        <w:rPr>
          <w:spacing w:val="43"/>
        </w:rPr>
      </w:r>
      <w:r>
        <w:rPr>
          <w:spacing w:val="-3"/>
        </w:rPr>
        <w:t>杂疾病、农业基因组学、微生物学和宏基因组学等研究领域。</w:t>
      </w:r>
    </w:p>
    <w:p>
      <w:pPr>
        <w:pStyle w:val="BodyText"/>
        <w:spacing w:line="319" w:lineRule="auto" w:before="144"/>
        <w:ind w:right="0" w:firstLine="360"/>
        <w:jc w:val="left"/>
      </w:pPr>
      <w:r>
        <w:rPr>
          <w:spacing w:val="-4"/>
        </w:rPr>
        <w:t>高通量测序技术促进生命进入数字化时代，基因组合成技术赋予人类探索生命本质并改造利用的可能性，在医药、化工</w:t>
      </w:r>
      <w:r>
        <w:rPr>
          <w:w w:val="101"/>
        </w:rPr>
        <w:t> </w:t>
      </w:r>
      <w:r>
        <w:rPr>
          <w:spacing w:val="-3"/>
        </w:rPr>
        <w:t>材料、农业、环境等方面展现出巨大潜力和应用前景。合成生物学技术正促使生命科学从观测性、描述性、经验性的科学，</w:t>
      </w:r>
      <w:r>
        <w:rPr>
          <w:spacing w:val="76"/>
        </w:rPr>
        <w:t> </w:t>
      </w:r>
      <w:r>
        <w:rPr>
          <w:spacing w:val="76"/>
        </w:rPr>
      </w:r>
      <w:r>
        <w:rPr>
          <w:spacing w:val="-4"/>
        </w:rPr>
        <w:t>跃升为可定量、可预测、可工程化的科学，全球在合成生物学领域的研发投入超过百亿人民币级别，美国在  </w:t>
      </w:r>
      <w:r>
        <w:rPr>
          <w:rFonts w:ascii="Times New Roman" w:hAnsi="Times New Roman" w:cs="Times New Roman" w:eastAsia="Times New Roman" w:hint="default"/>
        </w:rPr>
        <w:t>2012 </w:t>
      </w:r>
      <w:r>
        <w:rPr>
          <w:rFonts w:ascii="Times New Roman" w:hAnsi="Times New Roman" w:cs="Times New Roman" w:eastAsia="Times New Roman" w:hint="default"/>
          <w:spacing w:val="30"/>
        </w:rPr>
        <w:t> </w:t>
      </w:r>
      <w:r>
        <w:rPr>
          <w:spacing w:val="-3"/>
        </w:rPr>
        <w:t>年发布的</w:t>
      </w:r>
    </w:p>
    <w:p>
      <w:pPr>
        <w:pStyle w:val="BodyText"/>
        <w:spacing w:line="304" w:lineRule="auto"/>
        <w:ind w:right="1122"/>
        <w:jc w:val="both"/>
      </w:pPr>
      <w:r>
        <w:rPr>
          <w:spacing w:val="-3"/>
        </w:rPr>
        <w:t>《国家生物经济蓝图》和</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0"/>
        </w:rPr>
        <w:t> </w:t>
      </w:r>
      <w:r>
        <w:rPr>
          <w:spacing w:val="-4"/>
        </w:rPr>
        <w:t>年发布的《加快美国先进制造业发展》报告，均将合成生物学列为重要发展方向；英国、荷</w:t>
      </w:r>
      <w:r>
        <w:rPr>
          <w:spacing w:val="-73"/>
        </w:rPr>
        <w:t> </w:t>
      </w:r>
      <w:r>
        <w:rPr>
          <w:spacing w:val="-73"/>
        </w:rPr>
      </w:r>
      <w:r>
        <w:rPr>
          <w:spacing w:val="-4"/>
        </w:rPr>
        <w:t>兰、瑞士、德国等国政府将合成生物学领域研究列为重点资助对象。</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月由包括中国在内的全球</w:t>
      </w:r>
      <w:r>
        <w:rPr>
          <w:rFonts w:ascii="Times New Roman" w:hAnsi="Times New Roman" w:cs="Times New Roman" w:eastAsia="Times New Roman" w:hint="default"/>
          <w:spacing w:val="-4"/>
        </w:rPr>
        <w:t>8</w:t>
      </w:r>
      <w:r>
        <w:rPr>
          <w:spacing w:val="-4"/>
        </w:rPr>
        <w:t>个国家的</w:t>
      </w:r>
      <w:r>
        <w:rPr>
          <w:rFonts w:ascii="Times New Roman" w:hAnsi="Times New Roman" w:cs="Times New Roman" w:eastAsia="Times New Roman" w:hint="default"/>
          <w:spacing w:val="-4"/>
        </w:rPr>
        <w:t>16</w:t>
      </w:r>
      <w:r>
        <w:rPr>
          <w:spacing w:val="-4"/>
        </w:rPr>
        <w:t>个顶尖合</w:t>
      </w:r>
      <w:r>
        <w:rPr>
          <w:spacing w:val="60"/>
        </w:rPr>
        <w:t> </w:t>
      </w:r>
      <w:r>
        <w:rPr>
          <w:spacing w:val="60"/>
        </w:rPr>
      </w:r>
      <w:r>
        <w:rPr>
          <w:spacing w:val="-1"/>
        </w:rPr>
        <w:t>成生物设施机构联合发起成立合成生物设施联盟（</w:t>
      </w:r>
      <w:r>
        <w:rPr>
          <w:rFonts w:ascii="Times New Roman" w:hAnsi="Times New Roman" w:cs="Times New Roman" w:eastAsia="Times New Roman" w:hint="default"/>
          <w:spacing w:val="-1"/>
        </w:rPr>
        <w:t>GBA</w:t>
      </w:r>
      <w:r>
        <w:rPr>
          <w:spacing w:val="-1"/>
        </w:rPr>
        <w:t>），致力于促进全球合成生物学产业发展，加速合成生物学和生物</w:t>
      </w:r>
      <w:r>
        <w:rPr>
          <w:spacing w:val="46"/>
        </w:rPr>
        <w:t> </w:t>
      </w:r>
      <w:r>
        <w:rPr>
          <w:spacing w:val="46"/>
        </w:rPr>
      </w:r>
      <w:r>
        <w:rPr>
          <w:spacing w:val="-4"/>
        </w:rPr>
        <w:t>制造工艺工程的商业化。华大基因作为国内领先的合成生物学科研及产业机构，公司合成平台同时广泛服务于全球科研客户</w:t>
      </w:r>
      <w:r>
        <w:rPr>
          <w:spacing w:val="43"/>
        </w:rPr>
        <w:t> </w:t>
      </w:r>
      <w:r>
        <w:rPr>
          <w:spacing w:val="43"/>
        </w:rPr>
      </w:r>
      <w:r>
        <w:rPr>
          <w:spacing w:val="-3"/>
        </w:rPr>
        <w:t>例如麻省理工大学、哈佛大学等及工业客户</w:t>
      </w:r>
      <w:r>
        <w:rPr>
          <w:rFonts w:ascii="Times New Roman" w:hAnsi="Times New Roman" w:cs="Times New Roman" w:eastAsia="Times New Roman" w:hint="default"/>
          <w:spacing w:val="-3"/>
        </w:rPr>
        <w:t>Amyris</w:t>
      </w:r>
      <w:r>
        <w:rPr>
          <w:spacing w:val="-3"/>
        </w:rPr>
        <w:t>等。</w:t>
      </w:r>
    </w:p>
    <w:p>
      <w:pPr>
        <w:pStyle w:val="BodyText"/>
        <w:spacing w:line="240" w:lineRule="auto" w:before="129"/>
        <w:ind w:left="513" w:right="0"/>
        <w:jc w:val="left"/>
      </w:pPr>
      <w:r>
        <w:rPr>
          <w:spacing w:val="-3"/>
        </w:rPr>
        <w:t>（</w:t>
      </w:r>
      <w:r>
        <w:rPr>
          <w:rFonts w:ascii="Times New Roman" w:hAnsi="Times New Roman" w:cs="Times New Roman" w:eastAsia="Times New Roman" w:hint="default"/>
          <w:spacing w:val="-3"/>
        </w:rPr>
        <w:t>5</w:t>
      </w:r>
      <w:r>
        <w:rPr>
          <w:spacing w:val="-3"/>
        </w:rPr>
        <w:t>）精准医学检测综合解决方案的行业基本情况与趋势</w:t>
      </w:r>
    </w:p>
    <w:p>
      <w:pPr>
        <w:spacing w:line="240" w:lineRule="auto" w:before="13"/>
        <w:rPr>
          <w:rFonts w:ascii="宋体" w:hAnsi="宋体" w:cs="宋体" w:eastAsia="宋体" w:hint="default"/>
          <w:sz w:val="13"/>
          <w:szCs w:val="13"/>
        </w:rPr>
      </w:pPr>
    </w:p>
    <w:p>
      <w:pPr>
        <w:pStyle w:val="BodyText"/>
        <w:spacing w:line="319" w:lineRule="auto"/>
        <w:ind w:right="1123" w:firstLine="360"/>
        <w:jc w:val="both"/>
      </w:pPr>
      <w:r>
        <w:rPr>
          <w:spacing w:val="-4"/>
        </w:rPr>
        <w:t>近年来，在全球各国战略性投入精准医学的大背景引领下，国内外各类科研及临床机构竞相建立精准医学中心，以期实</w:t>
      </w:r>
      <w:r>
        <w:rPr>
          <w:w w:val="101"/>
        </w:rPr>
        <w:t> </w:t>
      </w:r>
      <w:r>
        <w:rPr>
          <w:spacing w:val="-8"/>
          <w:w w:val="101"/>
        </w:rPr>
        <w:t>现从大样本到大数据到大科学，最终到临床应用的快速转化。精准医学的核心，是建立以基因组学为基础，包含蛋白质组学、</w:t>
      </w:r>
      <w:r>
        <w:rPr>
          <w:spacing w:val="-49"/>
          <w:w w:val="101"/>
        </w:rPr>
        <w:t> </w:t>
      </w:r>
      <w:r>
        <w:rPr>
          <w:spacing w:val="-49"/>
          <w:w w:val="101"/>
        </w:rPr>
      </w:r>
      <w:r>
        <w:rPr>
          <w:spacing w:val="-4"/>
        </w:rPr>
        <w:t>代谢组学、脂质组学、糖组学、金属组学等为一体的多组学大数据平台，通过整合数据智能分析，以辅助甚至指导临床的预</w:t>
      </w:r>
      <w:r>
        <w:rPr>
          <w:spacing w:val="40"/>
        </w:rPr>
        <w:t> </w:t>
      </w:r>
      <w:r>
        <w:rPr>
          <w:spacing w:val="40"/>
        </w:rPr>
      </w:r>
      <w:r>
        <w:rPr>
          <w:spacing w:val="-3"/>
        </w:rPr>
        <w:t>防、诊断、治疗和监控。</w:t>
      </w:r>
    </w:p>
    <w:p>
      <w:pPr>
        <w:pStyle w:val="BodyText"/>
        <w:spacing w:line="312" w:lineRule="auto" w:before="137"/>
        <w:ind w:right="1122" w:firstLine="360"/>
        <w:jc w:val="both"/>
      </w:pPr>
      <w:r>
        <w:rPr>
          <w:spacing w:val="-4"/>
        </w:rPr>
        <w:t>伴随着精准医学领域国家战略投入的不断上升，各国机构对于建立精准医学中心需求有望持续增加。一方面，将推动以</w:t>
      </w:r>
      <w:r>
        <w:rPr>
          <w:w w:val="101"/>
        </w:rPr>
        <w:t> </w:t>
      </w:r>
      <w:r>
        <w:rPr>
          <w:spacing w:val="-4"/>
        </w:rPr>
        <w:t>基因编辑、基因合成、免疫治疗等为代表的最新生物医疗技术的进一步发展完善，大规模的科研也将催生更多应用，而新的</w:t>
      </w:r>
      <w:r>
        <w:rPr>
          <w:spacing w:val="41"/>
        </w:rPr>
        <w:t> </w:t>
      </w:r>
      <w:r>
        <w:rPr>
          <w:spacing w:val="41"/>
        </w:rPr>
      </w:r>
      <w:r>
        <w:rPr>
          <w:spacing w:val="-4"/>
        </w:rPr>
        <w:t>应用则有望更快地通过临床实验后获得转化；另一方面，随着多组学技术的进一步完善，精准医学中心将更依赖于由基因测</w:t>
      </w:r>
      <w:r>
        <w:rPr>
          <w:spacing w:val="43"/>
        </w:rPr>
        <w:t> </w:t>
      </w:r>
      <w:r>
        <w:rPr>
          <w:spacing w:val="43"/>
        </w:rPr>
      </w:r>
      <w:r>
        <w:rPr>
          <w:spacing w:val="-4"/>
        </w:rPr>
        <w:t>序仪、质谱仪等组成的大场景、多维度的数据采集系统，并越来越倚重高效的数据整合及智能分析系统。华大基因所布局的</w:t>
      </w:r>
      <w:r>
        <w:rPr>
          <w:spacing w:val="40"/>
        </w:rPr>
        <w:t> </w:t>
      </w:r>
      <w:r>
        <w:rPr>
          <w:spacing w:val="40"/>
        </w:rPr>
      </w:r>
      <w:r>
        <w:rPr>
          <w:spacing w:val="-3"/>
        </w:rPr>
        <w:t>高性能大数据分析及储存平台一体机 </w:t>
      </w:r>
      <w:r>
        <w:rPr>
          <w:rFonts w:ascii="Times New Roman" w:hAnsi="Times New Roman" w:cs="Times New Roman" w:eastAsia="Times New Roman" w:hint="default"/>
          <w:spacing w:val="-5"/>
        </w:rPr>
        <w:t>HALOS</w:t>
      </w:r>
      <w:r>
        <w:rPr>
          <w:spacing w:val="-5"/>
        </w:rPr>
        <w:t>，生物信息云计算平台</w:t>
      </w:r>
      <w:r>
        <w:rPr>
          <w:rFonts w:ascii="Times New Roman" w:hAnsi="Times New Roman" w:cs="Times New Roman" w:eastAsia="Times New Roman" w:hint="default"/>
          <w:spacing w:val="-5"/>
        </w:rPr>
        <w:t>BGI </w:t>
      </w:r>
      <w:r>
        <w:rPr>
          <w:rFonts w:ascii="Times New Roman" w:hAnsi="Times New Roman" w:cs="Times New Roman" w:eastAsia="Times New Roman" w:hint="default"/>
        </w:rPr>
        <w:t>Online</w:t>
      </w:r>
      <w:r>
        <w:rPr/>
        <w:t>及多组学数据挖掘系统</w:t>
      </w:r>
      <w:r>
        <w:rPr>
          <w:rFonts w:ascii="Times New Roman" w:hAnsi="Times New Roman" w:cs="Times New Roman" w:eastAsia="Times New Roman" w:hint="default"/>
        </w:rPr>
        <w:t>Dr. </w:t>
      </w:r>
      <w:r>
        <w:rPr>
          <w:rFonts w:ascii="Times New Roman" w:hAnsi="Times New Roman" w:cs="Times New Roman" w:eastAsia="Times New Roman" w:hint="default"/>
          <w:spacing w:val="-3"/>
        </w:rPr>
        <w:t>Tom</w:t>
      </w:r>
      <w:r>
        <w:rPr>
          <w:spacing w:val="-3"/>
        </w:rPr>
        <w:t>将会发挥越来</w:t>
      </w:r>
      <w:r>
        <w:rPr>
          <w:spacing w:val="-44"/>
        </w:rPr>
        <w:t> </w:t>
      </w:r>
      <w:r>
        <w:rPr>
          <w:spacing w:val="-44"/>
        </w:rPr>
      </w:r>
      <w:r>
        <w:rPr>
          <w:spacing w:val="-3"/>
        </w:rPr>
        <w:t>越显著的作用</w:t>
      </w:r>
      <w:r>
        <w:rPr>
          <w:rFonts w:ascii="Times New Roman" w:hAnsi="Times New Roman" w:cs="Times New Roman" w:eastAsia="Times New Roman" w:hint="default"/>
          <w:spacing w:val="-3"/>
        </w:rPr>
        <w:t>.</w:t>
      </w:r>
      <w:r>
        <w:rPr>
          <w:spacing w:val="-3"/>
        </w:rPr>
        <w:t>伴随着学术界及大众对精准医学的认知深入，现有较为明确成熟的一些临床应用，如生育、肿瘤、感染等方</w:t>
      </w:r>
      <w:r>
        <w:rPr>
          <w:spacing w:val="71"/>
        </w:rPr>
        <w:t> </w:t>
      </w:r>
      <w:r>
        <w:rPr>
          <w:spacing w:val="71"/>
        </w:rPr>
      </w:r>
      <w:r>
        <w:rPr>
          <w:spacing w:val="-3"/>
        </w:rPr>
        <w:t>向的跨组学检测及诊断，将有望在临床方面获得更快速的推广和普及。</w:t>
      </w:r>
    </w:p>
    <w:p>
      <w:pPr>
        <w:pStyle w:val="BodyText"/>
        <w:spacing w:line="432" w:lineRule="exact" w:before="7"/>
        <w:ind w:left="513" w:right="0" w:firstLine="4"/>
        <w:jc w:val="left"/>
      </w:pPr>
      <w:r>
        <w:rPr>
          <w:rFonts w:ascii="Times New Roman" w:hAnsi="Times New Roman" w:cs="Times New Roman" w:eastAsia="Times New Roman" w:hint="default"/>
          <w:b/>
          <w:bCs/>
        </w:rPr>
        <w:t>2</w:t>
      </w:r>
      <w:r>
        <w:rPr>
          <w:rFonts w:ascii="宋体" w:hAnsi="宋体" w:cs="宋体" w:eastAsia="宋体" w:hint="default"/>
          <w:b/>
          <w:bCs/>
        </w:rPr>
        <w:t>、行业的市场竞争格局</w:t>
      </w:r>
      <w:r>
        <w:rPr>
          <w:rFonts w:ascii="宋体" w:hAnsi="宋体" w:cs="宋体" w:eastAsia="宋体" w:hint="default"/>
          <w:b/>
          <w:bCs/>
          <w:w w:val="100"/>
        </w:rPr>
        <w:t> </w:t>
      </w:r>
      <w:r>
        <w:rPr>
          <w:spacing w:val="-4"/>
        </w:rPr>
        <w:t>自</w:t>
      </w:r>
      <w:r>
        <w:rPr>
          <w:rFonts w:ascii="Times New Roman" w:hAnsi="Times New Roman" w:cs="Times New Roman" w:eastAsia="Times New Roman" w:hint="default"/>
          <w:spacing w:val="-4"/>
        </w:rPr>
        <w:t>2003</w:t>
      </w:r>
      <w:r>
        <w:rPr>
          <w:spacing w:val="-4"/>
        </w:rPr>
        <w:t>年人类基因组计划完成以来，以基因组研究和基因测序为主的相关应用开始兴起。特别在</w:t>
      </w:r>
      <w:r>
        <w:rPr>
          <w:rFonts w:ascii="Times New Roman" w:hAnsi="Times New Roman" w:cs="Times New Roman" w:eastAsia="Times New Roman" w:hint="default"/>
          <w:spacing w:val="-4"/>
        </w:rPr>
        <w:t>2005</w:t>
      </w:r>
      <w:r>
        <w:rPr>
          <w:spacing w:val="-4"/>
        </w:rPr>
        <w:t>年后，罗氏公司发</w:t>
      </w:r>
    </w:p>
    <w:p>
      <w:pPr>
        <w:pStyle w:val="BodyText"/>
        <w:spacing w:line="300" w:lineRule="auto" w:before="15"/>
        <w:ind w:right="0"/>
        <w:jc w:val="left"/>
      </w:pPr>
      <w:r>
        <w:rPr>
          <w:spacing w:val="-6"/>
        </w:rPr>
        <w:t>布基于焦磷酸测序技术的</w:t>
      </w:r>
      <w:r>
        <w:rPr>
          <w:rFonts w:ascii="Times New Roman" w:hAnsi="Times New Roman" w:cs="Times New Roman" w:eastAsia="Times New Roman" w:hint="default"/>
          <w:spacing w:val="-6"/>
        </w:rPr>
        <w:t>454</w:t>
      </w:r>
      <w:r>
        <w:rPr>
          <w:spacing w:val="-6"/>
        </w:rPr>
        <w:t>测序仪开始，测序成本大幅度下降，新的测序技术不断涌现，基因测序在全球范围进一步普及，</w:t>
      </w:r>
      <w:r>
        <w:rPr>
          <w:spacing w:val="67"/>
        </w:rPr>
        <w:t> </w:t>
      </w:r>
      <w:r>
        <w:rPr>
          <w:spacing w:val="67"/>
        </w:rPr>
      </w:r>
      <w:r>
        <w:rPr>
          <w:spacing w:val="-1"/>
        </w:rPr>
        <w:t>越来越多的人类基因组和物种基因组解密完成。</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Illumina</w:t>
      </w:r>
      <w:r>
        <w:rPr>
          <w:spacing w:val="-1"/>
        </w:rPr>
        <w:t>公司首次将人全基因组测序价格降至</w:t>
      </w:r>
      <w:r>
        <w:rPr>
          <w:rFonts w:ascii="Times New Roman" w:hAnsi="Times New Roman" w:cs="Times New Roman" w:eastAsia="Times New Roman" w:hint="default"/>
          <w:spacing w:val="-1"/>
        </w:rPr>
        <w:t>1,000</w:t>
      </w:r>
      <w:r>
        <w:rPr>
          <w:spacing w:val="-1"/>
        </w:rPr>
        <w:t>美金，</w:t>
      </w:r>
      <w:r>
        <w:rPr>
          <w:rFonts w:ascii="Times New Roman" w:hAnsi="Times New Roman" w:cs="Times New Roman" w:eastAsia="Times New Roman" w:hint="default"/>
          <w:spacing w:val="-1"/>
        </w:rPr>
        <w:t>2018</w:t>
      </w:r>
      <w:r>
        <w:rPr>
          <w:spacing w:val="-1"/>
        </w:rPr>
        <w:t>年，</w:t>
      </w:r>
      <w:r>
        <w:rPr/>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4" w:lineRule="auto" w:before="46"/>
        <w:ind w:right="1123"/>
        <w:jc w:val="both"/>
      </w:pPr>
      <w:r>
        <w:rPr>
          <w:spacing w:val="-3"/>
        </w:rPr>
        <w:t>华大基因率先将人全基因组测序价格下降至</w:t>
      </w:r>
      <w:r>
        <w:rPr>
          <w:rFonts w:ascii="Times New Roman" w:hAnsi="Times New Roman" w:cs="Times New Roman" w:eastAsia="Times New Roman" w:hint="default"/>
          <w:spacing w:val="-3"/>
        </w:rPr>
        <w:t>600</w:t>
      </w:r>
      <w:r>
        <w:rPr>
          <w:spacing w:val="-3"/>
        </w:rPr>
        <w:t>美金。成本的持续下降促使了基因数据的井喷产出，进而助力参考物种基因</w:t>
      </w:r>
      <w:r>
        <w:rPr>
          <w:spacing w:val="78"/>
        </w:rPr>
        <w:t> </w:t>
      </w:r>
      <w:r>
        <w:rPr>
          <w:spacing w:val="78"/>
        </w:rPr>
      </w:r>
      <w:r>
        <w:rPr>
          <w:spacing w:val="-4"/>
        </w:rPr>
        <w:t>组研究、大群体大队列基因组研究、大规模转录组研究、表观遗传学研究、宏基因组研究等领域飞速发展。而以测序技术为</w:t>
      </w:r>
      <w:r>
        <w:rPr>
          <w:spacing w:val="40"/>
        </w:rPr>
        <w:t> </w:t>
      </w:r>
      <w:r>
        <w:rPr>
          <w:spacing w:val="40"/>
        </w:rPr>
      </w:r>
      <w:r>
        <w:rPr>
          <w:spacing w:val="-5"/>
        </w:rPr>
        <w:t>代表的基因组技术的发展也大大加速了其他生命科学技术的发展，包括但不限于以质谱技术为核心支撑的蛋白质组学、代谢</w:t>
      </w:r>
      <w:r>
        <w:rPr>
          <w:spacing w:val="6"/>
        </w:rPr>
        <w:t> </w:t>
      </w:r>
      <w:r>
        <w:rPr>
          <w:spacing w:val="6"/>
        </w:rPr>
      </w:r>
      <w:r>
        <w:rPr>
          <w:spacing w:val="-4"/>
        </w:rPr>
        <w:t>组学、脂质组学、糖组学、金属组学等组学技术发展，和基因组学一起从多个维度不断推动生命科学的系统性进展。与此同</w:t>
      </w:r>
      <w:r>
        <w:rPr>
          <w:spacing w:val="40"/>
        </w:rPr>
        <w:t> </w:t>
      </w:r>
      <w:r>
        <w:rPr>
          <w:spacing w:val="40"/>
        </w:rPr>
      </w:r>
      <w:r>
        <w:rPr>
          <w:spacing w:val="-8"/>
          <w:w w:val="101"/>
        </w:rPr>
        <w:t>时，呈几何级数增长的基因大数据产出也派生出对信息科技的强大需求，融合派生出如生物信息学、生物超级计算和云计算、</w:t>
      </w:r>
      <w:r>
        <w:rPr>
          <w:spacing w:val="-53"/>
          <w:w w:val="101"/>
        </w:rPr>
        <w:t> </w:t>
      </w:r>
      <w:r>
        <w:rPr>
          <w:spacing w:val="-53"/>
          <w:w w:val="101"/>
        </w:rPr>
      </w:r>
      <w:r>
        <w:rPr>
          <w:spacing w:val="-3"/>
        </w:rPr>
        <w:t>生物大数据、合成生物学智能设计、</w:t>
      </w:r>
      <w:r>
        <w:rPr>
          <w:rFonts w:ascii="Times New Roman" w:hAnsi="Times New Roman" w:cs="Times New Roman" w:eastAsia="Times New Roman" w:hint="default"/>
          <w:spacing w:val="-3"/>
        </w:rPr>
        <w:t>DNA</w:t>
      </w:r>
      <w:r>
        <w:rPr>
          <w:spacing w:val="-3"/>
        </w:rPr>
        <w:t>生物存储等一系列跨学科应用。</w:t>
      </w:r>
    </w:p>
    <w:p>
      <w:pPr>
        <w:pStyle w:val="BodyText"/>
        <w:spacing w:line="319" w:lineRule="auto" w:before="121"/>
        <w:ind w:right="1124" w:firstLine="360"/>
        <w:jc w:val="both"/>
      </w:pPr>
      <w:r>
        <w:rPr>
          <w:spacing w:val="-8"/>
          <w:w w:val="101"/>
        </w:rPr>
        <w:t>基因科技在科研领域的不断突破，带动了生命科学和生物技术产业应用的全面兴起，如生物医学、生物材料、生物制造、</w:t>
      </w:r>
      <w:r>
        <w:rPr>
          <w:w w:val="101"/>
        </w:rPr>
        <w:t> </w:t>
      </w:r>
      <w:r>
        <w:rPr>
          <w:spacing w:val="-4"/>
        </w:rPr>
        <w:t>生物农业、生物环保。特别是以基因检测作为核心技术支撑的精准医学更是成为其中的焦点，其代表性应用包括以无创产前</w:t>
      </w:r>
      <w:r>
        <w:rPr>
          <w:spacing w:val="43"/>
        </w:rPr>
        <w:t> </w:t>
      </w:r>
      <w:r>
        <w:rPr>
          <w:spacing w:val="43"/>
        </w:rPr>
      </w:r>
      <w:r>
        <w:rPr>
          <w:spacing w:val="-4"/>
        </w:rPr>
        <w:t>基因检测、基因遗传病检测为代表的生育健康方向、以伴随诊断、液体活检、预测早筛为代表的肿瘤防控方向和以宏基因组</w:t>
      </w:r>
      <w:r>
        <w:rPr>
          <w:spacing w:val="40"/>
        </w:rPr>
        <w:t> </w:t>
      </w:r>
      <w:r>
        <w:rPr>
          <w:spacing w:val="40"/>
        </w:rPr>
      </w:r>
      <w:r>
        <w:rPr>
          <w:spacing w:val="-4"/>
        </w:rPr>
        <w:t>学的方式进行传染感染疾病的精准诊断方向。这些典型的应用不但在准确率、安全性、适用范围、可扩展性上相较于传统诊</w:t>
      </w:r>
      <w:r>
        <w:rPr>
          <w:spacing w:val="40"/>
        </w:rPr>
        <w:t> </w:t>
      </w:r>
      <w:r>
        <w:rPr>
          <w:spacing w:val="40"/>
        </w:rPr>
      </w:r>
      <w:r>
        <w:rPr>
          <w:spacing w:val="-3"/>
        </w:rPr>
        <w:t>断方法有明显的优势，且随着检测成本的进一步下降而不断普及。</w:t>
      </w:r>
    </w:p>
    <w:p>
      <w:pPr>
        <w:pStyle w:val="BodyText"/>
        <w:spacing w:line="316" w:lineRule="auto" w:before="137"/>
        <w:ind w:right="1124" w:firstLine="360"/>
        <w:jc w:val="both"/>
      </w:pPr>
      <w:r>
        <w:rPr>
          <w:spacing w:val="-4"/>
        </w:rPr>
        <w:t>基因组相关产业已形成了包含科学发现、技术发明、产业发展的完整产业链条。高通量基因测序仪的代表企业是华大智</w:t>
      </w:r>
      <w:r>
        <w:rPr>
          <w:w w:val="101"/>
        </w:rPr>
        <w:t> </w:t>
      </w:r>
      <w:r>
        <w:rPr>
          <w:spacing w:val="-3"/>
        </w:rPr>
        <w:t>造（华大基因同一控制人下的关联公司）、美国</w:t>
      </w:r>
      <w:r>
        <w:rPr>
          <w:rFonts w:ascii="Times New Roman" w:hAnsi="Times New Roman" w:cs="Times New Roman" w:eastAsia="Times New Roman" w:hint="default"/>
          <w:spacing w:val="-3"/>
        </w:rPr>
        <w:t>Illumina,  </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3"/>
        </w:rPr>
        <w:t>Inc.</w:t>
      </w:r>
      <w:r>
        <w:rPr>
          <w:spacing w:val="-3"/>
        </w:rPr>
        <w:t>。</w:t>
      </w:r>
    </w:p>
    <w:p>
      <w:pPr>
        <w:pStyle w:val="BodyText"/>
        <w:spacing w:line="304" w:lineRule="auto" w:before="119"/>
        <w:ind w:right="1123" w:firstLine="360"/>
        <w:jc w:val="both"/>
      </w:pPr>
      <w:r>
        <w:rPr>
          <w:spacing w:val="-4"/>
        </w:rPr>
        <w:t>高通量基因测序技术在早期主要被应用于科研服务，中国的代表机构是华大基因、中国科学院北京基因组研究所等；国</w:t>
      </w:r>
      <w:r>
        <w:rPr>
          <w:w w:val="101"/>
        </w:rPr>
        <w:t> </w:t>
      </w:r>
      <w:r>
        <w:rPr/>
        <w:t>外代表机构主要是</w:t>
      </w:r>
      <w:r>
        <w:rPr>
          <w:rFonts w:ascii="Times New Roman" w:hAnsi="Times New Roman" w:cs="Times New Roman" w:eastAsia="Times New Roman" w:hint="default"/>
        </w:rPr>
        <w:t>Psomagen</w:t>
      </w:r>
      <w:r>
        <w:rPr/>
        <w:t>公司（</w:t>
      </w:r>
      <w:r>
        <w:rPr>
          <w:rFonts w:ascii="Times New Roman" w:hAnsi="Times New Roman" w:cs="Times New Roman" w:eastAsia="Times New Roman" w:hint="default"/>
        </w:rPr>
        <w:t>Macrogen</w:t>
      </w:r>
      <w:r>
        <w:rPr/>
        <w:t>的子公司），</w:t>
      </w:r>
      <w:r>
        <w:rPr>
          <w:rFonts w:ascii="Times New Roman" w:hAnsi="Times New Roman" w:cs="Times New Roman" w:eastAsia="Times New Roman" w:hint="default"/>
        </w:rPr>
        <w:t>GENEWIZ</w:t>
      </w:r>
      <w:r>
        <w:rPr/>
        <w:t>（</w:t>
      </w:r>
      <w:r>
        <w:rPr>
          <w:rFonts w:ascii="Times New Roman" w:hAnsi="Times New Roman" w:cs="Times New Roman" w:eastAsia="Times New Roman" w:hint="default"/>
        </w:rPr>
        <w:t>2018</w:t>
      </w:r>
      <w:r>
        <w:rPr/>
        <w:t>年被</w:t>
      </w:r>
      <w:r>
        <w:rPr>
          <w:rFonts w:ascii="Times New Roman" w:hAnsi="Times New Roman" w:cs="Times New Roman" w:eastAsia="Times New Roman" w:hint="default"/>
        </w:rPr>
        <w:t>Brooks Automation</w:t>
      </w:r>
      <w:r>
        <w:rPr/>
        <w:t>公司收购），以及类似</w:t>
      </w:r>
      <w:r>
        <w:rPr>
          <w:spacing w:val="-78"/>
        </w:rPr>
        <w:t> </w:t>
      </w:r>
      <w:r>
        <w:rPr>
          <w:spacing w:val="-78"/>
        </w:rPr>
      </w:r>
      <w:r>
        <w:rPr>
          <w:rFonts w:ascii="Times New Roman" w:hAnsi="Times New Roman" w:cs="Times New Roman" w:eastAsia="Times New Roman" w:hint="default"/>
        </w:rPr>
        <w:t>Wellcome Trust Sanger </w:t>
      </w:r>
      <w:r>
        <w:rPr>
          <w:rFonts w:ascii="Times New Roman" w:hAnsi="Times New Roman" w:cs="Times New Roman" w:eastAsia="Times New Roman" w:hint="default"/>
          <w:spacing w:val="-4"/>
        </w:rPr>
        <w:t>Institute</w:t>
      </w:r>
      <w:r>
        <w:rPr>
          <w:spacing w:val="-4"/>
        </w:rPr>
        <w:t>等研究机构。全球范围内拥有高深度人全基因组测序技术平台的代表企业仅有中国华大智造和</w:t>
      </w:r>
      <w:r>
        <w:rPr>
          <w:spacing w:val="3"/>
        </w:rPr>
        <w:t> </w:t>
      </w:r>
      <w:r>
        <w:rPr>
          <w:spacing w:val="3"/>
        </w:rPr>
      </w:r>
      <w:r>
        <w:rPr/>
        <w:t>美国</w:t>
      </w:r>
      <w:r>
        <w:rPr>
          <w:rFonts w:ascii="Times New Roman" w:hAnsi="Times New Roman" w:cs="Times New Roman" w:eastAsia="Times New Roman" w:hint="default"/>
        </w:rPr>
        <w:t>Illumina</w:t>
      </w:r>
      <w:r>
        <w:rPr/>
        <w:t>。华大基因利用独有的</w:t>
      </w:r>
      <w:r>
        <w:rPr>
          <w:rFonts w:ascii="Times New Roman" w:hAnsi="Times New Roman" w:cs="Times New Roman" w:eastAsia="Times New Roman" w:hint="default"/>
        </w:rPr>
        <w:t>stLFR</w:t>
      </w:r>
      <w:r>
        <w:rPr/>
        <w:t>建库技术、</w:t>
      </w:r>
      <w:r>
        <w:rPr>
          <w:rFonts w:ascii="Times New Roman" w:hAnsi="Times New Roman" w:cs="Times New Roman" w:eastAsia="Times New Roman" w:hint="default"/>
        </w:rPr>
        <w:t>BGI </w:t>
      </w:r>
      <w:r>
        <w:rPr>
          <w:rFonts w:ascii="Times New Roman" w:hAnsi="Times New Roman" w:cs="Times New Roman" w:eastAsia="Times New Roman" w:hint="default"/>
          <w:spacing w:val="-3"/>
        </w:rPr>
        <w:t>Online</w:t>
      </w:r>
      <w:r>
        <w:rPr>
          <w:spacing w:val="-3"/>
        </w:rPr>
        <w:t>云计算平台等，基于自主平台提供的人全基因组测序服务全</w:t>
      </w:r>
      <w:r>
        <w:rPr>
          <w:spacing w:val="-58"/>
        </w:rPr>
        <w:t> </w:t>
      </w:r>
      <w:r>
        <w:rPr>
          <w:spacing w:val="-58"/>
        </w:rPr>
      </w:r>
      <w:r>
        <w:rPr/>
        <w:t>球领先。</w:t>
      </w:r>
    </w:p>
    <w:p>
      <w:pPr>
        <w:pStyle w:val="BodyText"/>
        <w:spacing w:line="307" w:lineRule="auto" w:before="148"/>
        <w:ind w:right="1122" w:firstLine="360"/>
        <w:jc w:val="both"/>
      </w:pPr>
      <w:r>
        <w:rPr>
          <w:spacing w:val="-4"/>
        </w:rPr>
        <w:t>高通量基因测序技术目前较为广泛的应用在临床医学服务，代表性的有无创产前基因检测，中国的代表企业是华大基因</w:t>
      </w:r>
      <w:r>
        <w:rPr>
          <w:w w:val="101"/>
        </w:rPr>
        <w:t> </w:t>
      </w:r>
      <w:r>
        <w:rPr>
          <w:spacing w:val="-2"/>
        </w:rPr>
        <w:t>和贝瑞基因；国外代表企业包括美国</w:t>
      </w:r>
      <w:r>
        <w:rPr>
          <w:rFonts w:ascii="Times New Roman" w:hAnsi="Times New Roman" w:cs="Times New Roman" w:eastAsia="Times New Roman" w:hint="default"/>
          <w:spacing w:val="-2"/>
        </w:rPr>
        <w:t>Natera</w:t>
      </w:r>
      <w:r>
        <w:rPr>
          <w:spacing w:val="-2"/>
        </w:rPr>
        <w:t>、</w:t>
      </w:r>
      <w:r>
        <w:rPr>
          <w:rFonts w:ascii="Times New Roman" w:hAnsi="Times New Roman" w:cs="Times New Roman" w:eastAsia="Times New Roman" w:hint="default"/>
          <w:spacing w:val="-2"/>
        </w:rPr>
        <w:t>LabCorp</w:t>
      </w:r>
      <w:r>
        <w:rPr>
          <w:spacing w:val="-2"/>
        </w:rPr>
        <w:t>（公司于</w:t>
      </w:r>
      <w:r>
        <w:rPr>
          <w:rFonts w:ascii="Times New Roman" w:hAnsi="Times New Roman" w:cs="Times New Roman" w:eastAsia="Times New Roman" w:hint="default"/>
          <w:spacing w:val="-2"/>
        </w:rPr>
        <w:t>2016</w:t>
      </w:r>
      <w:r>
        <w:rPr>
          <w:spacing w:val="-2"/>
        </w:rPr>
        <w:t>年收购</w:t>
      </w:r>
      <w:r>
        <w:rPr>
          <w:rFonts w:ascii="Times New Roman" w:hAnsi="Times New Roman" w:cs="Times New Roman" w:eastAsia="Times New Roman" w:hint="default"/>
          <w:spacing w:val="-2"/>
        </w:rPr>
        <w:t>Sequenom</w:t>
      </w:r>
      <w:r>
        <w:rPr>
          <w:spacing w:val="-2"/>
        </w:rPr>
        <w:t>）、瑞士罗氏公司（公司于</w:t>
      </w:r>
      <w:r>
        <w:rPr>
          <w:rFonts w:ascii="Times New Roman" w:hAnsi="Times New Roman" w:cs="Times New Roman" w:eastAsia="Times New Roman" w:hint="default"/>
          <w:spacing w:val="-2"/>
        </w:rPr>
        <w:t>2014</w:t>
      </w:r>
      <w:r>
        <w:rPr>
          <w:spacing w:val="-2"/>
        </w:rPr>
        <w:t>年收购</w:t>
      </w:r>
      <w:r>
        <w:rPr>
          <w:spacing w:val="58"/>
        </w:rPr>
        <w:t> </w:t>
      </w:r>
      <w:r>
        <w:rPr>
          <w:spacing w:val="58"/>
        </w:rPr>
      </w:r>
      <w:r>
        <w:rPr>
          <w:rFonts w:ascii="Times New Roman" w:hAnsi="Times New Roman" w:cs="Times New Roman" w:eastAsia="Times New Roman" w:hint="default"/>
        </w:rPr>
        <w:t>Ariosa</w:t>
      </w:r>
      <w:r>
        <w:rPr/>
        <w:t>）、</w:t>
      </w:r>
      <w:r>
        <w:rPr>
          <w:rFonts w:ascii="Times New Roman" w:hAnsi="Times New Roman" w:cs="Times New Roman" w:eastAsia="Times New Roman" w:hint="default"/>
        </w:rPr>
        <w:t>Eurofins( </w:t>
      </w:r>
      <w:r>
        <w:rPr/>
        <w:t>公司于</w:t>
      </w:r>
      <w:r>
        <w:rPr>
          <w:rFonts w:ascii="Times New Roman" w:hAnsi="Times New Roman" w:cs="Times New Roman" w:eastAsia="Times New Roman" w:hint="default"/>
        </w:rPr>
        <w:t>2017</w:t>
      </w:r>
      <w:r>
        <w:rPr/>
        <w:t>年收购</w:t>
      </w:r>
      <w:r>
        <w:rPr>
          <w:rFonts w:ascii="Times New Roman" w:hAnsi="Times New Roman" w:cs="Times New Roman" w:eastAsia="Times New Roman" w:hint="default"/>
        </w:rPr>
        <w:t>LifeCodexx)</w:t>
      </w:r>
      <w:r>
        <w:rPr/>
        <w:t>、美国</w:t>
      </w:r>
      <w:r>
        <w:rPr>
          <w:rFonts w:ascii="Times New Roman" w:hAnsi="Times New Roman" w:cs="Times New Roman" w:eastAsia="Times New Roman" w:hint="default"/>
        </w:rPr>
        <w:t>Illumina, Inc.</w:t>
      </w:r>
      <w:r>
        <w:rPr/>
        <w:t>（公司于</w:t>
      </w:r>
      <w:r>
        <w:rPr>
          <w:rFonts w:ascii="Times New Roman" w:hAnsi="Times New Roman" w:cs="Times New Roman" w:eastAsia="Times New Roman" w:hint="default"/>
        </w:rPr>
        <w:t>2013</w:t>
      </w:r>
      <w:r>
        <w:rPr/>
        <w:t>年收购</w:t>
      </w:r>
      <w:r>
        <w:rPr>
          <w:rFonts w:ascii="Times New Roman" w:hAnsi="Times New Roman" w:cs="Times New Roman" w:eastAsia="Times New Roman" w:hint="default"/>
        </w:rPr>
        <w:t>Verinata Health</w:t>
      </w:r>
      <w:r>
        <w:rPr/>
        <w:t>）。</w:t>
      </w:r>
      <w:r>
        <w:rPr>
          <w:spacing w:val="61"/>
        </w:rPr>
        <w:t> </w:t>
      </w:r>
      <w:r>
        <w:rPr/>
        <w:t>在遗传病基</w:t>
      </w:r>
      <w:r>
        <w:rPr>
          <w:w w:val="101"/>
        </w:rPr>
        <w:t> </w:t>
      </w:r>
      <w:r>
        <w:rPr>
          <w:spacing w:val="-3"/>
        </w:rPr>
        <w:t>因检测领域，中国代表性的企业包括华大基因，国外代表性的企业</w:t>
      </w:r>
      <w:r>
        <w:rPr>
          <w:rFonts w:ascii="Times New Roman" w:hAnsi="Times New Roman" w:cs="Times New Roman" w:eastAsia="Times New Roman" w:hint="default"/>
          <w:spacing w:val="-3"/>
        </w:rPr>
        <w:t>Centogene,  </w:t>
      </w:r>
      <w:r>
        <w:rPr>
          <w:rFonts w:ascii="Times New Roman" w:hAnsi="Times New Roman" w:cs="Times New Roman" w:eastAsia="Times New Roman" w:hint="default"/>
        </w:rPr>
        <w:t>Igenomix  </w:t>
      </w:r>
      <w:r>
        <w:rPr>
          <w:rFonts w:ascii="Times New Roman" w:hAnsi="Times New Roman" w:cs="Times New Roman" w:eastAsia="Times New Roman" w:hint="default"/>
          <w:spacing w:val="7"/>
        </w:rPr>
        <w:t> </w:t>
      </w:r>
      <w:r>
        <w:rPr/>
        <w:t>。</w:t>
      </w:r>
    </w:p>
    <w:p>
      <w:pPr>
        <w:pStyle w:val="BodyText"/>
        <w:spacing w:line="314" w:lineRule="auto" w:before="127"/>
        <w:ind w:right="939" w:firstLine="360"/>
        <w:jc w:val="left"/>
      </w:pPr>
      <w:r>
        <w:rPr>
          <w:spacing w:val="-8"/>
          <w:w w:val="101"/>
        </w:rPr>
        <w:t>基因测序技术在临床医学服务中重要应用有肿瘤防控基因检测。目前肿瘤辅助诊断手段包括分子检测（包含高通量测序）、</w:t>
      </w:r>
      <w:r>
        <w:rPr>
          <w:w w:val="101"/>
        </w:rPr>
        <w:t> </w:t>
      </w:r>
      <w:r>
        <w:rPr>
          <w:spacing w:val="-4"/>
        </w:rPr>
        <w:t>质谱、免疫检测、生化检测等，各技术在应用场景上有所互补。我国肿瘤基因检测处于行业生命周期中的成长阶段，尚未建</w:t>
      </w:r>
      <w:r>
        <w:rPr>
          <w:spacing w:val="40"/>
        </w:rPr>
        <w:t> </w:t>
      </w:r>
      <w:r>
        <w:rPr>
          <w:spacing w:val="40"/>
        </w:rPr>
      </w:r>
      <w:r>
        <w:rPr>
          <w:spacing w:val="-4"/>
        </w:rPr>
        <w:t>立统一的行业规范。行业内众多公司均在加速核心技术开发、加强数据分析和解读能力方面寻找临床应用切入点、构建相对</w:t>
      </w:r>
      <w:r>
        <w:rPr>
          <w:spacing w:val="43"/>
        </w:rPr>
        <w:t> </w:t>
      </w:r>
      <w:r>
        <w:rPr>
          <w:spacing w:val="43"/>
        </w:rPr>
      </w:r>
      <w:r>
        <w:rPr/>
        <w:t>完整产业链；同时努力提高培养和保有人才的能力、建设符合患者需求的遗传</w:t>
      </w:r>
      <w:r>
        <w:rPr>
          <w:rFonts w:ascii="Times New Roman" w:hAnsi="Times New Roman" w:cs="Times New Roman" w:eastAsia="Times New Roman" w:hint="default"/>
        </w:rPr>
        <w:t>/</w:t>
      </w:r>
      <w:r>
        <w:rPr/>
        <w:t>基因组学咨询体系，加大用户教育力度；拓</w:t>
      </w:r>
      <w:r>
        <w:rPr>
          <w:spacing w:val="-45"/>
        </w:rPr>
        <w:t> </w:t>
      </w:r>
      <w:r>
        <w:rPr>
          <w:spacing w:val="-45"/>
        </w:rPr>
      </w:r>
      <w:r>
        <w:rPr>
          <w:spacing w:val="-4"/>
        </w:rPr>
        <w:t>展多组学样本获取渠道和产品服务销售渠道，加大市场准入力度，以及生物信息大数据积累和平台建设。由于国际局势复杂</w:t>
      </w:r>
      <w:r>
        <w:rPr>
          <w:spacing w:val="45"/>
        </w:rPr>
        <w:t> </w:t>
      </w:r>
      <w:r>
        <w:rPr>
          <w:spacing w:val="45"/>
        </w:rPr>
      </w:r>
      <w:r>
        <w:rPr>
          <w:spacing w:val="-4"/>
        </w:rPr>
        <w:t>多变，依赖于国外进口仪器和试剂耗材的中下游企业未来发展面临的不确定性加大。基于自主国产测序平台，从事技术开发</w:t>
      </w:r>
      <w:r>
        <w:rPr>
          <w:spacing w:val="43"/>
        </w:rPr>
        <w:t> </w:t>
      </w:r>
      <w:r>
        <w:rPr>
          <w:spacing w:val="43"/>
        </w:rPr>
      </w:r>
      <w:r>
        <w:rPr>
          <w:spacing w:val="-4"/>
        </w:rPr>
        <w:t>产品和服务的机构因政策扶持和成本可控未来有望提升在行业内的主动权，并且可凭借成本优势进行海外业务拓展。在基因</w:t>
      </w:r>
      <w:r>
        <w:rPr>
          <w:spacing w:val="38"/>
        </w:rPr>
        <w:t> </w:t>
      </w:r>
      <w:r>
        <w:rPr>
          <w:spacing w:val="38"/>
        </w:rPr>
      </w:r>
      <w:r>
        <w:rPr>
          <w:spacing w:val="-8"/>
          <w:w w:val="101"/>
        </w:rPr>
        <w:t>检测方面，肿瘤伴随诊断产业链的国内代表企业有华大基因、吉因加、泛生子等；国外代表企业包括</w:t>
      </w:r>
      <w:r>
        <w:rPr>
          <w:rFonts w:ascii="Times New Roman" w:hAnsi="Times New Roman" w:cs="Times New Roman" w:eastAsia="Times New Roman" w:hint="default"/>
          <w:spacing w:val="-8"/>
          <w:w w:val="101"/>
        </w:rPr>
        <w:t>Myriad</w:t>
      </w:r>
      <w:r>
        <w:rPr>
          <w:rFonts w:ascii="Times New Roman" w:hAnsi="Times New Roman" w:cs="Times New Roman" w:eastAsia="Times New Roman" w:hint="default"/>
          <w:w w:val="101"/>
        </w:rPr>
        <w:t> </w:t>
      </w:r>
      <w:r>
        <w:rPr>
          <w:rFonts w:ascii="Times New Roman" w:hAnsi="Times New Roman" w:cs="Times New Roman" w:eastAsia="Times New Roman" w:hint="default"/>
          <w:spacing w:val="-6"/>
          <w:w w:val="101"/>
        </w:rPr>
        <w:t>Genetics</w:t>
      </w:r>
      <w:r>
        <w:rPr>
          <w:spacing w:val="-6"/>
          <w:w w:val="101"/>
        </w:rPr>
        <w:t>、</w:t>
      </w:r>
      <w:r>
        <w:rPr>
          <w:rFonts w:ascii="Times New Roman" w:hAnsi="Times New Roman" w:cs="Times New Roman" w:eastAsia="Times New Roman" w:hint="default"/>
          <w:spacing w:val="-6"/>
          <w:w w:val="101"/>
        </w:rPr>
        <w:t>Guardant</w:t>
      </w:r>
      <w:r>
        <w:rPr>
          <w:rFonts w:ascii="Times New Roman" w:hAnsi="Times New Roman" w:cs="Times New Roman" w:eastAsia="Times New Roman" w:hint="default"/>
          <w:spacing w:val="-26"/>
          <w:w w:val="101"/>
        </w:rPr>
        <w:t> </w:t>
      </w:r>
      <w:r>
        <w:rPr>
          <w:rFonts w:ascii="Times New Roman" w:hAnsi="Times New Roman" w:cs="Times New Roman" w:eastAsia="Times New Roman" w:hint="default"/>
          <w:spacing w:val="-26"/>
          <w:w w:val="101"/>
        </w:rPr>
      </w:r>
      <w:r>
        <w:rPr>
          <w:rFonts w:ascii="Times New Roman" w:hAnsi="Times New Roman" w:cs="Times New Roman" w:eastAsia="Times New Roman" w:hint="default"/>
        </w:rPr>
        <w:t>Health</w:t>
      </w:r>
      <w:r>
        <w:rPr/>
        <w:t>。</w:t>
      </w:r>
    </w:p>
    <w:p>
      <w:pPr>
        <w:pStyle w:val="BodyText"/>
        <w:spacing w:line="312" w:lineRule="auto" w:before="121"/>
        <w:ind w:right="1122" w:firstLine="360"/>
        <w:jc w:val="both"/>
      </w:pPr>
      <w:r>
        <w:rPr>
          <w:spacing w:val="-5"/>
        </w:rPr>
        <w:t>在感染防控领域，传统病原微生物检测方法如形态学检测、分离培养、生化检测、免疫学及核酸检测仍有着广泛的临床</w:t>
      </w:r>
      <w:r>
        <w:rPr>
          <w:w w:val="101"/>
        </w:rPr>
        <w:t> </w:t>
      </w:r>
      <w:r>
        <w:rPr>
          <w:spacing w:val="-4"/>
        </w:rPr>
        <w:t>应用，涉及这些检测技术的代表性企业有华大基因、罗氏、西门子、雅培等。中通量基因检测产品方面，以多重</w:t>
      </w:r>
      <w:r>
        <w:rPr>
          <w:rFonts w:ascii="Times New Roman" w:hAnsi="Times New Roman" w:cs="Times New Roman" w:eastAsia="Times New Roman" w:hint="default"/>
          <w:spacing w:val="-4"/>
        </w:rPr>
        <w:t>PCR</w:t>
      </w:r>
      <w:r>
        <w:rPr>
          <w:spacing w:val="-4"/>
        </w:rPr>
        <w:t>、微流</w:t>
      </w:r>
      <w:r>
        <w:rPr>
          <w:spacing w:val="65"/>
        </w:rPr>
        <w:t> </w:t>
      </w:r>
      <w:r>
        <w:rPr>
          <w:spacing w:val="65"/>
        </w:rPr>
      </w:r>
      <w:r>
        <w:rPr>
          <w:spacing w:val="-4"/>
        </w:rPr>
        <w:t>控等技术为依托的基因检测技术也开始逐渐占领市场份额，代表性企业有生物梅里埃、赛沛等。华大基因也在中通量病原体</w:t>
      </w:r>
      <w:r>
        <w:rPr>
          <w:spacing w:val="43"/>
        </w:rPr>
        <w:t> </w:t>
      </w:r>
      <w:r>
        <w:rPr>
          <w:spacing w:val="43"/>
        </w:rPr>
      </w:r>
      <w:r>
        <w:rPr>
          <w:spacing w:val="-5"/>
        </w:rPr>
        <w:t>检测产品方面进行布局，进行血流感染、中枢神经系统感染等不同症候群相关的主要病原体检测产品的研发工作。 </w:t>
      </w:r>
      <w:r>
        <w:rPr/>
        <w:t>近几年，</w:t>
      </w:r>
      <w:r>
        <w:rPr>
          <w:spacing w:val="-6"/>
        </w:rPr>
        <w:t> </w:t>
      </w:r>
      <w:r>
        <w:rPr>
          <w:spacing w:val="-6"/>
        </w:rPr>
      </w:r>
      <w:r>
        <w:rPr>
          <w:spacing w:val="-4"/>
        </w:rPr>
        <w:t>以基因测序技术为代表的宏基因组学高通量病原微生物检测技术凭借其检测效率高、检测通量高、检测准确度高的优势，在</w:t>
      </w:r>
      <w:r>
        <w:rPr>
          <w:spacing w:val="38"/>
        </w:rPr>
        <w:t> </w:t>
      </w:r>
      <w:r>
        <w:rPr>
          <w:spacing w:val="38"/>
        </w:rPr>
      </w:r>
      <w:r>
        <w:rPr>
          <w:spacing w:val="-4"/>
        </w:rPr>
        <w:t>感染性疾病的病原学诊断领域的应用迅速由临床研究转化进入到临床应用。华大基因作为该技术的首推者，凭借其主力产品</w:t>
      </w:r>
      <w:r>
        <w:rPr>
          <w:spacing w:val="39"/>
        </w:rPr>
        <w:t> </w:t>
      </w:r>
      <w:r>
        <w:rPr>
          <w:spacing w:val="39"/>
        </w:rPr>
      </w:r>
      <w:r>
        <w:rPr>
          <w:rFonts w:ascii="Times New Roman" w:hAnsi="Times New Roman" w:cs="Times New Roman" w:eastAsia="Times New Roman" w:hint="default"/>
          <w:spacing w:val="-3"/>
        </w:rPr>
        <w:t>PMseq®</w:t>
      </w:r>
      <w:r>
        <w:rPr>
          <w:spacing w:val="-3"/>
        </w:rPr>
        <w:t>病原微生物高通量基因检测迅速占据市场主要份额，在</w:t>
      </w:r>
      <w:r>
        <w:rPr>
          <w:rFonts w:ascii="Times New Roman" w:hAnsi="Times New Roman" w:cs="Times New Roman" w:eastAsia="Times New Roman" w:hint="default"/>
          <w:spacing w:val="-3"/>
        </w:rPr>
        <w:t>2019</w:t>
      </w:r>
      <w:r>
        <w:rPr>
          <w:spacing w:val="-3"/>
        </w:rPr>
        <w:t>年设立控股子公司深圳华大因源医药科技有限公司（以</w:t>
      </w:r>
      <w:r>
        <w:rPr>
          <w:spacing w:val="78"/>
        </w:rPr>
        <w:t> </w:t>
      </w:r>
      <w:r>
        <w:rPr>
          <w:spacing w:val="78"/>
        </w:rPr>
      </w:r>
      <w:r>
        <w:rPr>
          <w:spacing w:val="-3"/>
        </w:rPr>
        <w:t>下简称</w:t>
      </w:r>
      <w:r>
        <w:rPr>
          <w:rFonts w:ascii="Times New Roman" w:hAnsi="Times New Roman" w:cs="Times New Roman" w:eastAsia="Times New Roman" w:hint="default"/>
          <w:spacing w:val="-3"/>
        </w:rPr>
        <w:t>“</w:t>
      </w:r>
      <w:r>
        <w:rPr>
          <w:spacing w:val="-3"/>
        </w:rPr>
        <w:t>华大因源</w:t>
      </w:r>
      <w:r>
        <w:rPr>
          <w:rFonts w:ascii="Times New Roman" w:hAnsi="Times New Roman" w:cs="Times New Roman" w:eastAsia="Times New Roman" w:hint="default"/>
          <w:spacing w:val="-3"/>
        </w:rPr>
        <w:t>”</w:t>
      </w:r>
      <w:r>
        <w:rPr>
          <w:spacing w:val="-3"/>
        </w:rPr>
        <w:t>），专注于采用分子诊断技术开展的复杂感染防控业务的研发和经营，并在</w:t>
      </w:r>
      <w:r>
        <w:rPr>
          <w:rFonts w:ascii="Times New Roman" w:hAnsi="Times New Roman" w:cs="Times New Roman" w:eastAsia="Times New Roman" w:hint="default"/>
          <w:spacing w:val="-3"/>
        </w:rPr>
        <w:t>2019</w:t>
      </w:r>
      <w:r>
        <w:rPr>
          <w:spacing w:val="-3"/>
        </w:rPr>
        <w:t>年完成数亿元融资。</w:t>
      </w:r>
    </w:p>
    <w:p>
      <w:pPr>
        <w:pStyle w:val="BodyText"/>
        <w:spacing w:line="316" w:lineRule="auto" w:before="123"/>
        <w:ind w:right="0" w:firstLine="360"/>
        <w:jc w:val="left"/>
      </w:pPr>
      <w:r>
        <w:rPr>
          <w:spacing w:val="-6"/>
          <w:w w:val="101"/>
        </w:rPr>
        <w:t>质谱检测作为临床检测中逐步兴起的高端检测领域，在临床上可实现对部分传统检测方法的技术替代。在仪器制造方面，</w:t>
      </w:r>
      <w:r>
        <w:rPr>
          <w:w w:val="101"/>
        </w:rPr>
        <w:t> </w:t>
      </w:r>
      <w:r>
        <w:rPr>
          <w:spacing w:val="-4"/>
        </w:rPr>
        <w:t>串联质谱仪器制造仍以进口品牌为主；在质谱检测方面，近年医院逐步增加的检测需求，国内有望率先在检测服务的提供上</w:t>
      </w:r>
      <w:r>
        <w:rPr>
          <w:spacing w:val="43"/>
        </w:rPr>
        <w:t> </w:t>
      </w:r>
      <w:r>
        <w:rPr>
          <w:spacing w:val="43"/>
        </w:rPr>
      </w:r>
      <w:r>
        <w:rPr>
          <w:spacing w:val="-3"/>
        </w:rPr>
        <w:t>有所突破。临床较为普及的质谱检测主要用于新生儿遗传代谢筛查、维生素检测、药物浓度监测等领域。</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123" w:firstLine="360"/>
        <w:jc w:val="both"/>
      </w:pPr>
      <w:r>
        <w:rPr>
          <w:spacing w:val="-2"/>
        </w:rPr>
        <w:t>随着医院基因检验中心的成立和第三方检验所的快速发展</w:t>
      </w:r>
      <w:r>
        <w:rPr>
          <w:rFonts w:ascii="Times New Roman" w:hAnsi="Times New Roman" w:cs="Times New Roman" w:eastAsia="Times New Roman" w:hint="default"/>
          <w:spacing w:val="-2"/>
        </w:rPr>
        <w:t>,</w:t>
      </w:r>
      <w:r>
        <w:rPr>
          <w:spacing w:val="-2"/>
        </w:rPr>
        <w:t>精准医学检测综合服务在基因测序行业扮演着越来越重要的</w:t>
      </w:r>
      <w:r>
        <w:rPr>
          <w:w w:val="101"/>
        </w:rPr>
        <w:t> </w:t>
      </w:r>
      <w:r>
        <w:rPr>
          <w:spacing w:val="-3"/>
        </w:rPr>
        <w:t>角色。精准医学检测综合解决方案，为医疗机构提供覆盖</w:t>
      </w:r>
      <w:r>
        <w:rPr>
          <w:rFonts w:ascii="Times New Roman" w:hAnsi="Times New Roman" w:cs="Times New Roman" w:eastAsia="Times New Roman" w:hint="default"/>
          <w:spacing w:val="-3"/>
        </w:rPr>
        <w:t>“</w:t>
      </w:r>
      <w:r>
        <w:rPr>
          <w:spacing w:val="-3"/>
        </w:rPr>
        <w:t>高通量测序平台、高分辨质谱平台、高性能大数据分析及储存平</w:t>
      </w:r>
      <w:r>
        <w:rPr>
          <w:spacing w:val="-1"/>
        </w:rPr>
        <w:t> </w:t>
      </w:r>
      <w:r>
        <w:rPr>
          <w:spacing w:val="-1"/>
        </w:rPr>
      </w:r>
      <w:r>
        <w:rPr>
          <w:spacing w:val="-3"/>
        </w:rPr>
        <w:t>台、传统检验平台</w:t>
      </w:r>
      <w:r>
        <w:rPr>
          <w:rFonts w:ascii="Times New Roman" w:hAnsi="Times New Roman" w:cs="Times New Roman" w:eastAsia="Times New Roman" w:hint="default"/>
          <w:spacing w:val="-3"/>
        </w:rPr>
        <w:t>”</w:t>
      </w:r>
      <w:r>
        <w:rPr>
          <w:spacing w:val="-3"/>
        </w:rPr>
        <w:t>精准医学检测综合解决方案。作为核心高通量基因测序仪的代表厂商是华大智造（与华大基因受同一实</w:t>
      </w:r>
      <w:r>
        <w:rPr>
          <w:spacing w:val="-2"/>
        </w:rPr>
        <w:t> </w:t>
      </w:r>
      <w:r>
        <w:rPr>
          <w:spacing w:val="-2"/>
        </w:rPr>
      </w:r>
      <w:r>
        <w:rPr>
          <w:spacing w:val="-3"/>
        </w:rPr>
        <w:t>际控制人控制的关联公司）、美国</w:t>
      </w:r>
      <w:r>
        <w:rPr>
          <w:rFonts w:ascii="Times New Roman" w:hAnsi="Times New Roman" w:cs="Times New Roman" w:eastAsia="Times New Roman" w:hint="default"/>
          <w:spacing w:val="-3"/>
        </w:rPr>
        <w:t>Illumina,Inc.  </w:t>
      </w:r>
      <w:r>
        <w:rPr>
          <w:rFonts w:ascii="Times New Roman" w:hAnsi="Times New Roman" w:cs="Times New Roman" w:eastAsia="Times New Roman" w:hint="default"/>
        </w:rPr>
        <w:t>Thermo</w:t>
      </w:r>
      <w:r>
        <w:rPr>
          <w:rFonts w:ascii="Times New Roman" w:hAnsi="Times New Roman" w:cs="Times New Roman" w:eastAsia="Times New Roman" w:hint="default"/>
          <w:spacing w:val="32"/>
        </w:rPr>
        <w:t> </w:t>
      </w:r>
      <w:r>
        <w:rPr>
          <w:rFonts w:ascii="Times New Roman" w:hAnsi="Times New Roman" w:cs="Times New Roman" w:eastAsia="Times New Roman" w:hint="default"/>
        </w:rPr>
        <w:t>Fisher</w:t>
      </w:r>
      <w:r>
        <w:rPr/>
        <w:t>。</w:t>
      </w:r>
    </w:p>
    <w:p>
      <w:pPr>
        <w:pStyle w:val="Heading4"/>
        <w:spacing w:line="240" w:lineRule="auto"/>
        <w:ind w:left="508" w:right="0"/>
        <w:jc w:val="left"/>
        <w:rPr>
          <w:b w:val="0"/>
          <w:bCs w:val="0"/>
        </w:rPr>
      </w:pPr>
      <w:r>
        <w:rPr>
          <w:rFonts w:ascii="Times New Roman" w:hAnsi="Times New Roman" w:cs="Times New Roman" w:eastAsia="Times New Roman" w:hint="default"/>
        </w:rPr>
        <w:t>3</w:t>
      </w:r>
      <w:r>
        <w:rPr/>
        <w:t>、公司所处的行业地位</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right="1123" w:firstLine="360"/>
        <w:jc w:val="both"/>
      </w:pPr>
      <w:r>
        <w:rPr>
          <w:spacing w:val="-4"/>
        </w:rPr>
        <w:t>作为全球基因行业的开拓者和奠基者，立足于技术先进、配置齐全和规模巨大的多组学产出平台，经过二十余年的人才</w:t>
      </w:r>
      <w:r>
        <w:rPr>
          <w:w w:val="101"/>
        </w:rPr>
        <w:t> </w:t>
      </w:r>
      <w:r>
        <w:rPr>
          <w:spacing w:val="-4"/>
        </w:rPr>
        <w:t>积聚、科研积累和产业积淀，华大基因已建成覆盖国内所有省市自治区和海外百余个国家的营销服务网络，成为了全球屈指</w:t>
      </w:r>
      <w:r>
        <w:rPr>
          <w:spacing w:val="43"/>
        </w:rPr>
        <w:t> </w:t>
      </w:r>
      <w:r>
        <w:rPr>
          <w:spacing w:val="43"/>
        </w:rPr>
      </w:r>
      <w:r>
        <w:rPr>
          <w:spacing w:val="-5"/>
        </w:rPr>
        <w:t>可数的掌握基因行业全产业链及全应用领域关键要素的科技公司，并致力于将自身打造为全球领先的基因大数据中心、多组</w:t>
      </w:r>
      <w:r>
        <w:rPr>
          <w:spacing w:val="6"/>
        </w:rPr>
        <w:t> </w:t>
      </w:r>
      <w:r>
        <w:rPr>
          <w:spacing w:val="6"/>
        </w:rPr>
      </w:r>
      <w:r>
        <w:rPr>
          <w:spacing w:val="-3"/>
        </w:rPr>
        <w:t>学科学技术服务提供商和精准医疗服务运营商。</w:t>
      </w:r>
    </w:p>
    <w:p>
      <w:pPr>
        <w:pStyle w:val="BodyText"/>
        <w:spacing w:line="300" w:lineRule="auto" w:before="137"/>
        <w:ind w:right="1122" w:firstLine="360"/>
        <w:jc w:val="both"/>
      </w:pPr>
      <w:r>
        <w:rPr>
          <w:spacing w:val="-4"/>
        </w:rPr>
        <w:t>人才积聚上，公司核心管理团队在基因组学相关行业平均从业年限超过</w:t>
      </w:r>
      <w:r>
        <w:rPr>
          <w:rFonts w:ascii="Times New Roman" w:hAnsi="Times New Roman" w:cs="Times New Roman" w:eastAsia="Times New Roman" w:hint="default"/>
          <w:b/>
          <w:bCs/>
          <w:spacing w:val="-4"/>
        </w:rPr>
        <w:t>14</w:t>
      </w:r>
      <w:r>
        <w:rPr>
          <w:spacing w:val="-4"/>
        </w:rPr>
        <w:t>年，整体积聚了一批高学历、高专业水平的年</w:t>
      </w:r>
      <w:r>
        <w:rPr>
          <w:w w:val="101"/>
        </w:rPr>
        <w:t> </w:t>
      </w:r>
      <w:r>
        <w:rPr>
          <w:spacing w:val="-3"/>
        </w:rPr>
        <w:t>轻化优秀员工，已成为公司发展的中坚力量，引领了行业人才标准。</w:t>
      </w:r>
    </w:p>
    <w:p>
      <w:pPr>
        <w:pStyle w:val="BodyText"/>
        <w:spacing w:line="432" w:lineRule="exact" w:before="16"/>
        <w:ind w:left="513" w:right="1125"/>
        <w:jc w:val="left"/>
      </w:pPr>
      <w:r>
        <w:rPr>
          <w:spacing w:val="-9"/>
          <w:w w:val="101"/>
        </w:rPr>
        <w:t>科研积累上，截至报告期末，公司累计参与发表</w:t>
      </w:r>
      <w:r>
        <w:rPr>
          <w:rFonts w:ascii="Times New Roman" w:hAnsi="Times New Roman" w:cs="Times New Roman" w:eastAsia="Times New Roman" w:hint="default"/>
          <w:b/>
          <w:bCs/>
          <w:spacing w:val="-9"/>
          <w:w w:val="101"/>
        </w:rPr>
        <w:t>1,379</w:t>
      </w:r>
      <w:r>
        <w:rPr>
          <w:spacing w:val="-9"/>
          <w:w w:val="101"/>
        </w:rPr>
        <w:t>篇文章（其中</w:t>
      </w:r>
      <w:r>
        <w:rPr>
          <w:rFonts w:ascii="Times New Roman" w:hAnsi="Times New Roman" w:cs="Times New Roman" w:eastAsia="Times New Roman" w:hint="default"/>
          <w:spacing w:val="-9"/>
          <w:w w:val="101"/>
        </w:rPr>
        <w:t>SCI</w:t>
      </w:r>
      <w:r>
        <w:rPr>
          <w:rFonts w:ascii="Times New Roman" w:hAnsi="Times New Roman" w:cs="Times New Roman" w:eastAsia="Times New Roman" w:hint="default"/>
          <w:spacing w:val="-13"/>
          <w:w w:val="101"/>
        </w:rPr>
        <w:t> </w:t>
      </w:r>
      <w:r>
        <w:rPr>
          <w:rFonts w:ascii="Times New Roman" w:hAnsi="Times New Roman" w:cs="Times New Roman" w:eastAsia="Times New Roman" w:hint="default"/>
          <w:b/>
          <w:bCs/>
          <w:spacing w:val="-8"/>
          <w:w w:val="101"/>
        </w:rPr>
        <w:t>1,253</w:t>
      </w:r>
      <w:r>
        <w:rPr>
          <w:spacing w:val="-8"/>
          <w:w w:val="101"/>
        </w:rPr>
        <w:t>篇，</w:t>
      </w:r>
      <w:r>
        <w:rPr>
          <w:rFonts w:ascii="Times New Roman" w:hAnsi="Times New Roman" w:cs="Times New Roman" w:eastAsia="Times New Roman" w:hint="default"/>
          <w:spacing w:val="-8"/>
          <w:w w:val="101"/>
        </w:rPr>
        <w:t>CNNS</w:t>
      </w:r>
      <w:r>
        <w:rPr>
          <w:rFonts w:ascii="Times New Roman" w:hAnsi="Times New Roman" w:cs="Times New Roman" w:eastAsia="Times New Roman" w:hint="default"/>
          <w:spacing w:val="-11"/>
          <w:w w:val="101"/>
        </w:rPr>
        <w:t> </w:t>
      </w:r>
      <w:r>
        <w:rPr>
          <w:rFonts w:ascii="Times New Roman" w:hAnsi="Times New Roman" w:cs="Times New Roman" w:eastAsia="Times New Roman" w:hint="default"/>
          <w:b/>
          <w:bCs/>
          <w:spacing w:val="-9"/>
          <w:w w:val="101"/>
        </w:rPr>
        <w:t>116</w:t>
      </w:r>
      <w:r>
        <w:rPr>
          <w:spacing w:val="-9"/>
          <w:w w:val="101"/>
        </w:rPr>
        <w:t>篇），累计影响因子为</w:t>
      </w:r>
      <w:r>
        <w:rPr>
          <w:rFonts w:ascii="Times New Roman" w:hAnsi="Times New Roman" w:cs="Times New Roman" w:eastAsia="Times New Roman" w:hint="default"/>
          <w:b/>
          <w:bCs/>
          <w:spacing w:val="-9"/>
          <w:w w:val="101"/>
        </w:rPr>
        <w:t>11,401.7</w:t>
      </w:r>
      <w:r>
        <w:rPr>
          <w:rFonts w:ascii="宋体" w:hAnsi="宋体" w:cs="宋体" w:eastAsia="宋体" w:hint="default"/>
          <w:b/>
          <w:bCs/>
          <w:spacing w:val="-9"/>
          <w:w w:val="101"/>
        </w:rPr>
        <w:t>。</w:t>
      </w:r>
      <w:r>
        <w:rPr>
          <w:rFonts w:ascii="宋体" w:hAnsi="宋体" w:cs="宋体" w:eastAsia="宋体" w:hint="default"/>
          <w:b/>
          <w:bCs/>
          <w:spacing w:val="-90"/>
          <w:w w:val="101"/>
        </w:rPr>
        <w:t> </w:t>
      </w:r>
      <w:r>
        <w:rPr>
          <w:spacing w:val="-3"/>
        </w:rPr>
        <w:t>产业积淀上，公司核心业务覆盖全产业链，上游测序仪和配套试剂自主可控，中游在全球范围内运行超过</w:t>
      </w:r>
      <w:r>
        <w:rPr>
          <w:rFonts w:ascii="Times New Roman" w:hAnsi="Times New Roman" w:cs="Times New Roman" w:eastAsia="Times New Roman" w:hint="default"/>
          <w:spacing w:val="-3"/>
        </w:rPr>
        <w:t>200</w:t>
      </w:r>
      <w:r>
        <w:rPr>
          <w:spacing w:val="-3"/>
        </w:rPr>
        <w:t>个基因组</w:t>
      </w:r>
    </w:p>
    <w:p>
      <w:pPr>
        <w:pStyle w:val="BodyText"/>
        <w:spacing w:line="240" w:lineRule="auto" w:before="15"/>
        <w:ind w:right="0"/>
        <w:jc w:val="left"/>
      </w:pPr>
      <w:r>
        <w:rPr>
          <w:spacing w:val="-3"/>
        </w:rPr>
        <w:t>学实验室，公司拥有测序、质谱在内的，具有领先的资质优势，下至行业各细分领域进行布局。</w:t>
      </w:r>
    </w:p>
    <w:p>
      <w:pPr>
        <w:spacing w:line="240" w:lineRule="auto" w:before="0"/>
        <w:rPr>
          <w:rFonts w:ascii="宋体" w:hAnsi="宋体" w:cs="宋体" w:eastAsia="宋体" w:hint="default"/>
          <w:sz w:val="15"/>
          <w:szCs w:val="15"/>
        </w:rPr>
      </w:pPr>
    </w:p>
    <w:p>
      <w:pPr>
        <w:pStyle w:val="BodyText"/>
        <w:spacing w:line="316" w:lineRule="auto"/>
        <w:ind w:right="1124" w:firstLine="360"/>
        <w:jc w:val="both"/>
      </w:pPr>
      <w:r>
        <w:rPr>
          <w:spacing w:val="-5"/>
        </w:rPr>
        <w:t>核心业务上，公司核心业务基本涵盖了当前精准医学的主要应用，包括生育健康领域、肿瘤防控领域、病原感染检测领</w:t>
      </w:r>
      <w:r>
        <w:rPr>
          <w:w w:val="101"/>
        </w:rPr>
        <w:t> </w:t>
      </w:r>
      <w:r>
        <w:rPr>
          <w:spacing w:val="-3"/>
        </w:rPr>
        <w:t>域，并与之配套建设了系列数据库。</w:t>
      </w:r>
    </w:p>
    <w:p>
      <w:pPr>
        <w:pStyle w:val="BodyText"/>
        <w:spacing w:line="300" w:lineRule="auto" w:before="139"/>
        <w:ind w:right="1122" w:firstLine="360"/>
        <w:jc w:val="both"/>
      </w:pPr>
      <w:r>
        <w:rPr>
          <w:spacing w:val="-4"/>
        </w:rPr>
        <w:t>渠道优势上，公司业务已经覆盖了全球</w:t>
      </w:r>
      <w:r>
        <w:rPr>
          <w:rFonts w:ascii="Times New Roman" w:hAnsi="Times New Roman" w:cs="Times New Roman" w:eastAsia="Times New Roman" w:hint="default"/>
          <w:spacing w:val="-4"/>
        </w:rPr>
        <w:t>100</w:t>
      </w:r>
      <w:r>
        <w:rPr>
          <w:spacing w:val="-4"/>
        </w:rPr>
        <w:t>多个国家和地区，包括中国境内</w:t>
      </w:r>
      <w:r>
        <w:rPr>
          <w:rFonts w:ascii="Times New Roman" w:hAnsi="Times New Roman" w:cs="Times New Roman" w:eastAsia="Times New Roman" w:hint="default"/>
          <w:spacing w:val="-4"/>
        </w:rPr>
        <w:t>2,000</w:t>
      </w:r>
      <w:r>
        <w:rPr>
          <w:spacing w:val="-4"/>
        </w:rPr>
        <w:t>多家科研机构和</w:t>
      </w:r>
      <w:r>
        <w:rPr>
          <w:rFonts w:ascii="Times New Roman" w:hAnsi="Times New Roman" w:cs="Times New Roman" w:eastAsia="Times New Roman" w:hint="default"/>
          <w:spacing w:val="-4"/>
        </w:rPr>
        <w:t>2,300</w:t>
      </w:r>
      <w:r>
        <w:rPr>
          <w:spacing w:val="-4"/>
        </w:rPr>
        <w:t>多家医疗机构，其</w:t>
      </w:r>
      <w:r>
        <w:rPr>
          <w:w w:val="101"/>
        </w:rPr>
        <w:t> </w:t>
      </w:r>
      <w:r>
        <w:rPr>
          <w:spacing w:val="-3"/>
        </w:rPr>
        <w:t>中三甲医院</w:t>
      </w:r>
      <w:r>
        <w:rPr>
          <w:rFonts w:ascii="Times New Roman" w:hAnsi="Times New Roman" w:cs="Times New Roman" w:eastAsia="Times New Roman" w:hint="default"/>
          <w:spacing w:val="-3"/>
        </w:rPr>
        <w:t>400</w:t>
      </w:r>
      <w:r>
        <w:rPr>
          <w:spacing w:val="-3"/>
        </w:rPr>
        <w:t>多家；欧洲、美洲、亚太等地区合作的海外医疗和科研机构超过</w:t>
      </w:r>
      <w:r>
        <w:rPr>
          <w:rFonts w:ascii="Times New Roman" w:hAnsi="Times New Roman" w:cs="Times New Roman" w:eastAsia="Times New Roman" w:hint="default"/>
          <w:spacing w:val="-3"/>
        </w:rPr>
        <w:t>3,000</w:t>
      </w:r>
      <w:r>
        <w:rPr>
          <w:spacing w:val="-3"/>
        </w:rPr>
        <w:t>家。</w:t>
      </w:r>
      <w:r>
        <w:rPr/>
      </w:r>
    </w:p>
    <w:p>
      <w:pPr>
        <w:pStyle w:val="BodyText"/>
        <w:spacing w:line="307" w:lineRule="auto" w:before="133"/>
        <w:ind w:right="1122" w:firstLine="422"/>
        <w:jc w:val="both"/>
      </w:pPr>
      <w:r>
        <w:rPr>
          <w:spacing w:val="-1"/>
        </w:rPr>
        <w:t>在生育健康业务方面，公司自</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月率先完成国内首例无创产前基因检测（</w:t>
      </w:r>
      <w:r>
        <w:rPr>
          <w:rFonts w:ascii="Times New Roman" w:hAnsi="Times New Roman" w:cs="Times New Roman" w:eastAsia="Times New Roman" w:hint="default"/>
          <w:spacing w:val="-1"/>
        </w:rPr>
        <w:t>NIPT</w:t>
      </w:r>
      <w:r>
        <w:rPr>
          <w:spacing w:val="-1"/>
        </w:rPr>
        <w:t>）临床样本检测，</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月推</w:t>
      </w:r>
      <w:r>
        <w:rPr>
          <w:w w:val="101"/>
        </w:rPr>
        <w:t> </w:t>
      </w:r>
      <w:r>
        <w:rPr>
          <w:spacing w:val="-3"/>
        </w:rPr>
        <w:t>出由国家药品监督管理局审批的首个</w:t>
      </w:r>
      <w:r>
        <w:rPr>
          <w:rFonts w:ascii="Times New Roman" w:hAnsi="Times New Roman" w:cs="Times New Roman" w:eastAsia="Times New Roman" w:hint="default"/>
          <w:spacing w:val="-3"/>
        </w:rPr>
        <w:t>NIPT</w:t>
      </w:r>
      <w:r>
        <w:rPr>
          <w:spacing w:val="-3"/>
        </w:rPr>
        <w:t>检测产品</w:t>
      </w:r>
      <w:r>
        <w:rPr>
          <w:rFonts w:ascii="Times New Roman" w:hAnsi="Times New Roman" w:cs="Times New Roman" w:eastAsia="Times New Roman" w:hint="default"/>
          <w:spacing w:val="-3"/>
        </w:rPr>
        <w:t>NIFTY®</w:t>
      </w:r>
      <w:r>
        <w:rPr>
          <w:spacing w:val="-3"/>
        </w:rPr>
        <w:t>， </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3</w:t>
      </w:r>
      <w:r>
        <w:rPr>
          <w:spacing w:val="-3"/>
        </w:rPr>
        <w:t>月公司的</w:t>
      </w:r>
      <w:r>
        <w:rPr>
          <w:rFonts w:ascii="Times New Roman" w:hAnsi="Times New Roman" w:cs="Times New Roman" w:eastAsia="Times New Roman" w:hint="default"/>
          <w:spacing w:val="-3"/>
        </w:rPr>
        <w:t>NIFTY®</w:t>
      </w:r>
      <w:r>
        <w:rPr>
          <w:spacing w:val="-3"/>
        </w:rPr>
        <w:t>成为了全球首个无创检测样本突破</w:t>
      </w:r>
      <w:r>
        <w:rPr>
          <w:spacing w:val="-11"/>
        </w:rPr>
        <w:t> </w:t>
      </w:r>
      <w:r>
        <w:rPr>
          <w:spacing w:val="-11"/>
        </w:rPr>
      </w:r>
      <w:r>
        <w:rPr>
          <w:rFonts w:ascii="Times New Roman" w:hAnsi="Times New Roman" w:cs="Times New Roman" w:eastAsia="Times New Roman" w:hint="default"/>
          <w:spacing w:val="-1"/>
        </w:rPr>
        <w:t>100</w:t>
      </w:r>
      <w:r>
        <w:rPr>
          <w:spacing w:val="-1"/>
        </w:rPr>
        <w:t>万例的检测产品。截至报告期末，公司的</w:t>
      </w:r>
      <w:r>
        <w:rPr>
          <w:rFonts w:ascii="Times New Roman" w:hAnsi="Times New Roman" w:cs="Times New Roman" w:eastAsia="Times New Roman" w:hint="default"/>
          <w:spacing w:val="-1"/>
        </w:rPr>
        <w:t>NIPT</w:t>
      </w:r>
      <w:r>
        <w:rPr>
          <w:spacing w:val="-1"/>
        </w:rPr>
        <w:t>检测样本量累计超过</w:t>
      </w:r>
      <w:r>
        <w:rPr>
          <w:rFonts w:ascii="Times New Roman" w:hAnsi="Times New Roman" w:cs="Times New Roman" w:eastAsia="Times New Roman" w:hint="default"/>
          <w:spacing w:val="-1"/>
        </w:rPr>
        <w:t>600</w:t>
      </w:r>
      <w:r>
        <w:rPr>
          <w:spacing w:val="-1"/>
        </w:rPr>
        <w:t>万例，伴随着</w:t>
      </w:r>
      <w:r>
        <w:rPr>
          <w:rFonts w:ascii="Times New Roman" w:hAnsi="Times New Roman" w:cs="Times New Roman" w:eastAsia="Times New Roman" w:hint="default"/>
          <w:spacing w:val="-1"/>
        </w:rPr>
        <w:t>“</w:t>
      </w:r>
      <w:r>
        <w:rPr>
          <w:spacing w:val="-1"/>
        </w:rPr>
        <w:t>健康中国</w:t>
      </w:r>
      <w:r>
        <w:rPr>
          <w:rFonts w:ascii="Times New Roman" w:hAnsi="Times New Roman" w:cs="Times New Roman" w:eastAsia="Times New Roman" w:hint="default"/>
          <w:spacing w:val="-1"/>
        </w:rPr>
        <w:t>2030</w:t>
      </w:r>
      <w:r>
        <w:rPr>
          <w:rFonts w:ascii="Times New Roman" w:hAnsi="Times New Roman" w:cs="Times New Roman" w:eastAsia="Times New Roman" w:hint="default"/>
          <w:spacing w:val="-1"/>
        </w:rPr>
        <w:t>”</w:t>
      </w:r>
      <w:r>
        <w:rPr>
          <w:spacing w:val="-1"/>
        </w:rPr>
        <w:t>的国策的实施，国</w:t>
      </w:r>
      <w:r>
        <w:rPr>
          <w:spacing w:val="43"/>
        </w:rPr>
        <w:t> </w:t>
      </w:r>
      <w:r>
        <w:rPr>
          <w:spacing w:val="43"/>
        </w:rPr>
      </w:r>
      <w:r>
        <w:rPr>
          <w:spacing w:val="-4"/>
        </w:rPr>
        <w:t>民健康意识及对基因检测接受度的日益提高，公司将为全球更多孕妇提供基因测序服务。同时，公司以覆盖生育健康全周期</w:t>
      </w:r>
      <w:r>
        <w:rPr>
          <w:spacing w:val="43"/>
        </w:rPr>
        <w:t> </w:t>
      </w:r>
      <w:r>
        <w:rPr>
          <w:spacing w:val="43"/>
        </w:rPr>
      </w:r>
      <w:r>
        <w:rPr>
          <w:spacing w:val="-2"/>
        </w:rPr>
        <w:t>为战略布局的主要方向，以婚前</w:t>
      </w:r>
      <w:r>
        <w:rPr>
          <w:rFonts w:ascii="Times New Roman" w:hAnsi="Times New Roman" w:cs="Times New Roman" w:eastAsia="Times New Roman" w:hint="default"/>
          <w:spacing w:val="-2"/>
        </w:rPr>
        <w:t>/</w:t>
      </w:r>
      <w:r>
        <w:rPr>
          <w:spacing w:val="-2"/>
        </w:rPr>
        <w:t>孕前</w:t>
      </w:r>
      <w:r>
        <w:rPr>
          <w:rFonts w:ascii="Times New Roman" w:hAnsi="Times New Roman" w:cs="Times New Roman" w:eastAsia="Times New Roman" w:hint="default"/>
          <w:spacing w:val="-2"/>
        </w:rPr>
        <w:t>/</w:t>
      </w:r>
      <w:r>
        <w:rPr>
          <w:spacing w:val="-2"/>
        </w:rPr>
        <w:t>出生前</w:t>
      </w:r>
      <w:r>
        <w:rPr>
          <w:rFonts w:ascii="Times New Roman" w:hAnsi="Times New Roman" w:cs="Times New Roman" w:eastAsia="Times New Roman" w:hint="default"/>
          <w:spacing w:val="-2"/>
        </w:rPr>
        <w:t>/</w:t>
      </w:r>
      <w:r>
        <w:rPr>
          <w:spacing w:val="-2"/>
        </w:rPr>
        <w:t>新生儿</w:t>
      </w:r>
      <w:r>
        <w:rPr>
          <w:rFonts w:ascii="Times New Roman" w:hAnsi="Times New Roman" w:cs="Times New Roman" w:eastAsia="Times New Roman" w:hint="default"/>
          <w:spacing w:val="-2"/>
        </w:rPr>
        <w:t>/</w:t>
      </w:r>
      <w:r>
        <w:rPr>
          <w:spacing w:val="-2"/>
        </w:rPr>
        <w:t>儿童等人群为主要服务对象，提供全方位</w:t>
      </w:r>
      <w:r>
        <w:rPr>
          <w:rFonts w:ascii="Times New Roman" w:hAnsi="Times New Roman" w:cs="Times New Roman" w:eastAsia="Times New Roman" w:hint="default"/>
          <w:spacing w:val="-2"/>
        </w:rPr>
        <w:t>/</w:t>
      </w:r>
      <w:r>
        <w:rPr>
          <w:spacing w:val="-2"/>
        </w:rPr>
        <w:t>全周期的多组学临床应用检</w:t>
      </w:r>
      <w:r>
        <w:rPr>
          <w:spacing w:val="53"/>
        </w:rPr>
        <w:t> </w:t>
      </w:r>
      <w:r>
        <w:rPr>
          <w:spacing w:val="53"/>
        </w:rPr>
      </w:r>
      <w:r>
        <w:rPr>
          <w:spacing w:val="-4"/>
        </w:rPr>
        <w:t>测服务，核心产品不断技术升级，全面保障母婴健康，助力健全我国的出生缺陷防控综合网络。公司始终保持着业界标杆的</w:t>
      </w:r>
      <w:r>
        <w:rPr>
          <w:spacing w:val="40"/>
        </w:rPr>
        <w:t> </w:t>
      </w:r>
      <w:r>
        <w:rPr>
          <w:spacing w:val="40"/>
        </w:rPr>
      </w:r>
      <w:r>
        <w:rPr>
          <w:spacing w:val="-4"/>
        </w:rPr>
        <w:t>领先地位，在检测业务增量、新技术突破及产品更新迭代等多个方面，持续引领中国基因行业技术和应用的科技创新与产业</w:t>
      </w:r>
      <w:r>
        <w:rPr>
          <w:spacing w:val="43"/>
        </w:rPr>
        <w:t> </w:t>
      </w:r>
      <w:r>
        <w:rPr>
          <w:spacing w:val="43"/>
        </w:rPr>
      </w:r>
      <w:r>
        <w:rPr/>
        <w:t>突破。</w:t>
      </w:r>
    </w:p>
    <w:p>
      <w:pPr>
        <w:pStyle w:val="BodyText"/>
        <w:spacing w:line="309" w:lineRule="auto" w:before="146"/>
        <w:ind w:right="0" w:firstLine="360"/>
        <w:jc w:val="left"/>
      </w:pPr>
      <w:r>
        <w:rPr>
          <w:spacing w:val="-6"/>
          <w:w w:val="101"/>
        </w:rPr>
        <w:t>在肿瘤防控业务领域，公司在肿瘤基因检测的临床应用上处于行业领先水平，尤其在女性生殖腺肿瘤领域优势较为突出。</w:t>
      </w:r>
      <w:r>
        <w:rPr>
          <w:w w:val="101"/>
        </w:rPr>
        <w:t> </w:t>
      </w:r>
      <w:r>
        <w:rPr>
          <w:spacing w:val="-3"/>
        </w:rPr>
        <w:t>自</w:t>
      </w:r>
      <w:r>
        <w:rPr>
          <w:rFonts w:ascii="Times New Roman" w:hAnsi="Times New Roman" w:cs="Times New Roman" w:eastAsia="Times New Roman" w:hint="default"/>
          <w:spacing w:val="-3"/>
        </w:rPr>
        <w:t>2013</w:t>
      </w:r>
      <w:r>
        <w:rPr>
          <w:spacing w:val="-3"/>
        </w:rPr>
        <w:t>年率先推出遗传性肿瘤检测产品，公司参与制定了国内多项</w:t>
      </w:r>
      <w:r>
        <w:rPr>
          <w:rFonts w:ascii="Times New Roman" w:hAnsi="Times New Roman" w:cs="Times New Roman" w:eastAsia="Times New Roman" w:hint="default"/>
          <w:spacing w:val="-3"/>
        </w:rPr>
        <w:t>BRCA</w:t>
      </w:r>
      <w:r>
        <w:rPr>
          <w:spacing w:val="-3"/>
        </w:rPr>
        <w:t>检测及解读专家标准共识，并同阿斯利康等国际知</w:t>
      </w:r>
      <w:r>
        <w:rPr>
          <w:spacing w:val="46"/>
        </w:rPr>
        <w:t> </w:t>
      </w:r>
      <w:r>
        <w:rPr>
          <w:spacing w:val="46"/>
        </w:rPr>
      </w:r>
      <w:r>
        <w:rPr>
          <w:spacing w:val="-3"/>
        </w:rPr>
        <w:t>名药企开展临床伴随检测合作，有力地推动了基因检测技术在辅助女性生殖腺肿瘤诊断及治疗方面的临床应用。报告期内，</w:t>
      </w:r>
      <w:r>
        <w:rPr>
          <w:spacing w:val="76"/>
        </w:rPr>
        <w:t> </w:t>
      </w:r>
      <w:r>
        <w:rPr>
          <w:spacing w:val="76"/>
        </w:rPr>
      </w:r>
      <w:r>
        <w:rPr/>
        <w:t>公司针对女性生殖腺肿瘤的临床治疗伴随诊断推出另一主力检测产品</w:t>
      </w:r>
      <w:r>
        <w:rPr>
          <w:rFonts w:ascii="Times New Roman" w:hAnsi="Times New Roman" w:cs="Times New Roman" w:eastAsia="Times New Roman" w:hint="default"/>
        </w:rPr>
        <w:t>——</w:t>
      </w:r>
      <w:r>
        <w:rPr/>
        <w:t>同源重组缺陷（</w:t>
      </w:r>
      <w:r>
        <w:rPr>
          <w:rFonts w:ascii="Times New Roman" w:hAnsi="Times New Roman" w:cs="Times New Roman" w:eastAsia="Times New Roman" w:hint="default"/>
        </w:rPr>
        <w:t>HRD</w:t>
      </w:r>
      <w:r>
        <w:rPr/>
        <w:t>）评分检测。此外，公司于</w:t>
      </w:r>
      <w:r>
        <w:rPr>
          <w:spacing w:val="-14"/>
        </w:rPr>
        <w:t> </w:t>
      </w:r>
      <w:r>
        <w:rPr>
          <w:spacing w:val="-14"/>
        </w:rPr>
      </w:r>
      <w:r>
        <w:rPr>
          <w:rFonts w:ascii="Times New Roman" w:hAnsi="Times New Roman" w:cs="Times New Roman" w:eastAsia="Times New Roman" w:hint="default"/>
          <w:spacing w:val="-3"/>
        </w:rPr>
        <w:t>2014</w:t>
      </w:r>
      <w:r>
        <w:rPr>
          <w:spacing w:val="-3"/>
        </w:rPr>
        <w:t>年推出了泛癌种多基因检测产品</w:t>
      </w:r>
      <w:r>
        <w:rPr>
          <w:rFonts w:ascii="Times New Roman" w:hAnsi="Times New Roman" w:cs="Times New Roman" w:eastAsia="Times New Roman" w:hint="default"/>
          <w:spacing w:val="-3"/>
        </w:rPr>
        <w:t>——</w:t>
      </w:r>
      <w:r>
        <w:rPr>
          <w:spacing w:val="-3"/>
        </w:rPr>
        <w:t>华梵安肿瘤个体化诊疗基因检测，截至报告期末，已完成了</w:t>
      </w:r>
      <w:r>
        <w:rPr>
          <w:rFonts w:ascii="Times New Roman" w:hAnsi="Times New Roman" w:cs="Times New Roman" w:eastAsia="Times New Roman" w:hint="default"/>
          <w:spacing w:val="-3"/>
        </w:rPr>
        <w:t>3</w:t>
      </w:r>
      <w:r>
        <w:rPr>
          <w:spacing w:val="-3"/>
        </w:rPr>
        <w:t>次产品迭代升级，并</w:t>
      </w:r>
      <w:r>
        <w:rPr>
          <w:spacing w:val="82"/>
        </w:rPr>
        <w:t> </w:t>
      </w:r>
      <w:r>
        <w:rPr>
          <w:spacing w:val="82"/>
        </w:rPr>
      </w:r>
      <w:r>
        <w:rPr>
          <w:spacing w:val="-2"/>
        </w:rPr>
        <w:t>累计为数万名肿瘤患者提供精准的检测服务。此外，</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月，公司自主研发的的</w:t>
      </w:r>
      <w:r>
        <w:rPr>
          <w:rFonts w:ascii="Times New Roman" w:hAnsi="Times New Roman" w:cs="Times New Roman" w:eastAsia="Times New Roman" w:hint="default"/>
          <w:spacing w:val="-2"/>
        </w:rPr>
        <w:t>EGFR/KRAS/ALK</w:t>
      </w:r>
      <w:r>
        <w:rPr>
          <w:spacing w:val="-2"/>
        </w:rPr>
        <w:t>基因突变联合检测试</w:t>
      </w:r>
      <w:r>
        <w:rPr>
          <w:spacing w:val="61"/>
        </w:rPr>
        <w:t> </w:t>
      </w:r>
      <w:r>
        <w:rPr>
          <w:spacing w:val="61"/>
        </w:rPr>
      </w:r>
      <w:r>
        <w:rPr>
          <w:spacing w:val="-4"/>
        </w:rPr>
        <w:t>剂盒（联合探针锚定聚合测序法），通过国家药监局三类医疗器械的注册审批，该试剂盒的获批打破了国外测序仪在肿瘤基</w:t>
      </w:r>
      <w:r>
        <w:rPr>
          <w:spacing w:val="40"/>
        </w:rPr>
        <w:t> </w:t>
      </w:r>
      <w:r>
        <w:rPr>
          <w:spacing w:val="40"/>
        </w:rPr>
      </w:r>
      <w:r>
        <w:rPr>
          <w:spacing w:val="-4"/>
        </w:rPr>
        <w:t>因检测试剂盒领域的垄断局面，形成了完全自主的可应用于临床的全套肿瘤基因检测产品体系。公司基于自主可控的测序平</w:t>
      </w:r>
      <w:r>
        <w:rPr>
          <w:spacing w:val="43"/>
        </w:rPr>
        <w:t> </w:t>
      </w:r>
      <w:r>
        <w:rPr>
          <w:spacing w:val="43"/>
        </w:rPr>
      </w:r>
      <w:r>
        <w:rPr>
          <w:spacing w:val="-4"/>
        </w:rPr>
        <w:t>台和技术体系，从预防、早筛、诊疗、监测四个维度建立了肿瘤基因检测的闭环产品线，在肿瘤防控业务领域的影响力日趋</w:t>
      </w:r>
      <w:r>
        <w:rPr>
          <w:spacing w:val="40"/>
        </w:rPr>
        <w:t> </w:t>
      </w:r>
      <w:r>
        <w:rPr>
          <w:spacing w:val="40"/>
        </w:rPr>
      </w:r>
      <w:r>
        <w:rPr>
          <w:spacing w:val="-3"/>
        </w:rPr>
        <w:t>显著，以具有自主知识产权的核心检测技术及分析算法助力肿瘤精准医疗，实现对患者的普惠。</w:t>
      </w:r>
    </w:p>
    <w:p>
      <w:pPr>
        <w:pStyle w:val="BodyText"/>
        <w:spacing w:line="319" w:lineRule="auto" w:before="144"/>
        <w:ind w:right="0" w:firstLine="422"/>
        <w:jc w:val="left"/>
      </w:pPr>
      <w:r>
        <w:rPr>
          <w:spacing w:val="-2"/>
        </w:rPr>
        <w:t>在病原微生物传统检测方面，公司检验项目产品线较为丰富，市场服务水平不断提升，已逐渐成为国内体外诊断行业</w:t>
      </w:r>
      <w:r>
        <w:rPr>
          <w:w w:val="101"/>
        </w:rPr>
        <w:t> </w:t>
      </w:r>
      <w:r>
        <w:rPr>
          <w:spacing w:val="-4"/>
        </w:rPr>
        <w:t>平台最齐全的企业之一。目前拥有酶联免疫检测技术平台、化学发光检测技术平台、联合检测技术平台、核酸检测技术平台</w:t>
      </w:r>
      <w:r>
        <w:rPr>
          <w:spacing w:val="40"/>
        </w:rPr>
        <w:t> </w:t>
      </w:r>
      <w:r>
        <w:rPr>
          <w:spacing w:val="40"/>
        </w:rPr>
      </w:r>
      <w:r>
        <w:rPr>
          <w:spacing w:val="-4"/>
        </w:rPr>
        <w:t>以及胶体金检测技术平台等，在传统检测领域占据了一定的市场份额。在以基因测序技术为代表的病原微生物检测技术方面</w:t>
      </w:r>
      <w:r>
        <w:rPr>
          <w:spacing w:val="43"/>
        </w:rPr>
        <w:t> </w:t>
      </w:r>
      <w:r>
        <w:rPr>
          <w:spacing w:val="43"/>
        </w:rPr>
      </w:r>
      <w:r>
        <w:rPr>
          <w:spacing w:val="-3"/>
        </w:rPr>
        <w:t>公司作为病原微生物高通量测序领域的领先企业，充分发挥全产业链的优势，在感染防控行业各细分领域进行制高点布局，</w:t>
      </w:r>
      <w:r>
        <w:rPr>
          <w:spacing w:val="76"/>
        </w:rPr>
        <w:t> </w:t>
      </w:r>
      <w:r>
        <w:rPr>
          <w:spacing w:val="76"/>
        </w:rPr>
      </w:r>
      <w:r>
        <w:rPr>
          <w:spacing w:val="-3"/>
        </w:rPr>
        <w:t>确保先发优势和渠道核心竞争力。</w:t>
      </w:r>
    </w:p>
    <w:p>
      <w:pPr>
        <w:spacing w:after="0" w:line="319"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1"/>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40" w:lineRule="auto" w:before="46"/>
        <w:ind w:left="0" w:right="1129"/>
        <w:jc w:val="right"/>
      </w:pPr>
      <w:r>
        <w:rPr/>
        <w:pict>
          <v:shape style="position:absolute;margin-left:56.424pt;margin-top:-190.99826pt;width:479.25pt;height:59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4"/>
                    <w:gridCol w:w="6516"/>
                  </w:tblGrid>
                  <w:tr>
                    <w:trPr>
                      <w:trHeight w:val="187" w:hRule="exact"/>
                    </w:trPr>
                    <w:tc>
                      <w:tcPr>
                        <w:tcW w:w="3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在建工程较较上年期末增加</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112.31%</w:t>
                        </w:r>
                        <w:r>
                          <w:rPr>
                            <w:rFonts w:ascii="宋体" w:hAnsi="宋体" w:cs="宋体" w:eastAsia="宋体" w:hint="default"/>
                            <w:spacing w:val="-3"/>
                            <w:sz w:val="18"/>
                            <w:szCs w:val="18"/>
                          </w:rPr>
                          <w:t>，主要系募投项目建设持续投入所致。</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货币资金较上年期末减少</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31.28%</w:t>
                        </w:r>
                        <w:r>
                          <w:rPr>
                            <w:rFonts w:ascii="宋体" w:hAnsi="宋体" w:cs="宋体" w:eastAsia="宋体" w:hint="default"/>
                            <w:spacing w:val="-3"/>
                            <w:sz w:val="18"/>
                            <w:szCs w:val="18"/>
                          </w:rPr>
                          <w:t>，主要系对外投资和购建长期资产增加所致。</w:t>
                        </w:r>
                      </w:p>
                    </w:tc>
                  </w:tr>
                  <w:tr>
                    <w:trPr>
                      <w:trHeight w:val="1027"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8"/>
                          <w:jc w:val="both"/>
                          <w:rPr>
                            <w:rFonts w:ascii="宋体" w:hAnsi="宋体" w:cs="宋体" w:eastAsia="宋体" w:hint="default"/>
                            <w:sz w:val="18"/>
                            <w:szCs w:val="18"/>
                          </w:rPr>
                        </w:pPr>
                        <w:r>
                          <w:rPr>
                            <w:rFonts w:ascii="宋体" w:hAnsi="宋体" w:cs="宋体" w:eastAsia="宋体" w:hint="default"/>
                            <w:spacing w:val="-3"/>
                            <w:sz w:val="18"/>
                            <w:szCs w:val="18"/>
                          </w:rPr>
                          <w:t>交易性金融资产较上年期末增加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，主要系报告期执行新金融工具准则，将持</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4"/>
                            <w:sz w:val="18"/>
                            <w:szCs w:val="18"/>
                          </w:rPr>
                          <w:t>有的原列报于其他流动资产的保本浮动收益和非保本型理财产品，调整至交易性金</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融资产列报所致。</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应收票据较上年期末减少</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100.00%</w:t>
                        </w:r>
                        <w:r>
                          <w:rPr>
                            <w:rFonts w:ascii="宋体" w:hAnsi="宋体" w:cs="宋体" w:eastAsia="宋体" w:hint="default"/>
                            <w:spacing w:val="-6"/>
                            <w:sz w:val="18"/>
                            <w:szCs w:val="18"/>
                          </w:rPr>
                          <w:t>，主要系商业承兑汇票到期承兑，收回款项所致</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预付款项较上年期末增加</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184.25%</w:t>
                        </w:r>
                        <w:r>
                          <w:rPr>
                            <w:rFonts w:ascii="宋体" w:hAnsi="宋体" w:cs="宋体" w:eastAsia="宋体" w:hint="default"/>
                            <w:spacing w:val="-3"/>
                            <w:sz w:val="18"/>
                            <w:szCs w:val="18"/>
                          </w:rPr>
                          <w:t>，主要系报告期预付商品采购款增加所致。</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其他应收款较上年期末增加</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222.54%</w:t>
                        </w:r>
                        <w:r>
                          <w:rPr>
                            <w:rFonts w:ascii="宋体" w:hAnsi="宋体" w:cs="宋体" w:eastAsia="宋体" w:hint="default"/>
                            <w:spacing w:val="-3"/>
                            <w:sz w:val="18"/>
                            <w:szCs w:val="18"/>
                          </w:rPr>
                          <w:t>，主要系代收代付款项增加所致。</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8"/>
                          <w:jc w:val="left"/>
                          <w:rPr>
                            <w:rFonts w:ascii="宋体" w:hAnsi="宋体" w:cs="宋体" w:eastAsia="宋体" w:hint="default"/>
                            <w:sz w:val="18"/>
                            <w:szCs w:val="18"/>
                          </w:rPr>
                        </w:pPr>
                        <w:r>
                          <w:rPr>
                            <w:rFonts w:ascii="宋体" w:hAnsi="宋体" w:cs="宋体" w:eastAsia="宋体" w:hint="default"/>
                            <w:sz w:val="18"/>
                            <w:szCs w:val="18"/>
                          </w:rPr>
                          <w:t>存货较上年期末增加 </w:t>
                        </w:r>
                        <w:r>
                          <w:rPr>
                            <w:rFonts w:ascii="Times New Roman" w:hAnsi="Times New Roman" w:cs="Times New Roman" w:eastAsia="Times New Roman" w:hint="default"/>
                            <w:spacing w:val="-6"/>
                            <w:sz w:val="18"/>
                            <w:szCs w:val="18"/>
                          </w:rPr>
                          <w:t>41.78%</w:t>
                        </w:r>
                        <w:r>
                          <w:rPr>
                            <w:rFonts w:ascii="宋体" w:hAnsi="宋体" w:cs="宋体" w:eastAsia="宋体" w:hint="default"/>
                            <w:spacing w:val="-6"/>
                            <w:sz w:val="18"/>
                            <w:szCs w:val="18"/>
                          </w:rPr>
                          <w:t>，主要系销售规模扩大，相应的原材料及产成品增加所</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致。</w:t>
                        </w:r>
                      </w:p>
                    </w:tc>
                  </w:tr>
                  <w:tr>
                    <w:trPr>
                      <w:trHeight w:val="102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14"/>
                          <w:jc w:val="both"/>
                          <w:rPr>
                            <w:rFonts w:ascii="宋体" w:hAnsi="宋体" w:cs="宋体" w:eastAsia="宋体" w:hint="default"/>
                            <w:sz w:val="18"/>
                            <w:szCs w:val="18"/>
                          </w:rPr>
                        </w:pPr>
                        <w:r>
                          <w:rPr>
                            <w:rFonts w:ascii="宋体" w:hAnsi="宋体" w:cs="宋体" w:eastAsia="宋体" w:hint="default"/>
                            <w:sz w:val="18"/>
                            <w:szCs w:val="18"/>
                          </w:rPr>
                          <w:t>其他流动资产较上年期末减少 </w:t>
                        </w:r>
                        <w:r>
                          <w:rPr>
                            <w:rFonts w:ascii="Times New Roman" w:hAnsi="Times New Roman" w:cs="Times New Roman" w:eastAsia="Times New Roman" w:hint="default"/>
                            <w:spacing w:val="-6"/>
                            <w:sz w:val="18"/>
                            <w:szCs w:val="18"/>
                          </w:rPr>
                          <w:t>86.10%</w:t>
                        </w:r>
                        <w:r>
                          <w:rPr>
                            <w:rFonts w:ascii="宋体" w:hAnsi="宋体" w:cs="宋体" w:eastAsia="宋体" w:hint="default"/>
                            <w:spacing w:val="-6"/>
                            <w:sz w:val="18"/>
                            <w:szCs w:val="18"/>
                          </w:rPr>
                          <w:t>，主要系报告期执行新金融工具准则，将持有</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sz w:val="18"/>
                            <w:szCs w:val="18"/>
                          </w:rPr>
                          <w:t>的原列报于其他流动资产的保本浮动收益和非保本型理财产品，调整至交易性金融</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资产列报所致。</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70"/>
                          <w:jc w:val="left"/>
                          <w:rPr>
                            <w:rFonts w:ascii="宋体" w:hAnsi="宋体" w:cs="宋体" w:eastAsia="宋体" w:hint="default"/>
                            <w:sz w:val="18"/>
                            <w:szCs w:val="18"/>
                          </w:rPr>
                        </w:pPr>
                        <w:r>
                          <w:rPr>
                            <w:rFonts w:ascii="宋体" w:hAnsi="宋体" w:cs="宋体" w:eastAsia="宋体" w:hint="default"/>
                            <w:sz w:val="18"/>
                            <w:szCs w:val="18"/>
                          </w:rPr>
                          <w:t>可供出售金融资产较上年期末减少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，主要系报告期执行新金融工具准则，将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可供出售金融资产调整至其他权益工具投资和其他非流动金融资产列报所致。</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27"/>
                          <w:jc w:val="left"/>
                          <w:rPr>
                            <w:rFonts w:ascii="宋体" w:hAnsi="宋体" w:cs="宋体" w:eastAsia="宋体" w:hint="default"/>
                            <w:sz w:val="18"/>
                            <w:szCs w:val="18"/>
                          </w:rPr>
                        </w:pPr>
                        <w:r>
                          <w:rPr>
                            <w:rFonts w:ascii="宋体" w:hAnsi="宋体" w:cs="宋体" w:eastAsia="宋体" w:hint="default"/>
                            <w:spacing w:val="-3"/>
                            <w:sz w:val="18"/>
                            <w:szCs w:val="18"/>
                          </w:rPr>
                          <w:t>长期应收款较上年期末增加 </w:t>
                        </w:r>
                        <w:r>
                          <w:rPr>
                            <w:rFonts w:ascii="Times New Roman" w:hAnsi="Times New Roman" w:cs="Times New Roman" w:eastAsia="Times New Roman" w:hint="default"/>
                            <w:spacing w:val="-3"/>
                            <w:sz w:val="18"/>
                            <w:szCs w:val="18"/>
                          </w:rPr>
                          <w:t>320.75%</w:t>
                        </w:r>
                        <w:r>
                          <w:rPr>
                            <w:rFonts w:ascii="宋体" w:hAnsi="宋体" w:cs="宋体" w:eastAsia="宋体" w:hint="default"/>
                            <w:spacing w:val="-3"/>
                            <w:sz w:val="18"/>
                            <w:szCs w:val="18"/>
                          </w:rPr>
                          <w:t>，主要系报告期收取融资租赁业务保证金增加</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所致。</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7"/>
                          <w:jc w:val="left"/>
                          <w:rPr>
                            <w:rFonts w:ascii="宋体" w:hAnsi="宋体" w:cs="宋体" w:eastAsia="宋体" w:hint="default"/>
                            <w:sz w:val="18"/>
                            <w:szCs w:val="18"/>
                          </w:rPr>
                        </w:pPr>
                        <w:r>
                          <w:rPr>
                            <w:rFonts w:ascii="宋体" w:hAnsi="宋体" w:cs="宋体" w:eastAsia="宋体" w:hint="default"/>
                            <w:sz w:val="18"/>
                            <w:szCs w:val="18"/>
                          </w:rPr>
                          <w:t>长期股权投资较上年期末增加 </w:t>
                        </w:r>
                        <w:r>
                          <w:rPr>
                            <w:rFonts w:ascii="Times New Roman" w:hAnsi="Times New Roman" w:cs="Times New Roman" w:eastAsia="Times New Roman" w:hint="default"/>
                            <w:spacing w:val="-3"/>
                            <w:sz w:val="18"/>
                            <w:szCs w:val="18"/>
                          </w:rPr>
                          <w:t>369.21%</w:t>
                        </w:r>
                        <w:r>
                          <w:rPr>
                            <w:rFonts w:ascii="宋体" w:hAnsi="宋体" w:cs="宋体" w:eastAsia="宋体" w:hint="default"/>
                            <w:spacing w:val="-3"/>
                            <w:sz w:val="18"/>
                            <w:szCs w:val="18"/>
                          </w:rPr>
                          <w:t>，主要系报告期公司增加联营、合营企业投</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资所致。</w:t>
                        </w:r>
                      </w:p>
                    </w:tc>
                  </w:tr>
                  <w:tr>
                    <w:trPr>
                      <w:trHeight w:val="71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其他权益工具投资较上年期末增加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，主要系报告期执行新金融工具准则，将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可供出售金融资产调整至其他权益工具投资列报所致。</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其他非流动金融资产较上年期末增加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，主要系报告期执行新金融工具准则，</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将可供出售金融资产调整至其他非流动金融资产列报所致。</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开发支出较上年期末增加</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319.19%</w:t>
                        </w:r>
                        <w:r>
                          <w:rPr>
                            <w:rFonts w:ascii="宋体" w:hAnsi="宋体" w:cs="宋体" w:eastAsia="宋体" w:hint="default"/>
                            <w:spacing w:val="-3"/>
                            <w:sz w:val="18"/>
                            <w:szCs w:val="18"/>
                          </w:rPr>
                          <w:t>，主要系资本化研发项目阶段性持续投入所致。</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递延所得税资产较上年期末增加 </w:t>
                        </w:r>
                        <w:r>
                          <w:rPr>
                            <w:rFonts w:ascii="Times New Roman" w:hAnsi="Times New Roman" w:cs="Times New Roman" w:eastAsia="Times New Roman" w:hint="default"/>
                            <w:spacing w:val="-6"/>
                            <w:sz w:val="18"/>
                            <w:szCs w:val="18"/>
                          </w:rPr>
                          <w:t>31.30%</w:t>
                        </w:r>
                        <w:r>
                          <w:rPr>
                            <w:rFonts w:ascii="宋体" w:hAnsi="宋体" w:cs="宋体" w:eastAsia="宋体" w:hint="default"/>
                            <w:spacing w:val="-6"/>
                            <w:sz w:val="18"/>
                            <w:szCs w:val="18"/>
                          </w:rPr>
                          <w:t>，主要系预提费用、可抵扣亏损和资产减值</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准备增加导致可抵扣暂时性差异增加。</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其他非流动资产较上年期末增加</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103.16%</w:t>
                        </w:r>
                        <w:r>
                          <w:rPr>
                            <w:rFonts w:ascii="宋体" w:hAnsi="宋体" w:cs="宋体" w:eastAsia="宋体" w:hint="default"/>
                            <w:spacing w:val="-3"/>
                            <w:sz w:val="18"/>
                            <w:szCs w:val="18"/>
                          </w:rPr>
                          <w:t>，主要系预付专利款所致。</w:t>
                        </w: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3"/>
        <w:spacing w:line="240" w:lineRule="auto" w:before="36"/>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77"/>
        <w:gridCol w:w="1037"/>
        <w:gridCol w:w="1037"/>
        <w:gridCol w:w="1037"/>
        <w:gridCol w:w="1037"/>
        <w:gridCol w:w="1037"/>
        <w:gridCol w:w="1033"/>
        <w:gridCol w:w="1042"/>
        <w:gridCol w:w="1037"/>
      </w:tblGrid>
      <w:tr>
        <w:trPr>
          <w:trHeight w:val="1028"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42" w:right="89" w:hanging="452"/>
              <w:jc w:val="left"/>
              <w:rPr>
                <w:rFonts w:ascii="宋体" w:hAnsi="宋体" w:cs="宋体" w:eastAsia="宋体" w:hint="default"/>
                <w:sz w:val="18"/>
                <w:szCs w:val="18"/>
              </w:rPr>
            </w:pPr>
            <w:r>
              <w:rPr>
                <w:rFonts w:ascii="宋体" w:hAnsi="宋体" w:cs="宋体" w:eastAsia="宋体" w:hint="default"/>
                <w:spacing w:val="-2"/>
                <w:sz w:val="18"/>
                <w:szCs w:val="18"/>
              </w:rPr>
              <w:t>资产的具体内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53"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47"/>
              <w:jc w:val="right"/>
              <w:rPr>
                <w:rFonts w:ascii="宋体" w:hAnsi="宋体" w:cs="宋体" w:eastAsia="宋体" w:hint="default"/>
                <w:sz w:val="18"/>
                <w:szCs w:val="18"/>
              </w:rPr>
            </w:pPr>
            <w:r>
              <w:rPr>
                <w:rFonts w:ascii="宋体" w:hAnsi="宋体" w:cs="宋体" w:eastAsia="宋体" w:hint="default"/>
                <w:spacing w:val="-2"/>
                <w:sz w:val="18"/>
                <w:szCs w:val="18"/>
              </w:rPr>
              <w:t>资产规模</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4"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53"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62" w:right="60"/>
              <w:jc w:val="center"/>
              <w:rPr>
                <w:rFonts w:ascii="宋体" w:hAnsi="宋体" w:cs="宋体" w:eastAsia="宋体" w:hint="default"/>
                <w:sz w:val="18"/>
                <w:szCs w:val="18"/>
              </w:rPr>
            </w:pPr>
            <w:r>
              <w:rPr>
                <w:rFonts w:ascii="宋体" w:hAnsi="宋体" w:cs="宋体" w:eastAsia="宋体" w:hint="default"/>
                <w:spacing w:val="-2"/>
                <w:sz w:val="18"/>
                <w:szCs w:val="18"/>
              </w:rPr>
              <w:t>保障资产安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全性的控制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措施</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53"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67" w:right="60"/>
              <w:jc w:val="center"/>
              <w:rPr>
                <w:rFonts w:ascii="宋体" w:hAnsi="宋体" w:cs="宋体" w:eastAsia="宋体" w:hint="default"/>
                <w:sz w:val="18"/>
                <w:szCs w:val="18"/>
              </w:rPr>
            </w:pPr>
            <w:r>
              <w:rPr>
                <w:rFonts w:ascii="宋体" w:hAnsi="宋体" w:cs="宋体" w:eastAsia="宋体" w:hint="default"/>
                <w:spacing w:val="-2"/>
                <w:sz w:val="18"/>
                <w:szCs w:val="18"/>
              </w:rPr>
              <w:t>境外资产占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公司净资产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的比重</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62" w:right="60"/>
              <w:jc w:val="left"/>
              <w:rPr>
                <w:rFonts w:ascii="宋体" w:hAnsi="宋体" w:cs="宋体" w:eastAsia="宋体" w:hint="default"/>
                <w:sz w:val="18"/>
                <w:szCs w:val="18"/>
              </w:rPr>
            </w:pPr>
            <w:r>
              <w:rPr>
                <w:rFonts w:ascii="宋体" w:hAnsi="宋体" w:cs="宋体" w:eastAsia="宋体" w:hint="default"/>
                <w:spacing w:val="-2"/>
                <w:sz w:val="18"/>
                <w:szCs w:val="18"/>
              </w:rPr>
              <w:t>是否存在重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大减值风险</w:t>
            </w:r>
          </w:p>
        </w:tc>
      </w:tr>
      <w:tr>
        <w:trPr>
          <w:trHeight w:val="102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俊康大厦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购入</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8,793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98"/>
              <w:jc w:val="left"/>
              <w:rPr>
                <w:rFonts w:ascii="宋体" w:hAnsi="宋体" w:cs="宋体" w:eastAsia="宋体" w:hint="default"/>
                <w:sz w:val="18"/>
                <w:szCs w:val="18"/>
              </w:rPr>
            </w:pPr>
            <w:r>
              <w:rPr>
                <w:rFonts w:ascii="宋体" w:hAnsi="宋体" w:cs="宋体" w:eastAsia="宋体" w:hint="default"/>
                <w:spacing w:val="-2"/>
                <w:sz w:val="18"/>
                <w:szCs w:val="18"/>
              </w:rPr>
              <w:t>香港大埔工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业村</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自用</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9"/>
              <w:jc w:val="both"/>
              <w:rPr>
                <w:rFonts w:ascii="宋体" w:hAnsi="宋体" w:cs="宋体" w:eastAsia="宋体" w:hint="default"/>
                <w:sz w:val="18"/>
                <w:szCs w:val="18"/>
              </w:rPr>
            </w:pPr>
            <w:r>
              <w:rPr>
                <w:rFonts w:ascii="宋体" w:hAnsi="宋体" w:cs="宋体" w:eastAsia="宋体" w:hint="default"/>
                <w:spacing w:val="-2"/>
                <w:sz w:val="18"/>
                <w:szCs w:val="18"/>
              </w:rPr>
              <w:t>公司物业和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保安团队管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理维护</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自用</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2.00%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其他情况说明</w:t>
            </w:r>
          </w:p>
        </w:tc>
        <w:tc>
          <w:tcPr>
            <w:tcW w:w="8297"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作为香港科技的生产、研发中心和办公用地</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1128" w:firstLine="360"/>
        <w:jc w:val="both"/>
      </w:pPr>
      <w:r>
        <w:rPr>
          <w:spacing w:val="-5"/>
        </w:rPr>
        <w:t>公司作为全球少数具备全产业链资源的多组学科学技术服务提供商和医疗服务运营商，具有专利技术与产品线优势、资</w:t>
      </w:r>
      <w:r>
        <w:rPr>
          <w:w w:val="101"/>
        </w:rPr>
        <w:t> </w:t>
      </w:r>
      <w:r>
        <w:rPr>
          <w:spacing w:val="-3"/>
        </w:rPr>
        <w:t>质认证优势、基因检测实验室规模和布局优势、临床研究优势、基因组数据库优势、专业人才优势和客户服务优势。</w:t>
      </w:r>
    </w:p>
    <w:p>
      <w:pPr>
        <w:pStyle w:val="BodyText"/>
        <w:spacing w:line="432" w:lineRule="exact" w:before="3"/>
        <w:ind w:left="513" w:right="0" w:firstLine="4"/>
        <w:jc w:val="left"/>
      </w:pPr>
      <w:r>
        <w:rPr>
          <w:rFonts w:ascii="Times New Roman" w:hAnsi="Times New Roman" w:cs="Times New Roman" w:eastAsia="Times New Roman" w:hint="default"/>
          <w:b/>
          <w:bCs/>
        </w:rPr>
        <w:t>1</w:t>
      </w:r>
      <w:r>
        <w:rPr>
          <w:rFonts w:ascii="宋体" w:hAnsi="宋体" w:cs="宋体" w:eastAsia="宋体" w:hint="default"/>
          <w:b/>
          <w:bCs/>
        </w:rPr>
        <w:t>、专利技术与产品线优势</w:t>
      </w:r>
      <w:r>
        <w:rPr>
          <w:rFonts w:ascii="宋体" w:hAnsi="宋体" w:cs="宋体" w:eastAsia="宋体" w:hint="default"/>
          <w:b/>
          <w:bCs/>
          <w:w w:val="100"/>
        </w:rPr>
        <w:t> </w:t>
      </w:r>
      <w:r>
        <w:rPr>
          <w:spacing w:val="-4"/>
        </w:rPr>
        <w:t>公司具有先进的技术平台，是国内少有的掌握核心测序技术的企业之一。公司凭借先进的测序和检测技术、高效的信息</w:t>
      </w:r>
    </w:p>
    <w:p>
      <w:pPr>
        <w:pStyle w:val="BodyText"/>
        <w:spacing w:line="319" w:lineRule="auto" w:before="15"/>
        <w:ind w:right="0"/>
        <w:jc w:val="left"/>
      </w:pPr>
      <w:r>
        <w:rPr>
          <w:spacing w:val="-4"/>
        </w:rPr>
        <w:t>分析能力、丰富的生物资源，搭建了世界先进的多技术平台，可实现从中心法则到结构与功能的贯穿研究，构建生物技术与</w:t>
      </w:r>
      <w:r>
        <w:rPr>
          <w:spacing w:val="40"/>
        </w:rPr>
        <w:t> </w:t>
      </w:r>
      <w:r>
        <w:rPr>
          <w:spacing w:val="40"/>
        </w:rPr>
      </w:r>
      <w:r>
        <w:rPr>
          <w:spacing w:val="-3"/>
        </w:rPr>
        <w:t>信息技术相融合的网络体系。目前拥有测序平台、质谱平台、信息平台、自主研发的技术平台（包括癌症个体化诊疗技术、</w:t>
      </w:r>
      <w:r>
        <w:rPr>
          <w:spacing w:val="77"/>
        </w:rPr>
        <w:t> </w:t>
      </w:r>
      <w:r>
        <w:rPr>
          <w:spacing w:val="77"/>
        </w:rPr>
      </w:r>
      <w:r>
        <w:rPr>
          <w:spacing w:val="-4"/>
        </w:rPr>
        <w:t>肿瘤低频检测技术、人体共生微生物和健康研究、蛋白质组学研究、代谢组研究）等技术体系及资源库，能够为临床及科研</w:t>
      </w:r>
      <w:r>
        <w:rPr>
          <w:spacing w:val="40"/>
        </w:rPr>
        <w:t> </w:t>
      </w:r>
      <w:r>
        <w:rPr>
          <w:spacing w:val="40"/>
        </w:rPr>
      </w:r>
      <w:r>
        <w:rPr>
          <w:spacing w:val="-3"/>
        </w:rPr>
        <w:t>提供完整的基因组学解决方案。</w:t>
      </w:r>
    </w:p>
    <w:p>
      <w:pPr>
        <w:pStyle w:val="BodyText"/>
        <w:spacing w:line="300" w:lineRule="auto" w:before="137"/>
        <w:ind w:right="1122" w:firstLine="360"/>
        <w:jc w:val="both"/>
      </w:pPr>
      <w:r>
        <w:rPr>
          <w:spacing w:val="-4"/>
        </w:rPr>
        <w:t>公司近年来持续加大研发投入，取得了一系列重要的专利成果。截至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日，公司及其全资、控股子公司拥有</w:t>
      </w:r>
      <w:r>
        <w:rPr>
          <w:w w:val="101"/>
        </w:rPr>
        <w:t> </w:t>
      </w:r>
      <w:r>
        <w:rPr/>
        <w:t>的已获授权专利共计 </w:t>
      </w:r>
      <w:r>
        <w:rPr>
          <w:rFonts w:ascii="Times New Roman" w:hAnsi="Times New Roman" w:cs="Times New Roman" w:eastAsia="Times New Roman" w:hint="default"/>
        </w:rPr>
        <w:t>391 </w:t>
      </w:r>
      <w:r>
        <w:rPr/>
        <w:t>项，其中发明专利 </w:t>
      </w:r>
      <w:r>
        <w:rPr>
          <w:rFonts w:ascii="Times New Roman" w:hAnsi="Times New Roman" w:cs="Times New Roman" w:eastAsia="Times New Roman" w:hint="default"/>
        </w:rPr>
        <w:t>363 </w:t>
      </w:r>
      <w:r>
        <w:rPr/>
        <w:t>项，实用新型专利 </w:t>
      </w:r>
      <w:r>
        <w:rPr>
          <w:rFonts w:ascii="Times New Roman" w:hAnsi="Times New Roman" w:cs="Times New Roman" w:eastAsia="Times New Roman" w:hint="default"/>
        </w:rPr>
        <w:t>20</w:t>
      </w:r>
      <w:r>
        <w:rPr/>
        <w:t>项，外观设计专利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项。报告期内，新增获授权专</w:t>
      </w:r>
      <w:r>
        <w:rPr>
          <w:w w:val="101"/>
        </w:rPr>
        <w:t> </w:t>
      </w:r>
      <w:r>
        <w:rPr>
          <w:spacing w:val="-6"/>
        </w:rPr>
        <w:t>利</w:t>
      </w:r>
      <w:r>
        <w:rPr>
          <w:rFonts w:ascii="Times New Roman" w:hAnsi="Times New Roman" w:cs="Times New Roman" w:eastAsia="Times New Roman" w:hint="default"/>
          <w:spacing w:val="-6"/>
        </w:rPr>
        <w:t>47</w:t>
      </w:r>
      <w:r>
        <w:rPr>
          <w:spacing w:val="-6"/>
        </w:rPr>
        <w:t>项，其中发明专利</w:t>
      </w:r>
      <w:r>
        <w:rPr>
          <w:rFonts w:ascii="Times New Roman" w:hAnsi="Times New Roman" w:cs="Times New Roman" w:eastAsia="Times New Roman" w:hint="default"/>
          <w:spacing w:val="-6"/>
        </w:rPr>
        <w:t>42</w:t>
      </w:r>
      <w:r>
        <w:rPr>
          <w:spacing w:val="-6"/>
        </w:rPr>
        <w:t>项，实用新型专利</w:t>
      </w:r>
      <w:r>
        <w:rPr>
          <w:rFonts w:ascii="Times New Roman" w:hAnsi="Times New Roman" w:cs="Times New Roman" w:eastAsia="Times New Roman" w:hint="default"/>
          <w:spacing w:val="-6"/>
        </w:rPr>
        <w:t>5</w:t>
      </w:r>
      <w:r>
        <w:rPr>
          <w:spacing w:val="-6"/>
        </w:rPr>
        <w:t>项；新增专利申请</w:t>
      </w:r>
      <w:r>
        <w:rPr>
          <w:rFonts w:ascii="Times New Roman" w:hAnsi="Times New Roman" w:cs="Times New Roman" w:eastAsia="Times New Roman" w:hint="default"/>
          <w:spacing w:val="-6"/>
        </w:rPr>
        <w:t>72</w:t>
      </w:r>
      <w:r>
        <w:rPr>
          <w:spacing w:val="-6"/>
        </w:rPr>
        <w:t>项（其中发明专利</w:t>
      </w:r>
      <w:r>
        <w:rPr>
          <w:rFonts w:ascii="Times New Roman" w:hAnsi="Times New Roman" w:cs="Times New Roman" w:eastAsia="Times New Roman" w:hint="default"/>
          <w:spacing w:val="-6"/>
        </w:rPr>
        <w:t>53</w:t>
      </w:r>
      <w:r>
        <w:rPr>
          <w:spacing w:val="-6"/>
        </w:rPr>
        <w:t>项，专利合作协定（简称</w:t>
      </w:r>
      <w:r>
        <w:rPr>
          <w:rFonts w:ascii="Times New Roman" w:hAnsi="Times New Roman" w:cs="Times New Roman" w:eastAsia="Times New Roman" w:hint="default"/>
          <w:spacing w:val="-6"/>
        </w:rPr>
        <w:t>“PCT”</w:t>
      </w:r>
      <w:r>
        <w:rPr>
          <w:spacing w:val="-6"/>
        </w:rPr>
        <w:t>）</w:t>
      </w:r>
      <w:r>
        <w:rPr>
          <w:rFonts w:ascii="Times New Roman" w:hAnsi="Times New Roman" w:cs="Times New Roman" w:eastAsia="Times New Roman" w:hint="default"/>
          <w:spacing w:val="-6"/>
        </w:rPr>
        <w:t>7</w:t>
      </w:r>
      <w:r>
        <w:rPr>
          <w:spacing w:val="-6"/>
        </w:rPr>
        <w:t>项，</w:t>
      </w:r>
      <w:r>
        <w:rPr>
          <w:spacing w:val="56"/>
        </w:rPr>
        <w:t> </w:t>
      </w:r>
      <w:r>
        <w:rPr>
          <w:spacing w:val="-4"/>
        </w:rPr>
        <w:t>实用新型</w:t>
      </w:r>
      <w:r>
        <w:rPr>
          <w:rFonts w:ascii="Times New Roman" w:hAnsi="Times New Roman" w:cs="Times New Roman" w:eastAsia="Times New Roman" w:hint="default"/>
          <w:spacing w:val="-4"/>
        </w:rPr>
        <w:t>11</w:t>
      </w:r>
      <w:r>
        <w:rPr>
          <w:spacing w:val="-4"/>
        </w:rPr>
        <w:t>项，外观设计专利</w:t>
      </w:r>
      <w:r>
        <w:rPr>
          <w:rFonts w:ascii="Times New Roman" w:hAnsi="Times New Roman" w:cs="Times New Roman" w:eastAsia="Times New Roman" w:hint="default"/>
          <w:spacing w:val="-4"/>
        </w:rPr>
        <w:t>1</w:t>
      </w:r>
      <w:r>
        <w:rPr>
          <w:spacing w:val="-4"/>
        </w:rPr>
        <w:t>项）。截至报告期末，公司自有注册商标</w:t>
      </w:r>
      <w:r>
        <w:rPr>
          <w:rFonts w:ascii="Times New Roman" w:hAnsi="Times New Roman" w:cs="Times New Roman" w:eastAsia="Times New Roman" w:hint="default"/>
          <w:spacing w:val="-4"/>
        </w:rPr>
        <w:t>522</w:t>
      </w:r>
      <w:r>
        <w:rPr>
          <w:spacing w:val="-4"/>
        </w:rPr>
        <w:t>项，其中报告期内新增商标申请</w:t>
      </w:r>
      <w:r>
        <w:rPr>
          <w:rFonts w:ascii="Times New Roman" w:hAnsi="Times New Roman" w:cs="Times New Roman" w:eastAsia="Times New Roman" w:hint="default"/>
          <w:spacing w:val="-4"/>
        </w:rPr>
        <w:t>48</w:t>
      </w:r>
      <w:r>
        <w:rPr>
          <w:spacing w:val="-4"/>
        </w:rPr>
        <w:t>项；生物信息</w:t>
      </w:r>
      <w:r>
        <w:rPr>
          <w:spacing w:val="55"/>
        </w:rPr>
        <w:t> </w:t>
      </w:r>
      <w:r>
        <w:rPr>
          <w:spacing w:val="55"/>
        </w:rPr>
      </w:r>
      <w:r>
        <w:rPr>
          <w:spacing w:val="-3"/>
        </w:rPr>
        <w:t>分析等方面自主软件取得了</w:t>
      </w:r>
      <w:r>
        <w:rPr>
          <w:rFonts w:ascii="Times New Roman" w:hAnsi="Times New Roman" w:cs="Times New Roman" w:eastAsia="Times New Roman" w:hint="default"/>
          <w:spacing w:val="-3"/>
        </w:rPr>
        <w:t>583</w:t>
      </w:r>
      <w:r>
        <w:rPr>
          <w:spacing w:val="-3"/>
        </w:rPr>
        <w:t>项软件著作权。</w:t>
      </w:r>
    </w:p>
    <w:p>
      <w:pPr>
        <w:pStyle w:val="BodyText"/>
        <w:spacing w:line="240" w:lineRule="auto" w:before="133"/>
        <w:ind w:left="508" w:right="0"/>
        <w:jc w:val="left"/>
      </w:pPr>
      <w:r>
        <w:rPr>
          <w:spacing w:val="-3"/>
        </w:rPr>
        <w:t>（</w:t>
      </w:r>
      <w:r>
        <w:rPr>
          <w:rFonts w:ascii="Times New Roman" w:hAnsi="Times New Roman" w:cs="Times New Roman" w:eastAsia="Times New Roman" w:hint="default"/>
          <w:spacing w:val="-3"/>
        </w:rPr>
        <w:t>1</w:t>
      </w:r>
      <w:r>
        <w:rPr>
          <w:spacing w:val="-3"/>
        </w:rPr>
        <w:t>）生育健康类服务的产品线优势</w:t>
      </w:r>
    </w:p>
    <w:p>
      <w:pPr>
        <w:spacing w:line="240" w:lineRule="auto" w:before="0"/>
        <w:rPr>
          <w:rFonts w:ascii="宋体" w:hAnsi="宋体" w:cs="宋体" w:eastAsia="宋体" w:hint="default"/>
          <w:sz w:val="14"/>
          <w:szCs w:val="14"/>
        </w:rPr>
      </w:pPr>
    </w:p>
    <w:p>
      <w:pPr>
        <w:pStyle w:val="BodyText"/>
        <w:spacing w:line="304" w:lineRule="auto"/>
        <w:ind w:right="1122" w:firstLine="355"/>
        <w:jc w:val="both"/>
        <w:rPr>
          <w:rFonts w:ascii="Times New Roman" w:hAnsi="Times New Roman" w:cs="Times New Roman" w:eastAsia="Times New Roman" w:hint="default"/>
        </w:rPr>
      </w:pPr>
      <w:r>
        <w:rPr>
          <w:spacing w:val="-4"/>
        </w:rPr>
        <w:t>生育健康基础研究和临床应用服务方面，公司在孕前、孕期、新生儿和儿童等国家卫健委要求的出生缺陷防控各领域均</w:t>
      </w:r>
      <w:r>
        <w:rPr>
          <w:w w:val="101"/>
        </w:rPr>
        <w:t> </w:t>
      </w:r>
      <w:r>
        <w:rPr>
          <w:spacing w:val="-4"/>
        </w:rPr>
        <w:t>建立了丰富的产品线。近年来公司不断升级无创产前基因检测产品、探索无创单基因疾病检测在临床的潜在应用方向，推出</w:t>
      </w:r>
      <w:r>
        <w:rPr>
          <w:spacing w:val="43"/>
        </w:rPr>
        <w:t> </w:t>
      </w:r>
      <w:r>
        <w:rPr>
          <w:spacing w:val="43"/>
        </w:rPr>
      </w:r>
      <w:r>
        <w:rPr>
          <w:spacing w:val="-4"/>
        </w:rPr>
        <w:t>多种单基因病无创产前检测，率先在国内实现多种单基因病的临床转化。公司的遗传性耳聋基因检测产品可一次性对</w:t>
      </w:r>
      <w:r>
        <w:rPr>
          <w:rFonts w:ascii="Times New Roman" w:hAnsi="Times New Roman" w:cs="Times New Roman" w:eastAsia="Times New Roman" w:hint="default"/>
          <w:spacing w:val="-4"/>
        </w:rPr>
        <w:t>24</w:t>
      </w:r>
      <w:r>
        <w:rPr>
          <w:spacing w:val="-4"/>
        </w:rPr>
        <w:t>个耳</w:t>
      </w:r>
      <w:r>
        <w:rPr>
          <w:spacing w:val="50"/>
        </w:rPr>
        <w:t> </w:t>
      </w:r>
      <w:r>
        <w:rPr>
          <w:spacing w:val="-3"/>
        </w:rPr>
        <w:t>聋基因超过</w:t>
      </w:r>
      <w:r>
        <w:rPr>
          <w:rFonts w:ascii="Times New Roman" w:hAnsi="Times New Roman" w:cs="Times New Roman" w:eastAsia="Times New Roman" w:hint="default"/>
          <w:spacing w:val="-3"/>
        </w:rPr>
        <w:t>208</w:t>
      </w:r>
      <w:r>
        <w:rPr>
          <w:spacing w:val="-3"/>
        </w:rPr>
        <w:t>个明确致病突变位点进行筛查，提供更全面、符合中国人群特点的遗传性耳聋基因筛查服务；公司地中海贫</w:t>
      </w:r>
      <w:r>
        <w:rPr>
          <w:spacing w:val="78"/>
        </w:rPr>
        <w:t> </w:t>
      </w:r>
      <w:r>
        <w:rPr>
          <w:spacing w:val="78"/>
        </w:rPr>
      </w:r>
      <w:r>
        <w:rPr>
          <w:spacing w:val="-2"/>
        </w:rPr>
        <w:t>血基因无创筛查能够基于高通量测序技术和基于</w:t>
      </w:r>
      <w:r>
        <w:rPr>
          <w:rFonts w:ascii="Times New Roman" w:hAnsi="Times New Roman" w:cs="Times New Roman" w:eastAsia="Times New Roman" w:hint="default"/>
          <w:spacing w:val="-2"/>
        </w:rPr>
        <w:t>qPCR</w:t>
      </w:r>
      <w:r>
        <w:rPr>
          <w:spacing w:val="-2"/>
        </w:rPr>
        <w:t>法两种检测技术进行筛查，前者能够实现大规模、通量测序目标，一</w:t>
      </w:r>
      <w:r>
        <w:rPr>
          <w:spacing w:val="44"/>
        </w:rPr>
        <w:t> </w:t>
      </w:r>
      <w:r>
        <w:rPr>
          <w:spacing w:val="44"/>
        </w:rPr>
      </w:r>
      <w:r>
        <w:rPr>
          <w:spacing w:val="-3"/>
        </w:rPr>
        <w:t>次性提供超过</w:t>
      </w:r>
      <w:r>
        <w:rPr>
          <w:rFonts w:ascii="Times New Roman" w:hAnsi="Times New Roman" w:cs="Times New Roman" w:eastAsia="Times New Roman" w:hint="default"/>
          <w:spacing w:val="-3"/>
        </w:rPr>
        <w:t>500</w:t>
      </w:r>
      <w:r>
        <w:rPr>
          <w:spacing w:val="-3"/>
        </w:rPr>
        <w:t>多种地贫基因变异检测，已在国内多个地贫高发区域得以应用；后者灵敏便捷，应用较为广泛。对单基因</w:t>
      </w:r>
      <w:r>
        <w:rPr>
          <w:spacing w:val="77"/>
        </w:rPr>
        <w:t> </w:t>
      </w:r>
      <w:r>
        <w:rPr>
          <w:spacing w:val="77"/>
        </w:rPr>
      </w:r>
      <w:r>
        <w:rPr>
          <w:spacing w:val="-4"/>
        </w:rPr>
        <w:t>遗传病扩展性携带者筛查系列检测进行整体升级，检测范围由</w:t>
      </w:r>
      <w:r>
        <w:rPr>
          <w:rFonts w:ascii="Times New Roman" w:hAnsi="Times New Roman" w:cs="Times New Roman" w:eastAsia="Times New Roman" w:hint="default"/>
          <w:spacing w:val="-4"/>
        </w:rPr>
        <w:t>100</w:t>
      </w:r>
      <w:r>
        <w:rPr>
          <w:spacing w:val="-4"/>
        </w:rPr>
        <w:t>种疾病升级为</w:t>
      </w:r>
      <w:r>
        <w:rPr>
          <w:rFonts w:ascii="Times New Roman" w:hAnsi="Times New Roman" w:cs="Times New Roman" w:eastAsia="Times New Roman" w:hint="default"/>
          <w:spacing w:val="-4"/>
        </w:rPr>
        <w:t>155</w:t>
      </w:r>
      <w:r>
        <w:rPr>
          <w:spacing w:val="-4"/>
        </w:rPr>
        <w:t>种疾病，为客户提供更快速、准确、高效</w:t>
      </w:r>
      <w:r>
        <w:rPr>
          <w:spacing w:val="52"/>
        </w:rPr>
        <w:t> </w:t>
      </w:r>
      <w:r>
        <w:rPr>
          <w:spacing w:val="52"/>
        </w:rPr>
      </w:r>
      <w:r>
        <w:rPr>
          <w:spacing w:val="-3"/>
        </w:rPr>
        <w:t>的单基因遗传病扩展性携带者筛查方案；推出超声异常</w:t>
      </w:r>
      <w:r>
        <w:rPr>
          <w:rFonts w:ascii="Times New Roman" w:hAnsi="Times New Roman" w:cs="Times New Roman" w:eastAsia="Times New Roman" w:hint="default"/>
          <w:spacing w:val="-3"/>
        </w:rPr>
        <w:t>/</w:t>
      </w:r>
      <w:r>
        <w:rPr>
          <w:spacing w:val="-3"/>
        </w:rPr>
        <w:t>引产组织高深度全基因组测序（</w:t>
      </w:r>
      <w:r>
        <w:rPr>
          <w:rFonts w:ascii="Times New Roman" w:hAnsi="Times New Roman" w:cs="Times New Roman" w:eastAsia="Times New Roman" w:hint="default"/>
          <w:spacing w:val="-3"/>
        </w:rPr>
        <w:t>WGS</w:t>
      </w:r>
      <w:r>
        <w:rPr>
          <w:spacing w:val="-3"/>
        </w:rPr>
        <w:t>）检测服务，从染色体和基因</w:t>
      </w:r>
      <w:r>
        <w:rPr>
          <w:spacing w:val="78"/>
        </w:rPr>
        <w:t> </w:t>
      </w:r>
      <w:r>
        <w:rPr>
          <w:spacing w:val="78"/>
        </w:rPr>
      </w:r>
      <w:r>
        <w:rPr>
          <w:spacing w:val="-4"/>
        </w:rPr>
        <w:t>水平辅助临床查找畸形及死胎的遗传学病因，提供一站式染色体异常和单基因病的解决方案；推出临床全外显子组极速版检</w:t>
      </w:r>
      <w:r>
        <w:rPr>
          <w:spacing w:val="42"/>
        </w:rPr>
        <w:t> </w:t>
      </w:r>
      <w:r>
        <w:rPr>
          <w:spacing w:val="42"/>
        </w:rPr>
      </w:r>
      <w:r>
        <w:rPr>
          <w:spacing w:val="-3"/>
        </w:rPr>
        <w:t>测产品，主要针对临床</w:t>
      </w:r>
      <w:r>
        <w:rPr>
          <w:rFonts w:ascii="Times New Roman" w:hAnsi="Times New Roman" w:cs="Times New Roman" w:eastAsia="Times New Roman" w:hint="default"/>
          <w:spacing w:val="-3"/>
        </w:rPr>
        <w:t>NICU</w:t>
      </w:r>
      <w:r>
        <w:rPr>
          <w:spacing w:val="-3"/>
        </w:rPr>
        <w:t>危重症遗传病患者的快速辅助诊断，为临床危重症遗传病患者的诊疗提供了新的解决方案，推</w:t>
      </w:r>
      <w:r>
        <w:rPr>
          <w:spacing w:val="1"/>
        </w:rPr>
        <w:t> </w:t>
      </w:r>
      <w:r>
        <w:rPr>
          <w:spacing w:val="1"/>
        </w:rPr>
      </w:r>
      <w:r>
        <w:rPr>
          <w:spacing w:val="-4"/>
        </w:rPr>
        <w:t>出临床全基因组检测产品，进一步提升临床遗传检测的诊断率；</w:t>
      </w:r>
      <w:r>
        <w:rPr>
          <w:rFonts w:ascii="Times New Roman" w:hAnsi="Times New Roman" w:cs="Times New Roman" w:eastAsia="Times New Roman" w:hint="default"/>
          <w:spacing w:val="-4"/>
        </w:rPr>
        <w:t>MLPA</w:t>
      </w:r>
      <w:r>
        <w:rPr>
          <w:spacing w:val="-4"/>
        </w:rPr>
        <w:t>检测的推出，弥补了高通量技术在某些基因常见致病</w:t>
      </w:r>
      <w:r>
        <w:rPr>
          <w:spacing w:val="80"/>
        </w:rPr>
        <w:t> </w:t>
      </w:r>
      <w:r>
        <w:rPr>
          <w:spacing w:val="80"/>
        </w:rPr>
      </w:r>
      <w:r>
        <w:rPr>
          <w:spacing w:val="-1"/>
        </w:rPr>
        <w:t>性</w:t>
      </w:r>
      <w:r>
        <w:rPr>
          <w:rFonts w:ascii="Times New Roman" w:hAnsi="Times New Roman" w:cs="Times New Roman" w:eastAsia="Times New Roman" w:hint="default"/>
          <w:spacing w:val="-1"/>
        </w:rPr>
        <w:t>CNV</w:t>
      </w:r>
      <w:r>
        <w:rPr>
          <w:spacing w:val="-1"/>
        </w:rPr>
        <w:t>检测中的技术局限性，对现有检测产品形成良好的补充。目前可检测的</w:t>
      </w:r>
      <w:r>
        <w:rPr>
          <w:rFonts w:ascii="Times New Roman" w:hAnsi="Times New Roman" w:cs="Times New Roman" w:eastAsia="Times New Roman" w:hint="default"/>
          <w:spacing w:val="-1"/>
        </w:rPr>
        <w:t>SMN1</w:t>
      </w:r>
      <w:r>
        <w:rPr>
          <w:spacing w:val="-1"/>
        </w:rPr>
        <w:t>基因（脊肌萎缩症）、</w:t>
      </w:r>
      <w:r>
        <w:rPr>
          <w:rFonts w:ascii="Times New Roman" w:hAnsi="Times New Roman" w:cs="Times New Roman" w:eastAsia="Times New Roman" w:hint="default"/>
          <w:spacing w:val="-1"/>
        </w:rPr>
        <w:t>DMD</w:t>
      </w:r>
      <w:r>
        <w:rPr>
          <w:spacing w:val="-1"/>
        </w:rPr>
        <w:t>基因（杜</w:t>
      </w:r>
      <w:r>
        <w:rPr>
          <w:spacing w:val="40"/>
        </w:rPr>
        <w:t> </w:t>
      </w:r>
      <w:r>
        <w:rPr>
          <w:spacing w:val="40"/>
        </w:rPr>
      </w:r>
      <w:r>
        <w:rPr>
          <w:spacing w:val="-4"/>
        </w:rPr>
        <w:t>氏肌营养不良）、</w:t>
      </w:r>
      <w:r>
        <w:rPr>
          <w:rFonts w:ascii="Times New Roman" w:hAnsi="Times New Roman" w:cs="Times New Roman" w:eastAsia="Times New Roman" w:hint="default"/>
          <w:spacing w:val="-4"/>
        </w:rPr>
        <w:t>CYP21A2</w:t>
      </w:r>
      <w:r>
        <w:rPr>
          <w:spacing w:val="-4"/>
        </w:rPr>
        <w:t>基因（</w:t>
      </w:r>
      <w:r>
        <w:rPr>
          <w:rFonts w:ascii="Times New Roman" w:hAnsi="Times New Roman" w:cs="Times New Roman" w:eastAsia="Times New Roman" w:hint="default"/>
          <w:spacing w:val="-4"/>
        </w:rPr>
        <w:t>21-</w:t>
      </w:r>
      <w:r>
        <w:rPr>
          <w:spacing w:val="-4"/>
        </w:rPr>
        <w:t>羟化酶缺乏性先天性肾上腺皮质增生症）、</w:t>
      </w:r>
      <w:r>
        <w:rPr>
          <w:rFonts w:ascii="Times New Roman" w:hAnsi="Times New Roman" w:cs="Times New Roman" w:eastAsia="Times New Roman" w:hint="default"/>
          <w:spacing w:val="-4"/>
        </w:rPr>
        <w:t>PAH</w:t>
      </w:r>
      <w:r>
        <w:rPr>
          <w:spacing w:val="-4"/>
        </w:rPr>
        <w:t>基因（苯丙酮尿症）、</w:t>
      </w:r>
      <w:r>
        <w:rPr>
          <w:rFonts w:ascii="Times New Roman" w:hAnsi="Times New Roman" w:cs="Times New Roman" w:eastAsia="Times New Roman" w:hint="default"/>
          <w:spacing w:val="-4"/>
        </w:rPr>
        <w:t>PKD1</w:t>
      </w:r>
      <w:r>
        <w:rPr>
          <w:spacing w:val="-4"/>
        </w:rPr>
        <w:t>（成人多</w:t>
      </w:r>
      <w:r>
        <w:rPr>
          <w:spacing w:val="68"/>
        </w:rPr>
        <w:t> </w:t>
      </w:r>
      <w:r>
        <w:rPr>
          <w:spacing w:val="68"/>
        </w:rPr>
      </w:r>
      <w:r>
        <w:rPr>
          <w:spacing w:val="-4"/>
        </w:rPr>
        <w:t>囊肾）基因均为发病率较高的单基因病的致病基因，此检测产品的推出可以针对性地满足上述基因导致疾病的患者对于基因</w:t>
      </w:r>
      <w:r>
        <w:rPr>
          <w:spacing w:val="40"/>
        </w:rPr>
        <w:t> </w:t>
      </w:r>
      <w:r>
        <w:rPr>
          <w:spacing w:val="40"/>
        </w:rPr>
      </w:r>
      <w:r>
        <w:rPr>
          <w:spacing w:val="-4"/>
        </w:rPr>
        <w:t>大片段缺失重复变异检测的需求，丰富了公司单基因遗传病的检测技术平台。报告期内，生育健康方向参与发表科研文章</w:t>
      </w:r>
      <w:r>
        <w:rPr>
          <w:rFonts w:ascii="Times New Roman" w:hAnsi="Times New Roman" w:cs="Times New Roman" w:eastAsia="Times New Roman" w:hint="default"/>
          <w:spacing w:val="-4"/>
        </w:rPr>
        <w:t>27</w:t>
      </w:r>
    </w:p>
    <w:p>
      <w:pPr>
        <w:spacing w:after="0" w:line="304" w:lineRule="auto"/>
        <w:jc w:val="both"/>
        <w:rPr>
          <w:rFonts w:ascii="Times New Roman" w:hAnsi="Times New Roman" w:cs="Times New Roman" w:eastAsia="Times New Roman" w:hint="default"/>
        </w:rPr>
        <w:sectPr>
          <w:pgSz w:w="11910" w:h="16840"/>
          <w:pgMar w:header="741" w:footer="979" w:top="1060" w:bottom="1160" w:left="980" w:right="0"/>
        </w:sectPr>
      </w:pPr>
    </w:p>
    <w:p>
      <w:pPr>
        <w:spacing w:line="240" w:lineRule="auto" w:before="8"/>
        <w:rPr>
          <w:rFonts w:ascii="Times New Roman" w:hAnsi="Times New Roman" w:cs="Times New Roman" w:eastAsia="Times New Roman" w:hint="default"/>
          <w:sz w:val="29"/>
          <w:szCs w:val="29"/>
        </w:rPr>
      </w:pPr>
    </w:p>
    <w:p>
      <w:pPr>
        <w:pStyle w:val="BodyText"/>
        <w:spacing w:line="240" w:lineRule="auto" w:before="46"/>
        <w:ind w:right="0"/>
        <w:jc w:val="both"/>
      </w:pPr>
      <w:r>
        <w:rPr/>
        <w:t>篇，累计影响因子为</w:t>
      </w:r>
      <w:r>
        <w:rPr>
          <w:rFonts w:ascii="Times New Roman" w:hAnsi="Times New Roman" w:cs="Times New Roman" w:eastAsia="Times New Roman" w:hint="default"/>
        </w:rPr>
        <w:t>96.5</w:t>
      </w:r>
      <w:r>
        <w:rPr/>
        <w:t>。</w:t>
      </w:r>
    </w:p>
    <w:p>
      <w:pPr>
        <w:spacing w:line="240" w:lineRule="auto" w:before="13"/>
        <w:rPr>
          <w:rFonts w:ascii="宋体" w:hAnsi="宋体" w:cs="宋体" w:eastAsia="宋体" w:hint="default"/>
          <w:sz w:val="13"/>
          <w:szCs w:val="13"/>
        </w:rPr>
      </w:pPr>
    </w:p>
    <w:p>
      <w:pPr>
        <w:pStyle w:val="BodyText"/>
        <w:spacing w:line="304" w:lineRule="auto"/>
        <w:ind w:right="1037" w:firstLine="355"/>
        <w:jc w:val="left"/>
      </w:pPr>
      <w:r>
        <w:rPr>
          <w:spacing w:val="-4"/>
        </w:rPr>
        <w:t>公司专注于串联质谱技术的新生儿遗传代谢病筛查领域多年，拥有高质量的检测能力和丰富的技术经验。目前可提供新</w:t>
      </w:r>
      <w:r>
        <w:rPr>
          <w:w w:val="101"/>
        </w:rPr>
        <w:t> </w:t>
      </w:r>
      <w:r>
        <w:rPr>
          <w:spacing w:val="-3"/>
        </w:rPr>
        <w:t>生儿遗传代谢病的检测服务，以及</w:t>
      </w:r>
      <w:r>
        <w:rPr>
          <w:rFonts w:ascii="Times New Roman" w:hAnsi="Times New Roman" w:cs="Times New Roman" w:eastAsia="Times New Roman" w:hint="default"/>
          <w:spacing w:val="-3"/>
        </w:rPr>
        <w:t>“</w:t>
      </w:r>
      <w:r>
        <w:rPr>
          <w:spacing w:val="-3"/>
        </w:rPr>
        <w:t>仪器</w:t>
      </w:r>
      <w:r>
        <w:rPr>
          <w:rFonts w:ascii="Times New Roman" w:hAnsi="Times New Roman" w:cs="Times New Roman" w:eastAsia="Times New Roman" w:hint="default"/>
          <w:spacing w:val="-3"/>
        </w:rPr>
        <w:t>+</w:t>
      </w:r>
      <w:r>
        <w:rPr>
          <w:spacing w:val="-3"/>
        </w:rPr>
        <w:t>试剂</w:t>
      </w:r>
      <w:r>
        <w:rPr>
          <w:rFonts w:ascii="Times New Roman" w:hAnsi="Times New Roman" w:cs="Times New Roman" w:eastAsia="Times New Roman" w:hint="default"/>
          <w:spacing w:val="-3"/>
        </w:rPr>
        <w:t>+</w:t>
      </w:r>
      <w:r>
        <w:rPr>
          <w:spacing w:val="-3"/>
        </w:rPr>
        <w:t>软件</w:t>
      </w:r>
      <w:r>
        <w:rPr>
          <w:rFonts w:ascii="Times New Roman" w:hAnsi="Times New Roman" w:cs="Times New Roman" w:eastAsia="Times New Roman" w:hint="default"/>
          <w:spacing w:val="-3"/>
        </w:rPr>
        <w:t>+</w:t>
      </w:r>
      <w:r>
        <w:rPr>
          <w:spacing w:val="-3"/>
        </w:rPr>
        <w:t>技术</w:t>
      </w:r>
      <w:r>
        <w:rPr>
          <w:rFonts w:ascii="Times New Roman" w:hAnsi="Times New Roman" w:cs="Times New Roman" w:eastAsia="Times New Roman" w:hint="default"/>
          <w:spacing w:val="-3"/>
        </w:rPr>
        <w:t>”</w:t>
      </w:r>
      <w:r>
        <w:rPr>
          <w:spacing w:val="-3"/>
        </w:rPr>
        <w:t>的临床质谱检测整体解决方案。在检测服务方面，公司推出新生</w:t>
      </w:r>
      <w:r>
        <w:rPr>
          <w:spacing w:val="65"/>
        </w:rPr>
        <w:t> </w:t>
      </w:r>
      <w:r>
        <w:rPr>
          <w:spacing w:val="65"/>
        </w:rPr>
      </w:r>
      <w:r>
        <w:rPr>
          <w:spacing w:val="7"/>
        </w:rPr>
        <w:t>儿遗传代谢病</w:t>
      </w:r>
      <w:r>
        <w:rPr>
          <w:rFonts w:ascii="Times New Roman" w:hAnsi="Times New Roman" w:cs="Times New Roman" w:eastAsia="Times New Roman" w:hint="default"/>
          <w:spacing w:val="7"/>
        </w:rPr>
        <w:t>“</w:t>
      </w:r>
      <w:r>
        <w:rPr>
          <w:spacing w:val="7"/>
        </w:rPr>
        <w:t>筛诊一体</w:t>
      </w:r>
      <w:r>
        <w:rPr>
          <w:rFonts w:ascii="Times New Roman" w:hAnsi="Times New Roman" w:cs="Times New Roman" w:eastAsia="Times New Roman" w:hint="default"/>
          <w:spacing w:val="7"/>
        </w:rPr>
        <w:t>”</w:t>
      </w:r>
      <w:r>
        <w:rPr>
          <w:spacing w:val="7"/>
        </w:rPr>
        <w:t>的整体解决方案，不仅可以提供基于单种串联质谱的筛查服务，还可以通过对 </w:t>
      </w:r>
      <w:r>
        <w:rPr>
          <w:rFonts w:ascii="Times New Roman" w:hAnsi="Times New Roman" w:cs="Times New Roman" w:eastAsia="Times New Roman" w:hint="default"/>
        </w:rPr>
        <w:t>LC-MS/MS</w:t>
      </w:r>
      <w:r>
        <w:rPr/>
        <w:t>和</w:t>
      </w:r>
      <w:r>
        <w:rPr>
          <w:spacing w:val="-12"/>
        </w:rPr>
        <w:t> </w:t>
      </w:r>
      <w:r>
        <w:rPr>
          <w:rFonts w:ascii="Times New Roman" w:hAnsi="Times New Roman" w:cs="Times New Roman" w:eastAsia="Times New Roman" w:hint="default"/>
          <w:spacing w:val="-5"/>
          <w:w w:val="101"/>
        </w:rPr>
        <w:t>GC-MS/MS</w:t>
      </w:r>
      <w:r>
        <w:rPr>
          <w:spacing w:val="-5"/>
          <w:w w:val="101"/>
        </w:rPr>
        <w:t>两种技术的联合使用，有效提高新生儿遗传代谢病筛查的准确性和特异性；同时还可以结合公司的自主测序平台，</w:t>
      </w:r>
      <w:r>
        <w:rPr>
          <w:w w:val="101"/>
        </w:rPr>
        <w:t> </w:t>
      </w:r>
      <w:r>
        <w:rPr>
          <w:spacing w:val="-4"/>
        </w:rPr>
        <w:t>为高危疑似患儿提供基因检测，为用户打造高质量、高稳定性的新生儿遗传代谢病筛查检测闭环服务。公司在新筛领域拥有</w:t>
      </w:r>
      <w:r>
        <w:rPr>
          <w:spacing w:val="43"/>
        </w:rPr>
        <w:t> </w:t>
      </w:r>
      <w:r>
        <w:rPr>
          <w:spacing w:val="43"/>
        </w:rPr>
      </w:r>
      <w:r>
        <w:rPr>
          <w:rFonts w:ascii="Times New Roman" w:hAnsi="Times New Roman" w:cs="Times New Roman" w:eastAsia="Times New Roman" w:hint="default"/>
          <w:spacing w:val="-2"/>
        </w:rPr>
        <w:t>“</w:t>
      </w:r>
      <w:r>
        <w:rPr>
          <w:spacing w:val="-2"/>
        </w:rPr>
        <w:t>硬件</w:t>
      </w:r>
      <w:r>
        <w:rPr>
          <w:rFonts w:ascii="Times New Roman" w:hAnsi="Times New Roman" w:cs="Times New Roman" w:eastAsia="Times New Roman" w:hint="default"/>
          <w:spacing w:val="-2"/>
        </w:rPr>
        <w:t>+</w:t>
      </w:r>
      <w:r>
        <w:rPr>
          <w:spacing w:val="-2"/>
        </w:rPr>
        <w:t>软件</w:t>
      </w:r>
      <w:r>
        <w:rPr>
          <w:rFonts w:ascii="Times New Roman" w:hAnsi="Times New Roman" w:cs="Times New Roman" w:eastAsia="Times New Roman" w:hint="default"/>
          <w:spacing w:val="-2"/>
        </w:rPr>
        <w:t>”</w:t>
      </w:r>
      <w:r>
        <w:rPr>
          <w:spacing w:val="-2"/>
        </w:rPr>
        <w:t>的综合优势，并且持续加强产品研发升级，有效提升公司在新筛领域的综合竞争力。</w:t>
      </w:r>
      <w:r>
        <w:rPr>
          <w:rFonts w:ascii="Times New Roman" w:hAnsi="Times New Roman" w:cs="Times New Roman" w:eastAsia="Times New Roman" w:hint="default"/>
          <w:spacing w:val="-2"/>
        </w:rPr>
        <w:t>2019</w:t>
      </w:r>
      <w:r>
        <w:rPr>
          <w:spacing w:val="-2"/>
        </w:rPr>
        <w:t>年新增的新生儿先天</w:t>
      </w:r>
      <w:r>
        <w:rPr>
          <w:spacing w:val="39"/>
        </w:rPr>
        <w:t> </w:t>
      </w:r>
      <w:r>
        <w:rPr>
          <w:spacing w:val="39"/>
        </w:rPr>
      </w:r>
      <w:r>
        <w:rPr/>
        <w:t>性肾上腺皮质增生症（</w:t>
      </w:r>
      <w:r>
        <w:rPr>
          <w:rFonts w:ascii="Times New Roman" w:hAnsi="Times New Roman" w:cs="Times New Roman" w:eastAsia="Times New Roman" w:hint="default"/>
        </w:rPr>
        <w:t>CAH</w:t>
      </w:r>
      <w:r>
        <w:rPr/>
        <w:t>）串联质谱检测产品进一步拓展了当前新生儿遗传代谢病筛查产品线。该产品技术要求及试剂</w:t>
      </w:r>
      <w:r>
        <w:rPr>
          <w:spacing w:val="-9"/>
        </w:rPr>
        <w:t> </w:t>
      </w:r>
      <w:r>
        <w:rPr>
          <w:spacing w:val="-9"/>
        </w:rPr>
      </w:r>
      <w:r>
        <w:rPr>
          <w:spacing w:val="-3"/>
        </w:rPr>
        <w:t>盒的开发在业内具有先行优势，对提升公司在新筛领域的竞争力及市场拓展具有重要意义。</w:t>
      </w:r>
    </w:p>
    <w:p>
      <w:pPr>
        <w:pStyle w:val="BodyText"/>
        <w:spacing w:line="428" w:lineRule="exact" w:before="20"/>
        <w:ind w:left="513" w:right="0"/>
        <w:jc w:val="left"/>
      </w:pPr>
      <w:r>
        <w:rPr>
          <w:spacing w:val="-3"/>
        </w:rPr>
        <w:t>（</w:t>
      </w:r>
      <w:r>
        <w:rPr>
          <w:rFonts w:ascii="Times New Roman" w:hAnsi="Times New Roman" w:cs="Times New Roman" w:eastAsia="Times New Roman" w:hint="default"/>
          <w:spacing w:val="-3"/>
        </w:rPr>
        <w:t>2</w:t>
      </w:r>
      <w:r>
        <w:rPr>
          <w:spacing w:val="-3"/>
        </w:rPr>
        <w:t>）肿瘤防控及转化医学类服务的产品线优势</w:t>
      </w:r>
      <w:r>
        <w:rPr>
          <w:spacing w:val="-23"/>
        </w:rPr>
        <w:t> </w:t>
      </w:r>
      <w:r>
        <w:rPr>
          <w:spacing w:val="-23"/>
        </w:rPr>
      </w:r>
      <w:r>
        <w:rPr>
          <w:spacing w:val="-4"/>
        </w:rPr>
        <w:t>肿瘤防控及转化医学类服务方面，公司围绕</w:t>
      </w:r>
      <w:r>
        <w:rPr>
          <w:rFonts w:ascii="Times New Roman" w:hAnsi="Times New Roman" w:cs="Times New Roman" w:eastAsia="Times New Roman" w:hint="default"/>
          <w:spacing w:val="-4"/>
        </w:rPr>
        <w:t>“</w:t>
      </w:r>
      <w:r>
        <w:rPr>
          <w:spacing w:val="-4"/>
        </w:rPr>
        <w:t>预、筛、诊、监</w:t>
      </w:r>
      <w:r>
        <w:rPr>
          <w:rFonts w:ascii="Times New Roman" w:hAnsi="Times New Roman" w:cs="Times New Roman" w:eastAsia="Times New Roman" w:hint="default"/>
          <w:spacing w:val="-4"/>
        </w:rPr>
        <w:t>”</w:t>
      </w:r>
      <w:r>
        <w:rPr>
          <w:spacing w:val="-4"/>
        </w:rPr>
        <w:t>各防控环节，基于高通量测序技术为主的分子诊断及免疫</w:t>
      </w:r>
    </w:p>
    <w:p>
      <w:pPr>
        <w:pStyle w:val="BodyText"/>
        <w:spacing w:line="316" w:lineRule="auto" w:before="16"/>
        <w:ind w:right="1037"/>
        <w:jc w:val="both"/>
      </w:pPr>
      <w:r>
        <w:rPr>
          <w:spacing w:val="-3"/>
        </w:rPr>
        <w:t>诊断技术建立全面完善的产品线，形成遗传性风险评估、肿瘤筛查、早期诊断、肿瘤用药指导、肿瘤复发监测等产品布局，</w:t>
      </w:r>
      <w:r>
        <w:rPr>
          <w:spacing w:val="76"/>
        </w:rPr>
        <w:t> </w:t>
      </w:r>
      <w:r>
        <w:rPr>
          <w:spacing w:val="76"/>
        </w:rPr>
      </w:r>
      <w:r>
        <w:rPr>
          <w:spacing w:val="-3"/>
        </w:rPr>
        <w:t>并紧跟全球先进的科学发现进展，布局了一系列前沿诊疗产品。</w:t>
      </w:r>
    </w:p>
    <w:p>
      <w:pPr>
        <w:pStyle w:val="BodyText"/>
        <w:spacing w:line="316" w:lineRule="auto" w:before="139"/>
        <w:ind w:right="1122" w:firstLine="360"/>
        <w:jc w:val="both"/>
      </w:pPr>
      <w:r>
        <w:rPr>
          <w:spacing w:val="-5"/>
        </w:rPr>
        <w:t>针对中国发病率、死亡率第一的肺癌，公司基于国产自主高通量测序平台开发多基因突变检测试剂盒和配套的非小细胞</w:t>
      </w:r>
      <w:r>
        <w:rPr>
          <w:w w:val="101"/>
        </w:rPr>
        <w:t> </w:t>
      </w:r>
      <w:r>
        <w:rPr>
          <w:spacing w:val="-4"/>
        </w:rPr>
        <w:t>肺癌突变基因分析软件已获得国家药监局批准上市，实现从提取、建库、测序（测序仪及试剂）到分析软件等全流程准入许</w:t>
      </w:r>
      <w:r>
        <w:rPr>
          <w:spacing w:val="41"/>
        </w:rPr>
        <w:t> </w:t>
      </w:r>
      <w:r>
        <w:rPr>
          <w:spacing w:val="41"/>
        </w:rPr>
      </w:r>
      <w:r>
        <w:rPr>
          <w:spacing w:val="-4"/>
        </w:rPr>
        <w:t>可，为中国肺癌患者的诊疗提供高性价比的精准多基因检测产品，提升公司在该领域的竞争力。另外，公司通过和国内外大</w:t>
      </w:r>
      <w:r>
        <w:rPr>
          <w:spacing w:val="40"/>
        </w:rPr>
        <w:t> </w:t>
      </w:r>
      <w:r>
        <w:rPr>
          <w:spacing w:val="40"/>
        </w:rPr>
      </w:r>
      <w:r>
        <w:rPr>
          <w:spacing w:val="-3"/>
        </w:rPr>
        <w:t>型肿瘤药物研发公司合作，研发</w:t>
      </w:r>
      <w:r>
        <w:rPr>
          <w:rFonts w:ascii="Times New Roman" w:hAnsi="Times New Roman" w:cs="Times New Roman" w:eastAsia="Times New Roman" w:hint="default"/>
          <w:spacing w:val="-3"/>
        </w:rPr>
        <w:t>PARP</w:t>
      </w:r>
      <w:r>
        <w:rPr>
          <w:spacing w:val="-3"/>
        </w:rPr>
        <w:t>抑制剂伴随诊断相关的</w:t>
      </w:r>
      <w:r>
        <w:rPr>
          <w:rFonts w:ascii="Times New Roman" w:hAnsi="Times New Roman" w:cs="Times New Roman" w:eastAsia="Times New Roman" w:hint="default"/>
          <w:spacing w:val="-3"/>
        </w:rPr>
        <w:t>BRCA1/2</w:t>
      </w:r>
      <w:r>
        <w:rPr>
          <w:spacing w:val="-3"/>
        </w:rPr>
        <w:t>基因突变检测试剂盒，目前已完成临床试验结题报告 </w:t>
      </w:r>
      <w:r>
        <w:rPr>
          <w:spacing w:val="-4"/>
        </w:rPr>
        <w:t>提交，为肿瘤创新药的伴随诊断开发奠定基础，打造了行业持续创新能力和先发产品优势。技术方面，针对肿瘤样本的复杂</w:t>
      </w:r>
      <w:r>
        <w:rPr>
          <w:spacing w:val="40"/>
        </w:rPr>
        <w:t> </w:t>
      </w:r>
      <w:r>
        <w:rPr>
          <w:spacing w:val="40"/>
        </w:rPr>
      </w:r>
      <w:r>
        <w:rPr>
          <w:spacing w:val="-4"/>
          <w:w w:val="101"/>
        </w:rPr>
        <w:t>性以及所携带的变异信息频率较低的特性，公司自主开发一系列针对肿瘤组织类样本和血浆类样本的专利检测技术以及产品</w:t>
      </w:r>
      <w:r>
        <w:rPr>
          <w:w w:val="101"/>
        </w:rPr>
        <w:t> </w:t>
      </w:r>
      <w:r>
        <w:rPr>
          <w:spacing w:val="-4"/>
        </w:rPr>
        <w:t>配套独立算法，具有多项行业领先的技术优势，能够在保证检出灵敏度的同时，保持检出结果的高特异性，为肿瘤患者海量</w:t>
      </w:r>
      <w:r>
        <w:rPr>
          <w:spacing w:val="41"/>
        </w:rPr>
        <w:t> </w:t>
      </w:r>
      <w:r>
        <w:rPr>
          <w:spacing w:val="41"/>
        </w:rPr>
      </w:r>
      <w:r>
        <w:rPr>
          <w:spacing w:val="-4"/>
        </w:rPr>
        <w:t>基因数据解析提供科学依据。同时，随着肿瘤研究的前沿进展和检测技术的快速发展，使肿瘤早期诊断成为可能，公司快速</w:t>
      </w:r>
      <w:r>
        <w:rPr>
          <w:spacing w:val="40"/>
        </w:rPr>
        <w:t> </w:t>
      </w:r>
      <w:r>
        <w:rPr>
          <w:spacing w:val="40"/>
        </w:rPr>
      </w:r>
      <w:r>
        <w:rPr>
          <w:spacing w:val="-4"/>
        </w:rPr>
        <w:t>布局肿瘤早筛领域，产品管线已完成单个癌种和综合多癌种检测技术原型开发，其表现出较高的敏感性和特异性，目前已进</w:t>
      </w:r>
      <w:r>
        <w:rPr>
          <w:spacing w:val="43"/>
        </w:rPr>
        <w:t> </w:t>
      </w:r>
      <w:r>
        <w:rPr>
          <w:spacing w:val="43"/>
        </w:rPr>
      </w:r>
      <w:r>
        <w:rPr>
          <w:spacing w:val="-3"/>
        </w:rPr>
        <w:t>入扩大临床验证阶段，为未来肿瘤早筛市场的先发产品优势打下基础。</w:t>
      </w:r>
    </w:p>
    <w:p>
      <w:pPr>
        <w:pStyle w:val="BodyText"/>
        <w:spacing w:line="309" w:lineRule="auto" w:before="134"/>
        <w:ind w:right="1122" w:firstLine="441"/>
        <w:jc w:val="both"/>
      </w:pPr>
      <w:r>
        <w:rPr>
          <w:spacing w:val="-3"/>
        </w:rPr>
        <w:t>公司基于国内外最新诊疗指南、整合权威癌症数据库信息以及最新科研成果，建设更全面的解读数据库和多组学数据</w:t>
      </w:r>
      <w:r>
        <w:rPr>
          <w:w w:val="101"/>
        </w:rPr>
        <w:t> </w:t>
      </w:r>
      <w:r>
        <w:rPr>
          <w:spacing w:val="-3"/>
        </w:rPr>
        <w:t>库系统，为提供全方位、专业化的基因检测临床服务夯实基础。</w:t>
      </w:r>
      <w:r>
        <w:rPr>
          <w:spacing w:val="61"/>
        </w:rPr>
        <w:t> </w:t>
      </w:r>
      <w:r>
        <w:rPr>
          <w:spacing w:val="-3"/>
        </w:rPr>
        <w:t>报告期内，肿瘤防控方向参与发表科研文章</w:t>
      </w:r>
      <w:r>
        <w:rPr>
          <w:rFonts w:ascii="Times New Roman" w:hAnsi="Times New Roman" w:cs="Times New Roman" w:eastAsia="Times New Roman" w:hint="default"/>
          <w:spacing w:val="-3"/>
        </w:rPr>
        <w:t>16</w:t>
      </w:r>
      <w:r>
        <w:rPr>
          <w:spacing w:val="-3"/>
        </w:rPr>
        <w:t>篇，累计影</w:t>
      </w:r>
      <w:r>
        <w:rPr>
          <w:spacing w:val="-67"/>
        </w:rPr>
        <w:t> </w:t>
      </w:r>
      <w:r>
        <w:rPr>
          <w:spacing w:val="-67"/>
        </w:rPr>
      </w:r>
      <w:r>
        <w:rPr/>
        <w:t>响因子为</w:t>
      </w:r>
      <w:r>
        <w:rPr>
          <w:rFonts w:ascii="Times New Roman" w:hAnsi="Times New Roman" w:cs="Times New Roman" w:eastAsia="Times New Roman" w:hint="default"/>
        </w:rPr>
        <w:t>131.2</w:t>
      </w:r>
      <w:r>
        <w:rPr/>
        <w:t>。</w:t>
      </w:r>
    </w:p>
    <w:p>
      <w:pPr>
        <w:pStyle w:val="BodyText"/>
        <w:spacing w:line="410" w:lineRule="auto" w:before="130"/>
        <w:ind w:left="513" w:right="0"/>
        <w:jc w:val="left"/>
      </w:pPr>
      <w:r>
        <w:rPr>
          <w:spacing w:val="-3"/>
        </w:rPr>
        <w:t>（</w:t>
      </w:r>
      <w:r>
        <w:rPr>
          <w:rFonts w:ascii="Times New Roman" w:hAnsi="Times New Roman" w:cs="Times New Roman" w:eastAsia="Times New Roman" w:hint="default"/>
          <w:spacing w:val="-3"/>
        </w:rPr>
        <w:t>3</w:t>
      </w:r>
      <w:r>
        <w:rPr>
          <w:spacing w:val="-3"/>
        </w:rPr>
        <w:t>）感染防控类服务的产品线优势</w:t>
      </w:r>
      <w:r>
        <w:rPr>
          <w:spacing w:val="-40"/>
        </w:rPr>
        <w:t> </w:t>
      </w:r>
      <w:r>
        <w:rPr>
          <w:spacing w:val="-40"/>
        </w:rPr>
      </w:r>
      <w:r>
        <w:rPr>
          <w:spacing w:val="-4"/>
        </w:rPr>
        <w:t>感染防控基础研究和临床应用服务方面，公司长期致力于感染性疾病病原学诊断类产品的研发，在病原微生物感染检测</w:t>
      </w:r>
    </w:p>
    <w:p>
      <w:pPr>
        <w:pStyle w:val="BodyText"/>
        <w:spacing w:line="185" w:lineRule="exact"/>
        <w:ind w:right="0"/>
        <w:jc w:val="both"/>
      </w:pPr>
      <w:r>
        <w:rPr>
          <w:spacing w:val="-4"/>
        </w:rPr>
        <w:t>方面具有丰富的产品线。公司在全球范围内率先将宏基因组学分析技术向临床检测应用转化，推出了基于宏基因组高通量测</w:t>
      </w:r>
    </w:p>
    <w:p>
      <w:pPr>
        <w:pStyle w:val="BodyText"/>
        <w:spacing w:line="295" w:lineRule="auto" w:before="25"/>
        <w:ind w:right="1036"/>
        <w:jc w:val="both"/>
      </w:pPr>
      <w:r>
        <w:rPr>
          <w:spacing w:val="-2"/>
        </w:rPr>
        <w:t>序技术的主力产品</w:t>
      </w:r>
      <w:r>
        <w:rPr>
          <w:rFonts w:ascii="Times New Roman" w:hAnsi="Times New Roman" w:cs="Times New Roman" w:eastAsia="Times New Roman" w:hint="default"/>
          <w:spacing w:val="-2"/>
        </w:rPr>
        <w:t>“PMseq®</w:t>
      </w:r>
      <w:r>
        <w:rPr>
          <w:spacing w:val="-2"/>
        </w:rPr>
        <w:t>病原微生物高通量基因检测</w:t>
      </w:r>
      <w:r>
        <w:rPr>
          <w:rFonts w:ascii="Times New Roman" w:hAnsi="Times New Roman" w:cs="Times New Roman" w:eastAsia="Times New Roman" w:hint="default"/>
          <w:spacing w:val="-2"/>
        </w:rPr>
        <w:t>”</w:t>
      </w:r>
      <w:r>
        <w:rPr>
          <w:spacing w:val="-2"/>
          <w:sz w:val="24"/>
          <w:szCs w:val="24"/>
        </w:rPr>
        <w:t>。</w:t>
      </w:r>
      <w:r>
        <w:rPr>
          <w:rFonts w:ascii="Times New Roman" w:hAnsi="Times New Roman" w:cs="Times New Roman" w:eastAsia="Times New Roman" w:hint="default"/>
          <w:spacing w:val="-2"/>
        </w:rPr>
        <w:t>PMseq®</w:t>
      </w:r>
      <w:r>
        <w:rPr>
          <w:spacing w:val="-2"/>
        </w:rPr>
        <w:t>病原微生物高通量基因检测可对感染标本直接进行高通</w:t>
      </w:r>
      <w:r>
        <w:rPr>
          <w:spacing w:val="62"/>
        </w:rPr>
        <w:t> </w:t>
      </w:r>
      <w:r>
        <w:rPr>
          <w:spacing w:val="62"/>
        </w:rPr>
      </w:r>
      <w:r>
        <w:rPr>
          <w:spacing w:val="-4"/>
        </w:rPr>
        <w:t>量测序，通过微生物专用数据库比对和智能化算法分析，获得疑似致病微生物的种属信息，并提供全面深入的报告分析，为</w:t>
      </w:r>
      <w:r>
        <w:rPr>
          <w:spacing w:val="41"/>
        </w:rPr>
        <w:t> </w:t>
      </w:r>
      <w:r>
        <w:rPr>
          <w:spacing w:val="41"/>
        </w:rPr>
      </w:r>
      <w:r>
        <w:rPr>
          <w:spacing w:val="-4"/>
        </w:rPr>
        <w:t>疑难危重感染提供快速精准诊断依据，促进抗生素的合理使用。该产品可直接检测未分离培养的病原体样本，相对传统培养</w:t>
      </w:r>
    </w:p>
    <w:p>
      <w:pPr>
        <w:pStyle w:val="BodyText"/>
        <w:spacing w:line="300" w:lineRule="auto" w:before="35"/>
        <w:ind w:right="1036"/>
        <w:jc w:val="both"/>
      </w:pPr>
      <w:r>
        <w:rPr>
          <w:spacing w:val="-2"/>
        </w:rPr>
        <w:t>方法有效缩短了检测时间并且提高了阳性检测率；检测范围覆盖</w:t>
      </w:r>
      <w:r>
        <w:rPr>
          <w:rFonts w:ascii="Times New Roman" w:hAnsi="Times New Roman" w:cs="Times New Roman" w:eastAsia="Times New Roman" w:hint="default"/>
          <w:spacing w:val="-2"/>
        </w:rPr>
        <w:t>12,000</w:t>
      </w:r>
      <w:r>
        <w:rPr>
          <w:spacing w:val="-2"/>
        </w:rPr>
        <w:t>余种病原体，实现对病原体的广覆盖；检测通量高，</w:t>
      </w:r>
      <w:r>
        <w:rPr>
          <w:spacing w:val="75"/>
        </w:rPr>
        <w:t> </w:t>
      </w:r>
      <w:r>
        <w:rPr>
          <w:spacing w:val="75"/>
        </w:rPr>
      </w:r>
      <w:r>
        <w:rPr>
          <w:spacing w:val="-3"/>
        </w:rPr>
        <w:t>可实现样本的批量检测；检测准确度高，对混合感染以及罕见特殊感染也可实现病原精准检测。</w:t>
      </w:r>
    </w:p>
    <w:p>
      <w:pPr>
        <w:pStyle w:val="BodyText"/>
        <w:spacing w:line="309" w:lineRule="auto" w:before="151"/>
        <w:ind w:right="1123" w:firstLine="360"/>
        <w:jc w:val="both"/>
      </w:pPr>
      <w:r>
        <w:rPr>
          <w:spacing w:val="-3"/>
        </w:rPr>
        <w:t>公司的</w:t>
      </w:r>
      <w:r>
        <w:rPr>
          <w:rFonts w:ascii="Times New Roman" w:hAnsi="Times New Roman" w:cs="Times New Roman" w:eastAsia="Times New Roman" w:hint="default"/>
          <w:spacing w:val="-3"/>
        </w:rPr>
        <w:t>PMseq®</w:t>
      </w:r>
      <w:r>
        <w:rPr>
          <w:spacing w:val="-3"/>
        </w:rPr>
        <w:t>病原微生物高通量基因检测系列产品相配套的病原数据库汇聚了大量病原的基因组序列数据及相关注释</w:t>
      </w:r>
      <w:r>
        <w:rPr>
          <w:w w:val="101"/>
        </w:rPr>
        <w:t> </w:t>
      </w:r>
      <w:r>
        <w:rPr>
          <w:spacing w:val="-3"/>
        </w:rPr>
        <w:t>信息，覆盖细菌、真菌、病毒及寄生虫等可检物种数目达</w:t>
      </w:r>
      <w:r>
        <w:rPr>
          <w:rFonts w:ascii="Times New Roman" w:hAnsi="Times New Roman" w:cs="Times New Roman" w:eastAsia="Times New Roman" w:hint="default"/>
          <w:spacing w:val="-3"/>
        </w:rPr>
        <w:t>12,000</w:t>
      </w:r>
      <w:r>
        <w:rPr>
          <w:spacing w:val="-3"/>
        </w:rPr>
        <w:t>余种，拓宽了该产品可检物种的广度；并且引入病毒分型基</w:t>
      </w:r>
      <w:r>
        <w:rPr>
          <w:spacing w:val="43"/>
        </w:rPr>
        <w:t> </w:t>
      </w:r>
      <w:r>
        <w:rPr>
          <w:spacing w:val="43"/>
        </w:rPr>
      </w:r>
      <w:r>
        <w:rPr>
          <w:spacing w:val="-4"/>
        </w:rPr>
        <w:t>因数据库，辅助病毒亚型鉴定，提升了病毒亚型精准鉴定的能力；建立了呼吸道定植微生物数据库，在呼吸道样本的病原体</w:t>
      </w:r>
      <w:r>
        <w:rPr>
          <w:spacing w:val="40"/>
        </w:rPr>
        <w:t> </w:t>
      </w:r>
      <w:r>
        <w:rPr>
          <w:spacing w:val="40"/>
        </w:rPr>
      </w:r>
      <w:r>
        <w:rPr>
          <w:spacing w:val="-4"/>
          <w:w w:val="101"/>
        </w:rPr>
        <w:t>及定植微生物的区分方面起到了重要的作用。丰富的数据库信息为病原微生物感染检测多样化产品布局的拓展提供了有力的</w:t>
      </w:r>
      <w:r>
        <w:rPr>
          <w:w w:val="101"/>
        </w:rPr>
        <w:t> </w:t>
      </w:r>
      <w:r>
        <w:rPr/>
        <w:t>支撑。</w:t>
      </w:r>
    </w:p>
    <w:p>
      <w:pPr>
        <w:pStyle w:val="BodyText"/>
        <w:spacing w:line="240" w:lineRule="auto" w:before="144"/>
        <w:ind w:left="513" w:right="0"/>
        <w:jc w:val="left"/>
      </w:pPr>
      <w:r>
        <w:rPr>
          <w:spacing w:val="-3"/>
        </w:rPr>
        <w:t>报告期内，病原感染方向参与发表科研文章</w:t>
      </w:r>
      <w:r>
        <w:rPr>
          <w:rFonts w:ascii="Times New Roman" w:hAnsi="Times New Roman" w:cs="Times New Roman" w:eastAsia="Times New Roman" w:hint="default"/>
          <w:spacing w:val="-3"/>
        </w:rPr>
        <w:t>16</w:t>
      </w:r>
      <w:r>
        <w:rPr>
          <w:spacing w:val="-3"/>
        </w:rPr>
        <w:t>篇，影响因子为</w:t>
      </w:r>
      <w:r>
        <w:rPr>
          <w:rFonts w:ascii="Times New Roman" w:hAnsi="Times New Roman" w:cs="Times New Roman" w:eastAsia="Times New Roman" w:hint="default"/>
          <w:spacing w:val="-3"/>
        </w:rPr>
        <w:t>53.1</w:t>
      </w:r>
      <w:r>
        <w:rPr>
          <w:spacing w:val="-3"/>
        </w:rPr>
        <w:t>。</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4</w:t>
      </w:r>
      <w:r>
        <w:rPr>
          <w:spacing w:val="-3"/>
        </w:rPr>
        <w:t>）多组学大数据服务与合成业务的产品线优势</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7" w:lineRule="auto" w:before="46"/>
        <w:ind w:right="0" w:firstLine="360"/>
        <w:jc w:val="left"/>
      </w:pPr>
      <w:r>
        <w:rPr>
          <w:spacing w:val="-4"/>
        </w:rPr>
        <w:t>多组学大数据服务方面，公司率先面向全球提供多组学大数据服务，拥有深厚的科研能力和技术积累。公司拥有全球领</w:t>
      </w:r>
      <w:r>
        <w:rPr>
          <w:w w:val="101"/>
        </w:rPr>
        <w:t> </w:t>
      </w:r>
      <w:r>
        <w:rPr>
          <w:spacing w:val="-4"/>
        </w:rPr>
        <w:t>先的多组学大数据服务体系，利用基因测序、质谱、基因合成、大数据、云计算等技术，向客户提供基于基因组学、转录组</w:t>
      </w:r>
      <w:r>
        <w:rPr>
          <w:spacing w:val="40"/>
        </w:rPr>
        <w:t> </w:t>
      </w:r>
      <w:r>
        <w:rPr>
          <w:spacing w:val="40"/>
        </w:rPr>
      </w:r>
      <w:r>
        <w:rPr/>
        <w:t>学、表观基因组学、蛋白质组学、代谢组学等多组学的大数据采集、分析和挖掘的综合解决方案服务。 在基因组学方面，</w:t>
      </w:r>
      <w:r>
        <w:rPr>
          <w:spacing w:val="-79"/>
        </w:rPr>
        <w:t> </w:t>
      </w:r>
      <w:r>
        <w:rPr>
          <w:spacing w:val="-79"/>
        </w:rPr>
      </w:r>
      <w:r>
        <w:rPr/>
        <w:t>公司利用独有的</w:t>
      </w:r>
      <w:r>
        <w:rPr>
          <w:rFonts w:ascii="Times New Roman" w:hAnsi="Times New Roman" w:cs="Times New Roman" w:eastAsia="Times New Roman" w:hint="default"/>
        </w:rPr>
        <w:t>DNBSEQ</w:t>
      </w:r>
      <w:r>
        <w:rPr>
          <w:rFonts w:ascii="Times New Roman" w:hAnsi="Times New Roman" w:cs="Times New Roman" w:eastAsia="Times New Roman" w:hint="default"/>
          <w:position w:val="8"/>
          <w:sz w:val="12"/>
          <w:szCs w:val="12"/>
        </w:rPr>
        <w:t>TM</w:t>
      </w:r>
      <w:r>
        <w:rPr/>
        <w:t>测序技术、</w:t>
      </w:r>
      <w:r>
        <w:rPr>
          <w:rFonts w:ascii="Times New Roman" w:hAnsi="Times New Roman" w:cs="Times New Roman" w:eastAsia="Times New Roman" w:hint="default"/>
        </w:rPr>
        <w:t>stLFR</w:t>
      </w:r>
      <w:r>
        <w:rPr/>
        <w:t>建库技术、</w:t>
      </w:r>
      <w:r>
        <w:rPr>
          <w:rFonts w:ascii="Times New Roman" w:hAnsi="Times New Roman" w:cs="Times New Roman" w:eastAsia="Times New Roman" w:hint="default"/>
        </w:rPr>
        <w:t>BGI Online</w:t>
      </w:r>
      <w:r>
        <w:rPr/>
        <w:t>云计算平台等，在全球范围内提供全基因组测序服务。</w:t>
      </w:r>
      <w:r>
        <w:rPr>
          <w:spacing w:val="-78"/>
        </w:rPr>
        <w:t> </w:t>
      </w:r>
      <w:r>
        <w:rPr>
          <w:spacing w:val="-78"/>
        </w:rPr>
      </w:r>
      <w:r>
        <w:rPr>
          <w:spacing w:val="-3"/>
        </w:rPr>
        <w:t>在转录组学、表观基因组学、蛋白质组学和代谢组学等多组学方面，公司依托</w:t>
      </w:r>
      <w:r>
        <w:rPr>
          <w:rFonts w:ascii="Times New Roman" w:hAnsi="Times New Roman" w:cs="Times New Roman" w:eastAsia="Times New Roman" w:hint="default"/>
          <w:spacing w:val="-3"/>
        </w:rPr>
        <w:t>DNBSEQ</w:t>
      </w:r>
      <w:r>
        <w:rPr>
          <w:rFonts w:ascii="Times New Roman" w:hAnsi="Times New Roman" w:cs="Times New Roman" w:eastAsia="Times New Roman" w:hint="default"/>
          <w:spacing w:val="-3"/>
          <w:position w:val="8"/>
          <w:sz w:val="12"/>
          <w:szCs w:val="12"/>
        </w:rPr>
        <w:t>TM</w:t>
      </w:r>
      <w:r>
        <w:rPr>
          <w:spacing w:val="-3"/>
        </w:rPr>
        <w:t>测序技术、</w:t>
      </w:r>
      <w:r>
        <w:rPr>
          <w:rFonts w:ascii="Times New Roman" w:hAnsi="Times New Roman" w:cs="Times New Roman" w:eastAsia="Times New Roman" w:hint="default"/>
          <w:spacing w:val="-3"/>
        </w:rPr>
        <w:t>Dr. Tom</w:t>
      </w:r>
      <w:r>
        <w:rPr>
          <w:spacing w:val="-3"/>
        </w:rPr>
        <w:t>多组学数据挖</w:t>
      </w:r>
      <w:r>
        <w:rPr>
          <w:spacing w:val="14"/>
        </w:rPr>
        <w:t> </w:t>
      </w:r>
      <w:r>
        <w:rPr>
          <w:spacing w:val="14"/>
        </w:rPr>
      </w:r>
      <w:r>
        <w:rPr>
          <w:spacing w:val="-4"/>
        </w:rPr>
        <w:t>掘系统、</w:t>
      </w:r>
      <w:r>
        <w:rPr>
          <w:rFonts w:ascii="Times New Roman" w:hAnsi="Times New Roman" w:cs="Times New Roman" w:eastAsia="Times New Roman" w:hint="default"/>
          <w:spacing w:val="-4"/>
        </w:rPr>
        <w:t>UMI</w:t>
      </w:r>
      <w:r>
        <w:rPr>
          <w:spacing w:val="-4"/>
        </w:rPr>
        <w:t>标签建库技术、双链环化建库技术等一系列具有自主知识产权的技术，保证了多组学大数据结果的准确性，数</w:t>
      </w:r>
      <w:r>
        <w:rPr>
          <w:spacing w:val="54"/>
        </w:rPr>
        <w:t> </w:t>
      </w:r>
      <w:r>
        <w:rPr>
          <w:spacing w:val="54"/>
        </w:rPr>
      </w:r>
      <w:r>
        <w:rPr>
          <w:spacing w:val="-3"/>
        </w:rPr>
        <w:t>据挖掘的高效性和简易度，保持在全球范围内领先优势。报告期内，多组学大数据与合成业务方向参与发表科研文章</w:t>
      </w:r>
      <w:r>
        <w:rPr>
          <w:rFonts w:ascii="Times New Roman" w:hAnsi="Times New Roman" w:cs="Times New Roman" w:eastAsia="Times New Roman" w:hint="default"/>
          <w:spacing w:val="-3"/>
        </w:rPr>
        <w:t>50</w:t>
      </w:r>
      <w:r>
        <w:rPr>
          <w:spacing w:val="-3"/>
        </w:rPr>
        <w:t>篇，</w:t>
      </w:r>
      <w:r>
        <w:rPr>
          <w:spacing w:val="76"/>
        </w:rPr>
        <w:t> </w:t>
      </w:r>
      <w:r>
        <w:rPr/>
        <w:t>累计影响因子为</w:t>
      </w:r>
      <w:r>
        <w:rPr>
          <w:rFonts w:ascii="Times New Roman" w:hAnsi="Times New Roman" w:cs="Times New Roman" w:eastAsia="Times New Roman" w:hint="default"/>
        </w:rPr>
        <w:t>382.5</w:t>
      </w:r>
      <w:r>
        <w:rPr/>
        <w:t>。</w:t>
      </w:r>
    </w:p>
    <w:p>
      <w:pPr>
        <w:pStyle w:val="BodyText"/>
        <w:spacing w:line="304" w:lineRule="auto" w:before="127"/>
        <w:ind w:right="1122" w:firstLine="360"/>
        <w:jc w:val="both"/>
      </w:pPr>
      <w:r>
        <w:rPr>
          <w:spacing w:val="-3"/>
        </w:rPr>
        <w:t>合成业务方面，公司持续投入研发与技术升级，</w:t>
      </w:r>
      <w:r>
        <w:rPr>
          <w:rFonts w:ascii="Times New Roman" w:hAnsi="Times New Roman" w:cs="Times New Roman" w:eastAsia="Times New Roman" w:hint="default"/>
          <w:spacing w:val="-3"/>
        </w:rPr>
        <w:t>2019</w:t>
      </w:r>
      <w:r>
        <w:rPr>
          <w:spacing w:val="-3"/>
        </w:rPr>
        <w:t>年推出自主知识产权的</w:t>
      </w:r>
      <w:r>
        <w:rPr>
          <w:rFonts w:ascii="Times New Roman" w:hAnsi="Times New Roman" w:cs="Times New Roman" w:eastAsia="Times New Roman" w:hint="default"/>
          <w:spacing w:val="-3"/>
        </w:rPr>
        <w:t>iBEST</w:t>
      </w:r>
      <w:r>
        <w:rPr>
          <w:spacing w:val="-3"/>
        </w:rPr>
        <w:t>难度基因合成技术，能够应用于任意</w:t>
      </w:r>
      <w:r>
        <w:rPr>
          <w:w w:val="101"/>
        </w:rPr>
        <w:t> </w:t>
      </w:r>
      <w:r>
        <w:rPr>
          <w:spacing w:val="-3"/>
        </w:rPr>
        <w:t>序列基因的合成，尤其在包含复杂结构（比如高</w:t>
      </w:r>
      <w:r>
        <w:rPr>
          <w:rFonts w:ascii="Times New Roman" w:hAnsi="Times New Roman" w:cs="Times New Roman" w:eastAsia="Times New Roman" w:hint="default"/>
          <w:spacing w:val="-3"/>
        </w:rPr>
        <w:t>GC</w:t>
      </w:r>
      <w:r>
        <w:rPr>
          <w:spacing w:val="-3"/>
        </w:rPr>
        <w:t>、高 </w:t>
      </w:r>
      <w:r>
        <w:rPr>
          <w:rFonts w:ascii="Times New Roman" w:hAnsi="Times New Roman" w:cs="Times New Roman" w:eastAsia="Times New Roman" w:hint="default"/>
          <w:spacing w:val="-3"/>
        </w:rPr>
        <w:t>AT</w:t>
      </w:r>
      <w:r>
        <w:rPr>
          <w:spacing w:val="-3"/>
        </w:rPr>
        <w:t>、单碱基及多碱基重复序列）等难度基因合成上表现优越。 </w:t>
      </w:r>
      <w:r>
        <w:rPr/>
        <w:t>基</w:t>
      </w:r>
      <w:r>
        <w:rPr>
          <w:spacing w:val="-49"/>
        </w:rPr>
        <w:t> </w:t>
      </w:r>
      <w:r>
        <w:rPr>
          <w:spacing w:val="-49"/>
        </w:rPr>
      </w:r>
      <w:r>
        <w:rPr>
          <w:spacing w:val="-4"/>
        </w:rPr>
        <w:t>于</w:t>
      </w:r>
      <w:r>
        <w:rPr>
          <w:rFonts w:ascii="Times New Roman" w:hAnsi="Times New Roman" w:cs="Times New Roman" w:eastAsia="Times New Roman" w:hint="default"/>
          <w:spacing w:val="-4"/>
        </w:rPr>
        <w:t>iBEST</w:t>
      </w:r>
      <w:r>
        <w:rPr>
          <w:spacing w:val="-4"/>
        </w:rPr>
        <w:t>技术及搭建的自动化基因合成平台，公司基因合成服务客户覆盖度进一步提升，受到多个国家客户的高度认可。 </w:t>
      </w:r>
      <w:r>
        <w:rPr/>
        <w:t>同</w:t>
      </w:r>
      <w:r>
        <w:rPr>
          <w:spacing w:val="9"/>
        </w:rPr>
        <w:t> </w:t>
      </w:r>
      <w:r>
        <w:rPr>
          <w:spacing w:val="9"/>
        </w:rPr>
      </w:r>
      <w:r>
        <w:rPr>
          <w:spacing w:val="-4"/>
        </w:rPr>
        <w:t>时，公司在工业引物合成方面，交付质量进一步提升，速度快、准确率高、纯度高、内部平台测试充分，高质量工业引物合</w:t>
      </w:r>
      <w:r>
        <w:rPr>
          <w:spacing w:val="40"/>
        </w:rPr>
        <w:t> </w:t>
      </w:r>
      <w:r>
        <w:rPr>
          <w:spacing w:val="40"/>
        </w:rPr>
      </w:r>
      <w:r>
        <w:rPr>
          <w:spacing w:val="-3"/>
        </w:rPr>
        <w:t>成服务市场推进稳健，</w:t>
      </w:r>
      <w:r>
        <w:rPr>
          <w:rFonts w:ascii="Times New Roman" w:hAnsi="Times New Roman" w:cs="Times New Roman" w:eastAsia="Times New Roman" w:hint="default"/>
          <w:spacing w:val="-3"/>
        </w:rPr>
        <w:t>NGS</w:t>
      </w:r>
      <w:r>
        <w:rPr>
          <w:spacing w:val="-3"/>
        </w:rPr>
        <w:t>及</w:t>
      </w:r>
      <w:r>
        <w:rPr>
          <w:rFonts w:ascii="Times New Roman" w:hAnsi="Times New Roman" w:cs="Times New Roman" w:eastAsia="Times New Roman" w:hint="default"/>
          <w:spacing w:val="-3"/>
        </w:rPr>
        <w:t>IVD</w:t>
      </w:r>
      <w:r>
        <w:rPr>
          <w:spacing w:val="-3"/>
        </w:rPr>
        <w:t>工业客户数实现稳步上升。</w:t>
      </w:r>
    </w:p>
    <w:p>
      <w:pPr>
        <w:pStyle w:val="BodyText"/>
        <w:spacing w:line="240" w:lineRule="auto" w:before="129"/>
        <w:ind w:left="513" w:right="0"/>
        <w:jc w:val="left"/>
      </w:pPr>
      <w:r>
        <w:rPr>
          <w:spacing w:val="-3"/>
        </w:rPr>
        <w:t>（</w:t>
      </w:r>
      <w:r>
        <w:rPr>
          <w:rFonts w:ascii="Times New Roman" w:hAnsi="Times New Roman" w:cs="Times New Roman" w:eastAsia="Times New Roman" w:hint="default"/>
          <w:spacing w:val="-3"/>
        </w:rPr>
        <w:t>5</w:t>
      </w:r>
      <w:r>
        <w:rPr>
          <w:spacing w:val="-3"/>
        </w:rPr>
        <w:t>）精准医学检测综合解决方案的产品线优势</w:t>
      </w:r>
    </w:p>
    <w:p>
      <w:pPr>
        <w:spacing w:line="240" w:lineRule="auto" w:before="13"/>
        <w:rPr>
          <w:rFonts w:ascii="宋体" w:hAnsi="宋体" w:cs="宋体" w:eastAsia="宋体" w:hint="default"/>
          <w:sz w:val="13"/>
          <w:szCs w:val="13"/>
        </w:rPr>
      </w:pPr>
    </w:p>
    <w:p>
      <w:pPr>
        <w:pStyle w:val="BodyText"/>
        <w:spacing w:line="307" w:lineRule="auto"/>
        <w:ind w:right="1122" w:firstLine="422"/>
        <w:jc w:val="both"/>
      </w:pPr>
      <w:r>
        <w:rPr>
          <w:spacing w:val="-3"/>
        </w:rPr>
        <w:t>凭借强大的研发能力、丰富的临床转化能力及高性能的自主平台，公司为医疗机构、第三方检验公司提供实验室设计</w:t>
      </w:r>
      <w:r>
        <w:rPr>
          <w:w w:val="101"/>
        </w:rPr>
        <w:t> </w:t>
      </w:r>
      <w:r>
        <w:rPr/>
        <w:t>及其所需的仪器设备、 </w:t>
      </w:r>
      <w:r>
        <w:rPr>
          <w:spacing w:val="-3"/>
        </w:rPr>
        <w:t>试剂、分析软件、技术转移、人员培训、数据库建设及使用、信息分析及报告解读精准医学检测综</w:t>
      </w:r>
      <w:r>
        <w:rPr>
          <w:spacing w:val="-71"/>
        </w:rPr>
        <w:t> </w:t>
      </w:r>
      <w:r>
        <w:rPr>
          <w:spacing w:val="-71"/>
        </w:rPr>
      </w:r>
      <w:r>
        <w:rPr>
          <w:spacing w:val="-4"/>
        </w:rPr>
        <w:t>合解决方案，涵盖</w:t>
      </w:r>
      <w:r>
        <w:rPr>
          <w:rFonts w:ascii="Times New Roman" w:hAnsi="Times New Roman" w:cs="Times New Roman" w:eastAsia="Times New Roman" w:hint="default"/>
          <w:spacing w:val="-4"/>
        </w:rPr>
        <w:t>“</w:t>
      </w:r>
      <w:r>
        <w:rPr>
          <w:spacing w:val="-4"/>
        </w:rPr>
        <w:t>测序、质谱、传统检验</w:t>
      </w:r>
      <w:r>
        <w:rPr>
          <w:rFonts w:ascii="Times New Roman" w:hAnsi="Times New Roman" w:cs="Times New Roman" w:eastAsia="Times New Roman" w:hint="default"/>
          <w:spacing w:val="-4"/>
        </w:rPr>
        <w:t>”</w:t>
      </w:r>
      <w:r>
        <w:rPr>
          <w:spacing w:val="-4"/>
        </w:rPr>
        <w:t>等多组学临床检测系统，贯穿出生缺陷防控、肿瘤精准防控、感染防控等的临床</w:t>
      </w:r>
      <w:r>
        <w:rPr>
          <w:spacing w:val="64"/>
        </w:rPr>
        <w:t> </w:t>
      </w:r>
      <w:r>
        <w:rPr>
          <w:spacing w:val="64"/>
        </w:rPr>
      </w:r>
      <w:r>
        <w:rPr>
          <w:spacing w:val="-3"/>
        </w:rPr>
        <w:t>应用。综合解决方案包含多种型号多种用途的测序仪、高分辨质谱仪、高性能大数据分析及储存平台</w:t>
      </w:r>
      <w:r>
        <w:rPr>
          <w:rFonts w:ascii="Times New Roman" w:hAnsi="Times New Roman" w:cs="Times New Roman" w:eastAsia="Times New Roman" w:hint="default"/>
          <w:spacing w:val="-3"/>
        </w:rPr>
        <w:t>HALOS</w:t>
      </w:r>
      <w:r>
        <w:rPr>
          <w:spacing w:val="-3"/>
        </w:rPr>
        <w:t>、生物信息云</w:t>
      </w:r>
      <w:r>
        <w:rPr>
          <w:spacing w:val="69"/>
        </w:rPr>
        <w:t> </w:t>
      </w:r>
      <w:r>
        <w:rPr>
          <w:spacing w:val="69"/>
        </w:rPr>
      </w:r>
      <w:r>
        <w:rPr/>
        <w:t>计算平台</w:t>
      </w:r>
      <w:r>
        <w:rPr>
          <w:rFonts w:ascii="Times New Roman" w:hAnsi="Times New Roman" w:cs="Times New Roman" w:eastAsia="Times New Roman" w:hint="default"/>
        </w:rPr>
        <w:t>BGI </w:t>
      </w:r>
      <w:r>
        <w:rPr>
          <w:rFonts w:ascii="Times New Roman" w:hAnsi="Times New Roman" w:cs="Times New Roman" w:eastAsia="Times New Roman" w:hint="default"/>
          <w:spacing w:val="-3"/>
        </w:rPr>
        <w:t>Online</w:t>
      </w:r>
      <w:r>
        <w:rPr>
          <w:spacing w:val="-3"/>
        </w:rPr>
        <w:t>及多组学数据挖掘系统</w:t>
      </w:r>
      <w:r>
        <w:rPr>
          <w:rFonts w:ascii="Times New Roman" w:hAnsi="Times New Roman" w:cs="Times New Roman" w:eastAsia="Times New Roman" w:hint="default"/>
          <w:spacing w:val="-3"/>
        </w:rPr>
        <w:t>Dr.Tom</w:t>
      </w:r>
      <w:r>
        <w:rPr>
          <w:spacing w:val="-3"/>
        </w:rPr>
        <w:t>等。其中，高性能大数据分析及储存平台</w:t>
      </w:r>
      <w:r>
        <w:rPr>
          <w:rFonts w:ascii="Times New Roman" w:hAnsi="Times New Roman" w:cs="Times New Roman" w:eastAsia="Times New Roman" w:hint="default"/>
          <w:spacing w:val="-3"/>
        </w:rPr>
        <w:t>HALOS</w:t>
      </w:r>
      <w:r>
        <w:rPr>
          <w:spacing w:val="-3"/>
        </w:rPr>
        <w:t>发货量超过</w:t>
      </w:r>
      <w:r>
        <w:rPr>
          <w:rFonts w:ascii="Times New Roman" w:hAnsi="Times New Roman" w:cs="Times New Roman" w:eastAsia="Times New Roman" w:hint="default"/>
          <w:b/>
          <w:bCs/>
          <w:spacing w:val="-3"/>
        </w:rPr>
        <w:t>400</w:t>
      </w:r>
      <w:r>
        <w:rPr>
          <w:spacing w:val="-3"/>
        </w:rPr>
        <w:t>台，多组</w:t>
      </w:r>
      <w:r>
        <w:rPr>
          <w:spacing w:val="-47"/>
        </w:rPr>
        <w:t> </w:t>
      </w:r>
      <w:r>
        <w:rPr>
          <w:spacing w:val="-47"/>
        </w:rPr>
      </w:r>
      <w:r>
        <w:rPr>
          <w:spacing w:val="-4"/>
        </w:rPr>
        <w:t>学数据挖掘系统</w:t>
      </w:r>
      <w:r>
        <w:rPr>
          <w:rFonts w:ascii="Times New Roman" w:hAnsi="Times New Roman" w:cs="Times New Roman" w:eastAsia="Times New Roman" w:hint="default"/>
          <w:spacing w:val="-4"/>
        </w:rPr>
        <w:t>Dr.Tom</w:t>
      </w:r>
      <w:r>
        <w:rPr>
          <w:spacing w:val="-4"/>
        </w:rPr>
        <w:t>专业用户注册数超过</w:t>
      </w:r>
      <w:r>
        <w:rPr>
          <w:rFonts w:ascii="Times New Roman" w:hAnsi="Times New Roman" w:cs="Times New Roman" w:eastAsia="Times New Roman" w:hint="default"/>
          <w:spacing w:val="-4"/>
        </w:rPr>
        <w:t>6,600</w:t>
      </w:r>
      <w:r>
        <w:rPr>
          <w:spacing w:val="-4"/>
        </w:rPr>
        <w:t>名。同时，公司为精准医学检测综合解决方案的落地建立了一支涵盖</w:t>
      </w:r>
      <w:r>
        <w:rPr>
          <w:rFonts w:ascii="Times New Roman" w:hAnsi="Times New Roman" w:cs="Times New Roman" w:eastAsia="Times New Roman" w:hint="default"/>
          <w:spacing w:val="-4"/>
        </w:rPr>
        <w:t>“</w:t>
      </w:r>
      <w:r>
        <w:rPr>
          <w:spacing w:val="-4"/>
        </w:rPr>
        <w:t>技术</w:t>
      </w:r>
      <w:r>
        <w:rPr>
          <w:spacing w:val="75"/>
        </w:rPr>
        <w:t> </w:t>
      </w:r>
      <w:r>
        <w:rPr>
          <w:spacing w:val="-3"/>
        </w:rPr>
        <w:t>专家、临床应用工程师、售后工程师、数据分析师</w:t>
      </w:r>
      <w:r>
        <w:rPr>
          <w:rFonts w:ascii="Times New Roman" w:hAnsi="Times New Roman" w:cs="Times New Roman" w:eastAsia="Times New Roman" w:hint="default"/>
          <w:spacing w:val="-3"/>
        </w:rPr>
        <w:t>”</w:t>
      </w:r>
      <w:r>
        <w:rPr>
          <w:spacing w:val="-3"/>
        </w:rPr>
        <w:t>等的核心技术骨干团队，满足精准医学中心的个性化需求。</w:t>
      </w:r>
    </w:p>
    <w:p>
      <w:pPr>
        <w:pStyle w:val="Heading4"/>
        <w:spacing w:line="240" w:lineRule="auto" w:before="127"/>
        <w:ind w:left="508" w:right="0"/>
        <w:jc w:val="left"/>
        <w:rPr>
          <w:b w:val="0"/>
          <w:bCs w:val="0"/>
        </w:rPr>
      </w:pPr>
      <w:r>
        <w:rPr>
          <w:rFonts w:ascii="Times New Roman" w:hAnsi="Times New Roman" w:cs="Times New Roman" w:eastAsia="Times New Roman" w:hint="default"/>
        </w:rPr>
        <w:t>2</w:t>
      </w:r>
      <w:r>
        <w:rPr/>
        <w:t>、资质优势</w:t>
      </w:r>
      <w:r>
        <w:rPr>
          <w:b w:val="0"/>
          <w:bCs w:val="0"/>
        </w:rPr>
      </w:r>
    </w:p>
    <w:p>
      <w:pPr>
        <w:spacing w:line="240" w:lineRule="auto" w:before="13"/>
        <w:rPr>
          <w:rFonts w:ascii="宋体" w:hAnsi="宋体" w:cs="宋体" w:eastAsia="宋体" w:hint="default"/>
          <w:b/>
          <w:bCs/>
          <w:sz w:val="13"/>
          <w:szCs w:val="13"/>
        </w:rPr>
      </w:pPr>
    </w:p>
    <w:p>
      <w:pPr>
        <w:pStyle w:val="BodyText"/>
        <w:spacing w:line="304" w:lineRule="auto"/>
        <w:ind w:right="1122" w:firstLine="360"/>
        <w:jc w:val="both"/>
      </w:pPr>
      <w:r>
        <w:rPr>
          <w:spacing w:val="-4"/>
        </w:rPr>
        <w:t>公司具有全面的资质优势。截至报告期末，公司共有</w:t>
      </w:r>
      <w:r>
        <w:rPr>
          <w:rFonts w:ascii="Times New Roman" w:hAnsi="Times New Roman" w:cs="Times New Roman" w:eastAsia="Times New Roman" w:hint="default"/>
          <w:spacing w:val="-4"/>
        </w:rPr>
        <w:t>16</w:t>
      </w:r>
      <w:r>
        <w:rPr>
          <w:spacing w:val="-4"/>
        </w:rPr>
        <w:t>家单位拥有医疗机构执业许可证书，</w:t>
      </w:r>
      <w:r>
        <w:rPr>
          <w:rFonts w:ascii="Times New Roman" w:hAnsi="Times New Roman" w:cs="Times New Roman" w:eastAsia="Times New Roman" w:hint="default"/>
          <w:spacing w:val="-4"/>
        </w:rPr>
        <w:t>14</w:t>
      </w:r>
      <w:r>
        <w:rPr>
          <w:spacing w:val="-4"/>
        </w:rPr>
        <w:t>家医学检验实验室通过临</w:t>
      </w:r>
      <w:r>
        <w:rPr>
          <w:w w:val="101"/>
        </w:rPr>
        <w:t> </w:t>
      </w:r>
      <w:r>
        <w:rPr>
          <w:spacing w:val="-3"/>
        </w:rPr>
        <w:t>床基因扩增检验实验室技术验收，另有</w:t>
      </w:r>
      <w:r>
        <w:rPr>
          <w:rFonts w:ascii="Times New Roman" w:hAnsi="Times New Roman" w:cs="Times New Roman" w:eastAsia="Times New Roman" w:hint="default"/>
          <w:spacing w:val="-3"/>
        </w:rPr>
        <w:t>3</w:t>
      </w:r>
      <w:r>
        <w:rPr>
          <w:spacing w:val="-3"/>
        </w:rPr>
        <w:t>家医学检验实验室获得了首批遗传病诊断专业、植入前胚胎遗传学诊断专业、肿瘤</w:t>
      </w:r>
      <w:r>
        <w:rPr>
          <w:spacing w:val="75"/>
        </w:rPr>
        <w:t> </w:t>
      </w:r>
      <w:r>
        <w:rPr>
          <w:spacing w:val="75"/>
        </w:rPr>
      </w:r>
      <w:r>
        <w:rPr>
          <w:spacing w:val="-4"/>
          <w:w w:val="101"/>
        </w:rPr>
        <w:t>诊断与治疗项目的高通量基因测序技术临床应用试点单位资质，同时深圳华大临检中心在地中海贫血基因检测以及低深度全</w:t>
      </w:r>
      <w:r>
        <w:rPr>
          <w:w w:val="101"/>
        </w:rPr>
        <w:t> </w:t>
      </w:r>
      <w:r>
        <w:rPr>
          <w:spacing w:val="-1"/>
        </w:rPr>
        <w:t>基因组测序（</w:t>
      </w:r>
      <w:r>
        <w:rPr>
          <w:rFonts w:ascii="Times New Roman" w:hAnsi="Times New Roman" w:cs="Times New Roman" w:eastAsia="Times New Roman" w:hint="default"/>
          <w:spacing w:val="-1"/>
        </w:rPr>
        <w:t>CNV-seq</w:t>
      </w:r>
      <w:r>
        <w:rPr>
          <w:spacing w:val="-1"/>
        </w:rPr>
        <w:t>）检测方面取得了广东省临检中心高通量测序实验室技术审核合格证书。香港实验室拥有</w:t>
      </w:r>
      <w:r>
        <w:rPr>
          <w:rFonts w:ascii="Times New Roman" w:hAnsi="Times New Roman" w:cs="Times New Roman" w:eastAsia="Times New Roman" w:hint="default"/>
          <w:spacing w:val="-1"/>
        </w:rPr>
        <w:t>CLIA</w:t>
      </w:r>
      <w:r>
        <w:rPr>
          <w:spacing w:val="-1"/>
        </w:rPr>
        <w:t>（美</w:t>
      </w:r>
      <w:r>
        <w:rPr>
          <w:spacing w:val="36"/>
        </w:rPr>
        <w:t> </w:t>
      </w:r>
      <w:r>
        <w:rPr>
          <w:spacing w:val="-4"/>
        </w:rPr>
        <w:t>国临床实验室改进修正案）资质。公司共有</w:t>
      </w:r>
      <w:r>
        <w:rPr>
          <w:rFonts w:ascii="Times New Roman" w:hAnsi="Times New Roman" w:cs="Times New Roman" w:eastAsia="Times New Roman" w:hint="default"/>
          <w:spacing w:val="-4"/>
        </w:rPr>
        <w:t>112</w:t>
      </w:r>
      <w:r>
        <w:rPr>
          <w:spacing w:val="-4"/>
        </w:rPr>
        <w:t>项产品获得药品监督管理局批准的医疗器械注册证，</w:t>
      </w:r>
      <w:r>
        <w:rPr>
          <w:rFonts w:ascii="Times New Roman" w:hAnsi="Times New Roman" w:cs="Times New Roman" w:eastAsia="Times New Roman" w:hint="default"/>
          <w:spacing w:val="-4"/>
        </w:rPr>
        <w:t>BGISEQ-500</w:t>
      </w:r>
      <w:r>
        <w:rPr>
          <w:spacing w:val="-4"/>
        </w:rPr>
        <w:t>基因测序仪</w:t>
      </w:r>
      <w:r>
        <w:rPr>
          <w:spacing w:val="75"/>
        </w:rPr>
        <w:t> </w:t>
      </w:r>
      <w:r>
        <w:rPr>
          <w:spacing w:val="75"/>
        </w:rPr>
      </w:r>
      <w:r>
        <w:rPr>
          <w:spacing w:val="-4"/>
        </w:rPr>
        <w:t>器及无创产前基因测序业务的配套试剂、软件</w:t>
      </w:r>
      <w:r>
        <w:rPr>
          <w:rFonts w:ascii="Times New Roman" w:hAnsi="Times New Roman" w:cs="Times New Roman" w:eastAsia="Times New Roman" w:hint="default"/>
          <w:spacing w:val="-4"/>
        </w:rPr>
        <w:t>6</w:t>
      </w:r>
      <w:r>
        <w:rPr>
          <w:spacing w:val="-4"/>
        </w:rPr>
        <w:t>项产品获得了欧盟</w:t>
      </w:r>
      <w:r>
        <w:rPr>
          <w:rFonts w:ascii="Times New Roman" w:hAnsi="Times New Roman" w:cs="Times New Roman" w:eastAsia="Times New Roman" w:hint="default"/>
          <w:spacing w:val="-4"/>
        </w:rPr>
        <w:t>CE</w:t>
      </w:r>
      <w:r>
        <w:rPr>
          <w:spacing w:val="-4"/>
        </w:rPr>
        <w:t>认证，核酸提取试剂盒、无创产前基因检测建库试剂盒</w:t>
      </w:r>
      <w:r>
        <w:rPr/>
        <w:t> </w:t>
      </w:r>
      <w:r>
        <w:rPr/>
      </w:r>
      <w:r>
        <w:rPr>
          <w:spacing w:val="-4"/>
        </w:rPr>
        <w:t>和分析软件</w:t>
      </w:r>
      <w:r>
        <w:rPr>
          <w:rFonts w:ascii="Times New Roman" w:hAnsi="Times New Roman" w:cs="Times New Roman" w:eastAsia="Times New Roman" w:hint="default"/>
          <w:spacing w:val="-4"/>
        </w:rPr>
        <w:t>3</w:t>
      </w:r>
      <w:r>
        <w:rPr>
          <w:spacing w:val="-4"/>
        </w:rPr>
        <w:t>项产品获得了马来西亚</w:t>
      </w:r>
      <w:r>
        <w:rPr>
          <w:rFonts w:ascii="Times New Roman" w:hAnsi="Times New Roman" w:cs="Times New Roman" w:eastAsia="Times New Roman" w:hint="default"/>
          <w:spacing w:val="-4"/>
        </w:rPr>
        <w:t>MDA</w:t>
      </w:r>
      <w:r>
        <w:rPr>
          <w:spacing w:val="-4"/>
        </w:rPr>
        <w:t>注册证。在近期突发的新型冠状病毒肺炎疫情中，公司研发的两款新型冠状病毒核</w:t>
      </w:r>
      <w:r>
        <w:rPr>
          <w:spacing w:val="76"/>
        </w:rPr>
        <w:t> </w:t>
      </w:r>
      <w:r>
        <w:rPr>
          <w:spacing w:val="76"/>
        </w:rPr>
      </w:r>
      <w:r>
        <w:rPr>
          <w:spacing w:val="-4"/>
        </w:rPr>
        <w:t>酸检测试剂盒及分析软件，是中国首批通过国家药监局应急审批程序获准上市的抗疫产品。此外，公司研发的新型冠状病毒</w:t>
      </w:r>
      <w:r>
        <w:rPr>
          <w:spacing w:val="43"/>
        </w:rPr>
        <w:t> </w:t>
      </w:r>
      <w:r>
        <w:rPr>
          <w:spacing w:val="43"/>
        </w:rPr>
      </w:r>
      <w:r>
        <w:rPr>
          <w:spacing w:val="-2"/>
        </w:rPr>
        <w:t>核酸检测试剂盒（荧光</w:t>
      </w:r>
      <w:r>
        <w:rPr>
          <w:rFonts w:ascii="Times New Roman" w:hAnsi="Times New Roman" w:cs="Times New Roman" w:eastAsia="Times New Roman" w:hint="default"/>
          <w:spacing w:val="-2"/>
        </w:rPr>
        <w:t>PCR</w:t>
      </w:r>
      <w:r>
        <w:rPr>
          <w:spacing w:val="-2"/>
        </w:rPr>
        <w:t>法）已陆续获欧盟</w:t>
      </w:r>
      <w:r>
        <w:rPr>
          <w:rFonts w:ascii="Times New Roman" w:hAnsi="Times New Roman" w:cs="Times New Roman" w:eastAsia="Times New Roman" w:hint="default"/>
          <w:spacing w:val="-2"/>
        </w:rPr>
        <w:t>CE</w:t>
      </w:r>
      <w:r>
        <w:rPr>
          <w:rFonts w:ascii="Times New Roman" w:hAnsi="Times New Roman" w:cs="Times New Roman" w:eastAsia="Times New Roman" w:hint="default"/>
        </w:rPr>
        <w:t> </w:t>
      </w:r>
      <w:r>
        <w:rPr>
          <w:rFonts w:ascii="Times New Roman" w:hAnsi="Times New Roman" w:cs="Times New Roman" w:eastAsia="Times New Roman" w:hint="default"/>
          <w:spacing w:val="-2"/>
        </w:rPr>
        <w:t>IVD</w:t>
      </w:r>
      <w:r>
        <w:rPr>
          <w:spacing w:val="-2"/>
        </w:rPr>
        <w:t>资质、美国</w:t>
      </w:r>
      <w:r>
        <w:rPr>
          <w:rFonts w:ascii="Times New Roman" w:hAnsi="Times New Roman" w:cs="Times New Roman" w:eastAsia="Times New Roman" w:hint="default"/>
          <w:spacing w:val="-2"/>
        </w:rPr>
        <w:t>FDA</w:t>
      </w:r>
      <w:r>
        <w:rPr>
          <w:spacing w:val="-2"/>
        </w:rPr>
        <w:t>紧急使用授权（</w:t>
      </w:r>
      <w:r>
        <w:rPr>
          <w:rFonts w:ascii="Times New Roman" w:hAnsi="Times New Roman" w:cs="Times New Roman" w:eastAsia="Times New Roman" w:hint="default"/>
          <w:spacing w:val="-2"/>
        </w:rPr>
        <w:t>EUA</w:t>
      </w:r>
      <w:r>
        <w:rPr>
          <w:spacing w:val="-2"/>
        </w:rPr>
        <w:t>）、日本</w:t>
      </w:r>
      <w:r>
        <w:rPr>
          <w:rFonts w:ascii="Times New Roman" w:hAnsi="Times New Roman" w:cs="Times New Roman" w:eastAsia="Times New Roman" w:hint="default"/>
          <w:spacing w:val="-2"/>
        </w:rPr>
        <w:t>PMDA</w:t>
      </w:r>
      <w:r>
        <w:rPr>
          <w:spacing w:val="-2"/>
        </w:rPr>
        <w:t>资质和澳大利亚</w:t>
      </w:r>
      <w:r>
        <w:rPr>
          <w:spacing w:val="-38"/>
        </w:rPr>
        <w:t> </w:t>
      </w:r>
      <w:r>
        <w:rPr>
          <w:spacing w:val="-38"/>
        </w:rPr>
      </w:r>
      <w:r>
        <w:rPr>
          <w:rFonts w:ascii="宋体" w:hAnsi="宋体" w:cs="宋体" w:eastAsia="宋体" w:hint="default"/>
          <w:spacing w:val="-3"/>
        </w:rPr>
        <w:t>TGA</w:t>
      </w:r>
      <w:r>
        <w:rPr>
          <w:spacing w:val="-3"/>
        </w:rPr>
        <w:t>资质，具备了在欧盟国家、美国、日本、澳大利亚及承认上述资质的国家和地区上市销售的资质。公司试剂盒是中国首</w:t>
      </w:r>
    </w:p>
    <w:p>
      <w:pPr>
        <w:pStyle w:val="BodyText"/>
        <w:spacing w:line="296" w:lineRule="exact"/>
        <w:ind w:right="0"/>
        <w:jc w:val="left"/>
        <w:rPr>
          <w:sz w:val="24"/>
          <w:szCs w:val="24"/>
        </w:rPr>
      </w:pPr>
      <w:r>
        <w:rPr>
          <w:spacing w:val="-2"/>
        </w:rPr>
        <w:t>家获美国</w:t>
      </w:r>
      <w:r>
        <w:rPr>
          <w:rFonts w:ascii="Times New Roman" w:hAnsi="Times New Roman" w:cs="Times New Roman" w:eastAsia="Times New Roman" w:hint="default"/>
          <w:spacing w:val="-2"/>
        </w:rPr>
        <w:t>FDA</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2"/>
        </w:rPr>
        <w:t>EUA</w:t>
      </w:r>
      <w:r>
        <w:rPr>
          <w:spacing w:val="-2"/>
        </w:rPr>
        <w:t>和日本</w:t>
      </w:r>
      <w:r>
        <w:rPr>
          <w:rFonts w:ascii="Times New Roman" w:hAnsi="Times New Roman" w:cs="Times New Roman" w:eastAsia="Times New Roman" w:hint="default"/>
          <w:spacing w:val="-2"/>
        </w:rPr>
        <w:t>PMDA</w:t>
      </w:r>
      <w:r>
        <w:rPr>
          <w:spacing w:val="-2"/>
        </w:rPr>
        <w:t>认证的抗疫产品</w:t>
      </w:r>
      <w:r>
        <w:rPr>
          <w:spacing w:val="-2"/>
          <w:sz w:val="24"/>
          <w:szCs w:val="24"/>
        </w:rPr>
        <w:t>。</w:t>
      </w:r>
    </w:p>
    <w:p>
      <w:pPr>
        <w:pStyle w:val="BodyText"/>
        <w:spacing w:line="302" w:lineRule="auto" w:before="164"/>
        <w:ind w:right="1032" w:firstLine="360"/>
        <w:jc w:val="left"/>
      </w:pPr>
      <w:r>
        <w:rPr/>
        <w:t>公司格外注重质量管理，视质量如命脉，坚持</w:t>
      </w:r>
      <w:r>
        <w:rPr>
          <w:rFonts w:ascii="Times New Roman" w:hAnsi="Times New Roman" w:cs="Times New Roman" w:eastAsia="Times New Roman" w:hint="default"/>
        </w:rPr>
        <w:t>“</w:t>
      </w:r>
      <w:r>
        <w:rPr/>
        <w:t>引领行业需先引领质量</w:t>
      </w:r>
      <w:r>
        <w:rPr>
          <w:rFonts w:ascii="Times New Roman" w:hAnsi="Times New Roman" w:cs="Times New Roman" w:eastAsia="Times New Roman" w:hint="default"/>
        </w:rPr>
        <w:t>”</w:t>
      </w:r>
      <w:r>
        <w:rPr/>
        <w:t>，严格恪守</w:t>
      </w:r>
      <w:r>
        <w:rPr>
          <w:rFonts w:ascii="Times New Roman" w:hAnsi="Times New Roman" w:cs="Times New Roman" w:eastAsia="Times New Roman" w:hint="default"/>
        </w:rPr>
        <w:t>“</w:t>
      </w:r>
      <w:r>
        <w:rPr/>
        <w:t>公正、科学、严谨、准确、及时</w:t>
      </w:r>
      <w:r>
        <w:rPr>
          <w:rFonts w:ascii="Times New Roman" w:hAnsi="Times New Roman" w:cs="Times New Roman" w:eastAsia="Times New Roman" w:hint="default"/>
        </w:rPr>
        <w:t>”</w:t>
      </w:r>
      <w:r>
        <w:rPr>
          <w:rFonts w:ascii="Times New Roman" w:hAnsi="Times New Roman" w:cs="Times New Roman" w:eastAsia="Times New Roman" w:hint="default"/>
          <w:w w:val="101"/>
        </w:rPr>
        <w:t> </w:t>
      </w:r>
      <w:r>
        <w:rPr>
          <w:spacing w:val="-3"/>
        </w:rPr>
        <w:t>的质量方针。公司通过了质量（</w:t>
      </w:r>
      <w:r>
        <w:rPr>
          <w:rFonts w:ascii="Times New Roman" w:hAnsi="Times New Roman" w:cs="Times New Roman" w:eastAsia="Times New Roman" w:hint="default"/>
          <w:spacing w:val="-3"/>
        </w:rPr>
        <w:t>ISO</w:t>
      </w:r>
      <w:r>
        <w:rPr>
          <w:rFonts w:ascii="Times New Roman" w:hAnsi="Times New Roman" w:cs="Times New Roman" w:eastAsia="Times New Roman" w:hint="default"/>
          <w:spacing w:val="38"/>
        </w:rPr>
        <w:t> </w:t>
      </w:r>
      <w:r>
        <w:rPr>
          <w:rFonts w:ascii="Times New Roman" w:hAnsi="Times New Roman" w:cs="Times New Roman" w:eastAsia="Times New Roman" w:hint="default"/>
        </w:rPr>
        <w:t>9001:2015</w:t>
      </w:r>
      <w:r>
        <w:rPr/>
        <w:t>）、环境（</w:t>
      </w:r>
      <w:r>
        <w:rPr>
          <w:rFonts w:ascii="Times New Roman" w:hAnsi="Times New Roman" w:cs="Times New Roman" w:eastAsia="Times New Roman" w:hint="default"/>
        </w:rPr>
        <w:t>ISO</w:t>
      </w:r>
      <w:r>
        <w:rPr>
          <w:rFonts w:ascii="Times New Roman" w:hAnsi="Times New Roman" w:cs="Times New Roman" w:eastAsia="Times New Roman" w:hint="default"/>
          <w:spacing w:val="43"/>
        </w:rPr>
        <w:t> </w:t>
      </w:r>
      <w:r>
        <w:rPr>
          <w:rFonts w:ascii="Times New Roman" w:hAnsi="Times New Roman" w:cs="Times New Roman" w:eastAsia="Times New Roman" w:hint="default"/>
        </w:rPr>
        <w:t>14001:2015</w:t>
      </w:r>
      <w:r>
        <w:rPr/>
        <w:t>）、职业健康安全（</w:t>
      </w:r>
      <w:r>
        <w:rPr>
          <w:rFonts w:ascii="Times New Roman" w:hAnsi="Times New Roman" w:cs="Times New Roman" w:eastAsia="Times New Roman" w:hint="default"/>
        </w:rPr>
        <w:t>OHSAS</w:t>
      </w:r>
      <w:r>
        <w:rPr>
          <w:rFonts w:ascii="Times New Roman" w:hAnsi="Times New Roman" w:cs="Times New Roman" w:eastAsia="Times New Roman" w:hint="default"/>
          <w:spacing w:val="34"/>
        </w:rPr>
        <w:t> </w:t>
      </w:r>
      <w:r>
        <w:rPr>
          <w:rFonts w:ascii="Times New Roman" w:hAnsi="Times New Roman" w:cs="Times New Roman" w:eastAsia="Times New Roman" w:hint="default"/>
        </w:rPr>
        <w:t>18001:2007</w:t>
      </w:r>
      <w:r>
        <w:rPr/>
        <w:t>）、信息</w:t>
      </w:r>
      <w:r>
        <w:rPr>
          <w:spacing w:val="-77"/>
        </w:rPr>
        <w:t> </w:t>
      </w:r>
      <w:r>
        <w:rPr>
          <w:spacing w:val="-77"/>
        </w:rPr>
      </w:r>
      <w:r>
        <w:rPr>
          <w:spacing w:val="-3"/>
        </w:rPr>
        <w:t>安全（</w:t>
      </w:r>
      <w:r>
        <w:rPr>
          <w:rFonts w:ascii="Times New Roman" w:hAnsi="Times New Roman" w:cs="Times New Roman" w:eastAsia="Times New Roman" w:hint="default"/>
          <w:spacing w:val="-3"/>
        </w:rPr>
        <w:t>ISO/IEC 27001:2013</w:t>
      </w:r>
      <w:r>
        <w:rPr>
          <w:spacing w:val="-3"/>
        </w:rPr>
        <w:t>）管理体系认证和医疗器械质量管理体系认证（</w:t>
      </w:r>
      <w:r>
        <w:rPr>
          <w:rFonts w:ascii="Times New Roman" w:hAnsi="Times New Roman" w:cs="Times New Roman" w:eastAsia="Times New Roman" w:hint="default"/>
          <w:spacing w:val="-3"/>
        </w:rPr>
        <w:t>ISO 13485:2016</w:t>
      </w:r>
      <w:r>
        <w:rPr>
          <w:spacing w:val="-3"/>
        </w:rPr>
        <w:t>）以及检测实验室认可（</w:t>
      </w:r>
      <w:r>
        <w:rPr>
          <w:rFonts w:ascii="Times New Roman" w:hAnsi="Times New Roman" w:cs="Times New Roman" w:eastAsia="Times New Roman" w:hint="default"/>
          <w:spacing w:val="-3"/>
        </w:rPr>
        <w:t>ISO/IEC</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rFonts w:ascii="Times New Roman" w:hAnsi="Times New Roman" w:cs="Times New Roman" w:eastAsia="Times New Roman" w:hint="default"/>
          <w:spacing w:val="-3"/>
        </w:rPr>
        <w:t>17025:2005</w:t>
      </w:r>
      <w:r>
        <w:rPr>
          <w:spacing w:val="-3"/>
        </w:rPr>
        <w:t>）、医学实验室认可（</w:t>
      </w:r>
      <w:r>
        <w:rPr>
          <w:rFonts w:ascii="Times New Roman" w:hAnsi="Times New Roman" w:cs="Times New Roman" w:eastAsia="Times New Roman" w:hint="default"/>
          <w:spacing w:val="-3"/>
        </w:rPr>
        <w:t>ISO 15189:2012</w:t>
      </w:r>
      <w:r>
        <w:rPr>
          <w:spacing w:val="-3"/>
        </w:rPr>
        <w:t>），美国病理学家协会</w:t>
      </w:r>
      <w:r>
        <w:rPr>
          <w:rFonts w:ascii="Times New Roman" w:hAnsi="Times New Roman" w:cs="Times New Roman" w:eastAsia="Times New Roman" w:hint="default"/>
          <w:spacing w:val="-3"/>
        </w:rPr>
        <w:t>CAP</w:t>
      </w:r>
      <w:r>
        <w:rPr>
          <w:spacing w:val="-3"/>
        </w:rPr>
        <w:t>认可和</w:t>
      </w:r>
      <w:r>
        <w:rPr>
          <w:rFonts w:ascii="Times New Roman" w:hAnsi="Times New Roman" w:cs="Times New Roman" w:eastAsia="Times New Roman" w:hint="default"/>
          <w:spacing w:val="-3"/>
        </w:rPr>
        <w:t>CLIA</w:t>
      </w:r>
      <w:r>
        <w:rPr>
          <w:spacing w:val="-3"/>
        </w:rPr>
        <w:t>认证等多项专业实验室认可。公司</w:t>
      </w:r>
      <w:r>
        <w:rPr>
          <w:spacing w:val="42"/>
        </w:rPr>
        <w:t> </w:t>
      </w:r>
      <w:r>
        <w:rPr>
          <w:spacing w:val="42"/>
        </w:rPr>
      </w:r>
      <w:r>
        <w:rPr>
          <w:spacing w:val="-4"/>
        </w:rPr>
        <w:t>获得了深圳市</w:t>
      </w:r>
      <w:r>
        <w:rPr>
          <w:rFonts w:ascii="Times New Roman" w:hAnsi="Times New Roman" w:cs="Times New Roman" w:eastAsia="Times New Roman" w:hint="default"/>
          <w:spacing w:val="-4"/>
        </w:rPr>
        <w:t>2019</w:t>
      </w:r>
      <w:r>
        <w:rPr>
          <w:spacing w:val="-4"/>
        </w:rPr>
        <w:t>年度市长质量奖经济类铜奖，子公司天津华大医学检验所有限公司获得第六届滨海新区质量奖。公司的实</w:t>
      </w:r>
      <w:r>
        <w:rPr>
          <w:spacing w:val="52"/>
        </w:rPr>
        <w:t> </w:t>
      </w:r>
      <w:r>
        <w:rPr>
          <w:spacing w:val="52"/>
        </w:rPr>
      </w:r>
      <w:r>
        <w:rPr/>
        <w:t>验室信息管理系统按照美国</w:t>
      </w:r>
      <w:r>
        <w:rPr>
          <w:rFonts w:ascii="Times New Roman" w:hAnsi="Times New Roman" w:cs="Times New Roman" w:eastAsia="Times New Roman" w:hint="default"/>
        </w:rPr>
        <w:t>FDA 21 CFR </w:t>
      </w:r>
      <w:r>
        <w:rPr>
          <w:rFonts w:ascii="Times New Roman" w:hAnsi="Times New Roman" w:cs="Times New Roman" w:eastAsia="Times New Roman" w:hint="default"/>
          <w:spacing w:val="-3"/>
        </w:rPr>
        <w:t>PART 11</w:t>
      </w:r>
      <w:r>
        <w:rPr>
          <w:spacing w:val="-3"/>
        </w:rPr>
        <w:t>法规要求通过了第三方验证，并通过信息安全等级保护三级测评。根据认</w:t>
      </w:r>
      <w:r>
        <w:rPr>
          <w:spacing w:val="-6"/>
        </w:rPr>
        <w:t> </w:t>
      </w:r>
      <w:r>
        <w:rPr>
          <w:spacing w:val="-6"/>
        </w:rPr>
      </w:r>
      <w:r>
        <w:rPr>
          <w:spacing w:val="-3"/>
        </w:rPr>
        <w:t>可认证机构和各行业相关公司官网数据显示，华大基因是少数在基因测序领域覆盖生育、肿瘤、感染、多组学大数据业务，</w:t>
      </w:r>
      <w:r>
        <w:rPr>
          <w:spacing w:val="76"/>
        </w:rPr>
        <w:t> </w:t>
      </w:r>
      <w:r>
        <w:rPr>
          <w:spacing w:val="76"/>
        </w:rPr>
      </w:r>
      <w:r>
        <w:rPr>
          <w:spacing w:val="-3"/>
        </w:rPr>
        <w:t>并同时具备</w:t>
      </w:r>
      <w:r>
        <w:rPr>
          <w:rFonts w:ascii="Times New Roman" w:hAnsi="Times New Roman" w:cs="Times New Roman" w:eastAsia="Times New Roman" w:hint="default"/>
          <w:spacing w:val="-3"/>
        </w:rPr>
        <w:t>CAP</w:t>
      </w:r>
      <w:r>
        <w:rPr>
          <w:spacing w:val="-3"/>
        </w:rPr>
        <w:t>、</w:t>
      </w:r>
      <w:r>
        <w:rPr>
          <w:rFonts w:ascii="Times New Roman" w:hAnsi="Times New Roman" w:cs="Times New Roman" w:eastAsia="Times New Roman" w:hint="default"/>
          <w:spacing w:val="-3"/>
        </w:rPr>
        <w:t>CLIA</w:t>
      </w:r>
      <w:r>
        <w:rPr>
          <w:spacing w:val="-3"/>
        </w:rPr>
        <w:t>、</w:t>
      </w:r>
      <w:r>
        <w:rPr>
          <w:rFonts w:ascii="Times New Roman" w:hAnsi="Times New Roman" w:cs="Times New Roman" w:eastAsia="Times New Roman" w:hint="default"/>
          <w:spacing w:val="-3"/>
        </w:rPr>
        <w:t>ISO </w:t>
      </w:r>
      <w:r>
        <w:rPr>
          <w:rFonts w:ascii="Times New Roman" w:hAnsi="Times New Roman" w:cs="Times New Roman" w:eastAsia="Times New Roman" w:hint="default"/>
        </w:rPr>
        <w:t>15189</w:t>
      </w:r>
      <w:r>
        <w:rPr/>
        <w:t>、</w:t>
      </w:r>
      <w:r>
        <w:rPr>
          <w:rFonts w:ascii="Times New Roman" w:hAnsi="Times New Roman" w:cs="Times New Roman" w:eastAsia="Times New Roman" w:hint="default"/>
        </w:rPr>
        <w:t>ISO/IEC 17025</w:t>
      </w:r>
      <w:r>
        <w:rPr/>
        <w:t>、</w:t>
      </w:r>
      <w:r>
        <w:rPr>
          <w:rFonts w:ascii="Times New Roman" w:hAnsi="Times New Roman" w:cs="Times New Roman" w:eastAsia="Times New Roman" w:hint="default"/>
        </w:rPr>
        <w:t>ISO/IEC </w:t>
      </w:r>
      <w:r>
        <w:rPr>
          <w:rFonts w:ascii="Times New Roman" w:hAnsi="Times New Roman" w:cs="Times New Roman" w:eastAsia="Times New Roman" w:hint="default"/>
          <w:spacing w:val="-3"/>
        </w:rPr>
        <w:t>27001</w:t>
      </w:r>
      <w:r>
        <w:rPr>
          <w:spacing w:val="-3"/>
        </w:rPr>
        <w:t>、</w:t>
      </w:r>
      <w:r>
        <w:rPr>
          <w:rFonts w:ascii="Times New Roman" w:hAnsi="Times New Roman" w:cs="Times New Roman" w:eastAsia="Times New Roman" w:hint="default"/>
          <w:spacing w:val="-3"/>
        </w:rPr>
        <w:t>ISO </w:t>
      </w:r>
      <w:r>
        <w:rPr>
          <w:rFonts w:ascii="Times New Roman" w:hAnsi="Times New Roman" w:cs="Times New Roman" w:eastAsia="Times New Roman" w:hint="default"/>
        </w:rPr>
        <w:t>13485</w:t>
      </w:r>
      <w:r>
        <w:rPr/>
        <w:t>、</w:t>
      </w:r>
      <w:r>
        <w:rPr>
          <w:rFonts w:ascii="Times New Roman" w:hAnsi="Times New Roman" w:cs="Times New Roman" w:eastAsia="Times New Roman" w:hint="default"/>
        </w:rPr>
        <w:t>ISO 9001</w:t>
      </w:r>
      <w:r>
        <w:rPr/>
        <w:t>、</w:t>
      </w:r>
      <w:r>
        <w:rPr>
          <w:rFonts w:ascii="Times New Roman" w:hAnsi="Times New Roman" w:cs="Times New Roman" w:eastAsia="Times New Roman" w:hint="default"/>
        </w:rPr>
        <w:t>ISO 14001</w:t>
      </w:r>
      <w:r>
        <w:rPr/>
        <w:t>和</w:t>
      </w:r>
      <w:r>
        <w:rPr>
          <w:rFonts w:ascii="Times New Roman" w:hAnsi="Times New Roman" w:cs="Times New Roman" w:eastAsia="Times New Roman" w:hint="default"/>
        </w:rPr>
        <w:t>OHSAS</w:t>
      </w:r>
      <w:r>
        <w:rPr>
          <w:rFonts w:ascii="Times New Roman" w:hAnsi="Times New Roman" w:cs="Times New Roman" w:eastAsia="Times New Roman" w:hint="default"/>
          <w:spacing w:val="29"/>
        </w:rPr>
        <w:t> </w:t>
      </w:r>
      <w:r>
        <w:rPr>
          <w:rFonts w:ascii="Times New Roman" w:hAnsi="Times New Roman" w:cs="Times New Roman" w:eastAsia="Times New Roman" w:hint="default"/>
        </w:rPr>
        <w:t>18001</w:t>
      </w:r>
      <w:r>
        <w:rPr/>
        <w:t>等</w:t>
      </w:r>
    </w:p>
    <w:p>
      <w:pPr>
        <w:pStyle w:val="BodyText"/>
        <w:spacing w:line="240" w:lineRule="auto" w:before="16"/>
        <w:ind w:right="0"/>
        <w:jc w:val="left"/>
      </w:pPr>
      <w:r>
        <w:rPr/>
        <w:t>全面资质的机构。</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037" w:firstLine="360"/>
        <w:jc w:val="both"/>
      </w:pPr>
      <w:r>
        <w:rPr>
          <w:spacing w:val="-8"/>
        </w:rPr>
        <w:t>此外，公司牵头或参与研制出生缺陷防控、肿瘤精准诊疗、感染精准检测等领域各级标准，并取得突破性成果，荣获</w:t>
      </w:r>
      <w:r>
        <w:rPr>
          <w:rFonts w:ascii="Times New Roman" w:hAnsi="Times New Roman" w:cs="Times New Roman" w:eastAsia="Times New Roman" w:hint="default"/>
          <w:spacing w:val="-8"/>
        </w:rPr>
        <w:t>2019</w:t>
      </w:r>
      <w:r>
        <w:rPr>
          <w:rFonts w:ascii="Times New Roman" w:hAnsi="Times New Roman" w:cs="Times New Roman" w:eastAsia="Times New Roman" w:hint="default"/>
          <w:w w:val="101"/>
        </w:rPr>
        <w:t> </w:t>
      </w:r>
      <w:r>
        <w:rPr>
          <w:spacing w:val="-3"/>
        </w:rPr>
        <w:t>年深圳市研发与标准化同步示范企业</w:t>
      </w:r>
      <w:r>
        <w:rPr>
          <w:rFonts w:ascii="Times New Roman" w:hAnsi="Times New Roman" w:cs="Times New Roman" w:eastAsia="Times New Roman" w:hint="default"/>
          <w:spacing w:val="-3"/>
        </w:rPr>
        <w:t>A</w:t>
      </w:r>
      <w:r>
        <w:rPr>
          <w:spacing w:val="-3"/>
        </w:rPr>
        <w:t>级评价。公司在报告期内新增</w:t>
      </w:r>
      <w:r>
        <w:rPr>
          <w:rFonts w:ascii="Times New Roman" w:hAnsi="Times New Roman" w:cs="Times New Roman" w:eastAsia="Times New Roman" w:hint="default"/>
          <w:spacing w:val="-3"/>
        </w:rPr>
        <w:t>10</w:t>
      </w:r>
      <w:r>
        <w:rPr>
          <w:spacing w:val="-3"/>
        </w:rPr>
        <w:t>项标准，包括《</w:t>
      </w:r>
      <w:r>
        <w:rPr>
          <w:rFonts w:ascii="Times New Roman" w:hAnsi="Times New Roman" w:cs="Times New Roman" w:eastAsia="Times New Roman" w:hint="default"/>
          <w:spacing w:val="-3"/>
        </w:rPr>
        <w:t>GB/T </w:t>
      </w:r>
      <w:r>
        <w:rPr>
          <w:rFonts w:ascii="Times New Roman" w:hAnsi="Times New Roman" w:cs="Times New Roman" w:eastAsia="Times New Roman" w:hint="default"/>
        </w:rPr>
        <w:t>37872-2019 </w:t>
      </w:r>
      <w:r>
        <w:rPr/>
        <w:t>目标基因区域捕获</w:t>
      </w:r>
      <w:r>
        <w:rPr>
          <w:spacing w:val="-10"/>
        </w:rPr>
        <w:t> </w:t>
      </w:r>
      <w:r>
        <w:rPr>
          <w:spacing w:val="-10"/>
        </w:rPr>
      </w:r>
      <w:r>
        <w:rPr>
          <w:spacing w:val="-6"/>
        </w:rPr>
        <w:t>质量评价通则》、《</w:t>
      </w:r>
      <w:r>
        <w:rPr>
          <w:rFonts w:ascii="Times New Roman" w:hAnsi="Times New Roman" w:cs="Times New Roman" w:eastAsia="Times New Roman" w:hint="default"/>
          <w:spacing w:val="-6"/>
        </w:rPr>
        <w:t>GB/T </w:t>
      </w:r>
      <w:r>
        <w:rPr>
          <w:rFonts w:ascii="Times New Roman" w:hAnsi="Times New Roman" w:cs="Times New Roman" w:eastAsia="Times New Roman" w:hint="default"/>
        </w:rPr>
        <w:t>26237.14-2019 </w:t>
      </w:r>
      <w:r>
        <w:rPr/>
        <w:t>信息技术 </w:t>
      </w:r>
      <w:r>
        <w:rPr>
          <w:spacing w:val="-3"/>
        </w:rPr>
        <w:t>生物特征识别数据交换格式 </w:t>
      </w:r>
      <w:r>
        <w:rPr>
          <w:spacing w:val="-4"/>
        </w:rPr>
        <w:t>第</w:t>
      </w:r>
      <w:r>
        <w:rPr>
          <w:rFonts w:ascii="Times New Roman" w:hAnsi="Times New Roman" w:cs="Times New Roman" w:eastAsia="Times New Roman" w:hint="default"/>
          <w:spacing w:val="-4"/>
        </w:rPr>
        <w:t>14</w:t>
      </w:r>
      <w:r>
        <w:rPr>
          <w:spacing w:val="-4"/>
        </w:rPr>
        <w:t>部分：</w:t>
      </w:r>
      <w:r>
        <w:rPr>
          <w:rFonts w:ascii="Times New Roman" w:hAnsi="Times New Roman" w:cs="Times New Roman" w:eastAsia="Times New Roman" w:hint="default"/>
          <w:spacing w:val="-4"/>
        </w:rPr>
        <w:t>DNA</w:t>
      </w:r>
      <w:r>
        <w:rPr>
          <w:spacing w:val="-4"/>
        </w:rPr>
        <w:t>数据》</w:t>
      </w:r>
      <w:r>
        <w:rPr>
          <w:rFonts w:ascii="Times New Roman" w:hAnsi="Times New Roman" w:cs="Times New Roman" w:eastAsia="Times New Roman" w:hint="default"/>
          <w:spacing w:val="-4"/>
        </w:rPr>
        <w:t>2</w:t>
      </w:r>
      <w:r>
        <w:rPr>
          <w:spacing w:val="-4"/>
        </w:rPr>
        <w:t>项国家标准和</w:t>
      </w:r>
      <w:r>
        <w:rPr>
          <w:rFonts w:ascii="Times New Roman" w:hAnsi="Times New Roman" w:cs="Times New Roman" w:eastAsia="Times New Roman" w:hint="default"/>
          <w:spacing w:val="-4"/>
        </w:rPr>
        <w:t>8</w:t>
      </w:r>
      <w:r>
        <w:rPr>
          <w:spacing w:val="-4"/>
        </w:rPr>
        <w:t>项团</w:t>
      </w:r>
      <w:r>
        <w:rPr>
          <w:spacing w:val="-26"/>
        </w:rPr>
        <w:t> </w:t>
      </w:r>
      <w:r>
        <w:rPr>
          <w:spacing w:val="-4"/>
        </w:rPr>
        <w:t>体标准。截至报告期末，公司主导或参与国家标准、地方标准、团体标准、企业标准研制合计</w:t>
      </w:r>
      <w:r>
        <w:rPr>
          <w:rFonts w:ascii="Times New Roman" w:hAnsi="Times New Roman" w:cs="Times New Roman" w:eastAsia="Times New Roman" w:hint="default"/>
          <w:spacing w:val="-4"/>
        </w:rPr>
        <w:t>25</w:t>
      </w:r>
      <w:r>
        <w:rPr>
          <w:spacing w:val="-4"/>
        </w:rPr>
        <w:t>项。同时，公司与中国食品</w:t>
      </w:r>
      <w:r>
        <w:rPr>
          <w:spacing w:val="46"/>
        </w:rPr>
        <w:t> </w:t>
      </w:r>
      <w:r>
        <w:rPr>
          <w:spacing w:val="46"/>
        </w:rPr>
      </w:r>
      <w:r>
        <w:rPr>
          <w:spacing w:val="5"/>
        </w:rPr>
        <w:t>药品检定研究院等机构共同研制多项标准物质，包括</w:t>
      </w:r>
      <w:r>
        <w:rPr>
          <w:rFonts w:ascii="Times New Roman" w:hAnsi="Times New Roman" w:cs="Times New Roman" w:eastAsia="Times New Roman" w:hint="default"/>
          <w:spacing w:val="5"/>
        </w:rPr>
        <w:t>34</w:t>
      </w:r>
      <w:r>
        <w:rPr>
          <w:spacing w:val="5"/>
        </w:rPr>
        <w:t>种细菌和真菌感染多重核酸检测试剂国家参考品、血浆</w:t>
      </w:r>
      <w:r>
        <w:rPr>
          <w:rFonts w:ascii="Times New Roman" w:hAnsi="Times New Roman" w:cs="Times New Roman" w:eastAsia="Times New Roman" w:hint="default"/>
          <w:spacing w:val="5"/>
        </w:rPr>
        <w:t>ctDNA</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rFonts w:ascii="Times New Roman" w:hAnsi="Times New Roman" w:cs="Times New Roman" w:eastAsia="Times New Roman" w:hint="default"/>
        </w:rPr>
        <w:t>KRAS/NRAS/EGFR/BRAF/MET</w:t>
      </w:r>
      <w:r>
        <w:rPr/>
        <w:t>基因突变检测国家参考品、第二代 </w:t>
      </w:r>
      <w:r>
        <w:rPr>
          <w:rFonts w:ascii="Times New Roman" w:hAnsi="Times New Roman" w:cs="Times New Roman" w:eastAsia="Times New Roman" w:hint="default"/>
          <w:spacing w:val="-3"/>
        </w:rPr>
        <w:t>EGFR/ALK/MET </w:t>
      </w:r>
      <w:r>
        <w:rPr>
          <w:spacing w:val="5"/>
        </w:rPr>
        <w:t>基因突变检测国家参考品、第二代</w:t>
      </w:r>
      <w:r>
        <w:rPr>
          <w:spacing w:val="-6"/>
        </w:rPr>
        <w:t> </w:t>
      </w:r>
      <w:r>
        <w:rPr>
          <w:spacing w:val="-6"/>
        </w:rPr>
      </w:r>
      <w:r>
        <w:rPr>
          <w:rFonts w:ascii="Times New Roman" w:hAnsi="Times New Roman" w:cs="Times New Roman" w:eastAsia="Times New Roman" w:hint="default"/>
        </w:rPr>
        <w:t>KRAS/NRAS/BRAF/PI3KCA   </w:t>
      </w:r>
      <w:r>
        <w:rPr>
          <w:rFonts w:ascii="Times New Roman" w:hAnsi="Times New Roman" w:cs="Times New Roman" w:eastAsia="Times New Roman" w:hint="default"/>
          <w:spacing w:val="19"/>
        </w:rPr>
        <w:t> </w:t>
      </w:r>
      <w:r>
        <w:rPr>
          <w:spacing w:val="-6"/>
        </w:rPr>
        <w:t>基因突变检测国家参考品、新生儿筛查氨基酸和肉碱干血片国家标准品等，共促行业健康发展。</w:t>
      </w:r>
    </w:p>
    <w:p>
      <w:pPr>
        <w:pStyle w:val="Heading4"/>
        <w:spacing w:line="240" w:lineRule="auto"/>
        <w:ind w:left="518" w:right="0"/>
        <w:jc w:val="left"/>
        <w:rPr>
          <w:b w:val="0"/>
          <w:bCs w:val="0"/>
        </w:rPr>
      </w:pPr>
      <w:r>
        <w:rPr>
          <w:rFonts w:ascii="Times New Roman" w:hAnsi="Times New Roman" w:cs="Times New Roman" w:eastAsia="Times New Roman" w:hint="default"/>
        </w:rPr>
        <w:t>3</w:t>
      </w:r>
      <w:r>
        <w:rPr/>
        <w:t>、基因检测实验室规模和布局优势</w:t>
      </w:r>
      <w:r>
        <w:rPr>
          <w:b w:val="0"/>
          <w:bCs w:val="0"/>
        </w:rPr>
      </w:r>
    </w:p>
    <w:p>
      <w:pPr>
        <w:spacing w:line="240" w:lineRule="auto" w:before="0"/>
        <w:rPr>
          <w:rFonts w:ascii="宋体" w:hAnsi="宋体" w:cs="宋体" w:eastAsia="宋体" w:hint="default"/>
          <w:b/>
          <w:bCs/>
          <w:sz w:val="14"/>
          <w:szCs w:val="14"/>
        </w:rPr>
      </w:pPr>
    </w:p>
    <w:p>
      <w:pPr>
        <w:pStyle w:val="BodyText"/>
        <w:spacing w:line="304" w:lineRule="auto"/>
        <w:ind w:right="1123" w:firstLine="360"/>
        <w:jc w:val="both"/>
      </w:pPr>
      <w:r>
        <w:rPr>
          <w:spacing w:val="-5"/>
        </w:rPr>
        <w:t>公司具有实验室规模和布局优势。公司在高通量测序实验室、分子实验室等生物学实验室建设方面有着较为深厚实力和</w:t>
      </w:r>
      <w:r>
        <w:rPr>
          <w:w w:val="101"/>
        </w:rPr>
        <w:t> </w:t>
      </w:r>
      <w:r>
        <w:rPr>
          <w:spacing w:val="-3"/>
        </w:rPr>
        <w:t>丰富的经验。目前公司下属基因检测实验室共计</w:t>
      </w:r>
      <w:r>
        <w:rPr>
          <w:rFonts w:ascii="Times New Roman" w:hAnsi="Times New Roman" w:cs="Times New Roman" w:eastAsia="Times New Roman" w:hint="default"/>
          <w:b/>
          <w:bCs/>
          <w:spacing w:val="-3"/>
        </w:rPr>
        <w:t>23</w:t>
      </w:r>
      <w:r>
        <w:rPr>
          <w:spacing w:val="-3"/>
        </w:rPr>
        <w:t>家，总面积约</w:t>
      </w:r>
      <w:r>
        <w:rPr>
          <w:rFonts w:ascii="Times New Roman" w:hAnsi="Times New Roman" w:cs="Times New Roman" w:eastAsia="Times New Roman" w:hint="default"/>
          <w:spacing w:val="-3"/>
        </w:rPr>
        <w:t>4.2</w:t>
      </w:r>
      <w:r>
        <w:rPr>
          <w:spacing w:val="-3"/>
        </w:rPr>
        <w:t>万平方米，实验室已安全运行累计超过</w:t>
      </w:r>
      <w:r>
        <w:rPr>
          <w:rFonts w:ascii="Times New Roman" w:hAnsi="Times New Roman" w:cs="Times New Roman" w:eastAsia="Times New Roman" w:hint="default"/>
          <w:b/>
          <w:bCs/>
          <w:spacing w:val="-3"/>
        </w:rPr>
        <w:t>160</w:t>
      </w:r>
      <w:r>
        <w:rPr>
          <w:spacing w:val="-3"/>
        </w:rPr>
        <w:t>万小时，多组</w:t>
      </w:r>
      <w:r>
        <w:rPr>
          <w:spacing w:val="40"/>
        </w:rPr>
        <w:t> </w:t>
      </w:r>
      <w:r>
        <w:rPr>
          <w:spacing w:val="40"/>
        </w:rPr>
      </w:r>
      <w:r>
        <w:rPr>
          <w:spacing w:val="-3"/>
        </w:rPr>
        <w:t>学数据挖掘系统</w:t>
      </w:r>
      <w:r>
        <w:rPr>
          <w:rFonts w:ascii="Times New Roman" w:hAnsi="Times New Roman" w:cs="Times New Roman" w:eastAsia="Times New Roman" w:hint="default"/>
          <w:spacing w:val="-3"/>
        </w:rPr>
        <w:t>Dr.Tom</w:t>
      </w:r>
      <w:r>
        <w:rPr>
          <w:spacing w:val="-3"/>
        </w:rPr>
        <w:t>专业用户注册数超过</w:t>
      </w:r>
      <w:r>
        <w:rPr>
          <w:rFonts w:ascii="Times New Roman" w:hAnsi="Times New Roman" w:cs="Times New Roman" w:eastAsia="Times New Roman" w:hint="default"/>
          <w:b/>
          <w:bCs/>
          <w:spacing w:val="-3"/>
        </w:rPr>
        <w:t>6,600</w:t>
      </w:r>
      <w:r>
        <w:rPr>
          <w:rFonts w:ascii="宋体" w:hAnsi="宋体" w:cs="宋体" w:eastAsia="宋体" w:hint="default"/>
          <w:b/>
          <w:bCs/>
          <w:spacing w:val="-3"/>
        </w:rPr>
        <w:t>名</w:t>
      </w:r>
      <w:r>
        <w:rPr>
          <w:spacing w:val="-3"/>
        </w:rPr>
        <w:t>。公司将基因测序技术应用于临床，其中基于高通量测序技术检测，以</w:t>
      </w:r>
      <w:r>
        <w:rPr>
          <w:spacing w:val="9"/>
        </w:rPr>
        <w:t> </w:t>
      </w:r>
      <w:r>
        <w:rPr>
          <w:spacing w:val="9"/>
        </w:rPr>
      </w:r>
      <w:r>
        <w:rPr>
          <w:spacing w:val="-4"/>
        </w:rPr>
        <w:t>无创产前基因检测、</w:t>
      </w:r>
      <w:r>
        <w:rPr>
          <w:rFonts w:ascii="Times New Roman" w:hAnsi="Times New Roman" w:cs="Times New Roman" w:eastAsia="Times New Roman" w:hint="default"/>
          <w:spacing w:val="-4"/>
        </w:rPr>
        <w:t>HPV</w:t>
      </w:r>
      <w:r>
        <w:rPr>
          <w:spacing w:val="-4"/>
        </w:rPr>
        <w:t>分型基因检测、肿瘤基因检测及遗传病基因检测为典型实例，已成为目前世界上最大的医学基因检</w:t>
      </w:r>
      <w:r>
        <w:rPr>
          <w:spacing w:val="46"/>
        </w:rPr>
        <w:t> </w:t>
      </w:r>
      <w:r>
        <w:rPr>
          <w:spacing w:val="46"/>
        </w:rPr>
      </w:r>
      <w:r>
        <w:rPr>
          <w:spacing w:val="-3"/>
        </w:rPr>
        <w:t>测中心之一，并获得广泛认可。</w:t>
      </w:r>
    </w:p>
    <w:p>
      <w:pPr>
        <w:pStyle w:val="BodyText"/>
        <w:spacing w:line="312" w:lineRule="auto" w:before="148"/>
        <w:ind w:right="0" w:firstLine="360"/>
        <w:jc w:val="left"/>
      </w:pPr>
      <w:r>
        <w:rPr>
          <w:spacing w:val="-3"/>
        </w:rPr>
        <w:t>目前，公司已经与全国上千家医疗机构开展合作，与各医疗机构开展合作的联合实验室超过</w:t>
      </w:r>
      <w:r>
        <w:rPr>
          <w:rFonts w:ascii="Times New Roman" w:hAnsi="Times New Roman" w:cs="Times New Roman" w:eastAsia="Times New Roman" w:hint="default"/>
          <w:spacing w:val="-3"/>
        </w:rPr>
        <w:t>200</w:t>
      </w:r>
      <w:r>
        <w:rPr>
          <w:spacing w:val="-3"/>
        </w:rPr>
        <w:t>家，在开展联合实验室</w:t>
      </w:r>
      <w:r>
        <w:rPr>
          <w:w w:val="101"/>
        </w:rPr>
        <w:t> </w:t>
      </w:r>
      <w:r>
        <w:rPr>
          <w:spacing w:val="-4"/>
        </w:rPr>
        <w:t>合作过程中，为实现院内产学研快速转化，与复旦大学附属中山医院等多家标杆医院形成战略合作关系。公司拥有全球先进</w:t>
      </w:r>
      <w:r>
        <w:rPr>
          <w:spacing w:val="43"/>
        </w:rPr>
        <w:t> </w:t>
      </w:r>
      <w:r>
        <w:rPr>
          <w:spacing w:val="43"/>
        </w:rPr>
      </w:r>
      <w:r>
        <w:rPr>
          <w:spacing w:val="-3"/>
        </w:rPr>
        <w:t>的基因组研究平台和生物信息分析能力，完全具备筹备大型基因组学实验平台能力，有能力建设基因组临床应用转化平台，</w:t>
      </w:r>
      <w:r>
        <w:rPr>
          <w:spacing w:val="76"/>
        </w:rPr>
        <w:t> </w:t>
      </w:r>
      <w:r>
        <w:rPr>
          <w:spacing w:val="76"/>
        </w:rPr>
      </w:r>
      <w:r>
        <w:rPr>
          <w:spacing w:val="-3"/>
        </w:rPr>
        <w:t>可提供基因组学高通量测序、临床医学大数据分析及报告解读能力的系统解决方案。</w:t>
      </w:r>
    </w:p>
    <w:p>
      <w:pPr>
        <w:pStyle w:val="BodyText"/>
        <w:spacing w:line="432" w:lineRule="exact" w:before="7"/>
        <w:ind w:left="513" w:right="0" w:firstLine="4"/>
        <w:jc w:val="left"/>
      </w:pPr>
      <w:r>
        <w:rPr>
          <w:rFonts w:ascii="Times New Roman" w:hAnsi="Times New Roman" w:cs="Times New Roman" w:eastAsia="Times New Roman" w:hint="default"/>
          <w:b/>
          <w:bCs/>
        </w:rPr>
        <w:t>4</w:t>
      </w:r>
      <w:r>
        <w:rPr>
          <w:rFonts w:ascii="宋体" w:hAnsi="宋体" w:cs="宋体" w:eastAsia="宋体" w:hint="default"/>
          <w:b/>
          <w:bCs/>
        </w:rPr>
        <w:t>、临床研究优势</w:t>
      </w:r>
      <w:r>
        <w:rPr>
          <w:rFonts w:ascii="宋体" w:hAnsi="宋体" w:cs="宋体" w:eastAsia="宋体" w:hint="default"/>
          <w:b/>
          <w:bCs/>
          <w:w w:val="100"/>
        </w:rPr>
        <w:t> </w:t>
      </w:r>
      <w:r>
        <w:rPr>
          <w:spacing w:val="-4"/>
        </w:rPr>
        <w:t>公司积累了丰富的临床研究案例。临床检测、疾病防治及生物制药的针对性和准确性需要大样本量数据的支撑，以便验</w:t>
      </w:r>
    </w:p>
    <w:p>
      <w:pPr>
        <w:pStyle w:val="BodyText"/>
        <w:spacing w:line="304" w:lineRule="auto" w:before="15"/>
        <w:ind w:right="0"/>
        <w:jc w:val="left"/>
      </w:pPr>
      <w:r>
        <w:rPr>
          <w:spacing w:val="-8"/>
        </w:rPr>
        <w:t>证技术的可靠性，确定最佳策略，同时充分考虑种群的差异。华大基因依托自身强大的科研和技术实力，开展涉及生育健康、</w:t>
      </w:r>
      <w:r>
        <w:rPr>
          <w:spacing w:val="3"/>
        </w:rPr>
        <w:t> </w:t>
      </w:r>
      <w:r>
        <w:rPr>
          <w:spacing w:val="3"/>
        </w:rPr>
      </w:r>
      <w:r>
        <w:rPr>
          <w:spacing w:val="-3"/>
        </w:rPr>
        <w:t>遗传病、血液病、病原微生物、肿瘤等领域的检测服务，为人类提供贯穿整个生命周期的健康服务。截至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 </w:t>
      </w:r>
      <w:r>
        <w:rPr>
          <w:spacing w:val="-4"/>
        </w:rPr>
        <w:t>公司已完成超过</w:t>
      </w:r>
      <w:r>
        <w:rPr>
          <w:rFonts w:ascii="Times New Roman" w:hAnsi="Times New Roman" w:cs="Times New Roman" w:eastAsia="Times New Roman" w:hint="default"/>
          <w:b/>
          <w:bCs/>
          <w:spacing w:val="-4"/>
        </w:rPr>
        <w:t>600</w:t>
      </w:r>
      <w:r>
        <w:rPr>
          <w:rFonts w:ascii="宋体" w:hAnsi="宋体" w:cs="宋体" w:eastAsia="宋体" w:hint="default"/>
          <w:b/>
          <w:bCs/>
          <w:spacing w:val="-4"/>
        </w:rPr>
        <w:t>万例</w:t>
      </w:r>
      <w:r>
        <w:rPr>
          <w:spacing w:val="-4"/>
        </w:rPr>
        <w:t>无创产前基因检测，检出率和特异性均大于</w:t>
      </w:r>
      <w:r>
        <w:rPr>
          <w:rFonts w:ascii="Times New Roman" w:hAnsi="Times New Roman" w:cs="Times New Roman" w:eastAsia="Times New Roman" w:hint="default"/>
          <w:spacing w:val="-4"/>
        </w:rPr>
        <w:t>99%</w:t>
      </w:r>
      <w:r>
        <w:rPr>
          <w:spacing w:val="-4"/>
        </w:rPr>
        <w:t>；公司在肿瘤基因检测业务与国内超过</w:t>
      </w:r>
      <w:r>
        <w:rPr>
          <w:rFonts w:ascii="Times New Roman" w:hAnsi="Times New Roman" w:cs="Times New Roman" w:eastAsia="Times New Roman" w:hint="default"/>
          <w:b/>
          <w:bCs/>
          <w:spacing w:val="-4"/>
        </w:rPr>
        <w:t>400</w:t>
      </w:r>
      <w:r>
        <w:rPr>
          <w:rFonts w:ascii="宋体" w:hAnsi="宋体" w:cs="宋体" w:eastAsia="宋体" w:hint="default"/>
          <w:b/>
          <w:bCs/>
          <w:spacing w:val="-4"/>
        </w:rPr>
        <w:t>家</w:t>
      </w:r>
      <w:r>
        <w:rPr>
          <w:spacing w:val="-4"/>
        </w:rPr>
        <w:t>三甲医</w:t>
      </w:r>
      <w:r>
        <w:rPr>
          <w:spacing w:val="-3"/>
        </w:rPr>
        <w:t> </w:t>
      </w:r>
      <w:r>
        <w:rPr>
          <w:spacing w:val="-3"/>
        </w:rPr>
        <w:t>院保持了长期的业务合作，成功测试运行了多家肿瘤高通量测序实验室，累计为超过</w:t>
      </w:r>
      <w:r>
        <w:rPr>
          <w:rFonts w:ascii="Times New Roman" w:hAnsi="Times New Roman" w:cs="Times New Roman" w:eastAsia="Times New Roman" w:hint="default"/>
          <w:b/>
          <w:bCs/>
          <w:spacing w:val="-3"/>
        </w:rPr>
        <w:t>8</w:t>
      </w:r>
      <w:r>
        <w:rPr>
          <w:rFonts w:ascii="宋体" w:hAnsi="宋体" w:cs="宋体" w:eastAsia="宋体" w:hint="default"/>
          <w:b/>
          <w:bCs/>
          <w:spacing w:val="-3"/>
        </w:rPr>
        <w:t>万</w:t>
      </w:r>
      <w:r>
        <w:rPr>
          <w:spacing w:val="-3"/>
        </w:rPr>
        <w:t>名受检者提供肿瘤相关基因检测服</w:t>
      </w:r>
      <w:r>
        <w:rPr>
          <w:spacing w:val="75"/>
        </w:rPr>
        <w:t> </w:t>
      </w:r>
      <w:r>
        <w:rPr>
          <w:spacing w:val="75"/>
        </w:rPr>
      </w:r>
      <w:r>
        <w:rPr>
          <w:spacing w:val="-4"/>
        </w:rPr>
        <w:t>务，检测结果为临床诊疗提供了科学依据；</w:t>
      </w:r>
      <w:r>
        <w:rPr>
          <w:rFonts w:ascii="Times New Roman" w:hAnsi="Times New Roman" w:cs="Times New Roman" w:eastAsia="Times New Roman" w:hint="default"/>
          <w:spacing w:val="-4"/>
        </w:rPr>
        <w:t>PMseq®</w:t>
      </w:r>
      <w:r>
        <w:rPr>
          <w:spacing w:val="-4"/>
        </w:rPr>
        <w:t>病原微生物高通量基因检测累计完成约</w:t>
      </w:r>
      <w:r>
        <w:rPr>
          <w:rFonts w:ascii="Times New Roman" w:hAnsi="Times New Roman" w:cs="Times New Roman" w:eastAsia="Times New Roman" w:hint="default"/>
          <w:b/>
          <w:bCs/>
          <w:spacing w:val="-4"/>
        </w:rPr>
        <w:t>8.3</w:t>
      </w:r>
      <w:r>
        <w:rPr>
          <w:rFonts w:ascii="宋体" w:hAnsi="宋体" w:cs="宋体" w:eastAsia="宋体" w:hint="default"/>
          <w:b/>
          <w:bCs/>
          <w:spacing w:val="-4"/>
        </w:rPr>
        <w:t>万</w:t>
      </w:r>
      <w:r>
        <w:rPr>
          <w:spacing w:val="-4"/>
        </w:rPr>
        <w:t>例样本检测，样本类型主要</w:t>
      </w:r>
      <w:r>
        <w:rPr>
          <w:spacing w:val="7"/>
        </w:rPr>
        <w:t> </w:t>
      </w:r>
      <w:r>
        <w:rPr>
          <w:spacing w:val="7"/>
        </w:rPr>
      </w:r>
      <w:r>
        <w:rPr>
          <w:spacing w:val="-3"/>
        </w:rPr>
        <w:t>集中在血浆、脑脊液、呼吸道样本三大类，样本量的积累有助于在临床方面实现感染病原的快速精准诊断。</w:t>
      </w:r>
    </w:p>
    <w:p>
      <w:pPr>
        <w:pStyle w:val="BodyText"/>
        <w:spacing w:line="316" w:lineRule="auto" w:before="148"/>
        <w:ind w:right="1124" w:firstLine="360"/>
        <w:jc w:val="both"/>
      </w:pPr>
      <w:r>
        <w:rPr>
          <w:spacing w:val="-5"/>
        </w:rPr>
        <w:t>大型科研项目及临床样本的积累，遗传病、肿瘤与病原数据库的支撑，多样化的临床研究案例，丰富的临床检测经验是</w:t>
      </w:r>
      <w:r>
        <w:rPr>
          <w:w w:val="101"/>
        </w:rPr>
        <w:t> </w:t>
      </w:r>
      <w:r>
        <w:rPr>
          <w:spacing w:val="-3"/>
        </w:rPr>
        <w:t>保障华大基因能够提供优质服务的基础。</w:t>
      </w:r>
    </w:p>
    <w:p>
      <w:pPr>
        <w:pStyle w:val="BodyText"/>
        <w:spacing w:line="432" w:lineRule="exact" w:before="3"/>
        <w:ind w:left="513" w:right="0" w:firstLine="4"/>
        <w:jc w:val="left"/>
      </w:pPr>
      <w:r>
        <w:rPr>
          <w:rFonts w:ascii="Times New Roman" w:hAnsi="Times New Roman" w:cs="Times New Roman" w:eastAsia="Times New Roman" w:hint="default"/>
          <w:b/>
          <w:bCs/>
        </w:rPr>
        <w:t>5</w:t>
      </w:r>
      <w:r>
        <w:rPr>
          <w:rFonts w:ascii="宋体" w:hAnsi="宋体" w:cs="宋体" w:eastAsia="宋体" w:hint="default"/>
          <w:b/>
          <w:bCs/>
        </w:rPr>
        <w:t>、基因组大数据优势</w:t>
      </w:r>
      <w:r>
        <w:rPr>
          <w:rFonts w:ascii="宋体" w:hAnsi="宋体" w:cs="宋体" w:eastAsia="宋体" w:hint="default"/>
          <w:b/>
          <w:bCs/>
          <w:spacing w:val="-89"/>
        </w:rPr>
        <w:t> </w:t>
      </w:r>
      <w:r>
        <w:rPr>
          <w:rFonts w:ascii="宋体" w:hAnsi="宋体" w:cs="宋体" w:eastAsia="宋体" w:hint="default"/>
          <w:b/>
          <w:bCs/>
          <w:spacing w:val="-89"/>
        </w:rPr>
      </w:r>
      <w:r>
        <w:rPr>
          <w:spacing w:val="-4"/>
        </w:rPr>
        <w:t>以基因数据为代表的生命大数据是精准医疗的基础，也是健康医疗大数据的核心。公司着力于建设生命大数据相关的数</w:t>
      </w:r>
    </w:p>
    <w:p>
      <w:pPr>
        <w:pStyle w:val="BodyText"/>
        <w:spacing w:line="312" w:lineRule="auto" w:before="15"/>
        <w:ind w:right="1122"/>
        <w:jc w:val="both"/>
      </w:pPr>
      <w:r>
        <w:rPr>
          <w:spacing w:val="-4"/>
        </w:rPr>
        <w:t>据产出能力、分析能力和应用能力，建立了高性能计算、云计算、一体机等多种形式的数据分析平台。其中，自建大型计算</w:t>
      </w:r>
      <w:r>
        <w:rPr>
          <w:spacing w:val="40"/>
        </w:rPr>
        <w:t> </w:t>
      </w:r>
      <w:r>
        <w:rPr>
          <w:spacing w:val="40"/>
        </w:rPr>
      </w:r>
      <w:r>
        <w:rPr>
          <w:spacing w:val="-4"/>
        </w:rPr>
        <w:t>集群并开发出相应的基因数据分析软件，基因测序平台、蛋白质谱平台数字化能力处于行业领先水平，自主测序仪占比超过</w:t>
      </w:r>
      <w:r>
        <w:rPr>
          <w:spacing w:val="43"/>
        </w:rPr>
        <w:t> </w:t>
      </w:r>
      <w:r>
        <w:rPr>
          <w:spacing w:val="43"/>
        </w:rPr>
      </w:r>
      <w:r>
        <w:rPr>
          <w:rFonts w:ascii="Times New Roman" w:hAnsi="Times New Roman" w:cs="Times New Roman" w:eastAsia="Times New Roman" w:hint="default"/>
          <w:b/>
          <w:bCs/>
        </w:rPr>
        <w:t>95%</w:t>
      </w:r>
      <w:r>
        <w:rPr/>
        <w:t>，已建成基于本地化基因检测分析解决方案的一体机</w:t>
      </w:r>
      <w:r>
        <w:rPr>
          <w:rFonts w:ascii="Times New Roman" w:hAnsi="Times New Roman" w:cs="Times New Roman" w:eastAsia="Times New Roman" w:hint="default"/>
        </w:rPr>
        <w:t>HALOS</w:t>
      </w:r>
      <w:r>
        <w:rPr/>
        <w:t>和基因云计算平台</w:t>
      </w:r>
      <w:r>
        <w:rPr>
          <w:rFonts w:ascii="Times New Roman" w:hAnsi="Times New Roman" w:cs="Times New Roman" w:eastAsia="Times New Roman" w:hint="default"/>
        </w:rPr>
        <w:t>BGI</w:t>
      </w:r>
      <w:r>
        <w:rPr>
          <w:rFonts w:ascii="Times New Roman" w:hAnsi="Times New Roman" w:cs="Times New Roman" w:eastAsia="Times New Roman" w:hint="default"/>
          <w:spacing w:val="34"/>
        </w:rPr>
        <w:t> </w:t>
      </w:r>
      <w:r>
        <w:rPr>
          <w:rFonts w:ascii="Times New Roman" w:hAnsi="Times New Roman" w:cs="Times New Roman" w:eastAsia="Times New Roman" w:hint="default"/>
        </w:rPr>
        <w:t>Online</w:t>
      </w:r>
      <w:r>
        <w:rPr/>
        <w:t>，通过多组学数据挖掘系统</w:t>
      </w:r>
      <w:r>
        <w:rPr>
          <w:spacing w:val="-77"/>
        </w:rPr>
        <w:t> </w:t>
      </w:r>
      <w:r>
        <w:rPr>
          <w:spacing w:val="-77"/>
        </w:rPr>
      </w:r>
      <w:r>
        <w:rPr>
          <w:rFonts w:ascii="Times New Roman" w:hAnsi="Times New Roman" w:cs="Times New Roman" w:eastAsia="Times New Roman" w:hint="default"/>
          <w:spacing w:val="-3"/>
        </w:rPr>
        <w:t>Dr.Tom</w:t>
      </w:r>
      <w:r>
        <w:rPr>
          <w:spacing w:val="-3"/>
        </w:rPr>
        <w:t>，满足个性化分析需求，打造数据存储、管理、计算和应用为一体的闭环管理体系。</w:t>
      </w:r>
    </w:p>
    <w:p>
      <w:pPr>
        <w:pStyle w:val="BodyText"/>
        <w:spacing w:line="333" w:lineRule="auto" w:before="128"/>
        <w:ind w:left="513" w:right="0"/>
        <w:jc w:val="left"/>
      </w:pPr>
      <w:r>
        <w:rPr>
          <w:spacing w:val="-3"/>
        </w:rPr>
        <w:t>（</w:t>
      </w:r>
      <w:r>
        <w:rPr>
          <w:rFonts w:ascii="Times New Roman" w:hAnsi="Times New Roman" w:cs="Times New Roman" w:eastAsia="Times New Roman" w:hint="default"/>
          <w:spacing w:val="-3"/>
        </w:rPr>
        <w:t>1</w:t>
      </w:r>
      <w:r>
        <w:rPr>
          <w:spacing w:val="-3"/>
        </w:rPr>
        <w:t>）基因计算一体机</w:t>
      </w:r>
      <w:r>
        <w:rPr>
          <w:rFonts w:ascii="Times New Roman" w:hAnsi="Times New Roman" w:cs="Times New Roman" w:eastAsia="Times New Roman" w:hint="default"/>
          <w:spacing w:val="-3"/>
        </w:rPr>
        <w:t>HALOS</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一体机</w:t>
      </w:r>
      <w:r>
        <w:rPr>
          <w:rFonts w:ascii="Times New Roman" w:hAnsi="Times New Roman" w:cs="Times New Roman" w:eastAsia="Times New Roman" w:hint="default"/>
          <w:spacing w:val="-2"/>
        </w:rPr>
        <w:t>HALOS</w:t>
      </w:r>
      <w:r>
        <w:rPr>
          <w:spacing w:val="-2"/>
        </w:rPr>
        <w:t>是专为基因分析解读而设计的软硬件一体化产品，可满足不同规模、多种类型的基因分析需求，是精准</w:t>
      </w:r>
    </w:p>
    <w:p>
      <w:pPr>
        <w:pStyle w:val="BodyText"/>
        <w:spacing w:line="234" w:lineRule="exact"/>
        <w:ind w:right="0"/>
        <w:jc w:val="both"/>
      </w:pPr>
      <w:r>
        <w:rPr>
          <w:spacing w:val="-3"/>
        </w:rPr>
        <w:t>医疗的临床辅助决策解决方案。其终端形式采用</w:t>
      </w:r>
      <w:r>
        <w:rPr>
          <w:rFonts w:ascii="Times New Roman" w:hAnsi="Times New Roman" w:cs="Times New Roman" w:eastAsia="Times New Roman" w:hint="default"/>
          <w:spacing w:val="-3"/>
        </w:rPr>
        <w:t>B/S</w:t>
      </w:r>
      <w:r>
        <w:rPr>
          <w:spacing w:val="-3"/>
        </w:rPr>
        <w:t>架构，可接收测序仪产出的原始数据，进行自动化分析解读，在医院本</w:t>
      </w:r>
    </w:p>
    <w:p>
      <w:pPr>
        <w:pStyle w:val="BodyText"/>
        <w:spacing w:line="307" w:lineRule="auto" w:before="63"/>
        <w:ind w:right="1124"/>
        <w:jc w:val="both"/>
      </w:pPr>
      <w:r>
        <w:rPr>
          <w:spacing w:val="-2"/>
        </w:rPr>
        <w:t>地即可完成从样本到报告的一站式基因检测与分析。</w:t>
      </w:r>
      <w:r>
        <w:rPr>
          <w:rFonts w:ascii="Times New Roman" w:hAnsi="Times New Roman" w:cs="Times New Roman" w:eastAsia="Times New Roman" w:hint="default"/>
          <w:spacing w:val="-2"/>
        </w:rPr>
        <w:t>HALOS</w:t>
      </w:r>
      <w:r>
        <w:rPr>
          <w:spacing w:val="-2"/>
        </w:rPr>
        <w:t>作为承载主体，已全面覆盖公司临床检测业务线。目前已经支</w:t>
      </w:r>
      <w:r>
        <w:rPr>
          <w:spacing w:val="55"/>
        </w:rPr>
        <w:t> </w:t>
      </w:r>
      <w:r>
        <w:rPr>
          <w:spacing w:val="55"/>
        </w:rPr>
      </w:r>
      <w:r>
        <w:rPr>
          <w:spacing w:val="-4"/>
        </w:rPr>
        <w:t>持的检测产品有：无创产前基因检测及其升级产品、康孕、胚胎植入前检测、耳聋、地贫、遗传性肿瘤基因检测、肺癌个体</w:t>
      </w:r>
      <w:r>
        <w:rPr>
          <w:spacing w:val="40"/>
        </w:rPr>
        <w:t> </w:t>
      </w:r>
      <w:r>
        <w:rPr>
          <w:spacing w:val="40"/>
        </w:rPr>
      </w:r>
      <w:r>
        <w:rPr>
          <w:spacing w:val="-3"/>
        </w:rPr>
        <w:t>化诊疗基因检测、肿瘤个体化诊疗基因检测、血流病原检测、脑脊液病原检测、</w:t>
      </w:r>
      <w:r>
        <w:rPr>
          <w:rFonts w:ascii="Times New Roman" w:hAnsi="Times New Roman" w:cs="Times New Roman" w:eastAsia="Times New Roman" w:hint="default"/>
          <w:spacing w:val="-3"/>
        </w:rPr>
        <w:t>WES</w:t>
      </w:r>
      <w:r>
        <w:rPr>
          <w:spacing w:val="-3"/>
        </w:rPr>
        <w:t>检测等。截至报告期末，</w:t>
      </w:r>
      <w:r>
        <w:rPr>
          <w:rFonts w:ascii="Times New Roman" w:hAnsi="Times New Roman" w:cs="Times New Roman" w:eastAsia="Times New Roman" w:hint="default"/>
          <w:spacing w:val="-3"/>
        </w:rPr>
        <w:t>HALOS</w:t>
      </w:r>
      <w:r>
        <w:rPr>
          <w:spacing w:val="-3"/>
        </w:rPr>
        <w:t>已经</w:t>
      </w:r>
      <w:r>
        <w:rPr>
          <w:spacing w:val="-2"/>
        </w:rPr>
        <w:t> </w:t>
      </w:r>
      <w:r>
        <w:rPr/>
        <w:t>与国内外近</w:t>
      </w:r>
      <w:r>
        <w:rPr>
          <w:rFonts w:ascii="Times New Roman" w:hAnsi="Times New Roman" w:cs="Times New Roman" w:eastAsia="Times New Roman" w:hint="default"/>
        </w:rPr>
        <w:t>200</w:t>
      </w:r>
      <w:r>
        <w:rPr/>
        <w:t>家医院达成合作。</w:t>
      </w:r>
    </w:p>
    <w:p>
      <w:pPr>
        <w:spacing w:after="0" w:line="307"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4" w:lineRule="auto" w:before="46"/>
        <w:ind w:right="1123" w:firstLine="360"/>
        <w:jc w:val="both"/>
      </w:pPr>
      <w:r>
        <w:rPr>
          <w:spacing w:val="-2"/>
        </w:rPr>
        <w:t>面对不断扩大的业务需求，一体机</w:t>
      </w:r>
      <w:r>
        <w:rPr>
          <w:rFonts w:ascii="Times New Roman" w:hAnsi="Times New Roman" w:cs="Times New Roman" w:eastAsia="Times New Roman" w:hint="default"/>
          <w:spacing w:val="-2"/>
        </w:rPr>
        <w:t>HALOS</w:t>
      </w:r>
      <w:r>
        <w:rPr>
          <w:spacing w:val="-2"/>
        </w:rPr>
        <w:t>支持算力灵活升级。公司各业务积累的大数据开发相应的计算技术，用以提</w:t>
      </w:r>
      <w:r>
        <w:rPr>
          <w:w w:val="101"/>
        </w:rPr>
        <w:t> </w:t>
      </w:r>
      <w:r>
        <w:rPr>
          <w:spacing w:val="-4"/>
        </w:rPr>
        <w:t>高分析解读效率、提升解读准确性，从而实现仅基于单机服务器的基础上完成医院本地化分析检测任务；根据不同产品分析</w:t>
      </w:r>
      <w:r>
        <w:rPr>
          <w:spacing w:val="43"/>
        </w:rPr>
        <w:t> </w:t>
      </w:r>
      <w:r>
        <w:rPr>
          <w:spacing w:val="43"/>
        </w:rPr>
      </w:r>
      <w:r>
        <w:rPr>
          <w:spacing w:val="-5"/>
        </w:rPr>
        <w:t>特征和数据量，</w:t>
      </w:r>
      <w:r>
        <w:rPr>
          <w:rFonts w:ascii="Times New Roman" w:hAnsi="Times New Roman" w:cs="Times New Roman" w:eastAsia="Times New Roman" w:hint="default"/>
          <w:spacing w:val="-5"/>
        </w:rPr>
        <w:t>HALOS</w:t>
      </w:r>
      <w:r>
        <w:rPr>
          <w:spacing w:val="-5"/>
        </w:rPr>
        <w:t>提供多种硬件方案，灵活配置，以更好地满足医院对本地化检测的要求。同时，围绕基因数据特点，</w:t>
      </w:r>
      <w:r>
        <w:rPr>
          <w:spacing w:val="47"/>
        </w:rPr>
        <w:t> </w:t>
      </w:r>
      <w:r>
        <w:rPr>
          <w:spacing w:val="47"/>
        </w:rPr>
      </w:r>
      <w:r>
        <w:rPr>
          <w:spacing w:val="-2"/>
        </w:rPr>
        <w:t>已设计并推出</w:t>
      </w:r>
      <w:r>
        <w:rPr>
          <w:rFonts w:ascii="Times New Roman" w:hAnsi="Times New Roman" w:cs="Times New Roman" w:eastAsia="Times New Roman" w:hint="default"/>
          <w:spacing w:val="-2"/>
        </w:rPr>
        <w:t>HALOS</w:t>
      </w:r>
      <w:r>
        <w:rPr>
          <w:spacing w:val="-2"/>
        </w:rPr>
        <w:t>本地数据管理服务，旨在针对医院不同的存储需求，提供一站式拓展存储服务解决方案，进一步增加</w:t>
      </w:r>
      <w:r>
        <w:rPr>
          <w:spacing w:val="55"/>
        </w:rPr>
        <w:t> </w:t>
      </w:r>
      <w:r>
        <w:rPr>
          <w:spacing w:val="55"/>
        </w:rPr>
      </w:r>
      <w:r>
        <w:rPr>
          <w:spacing w:val="-3"/>
        </w:rPr>
        <w:t>数据存储容灾能力与数据存储容量，目前已在部分医院开展服务。</w:t>
      </w:r>
    </w:p>
    <w:p>
      <w:pPr>
        <w:pStyle w:val="BodyText"/>
        <w:spacing w:line="240" w:lineRule="auto" w:before="148"/>
        <w:ind w:left="422" w:right="0"/>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2</w:t>
      </w:r>
      <w:r>
        <w:rPr>
          <w:spacing w:val="-2"/>
        </w:rPr>
        <w:t>）基因云计算平台</w:t>
      </w:r>
      <w:r>
        <w:rPr>
          <w:rFonts w:ascii="Times New Roman" w:hAnsi="Times New Roman" w:cs="Times New Roman" w:eastAsia="Times New Roman" w:hint="default"/>
          <w:spacing w:val="-2"/>
        </w:rPr>
        <w:t>BGI</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1"/>
        </w:rPr>
        <w:t>Online</w:t>
      </w:r>
    </w:p>
    <w:p>
      <w:pPr>
        <w:spacing w:line="240" w:lineRule="auto" w:before="10"/>
        <w:rPr>
          <w:rFonts w:ascii="Times New Roman" w:hAnsi="Times New Roman" w:cs="Times New Roman" w:eastAsia="Times New Roman" w:hint="default"/>
          <w:sz w:val="15"/>
          <w:szCs w:val="15"/>
        </w:rPr>
      </w:pPr>
    </w:p>
    <w:p>
      <w:pPr>
        <w:pStyle w:val="BodyText"/>
        <w:spacing w:line="307" w:lineRule="auto"/>
        <w:ind w:right="1122" w:firstLine="360"/>
        <w:jc w:val="both"/>
      </w:pPr>
      <w:r>
        <w:rPr>
          <w:rFonts w:ascii="Times New Roman" w:hAnsi="Times New Roman" w:cs="Times New Roman" w:eastAsia="Times New Roman" w:hint="default"/>
        </w:rPr>
        <w:t>BGI</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3"/>
        </w:rPr>
        <w:t>Online</w:t>
      </w:r>
      <w:r>
        <w:rPr>
          <w:spacing w:val="-3"/>
        </w:rPr>
        <w:t>是一款基于云计算与云存储能力，围绕业务设计、生信数据开发、生信分析的交付方案和管理方案，支撑公</w:t>
      </w:r>
      <w:r>
        <w:rPr>
          <w:w w:val="101"/>
        </w:rPr>
        <w:t> </w:t>
      </w:r>
      <w:r>
        <w:rPr>
          <w:spacing w:val="-3"/>
        </w:rPr>
        <w:t>司医学、科服业务运营及为各大测序服务商、研究机构等提供多组学大数据方面的综合解决方案的基因云平台。</w:t>
      </w:r>
      <w:r>
        <w:rPr>
          <w:rFonts w:ascii="Times New Roman" w:hAnsi="Times New Roman" w:cs="Times New Roman" w:eastAsia="Times New Roman" w:hint="default"/>
          <w:spacing w:val="-3"/>
        </w:rPr>
        <w:t>BGI </w:t>
      </w:r>
      <w:r>
        <w:rPr>
          <w:rFonts w:ascii="Times New Roman" w:hAnsi="Times New Roman" w:cs="Times New Roman" w:eastAsia="Times New Roman" w:hint="default"/>
        </w:rPr>
        <w:t>Online</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4"/>
        </w:rPr>
        <w:t>拥有弹性的计算资源且支持多平台测序数据的生信计算，安全的数据传输能力及成熟的传输方案、高效的项目协作模式和经</w:t>
      </w:r>
      <w:r>
        <w:rPr>
          <w:spacing w:val="43"/>
        </w:rPr>
        <w:t> </w:t>
      </w:r>
      <w:r>
        <w:rPr>
          <w:spacing w:val="43"/>
        </w:rPr>
      </w:r>
      <w:r>
        <w:rPr>
          <w:spacing w:val="-3"/>
        </w:rPr>
        <w:t>济的数据存储空间，可实现支撑业务大规模生产，自</w:t>
      </w:r>
      <w:r>
        <w:rPr>
          <w:rFonts w:ascii="Times New Roman" w:hAnsi="Times New Roman" w:cs="Times New Roman" w:eastAsia="Times New Roman" w:hint="default"/>
          <w:spacing w:val="-3"/>
        </w:rPr>
        <w:t>2017</w:t>
      </w:r>
      <w:r>
        <w:rPr>
          <w:spacing w:val="-3"/>
        </w:rPr>
        <w:t>年以来已累计完成了</w:t>
      </w:r>
      <w:r>
        <w:rPr>
          <w:rFonts w:ascii="Times New Roman" w:hAnsi="Times New Roman" w:cs="Times New Roman" w:eastAsia="Times New Roman" w:hint="default"/>
          <w:spacing w:val="-3"/>
        </w:rPr>
        <w:t>4</w:t>
      </w:r>
      <w:r>
        <w:rPr>
          <w:spacing w:val="-3"/>
        </w:rPr>
        <w:t>万多例</w:t>
      </w:r>
      <w:r>
        <w:rPr>
          <w:rFonts w:ascii="Times New Roman" w:hAnsi="Times New Roman" w:cs="Times New Roman" w:eastAsia="Times New Roman" w:hint="default"/>
          <w:spacing w:val="-3"/>
        </w:rPr>
        <w:t>WGS</w:t>
      </w:r>
      <w:r>
        <w:rPr>
          <w:spacing w:val="-3"/>
        </w:rPr>
        <w:t>的分析和交付。</w:t>
      </w:r>
    </w:p>
    <w:p>
      <w:pPr>
        <w:pStyle w:val="BodyText"/>
        <w:spacing w:line="240" w:lineRule="auto" w:before="127"/>
        <w:ind w:left="513" w:right="0"/>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3</w:t>
      </w:r>
      <w:r>
        <w:rPr>
          <w:spacing w:val="-3"/>
        </w:rPr>
        <w:t>）多组学数据挖掘系统</w:t>
      </w:r>
      <w:r>
        <w:rPr>
          <w:rFonts w:ascii="Times New Roman" w:hAnsi="Times New Roman" w:cs="Times New Roman" w:eastAsia="Times New Roman" w:hint="default"/>
          <w:spacing w:val="-3"/>
        </w:rPr>
        <w:t>Dr.Tom</w:t>
      </w:r>
    </w:p>
    <w:p>
      <w:pPr>
        <w:spacing w:line="240" w:lineRule="auto" w:before="10"/>
        <w:rPr>
          <w:rFonts w:ascii="Times New Roman" w:hAnsi="Times New Roman" w:cs="Times New Roman" w:eastAsia="Times New Roman" w:hint="default"/>
          <w:sz w:val="15"/>
          <w:szCs w:val="15"/>
        </w:rPr>
      </w:pPr>
    </w:p>
    <w:p>
      <w:pPr>
        <w:pStyle w:val="BodyText"/>
        <w:spacing w:line="307" w:lineRule="auto"/>
        <w:ind w:right="1122" w:firstLine="360"/>
        <w:jc w:val="both"/>
      </w:pPr>
      <w:r>
        <w:rPr>
          <w:spacing w:val="-3"/>
        </w:rPr>
        <w:t>多组学数据挖掘系统</w:t>
      </w:r>
      <w:r>
        <w:rPr>
          <w:rFonts w:ascii="Times New Roman" w:hAnsi="Times New Roman" w:cs="Times New Roman" w:eastAsia="Times New Roman" w:hint="default"/>
          <w:spacing w:val="-3"/>
        </w:rPr>
        <w:t>Dr.</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3"/>
        </w:rPr>
        <w:t>Tom</w:t>
      </w:r>
      <w:r>
        <w:rPr>
          <w:spacing w:val="-3"/>
        </w:rPr>
        <w:t>是一款可以快速、深度、交互式挖掘基因和蛋白数据价值的系统，能够在复杂的多组学数</w:t>
      </w:r>
      <w:r>
        <w:rPr>
          <w:w w:val="101"/>
        </w:rPr>
        <w:t> </w:t>
      </w:r>
      <w:r>
        <w:rPr>
          <w:spacing w:val="-4"/>
        </w:rPr>
        <w:t>据中快速找到目标基因和相关基因调控通路。该系统整合了多个国际常用的基因数据库和生物信息分析工具，并优化了数据</w:t>
      </w:r>
      <w:r>
        <w:rPr>
          <w:spacing w:val="43"/>
        </w:rPr>
        <w:t> </w:t>
      </w:r>
      <w:r>
        <w:rPr>
          <w:spacing w:val="43"/>
        </w:rPr>
      </w:r>
      <w:r>
        <w:rPr>
          <w:spacing w:val="-4"/>
        </w:rPr>
        <w:t>挖掘的方式和展现形式，还结合了云计算、人工智能和机器学习技术。通过该系统，科研用户可以方便的进行自助式多组学</w:t>
      </w:r>
      <w:r>
        <w:rPr>
          <w:spacing w:val="40"/>
        </w:rPr>
        <w:t> </w:t>
      </w:r>
      <w:r>
        <w:rPr>
          <w:spacing w:val="40"/>
        </w:rPr>
      </w:r>
      <w:r>
        <w:rPr>
          <w:spacing w:val="-7"/>
        </w:rPr>
        <w:t>数据挖掘。自</w:t>
      </w:r>
      <w:r>
        <w:rPr>
          <w:rFonts w:ascii="Times New Roman" w:hAnsi="Times New Roman" w:cs="Times New Roman" w:eastAsia="Times New Roman" w:hint="default"/>
          <w:spacing w:val="-7"/>
        </w:rPr>
        <w:t>2018</w:t>
      </w:r>
      <w:r>
        <w:rPr>
          <w:spacing w:val="-7"/>
        </w:rPr>
        <w:t>年上线以来，该系统凭借</w:t>
      </w:r>
      <w:r>
        <w:rPr>
          <w:rFonts w:ascii="Times New Roman" w:hAnsi="Times New Roman" w:cs="Times New Roman" w:eastAsia="Times New Roman" w:hint="default"/>
          <w:spacing w:val="-7"/>
        </w:rPr>
        <w:t>“</w:t>
      </w:r>
      <w:r>
        <w:rPr>
          <w:spacing w:val="-7"/>
        </w:rPr>
        <w:t>交互式</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w:t>
      </w:r>
      <w:r>
        <w:rPr>
          <w:spacing w:val="-7"/>
        </w:rPr>
        <w:t>智能</w:t>
      </w:r>
      <w:r>
        <w:rPr>
          <w:rFonts w:ascii="Times New Roman" w:hAnsi="Times New Roman" w:cs="Times New Roman" w:eastAsia="Times New Roman" w:hint="default"/>
          <w:spacing w:val="-7"/>
        </w:rPr>
        <w:t>”</w:t>
      </w:r>
      <w:r>
        <w:rPr>
          <w:spacing w:val="-7"/>
        </w:rPr>
        <w:t>的核心优势，为多组学大数据的挖掘分析带来了极大的便利性，</w:t>
      </w:r>
      <w:r>
        <w:rPr>
          <w:spacing w:val="12"/>
        </w:rPr>
        <w:t> </w:t>
      </w:r>
      <w:r>
        <w:rPr>
          <w:spacing w:val="12"/>
        </w:rPr>
      </w:r>
      <w:r>
        <w:rPr>
          <w:spacing w:val="-6"/>
        </w:rPr>
        <w:t>分析效率提高了约</w:t>
      </w:r>
      <w:r>
        <w:rPr>
          <w:rFonts w:ascii="Times New Roman" w:hAnsi="Times New Roman" w:cs="Times New Roman" w:eastAsia="Times New Roman" w:hint="default"/>
          <w:spacing w:val="-6"/>
        </w:rPr>
        <w:t>50</w:t>
      </w:r>
      <w:r>
        <w:rPr>
          <w:spacing w:val="-6"/>
        </w:rPr>
        <w:t>倍，获得了市场的高度认可，在全球市场中具有强大的竞争力。</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Dr. </w:t>
      </w:r>
      <w:r>
        <w:rPr>
          <w:rFonts w:ascii="Times New Roman" w:hAnsi="Times New Roman" w:cs="Times New Roman" w:eastAsia="Times New Roman" w:hint="default"/>
          <w:spacing w:val="-3"/>
        </w:rPr>
        <w:t>Tom </w:t>
      </w:r>
      <w:r>
        <w:rPr>
          <w:rFonts w:ascii="Times New Roman" w:hAnsi="Times New Roman" w:cs="Times New Roman" w:eastAsia="Times New Roman" w:hint="default"/>
          <w:spacing w:val="-7"/>
        </w:rPr>
        <w:t>2.0</w:t>
      </w:r>
      <w:r>
        <w:rPr>
          <w:spacing w:val="-7"/>
        </w:rPr>
        <w:t>上线，加强了</w:t>
      </w:r>
      <w:r>
        <w:rPr>
          <w:rFonts w:ascii="Times New Roman" w:hAnsi="Times New Roman" w:cs="Times New Roman" w:eastAsia="Times New Roman" w:hint="default"/>
          <w:spacing w:val="-7"/>
        </w:rPr>
        <w:t>“</w:t>
      </w:r>
      <w:r>
        <w:rPr>
          <w:spacing w:val="-7"/>
        </w:rPr>
        <w:t>多</w:t>
      </w:r>
      <w:r>
        <w:rPr>
          <w:spacing w:val="-70"/>
        </w:rPr>
        <w:t> </w:t>
      </w:r>
      <w:r>
        <w:rPr>
          <w:spacing w:val="-3"/>
        </w:rPr>
        <w:t>组学</w:t>
      </w:r>
      <w:r>
        <w:rPr>
          <w:rFonts w:ascii="Times New Roman" w:hAnsi="Times New Roman" w:cs="Times New Roman" w:eastAsia="Times New Roman" w:hint="default"/>
          <w:spacing w:val="-3"/>
        </w:rPr>
        <w:t>”</w:t>
      </w:r>
      <w:r>
        <w:rPr>
          <w:spacing w:val="-3"/>
        </w:rPr>
        <w:t>的数据挖掘功能</w:t>
      </w:r>
      <w:r>
        <w:rPr>
          <w:rFonts w:ascii="Times New Roman" w:hAnsi="Times New Roman" w:cs="Times New Roman" w:eastAsia="Times New Roman" w:hint="default"/>
          <w:spacing w:val="-3"/>
        </w:rPr>
        <w:t>——</w:t>
      </w:r>
      <w:r>
        <w:rPr>
          <w:spacing w:val="-3"/>
        </w:rPr>
        <w:t>增加了非编码</w:t>
      </w:r>
      <w:r>
        <w:rPr>
          <w:rFonts w:ascii="Times New Roman" w:hAnsi="Times New Roman" w:cs="Times New Roman" w:eastAsia="Times New Roman" w:hint="default"/>
          <w:spacing w:val="-3"/>
        </w:rPr>
        <w:t>RNA</w:t>
      </w:r>
      <w:r>
        <w:rPr>
          <w:spacing w:val="-3"/>
        </w:rPr>
        <w:t>模块，此后还陆续开放了蛋白质组和代谢组的分析模块，同时还将可应用的物</w:t>
      </w:r>
      <w:r>
        <w:rPr>
          <w:spacing w:val="66"/>
        </w:rPr>
        <w:t> </w:t>
      </w:r>
      <w:r>
        <w:rPr>
          <w:spacing w:val="66"/>
        </w:rPr>
      </w:r>
      <w:r>
        <w:rPr>
          <w:spacing w:val="-4"/>
        </w:rPr>
        <w:t>种范围扩展至</w:t>
      </w:r>
      <w:r>
        <w:rPr>
          <w:rFonts w:ascii="Times New Roman" w:hAnsi="Times New Roman" w:cs="Times New Roman" w:eastAsia="Times New Roman" w:hint="default"/>
          <w:b/>
          <w:bCs/>
          <w:spacing w:val="-4"/>
        </w:rPr>
        <w:t>50</w:t>
      </w:r>
      <w:r>
        <w:rPr>
          <w:spacing w:val="-4"/>
        </w:rPr>
        <w:t>种。公司在科研和产业化过程中形成了庞大的数据积累，在符合相关法律法规和临床伦理原则的规范下，充</w:t>
      </w:r>
      <w:r>
        <w:rPr>
          <w:spacing w:val="47"/>
        </w:rPr>
        <w:t> </w:t>
      </w:r>
      <w:r>
        <w:rPr>
          <w:spacing w:val="47"/>
        </w:rPr>
      </w:r>
      <w:r>
        <w:rPr>
          <w:spacing w:val="-4"/>
        </w:rPr>
        <w:t>分重视知情同意和隐私保护，并在保证数据安全的前提下，构建了遗传病数据库、肿瘤数据库、病原数据库等多种组学数据</w:t>
      </w:r>
      <w:r>
        <w:rPr>
          <w:spacing w:val="41"/>
        </w:rPr>
        <w:t> </w:t>
      </w:r>
      <w:r>
        <w:rPr>
          <w:spacing w:val="41"/>
        </w:rPr>
      </w:r>
      <w:r>
        <w:rPr>
          <w:spacing w:val="-3"/>
        </w:rPr>
        <w:t>库，使得公司具有更精准的分析能力、更强的检出能力和更便捷的数据传输能力，形成了公司的核心竞争力。</w:t>
      </w:r>
    </w:p>
    <w:p>
      <w:pPr>
        <w:pStyle w:val="BodyText"/>
        <w:spacing w:line="338" w:lineRule="auto" w:before="64"/>
        <w:ind w:left="513" w:right="0"/>
        <w:jc w:val="left"/>
      </w:pPr>
      <w:r>
        <w:rPr>
          <w:rFonts w:ascii="Times New Roman" w:hAnsi="Times New Roman" w:cs="Times New Roman" w:eastAsia="Times New Roman" w:hint="default"/>
        </w:rPr>
        <w:t>1</w:t>
      </w:r>
      <w:r>
        <w:rPr/>
        <w:t>）遗传病数据库（凤凰数据库）</w:t>
      </w:r>
      <w:r>
        <w:rPr>
          <w:spacing w:val="-86"/>
        </w:rPr>
        <w:t> </w:t>
      </w:r>
      <w:r>
        <w:rPr>
          <w:spacing w:val="-86"/>
        </w:rPr>
      </w:r>
      <w:r>
        <w:rPr>
          <w:spacing w:val="-4"/>
        </w:rPr>
        <w:t>为提高遗传病相关数据利用率，促进数据共享和系统化建设，公司启动遗传病数据库（即</w:t>
      </w:r>
      <w:r>
        <w:rPr>
          <w:rFonts w:ascii="Times New Roman" w:hAnsi="Times New Roman" w:cs="Times New Roman" w:eastAsia="Times New Roman" w:hint="default"/>
          <w:spacing w:val="-4"/>
        </w:rPr>
        <w:t>“</w:t>
      </w:r>
      <w:r>
        <w:rPr>
          <w:spacing w:val="-4"/>
        </w:rPr>
        <w:t>凤凰数据库</w:t>
      </w:r>
      <w:r>
        <w:rPr>
          <w:rFonts w:ascii="Times New Roman" w:hAnsi="Times New Roman" w:cs="Times New Roman" w:eastAsia="Times New Roman" w:hint="default"/>
          <w:spacing w:val="-4"/>
        </w:rPr>
        <w:t>”</w:t>
      </w:r>
      <w:r>
        <w:rPr>
          <w:spacing w:val="-4"/>
        </w:rPr>
        <w:t>）的建设，在充</w:t>
      </w:r>
    </w:p>
    <w:p>
      <w:pPr>
        <w:pStyle w:val="BodyText"/>
        <w:spacing w:line="217" w:lineRule="exact"/>
        <w:ind w:right="0"/>
        <w:jc w:val="both"/>
      </w:pPr>
      <w:r>
        <w:rPr>
          <w:spacing w:val="-4"/>
        </w:rPr>
        <w:t>分整合现有数据资源的条件下，结合中国人遗传病群体的组成和特点，从遗传病致病基因、致病变异、遗传病相关表型和真</w:t>
      </w:r>
    </w:p>
    <w:p>
      <w:pPr>
        <w:pStyle w:val="BodyText"/>
        <w:spacing w:line="302" w:lineRule="auto" w:before="77"/>
        <w:ind w:right="1122"/>
        <w:jc w:val="both"/>
      </w:pPr>
      <w:r>
        <w:rPr>
          <w:spacing w:val="-6"/>
        </w:rPr>
        <w:t>实临床患者表型</w:t>
      </w:r>
      <w:r>
        <w:rPr>
          <w:rFonts w:ascii="Times New Roman" w:hAnsi="Times New Roman" w:cs="Times New Roman" w:eastAsia="Times New Roman" w:hint="default"/>
          <w:spacing w:val="-6"/>
        </w:rPr>
        <w:t>-</w:t>
      </w:r>
      <w:r>
        <w:rPr>
          <w:spacing w:val="-6"/>
        </w:rPr>
        <w:t>基因型数据等维度进行规范化、结构化建设。该数据目前分四个模块，分别为：基因</w:t>
      </w:r>
      <w:r>
        <w:rPr>
          <w:rFonts w:ascii="Times New Roman" w:hAnsi="Times New Roman" w:cs="Times New Roman" w:eastAsia="Times New Roman" w:hint="default"/>
          <w:spacing w:val="-6"/>
        </w:rPr>
        <w:t>-</w:t>
      </w:r>
      <w:r>
        <w:rPr>
          <w:spacing w:val="-6"/>
        </w:rPr>
        <w:t>疾病知识库、变异库、</w:t>
      </w:r>
      <w:r>
        <w:rPr>
          <w:spacing w:val="40"/>
        </w:rPr>
        <w:t> </w:t>
      </w:r>
      <w:r>
        <w:rPr>
          <w:spacing w:val="40"/>
        </w:rPr>
      </w:r>
      <w:r>
        <w:rPr>
          <w:spacing w:val="-4"/>
        </w:rPr>
        <w:t>正常人群频率库和真实遗传病例库。当前版本收录</w:t>
      </w:r>
      <w:r>
        <w:rPr>
          <w:rFonts w:ascii="Times New Roman" w:hAnsi="Times New Roman" w:cs="Times New Roman" w:eastAsia="Times New Roman" w:hint="default"/>
          <w:spacing w:val="-4"/>
        </w:rPr>
        <w:t>6000</w:t>
      </w:r>
      <w:r>
        <w:rPr>
          <w:spacing w:val="-4"/>
        </w:rPr>
        <w:t>多种疾病的表型</w:t>
      </w:r>
      <w:r>
        <w:rPr>
          <w:rFonts w:ascii="Times New Roman" w:hAnsi="Times New Roman" w:cs="Times New Roman" w:eastAsia="Times New Roman" w:hint="default"/>
          <w:spacing w:val="-4"/>
        </w:rPr>
        <w:t>-</w:t>
      </w:r>
      <w:r>
        <w:rPr>
          <w:spacing w:val="-4"/>
        </w:rPr>
        <w:t>基因信息、</w:t>
      </w:r>
      <w:r>
        <w:rPr>
          <w:rFonts w:ascii="Times New Roman" w:hAnsi="Times New Roman" w:cs="Times New Roman" w:eastAsia="Times New Roman" w:hint="default"/>
          <w:spacing w:val="-4"/>
        </w:rPr>
        <w:t>4000</w:t>
      </w:r>
      <w:r>
        <w:rPr>
          <w:spacing w:val="-4"/>
        </w:rPr>
        <w:t>多个明确致病基因的特征信息、</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17"/>
        </w:rPr>
        <w:t> </w:t>
      </w:r>
      <w:r>
        <w:rPr>
          <w:spacing w:val="-3"/>
        </w:rPr>
        <w:t>余条</w:t>
      </w:r>
      <w:r>
        <w:rPr>
          <w:rFonts w:ascii="Times New Roman" w:hAnsi="Times New Roman" w:cs="Times New Roman" w:eastAsia="Times New Roman" w:hint="default"/>
          <w:spacing w:val="-3"/>
        </w:rPr>
        <w:t>CNV</w:t>
      </w:r>
      <w:r>
        <w:rPr>
          <w:spacing w:val="-3"/>
        </w:rPr>
        <w:t>综合征信息、</w:t>
      </w:r>
      <w:r>
        <w:rPr>
          <w:rFonts w:ascii="Times New Roman" w:hAnsi="Times New Roman" w:cs="Times New Roman" w:eastAsia="Times New Roman" w:hint="default"/>
          <w:spacing w:val="-3"/>
        </w:rPr>
        <w:t>4</w:t>
      </w:r>
      <w:r>
        <w:rPr>
          <w:spacing w:val="-3"/>
        </w:rPr>
        <w:t>万多条变异的致病性信息、</w:t>
      </w:r>
      <w:r>
        <w:rPr>
          <w:rFonts w:ascii="Times New Roman" w:hAnsi="Times New Roman" w:cs="Times New Roman" w:eastAsia="Times New Roman" w:hint="default"/>
          <w:spacing w:val="-3"/>
        </w:rPr>
        <w:t>3.4</w:t>
      </w:r>
      <w:r>
        <w:rPr>
          <w:spacing w:val="-3"/>
        </w:rPr>
        <w:t>万例的标准化表型</w:t>
      </w:r>
      <w:r>
        <w:rPr>
          <w:rFonts w:ascii="Times New Roman" w:hAnsi="Times New Roman" w:cs="Times New Roman" w:eastAsia="Times New Roman" w:hint="default"/>
          <w:spacing w:val="-3"/>
        </w:rPr>
        <w:t>-</w:t>
      </w:r>
      <w:r>
        <w:rPr>
          <w:spacing w:val="-3"/>
        </w:rPr>
        <w:t>基因型信息、</w:t>
      </w:r>
      <w:r>
        <w:rPr>
          <w:rFonts w:ascii="Times New Roman" w:hAnsi="Times New Roman" w:cs="Times New Roman" w:eastAsia="Times New Roman" w:hint="default"/>
          <w:spacing w:val="-3"/>
        </w:rPr>
        <w:t>250</w:t>
      </w:r>
      <w:r>
        <w:rPr>
          <w:spacing w:val="-3"/>
        </w:rPr>
        <w:t>多种常见药物的个体化用药指导</w:t>
      </w:r>
      <w:r>
        <w:rPr>
          <w:spacing w:val="52"/>
        </w:rPr>
        <w:t> </w:t>
      </w:r>
      <w:r>
        <w:rPr>
          <w:spacing w:val="52"/>
        </w:rPr>
      </w:r>
      <w:r>
        <w:rPr>
          <w:spacing w:val="-2"/>
        </w:rPr>
        <w:t>和约</w:t>
      </w:r>
      <w:r>
        <w:rPr>
          <w:rFonts w:ascii="Times New Roman" w:hAnsi="Times New Roman" w:cs="Times New Roman" w:eastAsia="Times New Roman" w:hint="default"/>
          <w:spacing w:val="-2"/>
        </w:rPr>
        <w:t>50</w:t>
      </w:r>
      <w:r>
        <w:rPr>
          <w:spacing w:val="-2"/>
        </w:rPr>
        <w:t>万余例中国人群位点和</w:t>
      </w:r>
      <w:r>
        <w:rPr>
          <w:rFonts w:ascii="Times New Roman" w:hAnsi="Times New Roman" w:cs="Times New Roman" w:eastAsia="Times New Roman" w:hint="default"/>
          <w:spacing w:val="-2"/>
        </w:rPr>
        <w:t>CNV</w:t>
      </w:r>
      <w:r>
        <w:rPr>
          <w:spacing w:val="-2"/>
        </w:rPr>
        <w:t>频率信息。其中</w:t>
      </w:r>
      <w:r>
        <w:rPr>
          <w:rFonts w:ascii="Times New Roman" w:hAnsi="Times New Roman" w:cs="Times New Roman" w:eastAsia="Times New Roman" w:hint="default"/>
          <w:spacing w:val="-2"/>
        </w:rPr>
        <w:t>2019</w:t>
      </w:r>
      <w:r>
        <w:rPr>
          <w:spacing w:val="-2"/>
        </w:rPr>
        <w:t>年新增约</w:t>
      </w:r>
      <w:r>
        <w:rPr>
          <w:rFonts w:ascii="Times New Roman" w:hAnsi="Times New Roman" w:cs="Times New Roman" w:eastAsia="Times New Roman" w:hint="default"/>
          <w:spacing w:val="-2"/>
        </w:rPr>
        <w:t>500</w:t>
      </w:r>
      <w:r>
        <w:rPr>
          <w:spacing w:val="-2"/>
        </w:rPr>
        <w:t>种疾病的表型</w:t>
      </w:r>
      <w:r>
        <w:rPr>
          <w:rFonts w:ascii="Times New Roman" w:hAnsi="Times New Roman" w:cs="Times New Roman" w:eastAsia="Times New Roman" w:hint="default"/>
          <w:spacing w:val="-2"/>
        </w:rPr>
        <w:t>-</w:t>
      </w:r>
      <w:r>
        <w:rPr>
          <w:spacing w:val="-2"/>
        </w:rPr>
        <w:t>基因信息、</w:t>
      </w:r>
      <w:r>
        <w:rPr>
          <w:rFonts w:ascii="Times New Roman" w:hAnsi="Times New Roman" w:cs="Times New Roman" w:eastAsia="Times New Roman" w:hint="default"/>
          <w:spacing w:val="-2"/>
        </w:rPr>
        <w:t>300</w:t>
      </w:r>
      <w:r>
        <w:rPr>
          <w:spacing w:val="-2"/>
        </w:rPr>
        <w:t>个明确致病基因的特征信</w:t>
      </w:r>
      <w:r>
        <w:rPr>
          <w:spacing w:val="44"/>
        </w:rPr>
        <w:t> </w:t>
      </w:r>
      <w:r>
        <w:rPr>
          <w:spacing w:val="44"/>
        </w:rPr>
      </w:r>
      <w:r>
        <w:rPr>
          <w:spacing w:val="-2"/>
        </w:rPr>
        <w:t>息、</w:t>
      </w:r>
      <w:r>
        <w:rPr>
          <w:rFonts w:ascii="Times New Roman" w:hAnsi="Times New Roman" w:cs="Times New Roman" w:eastAsia="Times New Roman" w:hint="default"/>
          <w:spacing w:val="-2"/>
        </w:rPr>
        <w:t>1.8</w:t>
      </w:r>
      <w:r>
        <w:rPr>
          <w:spacing w:val="-2"/>
        </w:rPr>
        <w:t>万条变异的致病性信息、</w:t>
      </w:r>
      <w:r>
        <w:rPr>
          <w:rFonts w:ascii="Times New Roman" w:hAnsi="Times New Roman" w:cs="Times New Roman" w:eastAsia="Times New Roman" w:hint="default"/>
          <w:spacing w:val="-2"/>
        </w:rPr>
        <w:t>1.2</w:t>
      </w:r>
      <w:r>
        <w:rPr>
          <w:spacing w:val="-2"/>
        </w:rPr>
        <w:t>万例的标准化表型</w:t>
      </w:r>
      <w:r>
        <w:rPr>
          <w:rFonts w:ascii="Times New Roman" w:hAnsi="Times New Roman" w:cs="Times New Roman" w:eastAsia="Times New Roman" w:hint="default"/>
          <w:spacing w:val="-2"/>
        </w:rPr>
        <w:t>-</w:t>
      </w:r>
      <w:r>
        <w:rPr>
          <w:spacing w:val="-2"/>
        </w:rPr>
        <w:t>基因型信息、</w:t>
      </w:r>
      <w:r>
        <w:rPr>
          <w:rFonts w:ascii="Times New Roman" w:hAnsi="Times New Roman" w:cs="Times New Roman" w:eastAsia="Times New Roman" w:hint="default"/>
          <w:spacing w:val="-2"/>
        </w:rPr>
        <w:t>250</w:t>
      </w:r>
      <w:r>
        <w:rPr>
          <w:spacing w:val="-2"/>
        </w:rPr>
        <w:t>多种常见药物的个体化用药指导和约</w:t>
      </w:r>
      <w:r>
        <w:rPr>
          <w:rFonts w:ascii="Times New Roman" w:hAnsi="Times New Roman" w:cs="Times New Roman" w:eastAsia="Times New Roman" w:hint="default"/>
          <w:spacing w:val="-2"/>
        </w:rPr>
        <w:t>50</w:t>
      </w:r>
      <w:r>
        <w:rPr>
          <w:spacing w:val="-2"/>
        </w:rPr>
        <w:t>万余例中国</w:t>
      </w:r>
      <w:r>
        <w:rPr>
          <w:spacing w:val="62"/>
        </w:rPr>
        <w:t> </w:t>
      </w:r>
      <w:r>
        <w:rPr>
          <w:spacing w:val="62"/>
        </w:rPr>
      </w:r>
      <w:r>
        <w:rPr>
          <w:spacing w:val="-3"/>
        </w:rPr>
        <w:t>人群位点和</w:t>
      </w:r>
      <w:r>
        <w:rPr>
          <w:rFonts w:ascii="Times New Roman" w:hAnsi="Times New Roman" w:cs="Times New Roman" w:eastAsia="Times New Roman" w:hint="default"/>
          <w:spacing w:val="-3"/>
        </w:rPr>
        <w:t>CNV</w:t>
      </w:r>
      <w:r>
        <w:rPr>
          <w:spacing w:val="-3"/>
        </w:rPr>
        <w:t>频率信息。</w:t>
      </w:r>
    </w:p>
    <w:p>
      <w:pPr>
        <w:pStyle w:val="BodyText"/>
        <w:spacing w:line="307" w:lineRule="auto" w:before="44"/>
        <w:ind w:right="1122" w:firstLine="360"/>
        <w:jc w:val="both"/>
      </w:pPr>
      <w:r>
        <w:rPr>
          <w:spacing w:val="-2"/>
        </w:rPr>
        <w:t>当前凤凰数据库已支撑公司多项产品和业务的开展，基因</w:t>
      </w:r>
      <w:r>
        <w:rPr>
          <w:rFonts w:ascii="Times New Roman" w:hAnsi="Times New Roman" w:cs="Times New Roman" w:eastAsia="Times New Roman" w:hint="default"/>
          <w:spacing w:val="-2"/>
        </w:rPr>
        <w:t>-</w:t>
      </w:r>
      <w:r>
        <w:rPr>
          <w:spacing w:val="-2"/>
        </w:rPr>
        <w:t>疾病知识库支撑的产品包括临床全外显子组检测，</w:t>
      </w:r>
      <w:r>
        <w:rPr>
          <w:rFonts w:ascii="Times New Roman" w:hAnsi="Times New Roman" w:cs="Times New Roman" w:eastAsia="Times New Roman" w:hint="default"/>
          <w:spacing w:val="-2"/>
        </w:rPr>
        <w:t>“</w:t>
      </w:r>
      <w:r>
        <w:rPr>
          <w:spacing w:val="-2"/>
        </w:rPr>
        <w:t>安孕可</w:t>
      </w:r>
      <w:r>
        <w:rPr>
          <w:rFonts w:ascii="Times New Roman" w:hAnsi="Times New Roman" w:cs="Times New Roman" w:eastAsia="Times New Roman" w:hint="default"/>
          <w:spacing w:val="-2"/>
        </w:rPr>
        <w:t>”</w:t>
      </w:r>
      <w:r>
        <w:rPr>
          <w:rFonts w:ascii="Times New Roman" w:hAnsi="Times New Roman" w:cs="Times New Roman" w:eastAsia="Times New Roman" w:hint="default"/>
          <w:w w:val="101"/>
        </w:rPr>
        <w:t> </w:t>
      </w:r>
      <w:r>
        <w:rPr>
          <w:spacing w:val="-2"/>
        </w:rPr>
        <w:t>携带者筛查，康孕</w:t>
      </w:r>
      <w:r>
        <w:rPr>
          <w:rFonts w:ascii="Times New Roman" w:hAnsi="Times New Roman" w:cs="Times New Roman" w:eastAsia="Times New Roman" w:hint="default"/>
          <w:spacing w:val="-2"/>
        </w:rPr>
        <w:t>®</w:t>
      </w:r>
      <w:r>
        <w:rPr>
          <w:spacing w:val="-2"/>
        </w:rPr>
        <w:t>染色体检测产品，安馨可</w:t>
      </w:r>
      <w:r>
        <w:rPr>
          <w:rFonts w:ascii="Times New Roman" w:hAnsi="Times New Roman" w:cs="Times New Roman" w:eastAsia="Times New Roman" w:hint="default"/>
          <w:spacing w:val="-2"/>
          <w:position w:val="8"/>
          <w:sz w:val="12"/>
          <w:szCs w:val="12"/>
        </w:rPr>
        <w:t>TM</w:t>
      </w:r>
      <w:r>
        <w:rPr>
          <w:spacing w:val="-2"/>
        </w:rPr>
        <w:t>新生儿疾病筛查和医学</w:t>
      </w:r>
      <w:r>
        <w:rPr>
          <w:rFonts w:ascii="Times New Roman" w:hAnsi="Times New Roman" w:cs="Times New Roman" w:eastAsia="Times New Roman" w:hint="default"/>
          <w:spacing w:val="-2"/>
        </w:rPr>
        <w:t>WGS</w:t>
      </w:r>
      <w:r>
        <w:rPr>
          <w:spacing w:val="-2"/>
        </w:rPr>
        <w:t>筛查产品。基因</w:t>
      </w:r>
      <w:r>
        <w:rPr>
          <w:rFonts w:ascii="Times New Roman" w:hAnsi="Times New Roman" w:cs="Times New Roman" w:eastAsia="Times New Roman" w:hint="default"/>
          <w:spacing w:val="-2"/>
        </w:rPr>
        <w:t>-</w:t>
      </w:r>
      <w:r>
        <w:rPr>
          <w:spacing w:val="-2"/>
        </w:rPr>
        <w:t>疾病数据库的建设和使用对于</w:t>
      </w:r>
      <w:r>
        <w:rPr>
          <w:spacing w:val="61"/>
        </w:rPr>
        <w:t> </w:t>
      </w:r>
      <w:r>
        <w:rPr>
          <w:spacing w:val="61"/>
        </w:rPr>
      </w:r>
      <w:r>
        <w:rPr>
          <w:spacing w:val="-4"/>
        </w:rPr>
        <w:t>公司产品疾病描述的标准化和产品交付效率提升具有重要意义。变异库包含致病变异库和药物基因组数据库库。致病变异库</w:t>
      </w:r>
      <w:r>
        <w:rPr>
          <w:spacing w:val="38"/>
        </w:rPr>
        <w:t> </w:t>
      </w:r>
      <w:r>
        <w:rPr>
          <w:spacing w:val="38"/>
        </w:rPr>
      </w:r>
      <w:r>
        <w:rPr>
          <w:spacing w:val="-4"/>
        </w:rPr>
        <w:t>支撑产品覆盖婚前</w:t>
      </w:r>
      <w:r>
        <w:rPr>
          <w:rFonts w:ascii="Times New Roman" w:hAnsi="Times New Roman" w:cs="Times New Roman" w:eastAsia="Times New Roman" w:hint="default"/>
          <w:spacing w:val="-4"/>
        </w:rPr>
        <w:t>/</w:t>
      </w:r>
      <w:r>
        <w:rPr>
          <w:spacing w:val="-4"/>
        </w:rPr>
        <w:t>孕前</w:t>
      </w:r>
      <w:r>
        <w:rPr>
          <w:rFonts w:ascii="Times New Roman" w:hAnsi="Times New Roman" w:cs="Times New Roman" w:eastAsia="Times New Roman" w:hint="default"/>
          <w:spacing w:val="-4"/>
        </w:rPr>
        <w:t>/</w:t>
      </w:r>
      <w:r>
        <w:rPr>
          <w:spacing w:val="-4"/>
        </w:rPr>
        <w:t>产前</w:t>
      </w:r>
      <w:r>
        <w:rPr>
          <w:rFonts w:ascii="Times New Roman" w:hAnsi="Times New Roman" w:cs="Times New Roman" w:eastAsia="Times New Roman" w:hint="default"/>
          <w:spacing w:val="-4"/>
        </w:rPr>
        <w:t>/</w:t>
      </w:r>
      <w:r>
        <w:rPr>
          <w:spacing w:val="-4"/>
        </w:rPr>
        <w:t>产后各阶段的筛查产品和疾病诊断类产品，确保快速完成临床样品检测和提高检测结果的准确</w:t>
      </w:r>
      <w:r>
        <w:rPr>
          <w:spacing w:val="81"/>
        </w:rPr>
        <w:t> </w:t>
      </w:r>
      <w:r>
        <w:rPr>
          <w:spacing w:val="81"/>
        </w:rPr>
      </w:r>
      <w:r>
        <w:rPr>
          <w:spacing w:val="-4"/>
        </w:rPr>
        <w:t>性。致病变异数据库的建设通过长期的数据累积工作，可以有效合理的利用遗传病数据，为打造最适合中国人的基因检测体</w:t>
      </w:r>
      <w:r>
        <w:rPr>
          <w:spacing w:val="43"/>
        </w:rPr>
        <w:t> </w:t>
      </w:r>
      <w:r>
        <w:rPr>
          <w:spacing w:val="43"/>
        </w:rPr>
      </w:r>
      <w:r>
        <w:rPr>
          <w:spacing w:val="-2"/>
        </w:rPr>
        <w:t>系奠定基础。药物基因组数据库库，参考</w:t>
      </w:r>
      <w:r>
        <w:rPr>
          <w:rFonts w:ascii="Times New Roman" w:hAnsi="Times New Roman" w:cs="Times New Roman" w:eastAsia="Times New Roman" w:hint="default"/>
          <w:spacing w:val="-2"/>
        </w:rPr>
        <w:t>PharmGKB</w:t>
      </w:r>
      <w:r>
        <w:rPr>
          <w:spacing w:val="-2"/>
        </w:rPr>
        <w:t>等药物基因组数据库建立</w:t>
      </w:r>
      <w:r>
        <w:rPr>
          <w:rFonts w:ascii="Times New Roman" w:hAnsi="Times New Roman" w:cs="Times New Roman" w:eastAsia="Times New Roman" w:hint="default"/>
          <w:spacing w:val="-2"/>
        </w:rPr>
        <w:t>“</w:t>
      </w:r>
      <w:r>
        <w:rPr>
          <w:spacing w:val="-2"/>
        </w:rPr>
        <w:t>基因型</w:t>
      </w:r>
      <w:r>
        <w:rPr>
          <w:rFonts w:ascii="Times New Roman" w:hAnsi="Times New Roman" w:cs="Times New Roman" w:eastAsia="Times New Roman" w:hint="default"/>
          <w:spacing w:val="-2"/>
        </w:rPr>
        <w:t>-</w:t>
      </w:r>
      <w:r>
        <w:rPr>
          <w:spacing w:val="-2"/>
        </w:rPr>
        <w:t>用药指导</w:t>
      </w:r>
      <w:r>
        <w:rPr>
          <w:rFonts w:ascii="Times New Roman" w:hAnsi="Times New Roman" w:cs="Times New Roman" w:eastAsia="Times New Roman" w:hint="default"/>
          <w:spacing w:val="-2"/>
        </w:rPr>
        <w:t>”</w:t>
      </w:r>
      <w:r>
        <w:rPr>
          <w:spacing w:val="-2"/>
        </w:rPr>
        <w:t>数据库，目前已完成</w:t>
      </w:r>
      <w:r>
        <w:rPr>
          <w:rFonts w:ascii="Times New Roman" w:hAnsi="Times New Roman" w:cs="Times New Roman" w:eastAsia="Times New Roman" w:hint="default"/>
          <w:spacing w:val="-2"/>
        </w:rPr>
        <w:t>250</w:t>
      </w:r>
      <w:r>
        <w:rPr>
          <w:spacing w:val="-2"/>
        </w:rPr>
        <w:t>余</w:t>
      </w:r>
      <w:r>
        <w:rPr>
          <w:spacing w:val="43"/>
        </w:rPr>
        <w:t> </w:t>
      </w:r>
      <w:r>
        <w:rPr>
          <w:spacing w:val="-2"/>
        </w:rPr>
        <w:t>种药物对应的</w:t>
      </w:r>
      <w:r>
        <w:rPr>
          <w:rFonts w:ascii="Times New Roman" w:hAnsi="Times New Roman" w:cs="Times New Roman" w:eastAsia="Times New Roman" w:hint="default"/>
          <w:spacing w:val="-2"/>
        </w:rPr>
        <w:t>1,653</w:t>
      </w:r>
      <w:r>
        <w:rPr>
          <w:spacing w:val="-2"/>
        </w:rPr>
        <w:t>条单位点底层库、</w:t>
      </w:r>
      <w:r>
        <w:rPr>
          <w:rFonts w:ascii="Times New Roman" w:hAnsi="Times New Roman" w:cs="Times New Roman" w:eastAsia="Times New Roman" w:hint="default"/>
          <w:spacing w:val="-2"/>
        </w:rPr>
        <w:t>278</w:t>
      </w:r>
      <w:r>
        <w:rPr>
          <w:spacing w:val="-2"/>
        </w:rPr>
        <w:t>条组合位点底层库和</w:t>
      </w:r>
      <w:r>
        <w:rPr>
          <w:rFonts w:ascii="Times New Roman" w:hAnsi="Times New Roman" w:cs="Times New Roman" w:eastAsia="Times New Roman" w:hint="default"/>
          <w:spacing w:val="-2"/>
        </w:rPr>
        <w:t>151</w:t>
      </w:r>
      <w:r>
        <w:rPr>
          <w:spacing w:val="-2"/>
        </w:rPr>
        <w:t>个位点组合的用药指导数据库搭建，用于支撑个体化精准</w:t>
      </w:r>
      <w:r>
        <w:rPr>
          <w:spacing w:val="78"/>
        </w:rPr>
        <w:t> </w:t>
      </w:r>
      <w:r>
        <w:rPr>
          <w:spacing w:val="78"/>
        </w:rPr>
      </w:r>
      <w:r>
        <w:rPr/>
        <w:t>用药产品。</w:t>
      </w:r>
    </w:p>
    <w:p>
      <w:pPr>
        <w:pStyle w:val="BodyText"/>
        <w:spacing w:line="321" w:lineRule="auto" w:before="59"/>
        <w:ind w:right="1124" w:firstLine="360"/>
        <w:jc w:val="both"/>
      </w:pPr>
      <w:r>
        <w:rPr>
          <w:spacing w:val="-4"/>
        </w:rPr>
        <w:t>凤凰数据库的建设可有效利用挖掘遗传病相关数据，同时有助于公司产品开发，助力临床业务开展，对遗传病基因检测</w:t>
      </w:r>
      <w:r>
        <w:rPr>
          <w:w w:val="101"/>
        </w:rPr>
        <w:t> </w:t>
      </w:r>
      <w:r>
        <w:rPr>
          <w:spacing w:val="-4"/>
        </w:rPr>
        <w:t>的标准化和效率提升意义重大，可提高对遗传病在婚前、孕前、产前、新生儿和儿童各阶段的基因筛查和疾病诊断的效率和</w:t>
      </w:r>
      <w:r>
        <w:rPr>
          <w:spacing w:val="40"/>
        </w:rPr>
        <w:t> </w:t>
      </w:r>
      <w:r>
        <w:rPr>
          <w:spacing w:val="40"/>
        </w:rPr>
      </w:r>
      <w:r>
        <w:rPr>
          <w:spacing w:val="-3"/>
        </w:rPr>
        <w:t>质量，进一步扩大我国出生缺陷防控优势，推进精准医疗体系建设，促进产业健康发展。</w:t>
      </w:r>
    </w:p>
    <w:p>
      <w:pPr>
        <w:pStyle w:val="BodyText"/>
        <w:spacing w:line="295" w:lineRule="auto" w:before="135"/>
        <w:ind w:left="513" w:right="0" w:hanging="58"/>
        <w:jc w:val="left"/>
        <w:rPr>
          <w:rFonts w:ascii="Times New Roman" w:hAnsi="Times New Roman" w:cs="Times New Roman" w:eastAsia="Times New Roman" w:hint="default"/>
        </w:rPr>
      </w:pPr>
      <w:r>
        <w:rPr>
          <w:rFonts w:ascii="Times New Roman" w:hAnsi="Times New Roman" w:cs="Times New Roman" w:eastAsia="Times New Roman" w:hint="default"/>
        </w:rPr>
        <w:t>2) </w:t>
      </w:r>
      <w:r>
        <w:rPr>
          <w:spacing w:val="-3"/>
        </w:rPr>
        <w:t>肿瘤数据库（华大时珍数据库）</w:t>
      </w:r>
      <w:r>
        <w:rPr>
          <w:spacing w:val="-65"/>
        </w:rPr>
        <w:t> </w:t>
      </w:r>
      <w:r>
        <w:rPr>
          <w:spacing w:val="-65"/>
        </w:rPr>
      </w:r>
      <w:r>
        <w:rPr>
          <w:spacing w:val="-4"/>
        </w:rPr>
        <w:t>秉承古代医学家李时珍治病救人的精神，综合各大公共数据库的相关位点信息，结合数万例公司自研数据，</w:t>
      </w:r>
      <w:r>
        <w:rPr>
          <w:rFonts w:ascii="Times New Roman" w:hAnsi="Times New Roman" w:cs="Times New Roman" w:eastAsia="Times New Roman" w:hint="default"/>
          <w:spacing w:val="-4"/>
        </w:rPr>
        <w:t>“</w:t>
      </w:r>
      <w:r>
        <w:rPr>
          <w:spacing w:val="-4"/>
        </w:rPr>
        <w:t>华大时珍</w:t>
      </w:r>
      <w:r>
        <w:rPr>
          <w:rFonts w:ascii="Times New Roman" w:hAnsi="Times New Roman" w:cs="Times New Roman" w:eastAsia="Times New Roman" w:hint="default"/>
          <w:spacing w:val="-4"/>
        </w:rPr>
        <w:t>”</w:t>
      </w:r>
    </w:p>
    <w:p>
      <w:pPr>
        <w:spacing w:after="0" w:line="295" w:lineRule="auto"/>
        <w:jc w:val="left"/>
        <w:rPr>
          <w:rFonts w:ascii="Times New Roman" w:hAnsi="Times New Roman" w:cs="Times New Roman" w:eastAsia="Times New Roman" w:hint="default"/>
        </w:rPr>
        <w:sectPr>
          <w:pgSz w:w="11910" w:h="16840"/>
          <w:pgMar w:header="741" w:footer="979" w:top="1060" w:bottom="1160" w:left="980" w:right="0"/>
        </w:sectPr>
      </w:pPr>
    </w:p>
    <w:p>
      <w:pPr>
        <w:spacing w:line="240" w:lineRule="auto" w:before="8"/>
        <w:rPr>
          <w:rFonts w:ascii="Times New Roman" w:hAnsi="Times New Roman" w:cs="Times New Roman" w:eastAsia="Times New Roman" w:hint="default"/>
          <w:sz w:val="29"/>
          <w:szCs w:val="29"/>
        </w:rPr>
      </w:pPr>
    </w:p>
    <w:p>
      <w:pPr>
        <w:pStyle w:val="BodyText"/>
        <w:spacing w:line="300" w:lineRule="auto" w:before="46"/>
        <w:ind w:right="1122"/>
        <w:jc w:val="both"/>
      </w:pPr>
      <w:r>
        <w:rPr>
          <w:spacing w:val="-3"/>
        </w:rPr>
        <w:t>肿瘤数据库在</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月更新发布</w:t>
      </w:r>
      <w:r>
        <w:rPr>
          <w:rFonts w:ascii="Times New Roman" w:hAnsi="Times New Roman" w:cs="Times New Roman" w:eastAsia="Times New Roman" w:hint="default"/>
          <w:spacing w:val="-3"/>
        </w:rPr>
        <w:t>BGISZ.V4.1.2019</w:t>
      </w:r>
      <w:r>
        <w:rPr>
          <w:spacing w:val="-3"/>
        </w:rPr>
        <w:t>版。遗传性肿瘤扩展构建</w:t>
      </w:r>
      <w:r>
        <w:rPr>
          <w:rFonts w:ascii="Times New Roman" w:hAnsi="Times New Roman" w:cs="Times New Roman" w:eastAsia="Times New Roman" w:hint="default"/>
          <w:spacing w:val="-3"/>
        </w:rPr>
        <w:t>BRCA</w:t>
      </w:r>
      <w:r>
        <w:rPr>
          <w:spacing w:val="-3"/>
        </w:rPr>
        <w:t>基因</w:t>
      </w:r>
      <w:r>
        <w:rPr>
          <w:rFonts w:ascii="Times New Roman" w:hAnsi="Times New Roman" w:cs="Times New Roman" w:eastAsia="Times New Roman" w:hint="default"/>
          <w:spacing w:val="-3"/>
        </w:rPr>
        <w:t>CNV</w:t>
      </w:r>
      <w:r>
        <w:rPr>
          <w:spacing w:val="-3"/>
        </w:rPr>
        <w:t>（拷贝数变异）突变数据库，并</w:t>
      </w:r>
      <w:r>
        <w:rPr>
          <w:spacing w:val="75"/>
        </w:rPr>
        <w:t> </w:t>
      </w:r>
      <w:r>
        <w:rPr>
          <w:spacing w:val="75"/>
        </w:rPr>
      </w:r>
      <w:r>
        <w:rPr>
          <w:spacing w:val="-6"/>
        </w:rPr>
        <w:t>完成</w:t>
      </w:r>
      <w:r>
        <w:rPr>
          <w:rFonts w:ascii="Times New Roman" w:hAnsi="Times New Roman" w:cs="Times New Roman" w:eastAsia="Times New Roman" w:hint="default"/>
          <w:spacing w:val="-6"/>
        </w:rPr>
        <w:t>SNV</w:t>
      </w:r>
      <w:r>
        <w:rPr>
          <w:spacing w:val="-6"/>
        </w:rPr>
        <w:t>（单核苷酸变异）变异的年度更新，更新范围覆盖</w:t>
      </w:r>
      <w:r>
        <w:rPr>
          <w:rFonts w:ascii="Times New Roman" w:hAnsi="Times New Roman" w:cs="Times New Roman" w:eastAsia="Times New Roman" w:hint="default"/>
          <w:spacing w:val="-6"/>
        </w:rPr>
        <w:t>12</w:t>
      </w:r>
      <w:r>
        <w:rPr>
          <w:spacing w:val="-6"/>
        </w:rPr>
        <w:t>个癌种；截至报告期末，遗传性肿瘤数据库收录</w:t>
      </w:r>
      <w:r>
        <w:rPr>
          <w:rFonts w:ascii="Times New Roman" w:hAnsi="Times New Roman" w:cs="Times New Roman" w:eastAsia="Times New Roman" w:hint="default"/>
          <w:spacing w:val="-6"/>
        </w:rPr>
        <w:t>29,615</w:t>
      </w:r>
      <w:r>
        <w:rPr>
          <w:spacing w:val="-6"/>
        </w:rPr>
        <w:t>个变异，</w:t>
      </w:r>
      <w:r>
        <w:rPr>
          <w:spacing w:val="52"/>
        </w:rPr>
        <w:t> </w:t>
      </w:r>
      <w:r>
        <w:rPr>
          <w:spacing w:val="52"/>
        </w:rPr>
      </w:r>
      <w:r>
        <w:rPr>
          <w:spacing w:val="-9"/>
          <w:w w:val="101"/>
        </w:rPr>
        <w:t>覆盖</w:t>
      </w:r>
      <w:r>
        <w:rPr>
          <w:rFonts w:ascii="Times New Roman" w:hAnsi="Times New Roman" w:cs="Times New Roman" w:eastAsia="Times New Roman" w:hint="default"/>
          <w:spacing w:val="-9"/>
          <w:w w:val="101"/>
        </w:rPr>
        <w:t>61</w:t>
      </w:r>
      <w:r>
        <w:rPr>
          <w:spacing w:val="-9"/>
          <w:w w:val="101"/>
        </w:rPr>
        <w:t>个基因。肿瘤用药解读库参考</w:t>
      </w:r>
      <w:r>
        <w:rPr>
          <w:rFonts w:ascii="Times New Roman" w:hAnsi="Times New Roman" w:cs="Times New Roman" w:eastAsia="Times New Roman" w:hint="default"/>
          <w:spacing w:val="-9"/>
          <w:w w:val="101"/>
        </w:rPr>
        <w:t>AMP</w:t>
      </w:r>
      <w:r>
        <w:rPr>
          <w:spacing w:val="-9"/>
          <w:w w:val="101"/>
        </w:rPr>
        <w:t>、</w:t>
      </w:r>
      <w:r>
        <w:rPr>
          <w:rFonts w:ascii="Times New Roman" w:hAnsi="Times New Roman" w:cs="Times New Roman" w:eastAsia="Times New Roman" w:hint="default"/>
          <w:spacing w:val="-9"/>
          <w:w w:val="101"/>
        </w:rPr>
        <w:t>ACMG</w:t>
      </w:r>
      <w:r>
        <w:rPr>
          <w:spacing w:val="-9"/>
          <w:w w:val="101"/>
        </w:rPr>
        <w:t>、</w:t>
      </w:r>
      <w:r>
        <w:rPr>
          <w:rFonts w:ascii="Times New Roman" w:hAnsi="Times New Roman" w:cs="Times New Roman" w:eastAsia="Times New Roman" w:hint="default"/>
          <w:spacing w:val="-9"/>
          <w:w w:val="101"/>
        </w:rPr>
        <w:t>ASCO</w:t>
      </w:r>
      <w:r>
        <w:rPr>
          <w:spacing w:val="-9"/>
          <w:w w:val="101"/>
        </w:rPr>
        <w:t>和</w:t>
      </w:r>
      <w:r>
        <w:rPr>
          <w:rFonts w:ascii="Times New Roman" w:hAnsi="Times New Roman" w:cs="Times New Roman" w:eastAsia="Times New Roman" w:hint="default"/>
          <w:spacing w:val="-9"/>
          <w:w w:val="101"/>
        </w:rPr>
        <w:t>CAP</w:t>
      </w:r>
      <w:r>
        <w:rPr>
          <w:spacing w:val="-9"/>
          <w:w w:val="101"/>
        </w:rPr>
        <w:t>共同参与制定的《癌症序列变异解读指南和报告标准》（</w:t>
      </w:r>
      <w:r>
        <w:rPr>
          <w:rFonts w:ascii="Times New Roman" w:hAnsi="Times New Roman" w:cs="Times New Roman" w:eastAsia="Times New Roman" w:hint="default"/>
          <w:spacing w:val="-9"/>
          <w:w w:val="101"/>
        </w:rPr>
        <w:t>2017</w:t>
      </w:r>
      <w:r>
        <w:rPr>
          <w:rFonts w:ascii="Times New Roman" w:hAnsi="Times New Roman" w:cs="Times New Roman" w:eastAsia="Times New Roman" w:hint="default"/>
          <w:spacing w:val="-27"/>
          <w:w w:val="101"/>
        </w:rPr>
        <w:t> </w:t>
      </w:r>
      <w:r>
        <w:rPr>
          <w:rFonts w:ascii="Times New Roman" w:hAnsi="Times New Roman" w:cs="Times New Roman" w:eastAsia="Times New Roman" w:hint="default"/>
          <w:spacing w:val="-27"/>
          <w:w w:val="101"/>
        </w:rPr>
      </w:r>
      <w:r>
        <w:rPr>
          <w:spacing w:val="-1"/>
        </w:rPr>
        <w:t>年版），根据生物标志物在诊断、治疗和预后的证据级别，将体细胞变异分为</w:t>
      </w:r>
      <w:r>
        <w:rPr>
          <w:rFonts w:ascii="Times New Roman" w:hAnsi="Times New Roman" w:cs="Times New Roman" w:eastAsia="Times New Roman" w:hint="default"/>
          <w:spacing w:val="-1"/>
        </w:rPr>
        <w:t>I</w:t>
      </w:r>
      <w:r>
        <w:rPr>
          <w:spacing w:val="-1"/>
        </w:rPr>
        <w:t>、</w:t>
      </w:r>
      <w:r>
        <w:rPr>
          <w:rFonts w:ascii="Times New Roman" w:hAnsi="Times New Roman" w:cs="Times New Roman" w:eastAsia="Times New Roman" w:hint="default"/>
          <w:spacing w:val="-1"/>
        </w:rPr>
        <w:t>II</w:t>
      </w:r>
      <w:r>
        <w:rPr>
          <w:spacing w:val="-1"/>
        </w:rPr>
        <w:t>、</w:t>
      </w:r>
      <w:r>
        <w:rPr>
          <w:rFonts w:ascii="Times New Roman" w:hAnsi="Times New Roman" w:cs="Times New Roman" w:eastAsia="Times New Roman" w:hint="default"/>
          <w:spacing w:val="-1"/>
        </w:rPr>
        <w:t>III</w:t>
      </w:r>
      <w:r>
        <w:rPr>
          <w:spacing w:val="-1"/>
        </w:rPr>
        <w:t>、</w:t>
      </w:r>
      <w:r>
        <w:rPr>
          <w:rFonts w:ascii="Times New Roman" w:hAnsi="Times New Roman" w:cs="Times New Roman" w:eastAsia="Times New Roman" w:hint="default"/>
          <w:spacing w:val="-1"/>
        </w:rPr>
        <w:t>IV</w:t>
      </w:r>
      <w:r>
        <w:rPr>
          <w:spacing w:val="-1"/>
        </w:rPr>
        <w:t>四类变异，目前已覆盖</w:t>
      </w:r>
      <w:r>
        <w:rPr>
          <w:rFonts w:ascii="Times New Roman" w:hAnsi="Times New Roman" w:cs="Times New Roman" w:eastAsia="Times New Roman" w:hint="default"/>
          <w:spacing w:val="-1"/>
        </w:rPr>
        <w:t>31</w:t>
      </w:r>
      <w:r>
        <w:rPr>
          <w:spacing w:val="-1"/>
        </w:rPr>
        <w:t>个癌</w:t>
      </w:r>
      <w:r>
        <w:rPr>
          <w:spacing w:val="57"/>
        </w:rPr>
        <w:t> </w:t>
      </w:r>
      <w:r>
        <w:rPr>
          <w:spacing w:val="-3"/>
        </w:rPr>
        <w:t>种大类</w:t>
      </w:r>
      <w:r>
        <w:rPr>
          <w:rFonts w:ascii="Times New Roman" w:hAnsi="Times New Roman" w:cs="Times New Roman" w:eastAsia="Times New Roman" w:hint="default"/>
          <w:spacing w:val="-3"/>
        </w:rPr>
        <w:t>688</w:t>
      </w:r>
      <w:r>
        <w:rPr>
          <w:spacing w:val="-3"/>
        </w:rPr>
        <w:t>个基因。为实体瘤患者的临床诊断治疗提供更加精准辅助参考。</w:t>
      </w:r>
    </w:p>
    <w:p>
      <w:pPr>
        <w:pStyle w:val="BodyText"/>
        <w:spacing w:line="300" w:lineRule="auto" w:before="133"/>
        <w:ind w:left="513" w:right="0" w:hanging="58"/>
        <w:jc w:val="left"/>
      </w:pPr>
      <w:r>
        <w:rPr>
          <w:rFonts w:ascii="Times New Roman" w:hAnsi="Times New Roman" w:cs="Times New Roman" w:eastAsia="Times New Roman" w:hint="default"/>
        </w:rPr>
        <w:t>3) </w:t>
      </w:r>
      <w:r>
        <w:rPr>
          <w:spacing w:val="-3"/>
        </w:rPr>
        <w:t>肿瘤数据库（</w:t>
      </w:r>
      <w:r>
        <w:rPr>
          <w:rFonts w:ascii="Times New Roman" w:hAnsi="Times New Roman" w:cs="Times New Roman" w:eastAsia="Times New Roman" w:hint="default"/>
          <w:spacing w:val="-3"/>
        </w:rPr>
        <w:t>PETA</w:t>
      </w:r>
      <w:r>
        <w:rPr>
          <w:spacing w:val="-3"/>
        </w:rPr>
        <w:t>数据库系统）</w:t>
      </w:r>
      <w:r>
        <w:rPr>
          <w:spacing w:val="-60"/>
        </w:rPr>
        <w:t> </w:t>
      </w:r>
      <w:r>
        <w:rPr>
          <w:spacing w:val="-60"/>
        </w:rPr>
      </w:r>
      <w:r>
        <w:rPr>
          <w:spacing w:val="-3"/>
        </w:rPr>
        <w:t>跨组学大数据的挖掘探索是肿瘤研究的重要途径，其基于多组学数据洞悉癌变生态规则可为预防、早筛、诊疗、用药、</w:t>
      </w:r>
    </w:p>
    <w:p>
      <w:pPr>
        <w:pStyle w:val="BodyText"/>
        <w:spacing w:line="307" w:lineRule="auto" w:before="31"/>
        <w:ind w:right="0"/>
        <w:jc w:val="left"/>
      </w:pPr>
      <w:r>
        <w:rPr>
          <w:spacing w:val="-3"/>
        </w:rPr>
        <w:t>预后监测提供支持。为此，公司开发</w:t>
      </w:r>
      <w:r>
        <w:rPr>
          <w:rFonts w:ascii="Times New Roman" w:hAnsi="Times New Roman" w:cs="Times New Roman" w:eastAsia="Times New Roman" w:hint="default"/>
          <w:spacing w:val="-3"/>
        </w:rPr>
        <w:t>PETA</w:t>
      </w:r>
      <w:r>
        <w:rPr>
          <w:spacing w:val="-3"/>
        </w:rPr>
        <w:t>（</w:t>
      </w:r>
      <w:r>
        <w:rPr>
          <w:rFonts w:ascii="Times New Roman" w:hAnsi="Times New Roman" w:cs="Times New Roman" w:eastAsia="Times New Roman" w:hint="default"/>
          <w:spacing w:val="-3"/>
        </w:rPr>
        <w:t>Pan-cancer </w:t>
      </w:r>
      <w:r>
        <w:rPr>
          <w:rFonts w:ascii="Times New Roman" w:hAnsi="Times New Roman" w:cs="Times New Roman" w:eastAsia="Times New Roman" w:hint="default"/>
        </w:rPr>
        <w:t>Encyclopedia </w:t>
      </w:r>
      <w:r>
        <w:rPr>
          <w:rFonts w:ascii="Times New Roman" w:hAnsi="Times New Roman" w:cs="Times New Roman" w:eastAsia="Times New Roman" w:hint="default"/>
          <w:spacing w:val="-3"/>
        </w:rPr>
        <w:t>of </w:t>
      </w:r>
      <w:r>
        <w:rPr>
          <w:rFonts w:ascii="Times New Roman" w:hAnsi="Times New Roman" w:cs="Times New Roman" w:eastAsia="Times New Roman" w:hint="default"/>
        </w:rPr>
        <w:t>Trans-omics </w:t>
      </w:r>
      <w:r>
        <w:rPr>
          <w:rFonts w:ascii="Times New Roman" w:hAnsi="Times New Roman" w:cs="Times New Roman" w:eastAsia="Times New Roman" w:hint="default"/>
          <w:spacing w:val="-3"/>
        </w:rPr>
        <w:t>Atlas</w:t>
      </w:r>
      <w:r>
        <w:rPr>
          <w:spacing w:val="-3"/>
        </w:rPr>
        <w:t>）泛肿瘤跨组学百科全书平台，提</w:t>
      </w:r>
      <w:r>
        <w:rPr>
          <w:spacing w:val="-41"/>
        </w:rPr>
        <w:t> </w:t>
      </w:r>
      <w:r>
        <w:rPr>
          <w:spacing w:val="-41"/>
        </w:rPr>
      </w:r>
      <w:r>
        <w:rPr>
          <w:spacing w:val="-4"/>
        </w:rPr>
        <w:t>供用户友好的互联网资源，用于存储、探索、分发多维肿瘤组学数据，降低存取和剖析复杂肿瘤组学数据的门槛，加速基因</w:t>
      </w:r>
      <w:r>
        <w:rPr>
          <w:spacing w:val="40"/>
        </w:rPr>
        <w:t> </w:t>
      </w:r>
      <w:r>
        <w:rPr>
          <w:spacing w:val="40"/>
        </w:rPr>
      </w:r>
      <w:r>
        <w:rPr>
          <w:spacing w:val="-4"/>
        </w:rPr>
        <w:t>组学数据转化成新的生物见解。当前该数据收录了</w:t>
      </w:r>
      <w:r>
        <w:rPr>
          <w:rFonts w:ascii="Times New Roman" w:hAnsi="Times New Roman" w:cs="Times New Roman" w:eastAsia="Times New Roman" w:hint="default"/>
          <w:spacing w:val="-4"/>
        </w:rPr>
        <w:t>30</w:t>
      </w:r>
      <w:r>
        <w:rPr>
          <w:spacing w:val="-4"/>
        </w:rPr>
        <w:t>个原发部位的共</w:t>
      </w:r>
      <w:r>
        <w:rPr>
          <w:rFonts w:ascii="Times New Roman" w:hAnsi="Times New Roman" w:cs="Times New Roman" w:eastAsia="Times New Roman" w:hint="default"/>
          <w:spacing w:val="-4"/>
        </w:rPr>
        <w:t>81</w:t>
      </w:r>
      <w:r>
        <w:rPr>
          <w:spacing w:val="-4"/>
        </w:rPr>
        <w:t>类（含亚型）肿瘤组学数据，包含变异基因位点数据</w:t>
      </w:r>
      <w:r>
        <w:rPr>
          <w:spacing w:val="49"/>
        </w:rPr>
        <w:t> </w:t>
      </w:r>
      <w:r>
        <w:rPr>
          <w:spacing w:val="49"/>
        </w:rPr>
      </w:r>
      <w:r>
        <w:rPr>
          <w:rFonts w:ascii="Times New Roman" w:hAnsi="Times New Roman" w:cs="Times New Roman" w:eastAsia="Times New Roman" w:hint="default"/>
          <w:spacing w:val="-4"/>
        </w:rPr>
        <w:t>7,568,053</w:t>
      </w:r>
      <w:r>
        <w:rPr>
          <w:spacing w:val="-4"/>
        </w:rPr>
        <w:t>条，涉及</w:t>
      </w:r>
      <w:r>
        <w:rPr>
          <w:rFonts w:ascii="Times New Roman" w:hAnsi="Times New Roman" w:cs="Times New Roman" w:eastAsia="Times New Roman" w:hint="default"/>
          <w:spacing w:val="-4"/>
        </w:rPr>
        <w:t>236</w:t>
      </w:r>
      <w:r>
        <w:rPr>
          <w:spacing w:val="-4"/>
        </w:rPr>
        <w:t>个公开项目。</w:t>
      </w:r>
      <w:r>
        <w:rPr>
          <w:rFonts w:ascii="Times New Roman" w:hAnsi="Times New Roman" w:cs="Times New Roman" w:eastAsia="Times New Roman" w:hint="default"/>
          <w:spacing w:val="-4"/>
        </w:rPr>
        <w:t>PETA</w:t>
      </w:r>
      <w:r>
        <w:rPr>
          <w:spacing w:val="-4"/>
        </w:rPr>
        <w:t>系统开发提供的服务包含数据实时检索，群体队列的交互式可视化展示功能，群组</w:t>
      </w:r>
      <w:r>
        <w:rPr>
          <w:spacing w:val="70"/>
        </w:rPr>
        <w:t> </w:t>
      </w:r>
      <w:r>
        <w:rPr>
          <w:spacing w:val="70"/>
        </w:rPr>
      </w:r>
      <w:r>
        <w:rPr>
          <w:spacing w:val="-6"/>
          <w:w w:val="101"/>
        </w:rPr>
        <w:t>间的对比分析功能，用户自有数据的管理模块及开源的工具环境等，帮助使用者快速高效的进行肿瘤多组学数据统计及挖掘，</w:t>
      </w:r>
      <w:r>
        <w:rPr>
          <w:spacing w:val="-71"/>
          <w:w w:val="101"/>
        </w:rPr>
        <w:t> </w:t>
      </w:r>
      <w:r>
        <w:rPr>
          <w:spacing w:val="-71"/>
          <w:w w:val="101"/>
        </w:rPr>
      </w:r>
      <w:r>
        <w:rPr>
          <w:spacing w:val="-3"/>
        </w:rPr>
        <w:t>以及个性化的分析研究。</w:t>
      </w:r>
      <w:r>
        <w:rPr/>
      </w:r>
    </w:p>
    <w:p>
      <w:pPr>
        <w:pStyle w:val="BodyText"/>
        <w:spacing w:line="343" w:lineRule="auto" w:before="146"/>
        <w:ind w:left="513" w:right="103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病原数据库</w:t>
      </w:r>
      <w:r>
        <w:rPr>
          <w:spacing w:val="-87"/>
        </w:rPr>
        <w:t> </w:t>
      </w:r>
      <w:r>
        <w:rPr>
          <w:spacing w:val="-87"/>
        </w:rPr>
      </w:r>
      <w:r>
        <w:rPr>
          <w:spacing w:val="-7"/>
          <w:w w:val="101"/>
        </w:rPr>
        <w:t>病原数据库汇聚了大量病原微生物的基因组序列数据及相关注释信息，覆盖细菌、真菌、病毒及寄生虫等</w:t>
      </w:r>
      <w:r>
        <w:rPr>
          <w:rFonts w:ascii="Times New Roman" w:hAnsi="Times New Roman" w:cs="Times New Roman" w:eastAsia="Times New Roman" w:hint="default"/>
          <w:spacing w:val="-7"/>
          <w:w w:val="101"/>
        </w:rPr>
        <w:t>12,000</w:t>
      </w:r>
      <w:r>
        <w:rPr>
          <w:spacing w:val="-7"/>
          <w:w w:val="101"/>
        </w:rPr>
        <w:t>个物种，</w:t>
      </w:r>
      <w:r>
        <w:rPr>
          <w:spacing w:val="-7"/>
        </w:rPr>
      </w:r>
    </w:p>
    <w:p>
      <w:pPr>
        <w:pStyle w:val="BodyText"/>
        <w:spacing w:line="208" w:lineRule="exact"/>
        <w:ind w:right="0"/>
        <w:jc w:val="both"/>
      </w:pPr>
      <w:r>
        <w:rPr>
          <w:spacing w:val="-4"/>
        </w:rPr>
        <w:t>除重点关注人及人畜共患病病原体之外，亦收录了哺乳动物、禽类等其他物种相关病原，并持续对数据库进行测试更新，为</w:t>
      </w:r>
    </w:p>
    <w:p>
      <w:pPr>
        <w:pStyle w:val="BodyText"/>
        <w:spacing w:line="309" w:lineRule="auto" w:before="76"/>
        <w:ind w:right="1124"/>
        <w:jc w:val="both"/>
      </w:pPr>
      <w:r>
        <w:rPr>
          <w:spacing w:val="-4"/>
        </w:rPr>
        <w:t>基于基因测序数据进行病原鉴定提供重要依托。针对特殊关注病原，可提供耐药基因及相关毒力因子信息，为医生及研究者</w:t>
      </w:r>
      <w:r>
        <w:rPr>
          <w:spacing w:val="43"/>
        </w:rPr>
        <w:t> </w:t>
      </w:r>
      <w:r>
        <w:rPr>
          <w:spacing w:val="43"/>
        </w:rPr>
      </w:r>
      <w:r>
        <w:rPr>
          <w:spacing w:val="-4"/>
        </w:rPr>
        <w:t>提供快速全面的病原检测服务。公司病原数据库已建立三个子库，包括呼吸道定植微生物数据库、检测背景数据库和特征序</w:t>
      </w:r>
      <w:r>
        <w:rPr>
          <w:spacing w:val="43"/>
        </w:rPr>
        <w:t> </w:t>
      </w:r>
      <w:r>
        <w:rPr>
          <w:spacing w:val="43"/>
        </w:rPr>
      </w:r>
      <w:r>
        <w:rPr>
          <w:spacing w:val="-2"/>
        </w:rPr>
        <w:t>列数据库，在降低假阳性率、区分呼吸道样本病原体与定植微生物、辅助背景微生物干扰和种</w:t>
      </w:r>
      <w:r>
        <w:rPr>
          <w:rFonts w:ascii="Times New Roman" w:hAnsi="Times New Roman" w:cs="Times New Roman" w:eastAsia="Times New Roman" w:hint="default"/>
          <w:spacing w:val="-2"/>
        </w:rPr>
        <w:t>/</w:t>
      </w:r>
      <w:r>
        <w:rPr>
          <w:spacing w:val="-2"/>
        </w:rPr>
        <w:t>属间相似序列的解读判断中</w:t>
      </w:r>
      <w:r>
        <w:rPr>
          <w:spacing w:val="63"/>
        </w:rPr>
        <w:t> </w:t>
      </w:r>
      <w:r>
        <w:rPr>
          <w:spacing w:val="63"/>
        </w:rPr>
      </w:r>
      <w:r>
        <w:rPr>
          <w:spacing w:val="-3"/>
        </w:rPr>
        <w:t>起到重要作用。报告期内，公司对</w:t>
      </w:r>
      <w:r>
        <w:rPr>
          <w:rFonts w:ascii="Times New Roman" w:hAnsi="Times New Roman" w:cs="Times New Roman" w:eastAsia="Times New Roman" w:hint="default"/>
          <w:spacing w:val="-3"/>
        </w:rPr>
        <w:t>PMseq®</w:t>
      </w:r>
      <w:r>
        <w:rPr>
          <w:spacing w:val="-3"/>
        </w:rPr>
        <w:t>病原微生物高通量基因检测系列产品配套的数据库进行了全面升级工作，将可检</w:t>
      </w:r>
      <w:r>
        <w:rPr>
          <w:spacing w:val="72"/>
        </w:rPr>
        <w:t> </w:t>
      </w:r>
      <w:r>
        <w:rPr>
          <w:spacing w:val="72"/>
        </w:rPr>
      </w:r>
      <w:r>
        <w:rPr>
          <w:spacing w:val="-3"/>
        </w:rPr>
        <w:t>物种数目从</w:t>
      </w:r>
      <w:r>
        <w:rPr>
          <w:rFonts w:ascii="Times New Roman" w:hAnsi="Times New Roman" w:cs="Times New Roman" w:eastAsia="Times New Roman" w:hint="default"/>
          <w:spacing w:val="-3"/>
        </w:rPr>
        <w:t>8000</w:t>
      </w:r>
      <w:r>
        <w:rPr>
          <w:spacing w:val="-3"/>
        </w:rPr>
        <w:t>余种扩展</w:t>
      </w:r>
      <w:r>
        <w:rPr>
          <w:rFonts w:ascii="Times New Roman" w:hAnsi="Times New Roman" w:cs="Times New Roman" w:eastAsia="Times New Roman" w:hint="default"/>
          <w:spacing w:val="-3"/>
        </w:rPr>
        <w:t>12,000</w:t>
      </w:r>
      <w:r>
        <w:rPr>
          <w:spacing w:val="-3"/>
        </w:rPr>
        <w:t>余种，并且引入病毒分型基因数据库，辅助病毒亚型鉴定，后续建立了呼吸道定植微生物数</w:t>
      </w:r>
      <w:r>
        <w:rPr>
          <w:spacing w:val="40"/>
        </w:rPr>
        <w:t> </w:t>
      </w:r>
      <w:r>
        <w:rPr>
          <w:spacing w:val="40"/>
        </w:rPr>
      </w:r>
      <w:r>
        <w:rPr>
          <w:spacing w:val="-3"/>
        </w:rPr>
        <w:t>据库，在呼吸道样本的病原体及定植微生物的区分方面起到了重要的作用。</w:t>
      </w:r>
    </w:p>
    <w:p>
      <w:pPr>
        <w:pStyle w:val="BodyText"/>
        <w:spacing w:line="412" w:lineRule="auto" w:before="67"/>
        <w:ind w:left="513" w:right="0" w:hanging="5"/>
        <w:jc w:val="left"/>
      </w:pPr>
      <w:r>
        <w:rPr>
          <w:rFonts w:ascii="Times New Roman" w:hAnsi="Times New Roman" w:cs="Times New Roman" w:eastAsia="Times New Roman" w:hint="default"/>
          <w:b/>
          <w:bCs/>
        </w:rPr>
        <w:t>6</w:t>
      </w:r>
      <w:r>
        <w:rPr>
          <w:rFonts w:ascii="宋体" w:hAnsi="宋体" w:cs="宋体" w:eastAsia="宋体" w:hint="default"/>
          <w:b/>
          <w:bCs/>
        </w:rPr>
        <w:t>、专业人才优势</w:t>
      </w:r>
      <w:r>
        <w:rPr>
          <w:rFonts w:ascii="宋体" w:hAnsi="宋体" w:cs="宋体" w:eastAsia="宋体" w:hint="default"/>
          <w:b/>
          <w:bCs/>
          <w:spacing w:val="-88"/>
        </w:rPr>
        <w:t> </w:t>
      </w:r>
      <w:r>
        <w:rPr>
          <w:rFonts w:ascii="宋体" w:hAnsi="宋体" w:cs="宋体" w:eastAsia="宋体" w:hint="default"/>
          <w:b/>
          <w:bCs/>
          <w:spacing w:val="-88"/>
        </w:rPr>
      </w:r>
      <w:r>
        <w:rPr>
          <w:spacing w:val="-5"/>
        </w:rPr>
        <w:t>公司核心管理团队年轻化，具有务实创新、积极开拓、锐意进取、与时俱进的能力与素养，在基因组学相关行业平均从</w:t>
      </w:r>
    </w:p>
    <w:p>
      <w:pPr>
        <w:pStyle w:val="BodyText"/>
        <w:spacing w:line="196" w:lineRule="exact"/>
        <w:ind w:right="0"/>
        <w:jc w:val="both"/>
      </w:pPr>
      <w:r>
        <w:rPr>
          <w:spacing w:val="-4"/>
        </w:rPr>
        <w:t>业年限超过</w:t>
      </w:r>
      <w:r>
        <w:rPr>
          <w:rFonts w:ascii="Times New Roman" w:hAnsi="Times New Roman" w:cs="Times New Roman" w:eastAsia="Times New Roman" w:hint="default"/>
          <w:spacing w:val="-4"/>
        </w:rPr>
        <w:t>14</w:t>
      </w:r>
      <w:r>
        <w:rPr>
          <w:spacing w:val="-4"/>
        </w:rPr>
        <w:t>年，良好的专业素质、丰富经验和高度的职业忠诚度能够更好地帮助公司顺应复杂多变的行业环境、把握市场</w:t>
      </w:r>
    </w:p>
    <w:p>
      <w:pPr>
        <w:pStyle w:val="BodyText"/>
        <w:spacing w:line="312" w:lineRule="auto" w:before="63"/>
        <w:ind w:right="1122"/>
        <w:jc w:val="both"/>
      </w:pPr>
      <w:r>
        <w:rPr>
          <w:spacing w:val="-4"/>
        </w:rPr>
        <w:t>脉动，并在此基础上把握公司未来发展战略与方向。此外，公司员工整体知识素养水平较高，在学历层次方面，截至报告期</w:t>
      </w:r>
      <w:r>
        <w:rPr>
          <w:spacing w:val="40"/>
        </w:rPr>
        <w:t> </w:t>
      </w:r>
      <w:r>
        <w:rPr>
          <w:spacing w:val="40"/>
        </w:rPr>
      </w:r>
      <w:r>
        <w:rPr>
          <w:spacing w:val="-3"/>
        </w:rPr>
        <w:t>末，公司本科学历及以上人员占比为</w:t>
      </w:r>
      <w:r>
        <w:rPr>
          <w:rFonts w:ascii="Times New Roman" w:hAnsi="Times New Roman" w:cs="Times New Roman" w:eastAsia="Times New Roman" w:hint="default"/>
          <w:spacing w:val="-3"/>
        </w:rPr>
        <w:t>78%</w:t>
      </w:r>
      <w:r>
        <w:rPr>
          <w:spacing w:val="-3"/>
        </w:rPr>
        <w:t>，硕士学历及以上人员占比为</w:t>
      </w:r>
      <w:r>
        <w:rPr>
          <w:rFonts w:ascii="Times New Roman" w:hAnsi="Times New Roman" w:cs="Times New Roman" w:eastAsia="Times New Roman" w:hint="default"/>
          <w:spacing w:val="-3"/>
        </w:rPr>
        <w:t>31%</w:t>
      </w:r>
      <w:r>
        <w:rPr>
          <w:spacing w:val="-3"/>
        </w:rPr>
        <w:t>，技术人员占比为</w:t>
      </w:r>
      <w:r>
        <w:rPr>
          <w:rFonts w:ascii="Times New Roman" w:hAnsi="Times New Roman" w:cs="Times New Roman" w:eastAsia="Times New Roman" w:hint="default"/>
          <w:spacing w:val="-3"/>
        </w:rPr>
        <w:t>28%</w:t>
      </w:r>
      <w:r>
        <w:rPr>
          <w:spacing w:val="-3"/>
        </w:rPr>
        <w:t>，远高于行业平均水平；</w:t>
      </w:r>
      <w:r>
        <w:rPr>
          <w:spacing w:val="1"/>
        </w:rPr>
        <w:t> </w:t>
      </w:r>
      <w:r>
        <w:rPr>
          <w:spacing w:val="1"/>
        </w:rPr>
      </w:r>
      <w:r>
        <w:rPr>
          <w:spacing w:val="-3"/>
        </w:rPr>
        <w:t>公司销售人员中，本科学历及以上占比为</w:t>
      </w:r>
      <w:r>
        <w:rPr>
          <w:rFonts w:ascii="Times New Roman" w:hAnsi="Times New Roman" w:cs="Times New Roman" w:eastAsia="Times New Roman" w:hint="default"/>
          <w:spacing w:val="-3"/>
        </w:rPr>
        <w:t>84%</w:t>
      </w:r>
      <w:r>
        <w:rPr>
          <w:spacing w:val="-3"/>
        </w:rPr>
        <w:t>，硕士学历及以上占比为</w:t>
      </w:r>
      <w:r>
        <w:rPr>
          <w:rFonts w:ascii="Times New Roman" w:hAnsi="Times New Roman" w:cs="Times New Roman" w:eastAsia="Times New Roman" w:hint="default"/>
          <w:spacing w:val="-3"/>
        </w:rPr>
        <w:t>36%</w:t>
      </w:r>
      <w:r>
        <w:rPr>
          <w:spacing w:val="-3"/>
        </w:rPr>
        <w:t>，高学历的专业人才是公司未来发展的重要储备</w:t>
      </w:r>
      <w:r>
        <w:rPr>
          <w:spacing w:val="55"/>
        </w:rPr>
        <w:t> </w:t>
      </w:r>
      <w:r>
        <w:rPr>
          <w:spacing w:val="55"/>
        </w:rPr>
      </w:r>
      <w:r>
        <w:rPr>
          <w:spacing w:val="-4"/>
        </w:rPr>
        <w:t>力量。公司始终坚持积极的人才培养及引进战略，建立了良好的长效激励机制，以吸引人才、留住人才；同时，制定了员工</w:t>
      </w:r>
      <w:r>
        <w:rPr>
          <w:spacing w:val="42"/>
        </w:rPr>
        <w:t> </w:t>
      </w:r>
      <w:r>
        <w:rPr>
          <w:spacing w:val="42"/>
        </w:rPr>
      </w:r>
      <w:r>
        <w:rPr>
          <w:spacing w:val="-4"/>
        </w:rPr>
        <w:t>职业培训和发展规划，扩充和优化人才储备。鼓励和引导员工不断自我学习和发展，提升和培养员工的任职能力，进而同步</w:t>
      </w:r>
      <w:r>
        <w:rPr>
          <w:spacing w:val="40"/>
        </w:rPr>
        <w:t> </w:t>
      </w:r>
      <w:r>
        <w:rPr>
          <w:spacing w:val="40"/>
        </w:rPr>
      </w:r>
      <w:r>
        <w:rPr>
          <w:spacing w:val="-4"/>
        </w:rPr>
        <w:t>提高员工及组织核心竞争力，这构成公司突出的人才优势与核心竞争力。通过上述人才培养战略有效实施，中层及以上的员</w:t>
      </w:r>
      <w:r>
        <w:rPr>
          <w:spacing w:val="43"/>
        </w:rPr>
        <w:t> </w:t>
      </w:r>
      <w:r>
        <w:rPr>
          <w:spacing w:val="43"/>
        </w:rPr>
      </w:r>
      <w:r>
        <w:rPr>
          <w:spacing w:val="-4"/>
        </w:rPr>
        <w:t>工司龄占其职业生涯年限的比例达到</w:t>
      </w:r>
      <w:r>
        <w:rPr>
          <w:rFonts w:ascii="Times New Roman" w:hAnsi="Times New Roman" w:cs="Times New Roman" w:eastAsia="Times New Roman" w:hint="default"/>
          <w:spacing w:val="-4"/>
        </w:rPr>
        <w:t>60%</w:t>
      </w:r>
      <w:r>
        <w:rPr>
          <w:spacing w:val="-4"/>
        </w:rPr>
        <w:t>以上，员工的稳定性和归属感有了较大提升。与国内同行对比来说，华大基因的人</w:t>
      </w:r>
      <w:r>
        <w:rPr>
          <w:spacing w:val="70"/>
        </w:rPr>
        <w:t> </w:t>
      </w:r>
      <w:r>
        <w:rPr>
          <w:spacing w:val="70"/>
        </w:rPr>
      </w:r>
      <w:r>
        <w:rPr>
          <w:spacing w:val="-4"/>
        </w:rPr>
        <w:t>才特点是高学历、年轻化、人才来源多元化，具有交叉学科的复合专业背景优势。同时公司重视员工职业教育，已建立了全</w:t>
      </w:r>
      <w:r>
        <w:rPr>
          <w:spacing w:val="40"/>
        </w:rPr>
        <w:t> </w:t>
      </w:r>
      <w:r>
        <w:rPr>
          <w:spacing w:val="40"/>
        </w:rPr>
      </w:r>
      <w:r>
        <w:rPr>
          <w:spacing w:val="-3"/>
        </w:rPr>
        <w:t>方位的培训教育体系，员工忠诚度高且适应性强，具有较强的文化价值观认同和组织大目标导向认同。</w:t>
      </w:r>
    </w:p>
    <w:p>
      <w:pPr>
        <w:spacing w:line="432" w:lineRule="exact" w:before="7"/>
        <w:ind w:left="513" w:right="0" w:firstLine="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、专业高效的客户服务优势</w:t>
      </w:r>
      <w:r>
        <w:rPr>
          <w:rFonts w:ascii="宋体" w:hAnsi="宋体" w:cs="宋体" w:eastAsia="宋体" w:hint="default"/>
          <w:b/>
          <w:bCs/>
          <w:w w:val="100"/>
          <w:sz w:val="18"/>
          <w:szCs w:val="18"/>
        </w:rPr>
        <w:t> </w:t>
      </w:r>
      <w:r>
        <w:rPr>
          <w:rFonts w:ascii="宋体" w:hAnsi="宋体" w:cs="宋体" w:eastAsia="宋体" w:hint="default"/>
          <w:spacing w:val="-5"/>
          <w:sz w:val="18"/>
          <w:szCs w:val="18"/>
        </w:rPr>
        <w:t>公司一直致力于为客户提供专业高效的技术支持和优质服务体验。通过建设多方位的客户沟通渠道，制订并持续改进客</w:t>
      </w:r>
    </w:p>
    <w:p>
      <w:pPr>
        <w:pStyle w:val="BodyText"/>
        <w:spacing w:line="240" w:lineRule="auto" w:before="15"/>
        <w:ind w:right="0"/>
        <w:jc w:val="both"/>
      </w:pPr>
      <w:r>
        <w:rPr>
          <w:spacing w:val="-3"/>
        </w:rPr>
        <w:t>户服务规范，严格落实面向不同客户群的服务流程与标准，保障客户服务品质。</w:t>
      </w:r>
    </w:p>
    <w:p>
      <w:pPr>
        <w:spacing w:line="240" w:lineRule="auto" w:before="0"/>
        <w:rPr>
          <w:rFonts w:ascii="宋体" w:hAnsi="宋体" w:cs="宋体" w:eastAsia="宋体" w:hint="default"/>
          <w:sz w:val="15"/>
          <w:szCs w:val="15"/>
        </w:rPr>
      </w:pPr>
    </w:p>
    <w:p>
      <w:pPr>
        <w:pStyle w:val="BodyText"/>
        <w:spacing w:line="309" w:lineRule="auto"/>
        <w:ind w:right="1124" w:firstLine="360"/>
        <w:jc w:val="both"/>
      </w:pPr>
      <w:r>
        <w:rPr>
          <w:spacing w:val="-5"/>
        </w:rPr>
        <w:t>公司分别为医学类和科技服务类业务设置了专业的多元化客户沟通、服务渠道。报告期内，公司客户服务团队服务大众</w:t>
      </w:r>
      <w:r>
        <w:rPr>
          <w:w w:val="101"/>
        </w:rPr>
        <w:t> </w:t>
      </w:r>
      <w:r>
        <w:rPr>
          <w:spacing w:val="-3"/>
        </w:rPr>
        <w:t>客户数超</w:t>
      </w:r>
      <w:r>
        <w:rPr>
          <w:rFonts w:ascii="Times New Roman" w:hAnsi="Times New Roman" w:cs="Times New Roman" w:eastAsia="Times New Roman" w:hint="default"/>
          <w:spacing w:val="-3"/>
        </w:rPr>
        <w:t>48</w:t>
      </w:r>
      <w:r>
        <w:rPr>
          <w:spacing w:val="-3"/>
        </w:rPr>
        <w:t>万人次，累计服务量已超过</w:t>
      </w:r>
      <w:r>
        <w:rPr>
          <w:rFonts w:ascii="Times New Roman" w:hAnsi="Times New Roman" w:cs="Times New Roman" w:eastAsia="Times New Roman" w:hint="default"/>
          <w:spacing w:val="-3"/>
        </w:rPr>
        <w:t>107</w:t>
      </w:r>
      <w:r>
        <w:rPr>
          <w:spacing w:val="-3"/>
        </w:rPr>
        <w:t>万人次；同时，公司还组建了高水平专业的遗传咨询团队，为受检者提供细致贴</w:t>
      </w:r>
      <w:r>
        <w:rPr>
          <w:spacing w:val="80"/>
        </w:rPr>
        <w:t> </w:t>
      </w:r>
      <w:r>
        <w:rPr>
          <w:spacing w:val="80"/>
        </w:rPr>
      </w:r>
      <w:r>
        <w:rPr>
          <w:spacing w:val="-2"/>
        </w:rPr>
        <w:t>心的报告解读和遗传</w:t>
      </w:r>
      <w:r>
        <w:rPr>
          <w:rFonts w:ascii="Times New Roman" w:hAnsi="Times New Roman" w:cs="Times New Roman" w:eastAsia="Times New Roman" w:hint="default"/>
          <w:spacing w:val="-2"/>
        </w:rPr>
        <w:t>/</w:t>
      </w:r>
      <w:r>
        <w:rPr>
          <w:spacing w:val="-2"/>
        </w:rPr>
        <w:t>基因组学咨询服务。在科研服务方面，公司配备专业的技术支持、专家客服和销售团队，通过线上服</w:t>
      </w:r>
      <w:r>
        <w:rPr>
          <w:spacing w:val="63"/>
        </w:rPr>
        <w:t> </w:t>
      </w:r>
      <w:r>
        <w:rPr>
          <w:spacing w:val="63"/>
        </w:rPr>
      </w:r>
      <w:r>
        <w:rPr>
          <w:spacing w:val="-4"/>
        </w:rPr>
        <w:t>务、线下拜访和座谈等途径对全球的科研工作者提供专业优质的技术服务，报告期内，国内多组学大数据与合成业务相关的</w:t>
      </w:r>
      <w:r>
        <w:rPr>
          <w:spacing w:val="43"/>
        </w:rPr>
        <w:t> </w:t>
      </w:r>
      <w:r>
        <w:rPr>
          <w:spacing w:val="43"/>
        </w:rPr>
      </w:r>
      <w:r>
        <w:rPr>
          <w:spacing w:val="-3"/>
        </w:rPr>
        <w:t>上门技术支持培训达</w:t>
      </w:r>
      <w:r>
        <w:rPr>
          <w:rFonts w:ascii="Times New Roman" w:hAnsi="Times New Roman" w:cs="Times New Roman" w:eastAsia="Times New Roman" w:hint="default"/>
          <w:spacing w:val="-3"/>
        </w:rPr>
        <w:t>200</w:t>
      </w:r>
      <w:r>
        <w:rPr>
          <w:spacing w:val="-3"/>
        </w:rPr>
        <w:t>多场，得到了客户的高度认可。</w:t>
      </w:r>
    </w:p>
    <w:p>
      <w:pPr>
        <w:spacing w:after="0" w:line="30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9" w:lineRule="auto" w:before="46"/>
        <w:ind w:right="1122" w:firstLine="360"/>
        <w:jc w:val="both"/>
      </w:pPr>
      <w:r>
        <w:rPr>
          <w:spacing w:val="-4"/>
        </w:rPr>
        <w:t>在满足客户咨询服务需求的同时，公司通过服务评价、客户访谈及满意度调研，不断促进产品及服务质量的持续改善和</w:t>
      </w:r>
      <w:r>
        <w:rPr>
          <w:w w:val="101"/>
        </w:rPr>
        <w:t> </w:t>
      </w:r>
      <w:r>
        <w:rPr>
          <w:spacing w:val="-4"/>
        </w:rPr>
        <w:t>提升，使得客户服务管理不仅作为企业内部信息交互中心，更是企业价值创新的动力之源。此外，在服务媒介渠道的拓宽和</w:t>
      </w:r>
      <w:r>
        <w:rPr>
          <w:spacing w:val="40"/>
        </w:rPr>
        <w:t> </w:t>
      </w:r>
      <w:r>
        <w:rPr>
          <w:spacing w:val="40"/>
        </w:rPr>
      </w:r>
      <w:r>
        <w:rPr>
          <w:spacing w:val="-4"/>
        </w:rPr>
        <w:t>分层管理等新服务理念的推动下，公司也通过社群传播、线上增值服务等运营手段提高客户健康管理周期，拓展服务生命周</w:t>
      </w:r>
      <w:r>
        <w:rPr>
          <w:spacing w:val="45"/>
        </w:rPr>
        <w:t> </w:t>
      </w:r>
      <w:r>
        <w:rPr>
          <w:spacing w:val="45"/>
        </w:rPr>
      </w:r>
      <w:r>
        <w:rPr/>
        <w:t>期。</w:t>
      </w:r>
    </w:p>
    <w:p>
      <w:pPr>
        <w:pStyle w:val="BodyText"/>
        <w:spacing w:line="300" w:lineRule="auto" w:before="137"/>
        <w:ind w:right="1122" w:firstLine="360"/>
        <w:jc w:val="both"/>
      </w:pPr>
      <w:r>
        <w:rPr>
          <w:spacing w:val="-2"/>
        </w:rPr>
        <w:t>科学技术进步所带来的民生效应需要通过人文关怀来逐步放大</w:t>
      </w:r>
      <w:r>
        <w:rPr>
          <w:rFonts w:ascii="Times New Roman" w:hAnsi="Times New Roman" w:cs="Times New Roman" w:eastAsia="Times New Roman" w:hint="default"/>
          <w:spacing w:val="-2"/>
        </w:rPr>
        <w:t>,</w:t>
      </w:r>
      <w:r>
        <w:rPr>
          <w:spacing w:val="-2"/>
        </w:rPr>
        <w:t>客户服务工作是连接检测技术与客户体验的重要纽带。</w:t>
      </w:r>
      <w:r>
        <w:rPr>
          <w:w w:val="101"/>
        </w:rPr>
        <w:t> </w:t>
      </w:r>
      <w:r>
        <w:rPr>
          <w:spacing w:val="-4"/>
        </w:rPr>
        <w:t>公司构建了高效完善的联动服务机制，为客户提供专业、高效、贴心的科技与医学服务，持续践行</w:t>
      </w:r>
      <w:r>
        <w:rPr>
          <w:rFonts w:ascii="Times New Roman" w:hAnsi="Times New Roman" w:cs="Times New Roman" w:eastAsia="Times New Roman" w:hint="default"/>
          <w:spacing w:val="-4"/>
        </w:rPr>
        <w:t>“</w:t>
      </w:r>
      <w:r>
        <w:rPr>
          <w:spacing w:val="-4"/>
        </w:rPr>
        <w:t>基因科技造福人类</w:t>
      </w:r>
      <w:r>
        <w:rPr>
          <w:rFonts w:ascii="Times New Roman" w:hAnsi="Times New Roman" w:cs="Times New Roman" w:eastAsia="Times New Roman" w:hint="default"/>
          <w:spacing w:val="-4"/>
        </w:rPr>
        <w:t>”</w:t>
      </w:r>
      <w:r>
        <w:rPr>
          <w:spacing w:val="-4"/>
        </w:rPr>
        <w:t>的使</w:t>
      </w:r>
      <w:r>
        <w:rPr>
          <w:spacing w:val="65"/>
        </w:rPr>
        <w:t> </w:t>
      </w:r>
      <w:r>
        <w:rPr>
          <w:spacing w:val="-3"/>
        </w:rPr>
        <w:t>命，有效促进了企业的业务拓展和品牌形象建设。</w:t>
      </w:r>
    </w:p>
    <w:p>
      <w:pPr>
        <w:spacing w:after="0" w:line="300"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2967"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304" w:lineRule="auto"/>
        <w:ind w:right="1309" w:firstLine="360"/>
        <w:jc w:val="both"/>
      </w:pPr>
      <w:r>
        <w:rPr>
          <w:rFonts w:ascii="Times New Roman" w:hAnsi="Times New Roman" w:cs="Times New Roman" w:eastAsia="Times New Roman" w:hint="default"/>
          <w:spacing w:val="-4"/>
        </w:rPr>
        <w:t>2019</w:t>
      </w:r>
      <w:r>
        <w:rPr>
          <w:spacing w:val="-4"/>
        </w:rPr>
        <w:t>年，公司秉承</w:t>
      </w:r>
      <w:r>
        <w:rPr>
          <w:rFonts w:ascii="Times New Roman" w:hAnsi="Times New Roman" w:cs="Times New Roman" w:eastAsia="Times New Roman" w:hint="default"/>
          <w:spacing w:val="-4"/>
        </w:rPr>
        <w:t>“</w:t>
      </w:r>
      <w:r>
        <w:rPr>
          <w:spacing w:val="-4"/>
        </w:rPr>
        <w:t>基因科技造福人类</w:t>
      </w:r>
      <w:r>
        <w:rPr>
          <w:rFonts w:ascii="Times New Roman" w:hAnsi="Times New Roman" w:cs="Times New Roman" w:eastAsia="Times New Roman" w:hint="default"/>
          <w:spacing w:val="-4"/>
        </w:rPr>
        <w:t>”</w:t>
      </w:r>
      <w:r>
        <w:rPr>
          <w:spacing w:val="-4"/>
        </w:rPr>
        <w:t>大目标，坚持</w:t>
      </w:r>
      <w:r>
        <w:rPr>
          <w:rFonts w:ascii="Times New Roman" w:hAnsi="Times New Roman" w:cs="Times New Roman" w:eastAsia="Times New Roman" w:hint="default"/>
          <w:spacing w:val="-4"/>
        </w:rPr>
        <w:t>“</w:t>
      </w:r>
      <w:r>
        <w:rPr>
          <w:spacing w:val="-4"/>
        </w:rPr>
        <w:t>减少出生缺陷，加强肿瘤防控，精确治愈感染，助力精准医学</w:t>
      </w:r>
      <w:r>
        <w:rPr>
          <w:rFonts w:ascii="Times New Roman" w:hAnsi="Times New Roman" w:cs="Times New Roman" w:eastAsia="Times New Roman" w:hint="default"/>
          <w:spacing w:val="-4"/>
        </w:rPr>
        <w:t>”</w:t>
      </w:r>
      <w:r>
        <w:rPr>
          <w:rFonts w:ascii="Times New Roman" w:hAnsi="Times New Roman" w:cs="Times New Roman" w:eastAsia="Times New Roman" w:hint="default"/>
          <w:w w:val="101"/>
        </w:rPr>
        <w:t> </w:t>
      </w:r>
      <w:r>
        <w:rPr>
          <w:spacing w:val="-5"/>
        </w:rPr>
        <w:t>的工作方针不动摇，领衔全球生命大数据高地，加大研发投入，持续推进技术优化和产品升级，公司整体经营业绩保持稳</w:t>
      </w:r>
      <w:r>
        <w:rPr>
          <w:spacing w:val="-2"/>
        </w:rPr>
        <w:t> </w:t>
      </w:r>
      <w:r>
        <w:rPr>
          <w:spacing w:val="-2"/>
        </w:rPr>
      </w:r>
      <w:r>
        <w:rPr>
          <w:spacing w:val="-5"/>
        </w:rPr>
        <w:t>定发展态势。报告期内，公司实现营业收入</w:t>
      </w:r>
      <w:r>
        <w:rPr>
          <w:rFonts w:ascii="Times New Roman" w:hAnsi="Times New Roman" w:cs="Times New Roman" w:eastAsia="Times New Roman" w:hint="default"/>
          <w:spacing w:val="-5"/>
        </w:rPr>
        <w:t>280,041.19</w:t>
      </w:r>
      <w:r>
        <w:rPr>
          <w:spacing w:val="-5"/>
        </w:rPr>
        <w:t>万元，同比增长</w:t>
      </w:r>
      <w:r>
        <w:rPr>
          <w:rFonts w:ascii="Times New Roman" w:hAnsi="Times New Roman" w:cs="Times New Roman" w:eastAsia="Times New Roman" w:hint="default"/>
          <w:spacing w:val="-5"/>
        </w:rPr>
        <w:t>10.41%</w:t>
      </w:r>
      <w:r>
        <w:rPr>
          <w:spacing w:val="-5"/>
        </w:rPr>
        <w:t>；实现归属于上市公司股东的净利润</w:t>
      </w:r>
      <w:r>
        <w:rPr>
          <w:rFonts w:ascii="Times New Roman" w:hAnsi="Times New Roman" w:cs="Times New Roman" w:eastAsia="Times New Roman" w:hint="default"/>
          <w:spacing w:val="-5"/>
        </w:rPr>
        <w:t>27,633.40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1"/>
        </w:rPr>
        <w:t>万元，同比下降</w:t>
      </w:r>
      <w:r>
        <w:rPr>
          <w:rFonts w:ascii="Times New Roman" w:hAnsi="Times New Roman" w:cs="Times New Roman" w:eastAsia="Times New Roman" w:hint="default"/>
          <w:spacing w:val="-1"/>
        </w:rPr>
        <w:t>28.53%</w:t>
      </w:r>
      <w:r>
        <w:rPr>
          <w:spacing w:val="-1"/>
        </w:rPr>
        <w:t>。报告期内，公司继续加大研发投入力度，研发投入总金额为</w:t>
      </w:r>
      <w:r>
        <w:rPr>
          <w:rFonts w:ascii="Times New Roman" w:hAnsi="Times New Roman" w:cs="Times New Roman" w:eastAsia="Times New Roman" w:hint="default"/>
          <w:spacing w:val="-1"/>
        </w:rPr>
        <w:t>33,440.22</w:t>
      </w:r>
      <w:r>
        <w:rPr>
          <w:spacing w:val="-1"/>
        </w:rPr>
        <w:t>万元，同比增长</w:t>
      </w:r>
      <w:r>
        <w:rPr>
          <w:rFonts w:ascii="Times New Roman" w:hAnsi="Times New Roman" w:cs="Times New Roman" w:eastAsia="Times New Roman" w:hint="default"/>
          <w:spacing w:val="-1"/>
        </w:rPr>
        <w:t>26.27%</w:t>
      </w:r>
      <w:r>
        <w:rPr>
          <w:spacing w:val="-1"/>
        </w:rPr>
        <w:t>，</w:t>
      </w:r>
      <w:r>
        <w:rPr>
          <w:spacing w:val="34"/>
        </w:rPr>
        <w:t> </w:t>
      </w:r>
      <w:r>
        <w:rPr>
          <w:spacing w:val="-3"/>
        </w:rPr>
        <w:t>占营业收入比例为</w:t>
      </w:r>
      <w:r>
        <w:rPr>
          <w:rFonts w:ascii="Times New Roman" w:hAnsi="Times New Roman" w:cs="Times New Roman" w:eastAsia="Times New Roman" w:hint="default"/>
          <w:spacing w:val="-3"/>
        </w:rPr>
        <w:t>11.94%</w:t>
      </w:r>
      <w:r>
        <w:rPr>
          <w:spacing w:val="-3"/>
        </w:rPr>
        <w:t>。报告期内主要经营成果如下：</w:t>
      </w:r>
    </w:p>
    <w:p>
      <w:pPr>
        <w:pStyle w:val="Heading4"/>
        <w:spacing w:line="240" w:lineRule="auto" w:before="129"/>
        <w:ind w:left="518" w:right="0"/>
        <w:jc w:val="left"/>
        <w:rPr>
          <w:b w:val="0"/>
          <w:bCs w:val="0"/>
        </w:rPr>
      </w:pPr>
      <w:r>
        <w:rPr/>
        <w:t>（一）顺应全球出生缺陷防治政策，扩大出生缺陷防控优势</w:t>
      </w:r>
      <w:r>
        <w:rPr>
          <w:b w:val="0"/>
          <w:bCs w:val="0"/>
        </w:rPr>
      </w:r>
    </w:p>
    <w:p>
      <w:pPr>
        <w:spacing w:line="240" w:lineRule="auto" w:before="0"/>
        <w:rPr>
          <w:rFonts w:ascii="宋体" w:hAnsi="宋体" w:cs="宋体" w:eastAsia="宋体" w:hint="default"/>
          <w:b/>
          <w:bCs/>
          <w:sz w:val="15"/>
          <w:szCs w:val="15"/>
        </w:rPr>
      </w:pPr>
    </w:p>
    <w:p>
      <w:pPr>
        <w:pStyle w:val="BodyText"/>
        <w:spacing w:line="304" w:lineRule="auto"/>
        <w:ind w:right="0" w:firstLine="360"/>
        <w:jc w:val="left"/>
      </w:pPr>
      <w:r>
        <w:rPr>
          <w:spacing w:val="-2"/>
        </w:rPr>
        <w:t>截至报告期末，公司生育产品临床检测累计服务近</w:t>
      </w:r>
      <w:r>
        <w:rPr>
          <w:rFonts w:ascii="Times New Roman" w:hAnsi="Times New Roman" w:cs="Times New Roman" w:eastAsia="Times New Roman" w:hint="default"/>
          <w:spacing w:val="-2"/>
        </w:rPr>
        <w:t>1,100</w:t>
      </w:r>
      <w:r>
        <w:rPr>
          <w:spacing w:val="-2"/>
        </w:rPr>
        <w:t>万人次，已完成超过</w:t>
      </w:r>
      <w:r>
        <w:rPr>
          <w:rFonts w:ascii="Times New Roman" w:hAnsi="Times New Roman" w:cs="Times New Roman" w:eastAsia="Times New Roman" w:hint="default"/>
          <w:spacing w:val="-2"/>
        </w:rPr>
        <w:t>600</w:t>
      </w:r>
      <w:r>
        <w:rPr>
          <w:spacing w:val="-2"/>
        </w:rPr>
        <w:t>万例无创产前基因检测；超过</w:t>
      </w:r>
      <w:r>
        <w:rPr>
          <w:rFonts w:ascii="Times New Roman" w:hAnsi="Times New Roman" w:cs="Times New Roman" w:eastAsia="Times New Roman" w:hint="default"/>
          <w:spacing w:val="-2"/>
        </w:rPr>
        <w:t>300</w:t>
      </w:r>
      <w:r>
        <w:rPr>
          <w:spacing w:val="-2"/>
        </w:rPr>
        <w:t>万名</w:t>
      </w:r>
      <w:r>
        <w:rPr>
          <w:w w:val="101"/>
        </w:rPr>
        <w:t> </w:t>
      </w:r>
      <w:r>
        <w:rPr>
          <w:spacing w:val="-4"/>
        </w:rPr>
        <w:t>新生儿和成人接受了遗传性耳聋基因筛查的检测服务，发现数千名先天性耳聋及迟发性耳聋受累者，为这些聋儿和迟发性耳</w:t>
      </w:r>
      <w:r>
        <w:rPr>
          <w:spacing w:val="43"/>
        </w:rPr>
        <w:t> </w:t>
      </w:r>
      <w:r>
        <w:rPr>
          <w:spacing w:val="43"/>
        </w:rPr>
      </w:r>
      <w:r>
        <w:rPr>
          <w:spacing w:val="-4"/>
        </w:rPr>
        <w:t>聋受累者提供了早发现早治疗的机会；发现约</w:t>
      </w:r>
      <w:r>
        <w:rPr>
          <w:rFonts w:ascii="Times New Roman" w:hAnsi="Times New Roman" w:cs="Times New Roman" w:eastAsia="Times New Roman" w:hint="default"/>
          <w:spacing w:val="-4"/>
        </w:rPr>
        <w:t>15</w:t>
      </w:r>
      <w:r>
        <w:rPr>
          <w:spacing w:val="-4"/>
        </w:rPr>
        <w:t>万人携带常见耳聋基因突变，为精准防聋控聋提供解决方案，有效控制耳聋</w:t>
      </w:r>
      <w:r>
        <w:rPr>
          <w:spacing w:val="48"/>
        </w:rPr>
        <w:t> </w:t>
      </w:r>
      <w:r>
        <w:rPr>
          <w:spacing w:val="48"/>
        </w:rPr>
      </w:r>
      <w:r>
        <w:rPr>
          <w:spacing w:val="-4"/>
        </w:rPr>
        <w:t>的发生发展；已为超过</w:t>
      </w:r>
      <w:r>
        <w:rPr>
          <w:rFonts w:ascii="Times New Roman" w:hAnsi="Times New Roman" w:cs="Times New Roman" w:eastAsia="Times New Roman" w:hint="default"/>
          <w:spacing w:val="-4"/>
        </w:rPr>
        <w:t>50</w:t>
      </w:r>
      <w:r>
        <w:rPr>
          <w:spacing w:val="-4"/>
        </w:rPr>
        <w:t>万人提供了地中海贫血基因检测，助力地中海贫血产前诊断及干预，防控重度地中海贫血；已为近</w:t>
      </w:r>
      <w:r>
        <w:rPr>
          <w:spacing w:val="44"/>
        </w:rPr>
        <w:t> </w:t>
      </w:r>
      <w:r>
        <w:rPr>
          <w:spacing w:val="44"/>
        </w:rPr>
      </w:r>
      <w:r>
        <w:rPr>
          <w:rFonts w:ascii="Times New Roman" w:hAnsi="Times New Roman" w:cs="Times New Roman" w:eastAsia="Times New Roman" w:hint="default"/>
          <w:spacing w:val="-2"/>
        </w:rPr>
        <w:t>100</w:t>
      </w:r>
      <w:r>
        <w:rPr>
          <w:spacing w:val="-2"/>
        </w:rPr>
        <w:t>万名新生儿进行遗传代谢病检测，同时提供基因检测辅助高危疑似患儿尽早进行疾病确诊，争取做到</w:t>
      </w:r>
      <w:r>
        <w:rPr>
          <w:rFonts w:ascii="Times New Roman" w:hAnsi="Times New Roman" w:cs="Times New Roman" w:eastAsia="Times New Roman" w:hint="default"/>
          <w:spacing w:val="-2"/>
        </w:rPr>
        <w:t>“</w:t>
      </w:r>
      <w:r>
        <w:rPr>
          <w:spacing w:val="-2"/>
        </w:rPr>
        <w:t>早筛查、早诊断、</w:t>
      </w:r>
      <w:r>
        <w:rPr>
          <w:spacing w:val="38"/>
        </w:rPr>
        <w:t> </w:t>
      </w:r>
      <w:r>
        <w:rPr>
          <w:spacing w:val="38"/>
        </w:rPr>
      </w:r>
      <w:r>
        <w:rPr>
          <w:spacing w:val="-3"/>
        </w:rPr>
        <w:t>早治疗</w:t>
      </w:r>
      <w:r>
        <w:rPr>
          <w:rFonts w:ascii="Times New Roman" w:hAnsi="Times New Roman" w:cs="Times New Roman" w:eastAsia="Times New Roman" w:hint="default"/>
          <w:spacing w:val="-3"/>
        </w:rPr>
        <w:t>”</w:t>
      </w:r>
      <w:r>
        <w:rPr>
          <w:spacing w:val="-3"/>
        </w:rPr>
        <w:t>。提高人口质量具有重大意义。</w:t>
      </w:r>
    </w:p>
    <w:p>
      <w:pPr>
        <w:pStyle w:val="BodyText"/>
        <w:spacing w:line="304" w:lineRule="auto" w:before="129"/>
        <w:ind w:right="1122" w:firstLine="355"/>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月，妇幼健康司发布的《中国妇幼健康事业发展报告（</w:t>
      </w:r>
      <w:r>
        <w:rPr>
          <w:rFonts w:ascii="Times New Roman" w:hAnsi="Times New Roman" w:cs="Times New Roman" w:eastAsia="Times New Roman" w:hint="default"/>
          <w:spacing w:val="-3"/>
        </w:rPr>
        <w:t>2019</w:t>
      </w:r>
      <w:r>
        <w:rPr>
          <w:spacing w:val="-3"/>
        </w:rPr>
        <w:t>）》中提到截至</w:t>
      </w:r>
      <w:r>
        <w:rPr>
          <w:rFonts w:ascii="Times New Roman" w:hAnsi="Times New Roman" w:cs="Times New Roman" w:eastAsia="Times New Roman" w:hint="default"/>
          <w:spacing w:val="-3"/>
        </w:rPr>
        <w:t>2018</w:t>
      </w:r>
      <w:r>
        <w:rPr>
          <w:spacing w:val="-3"/>
        </w:rPr>
        <w:t>年底，全国产前筛查机构</w:t>
      </w:r>
      <w:r>
        <w:rPr>
          <w:rFonts w:ascii="Times New Roman" w:hAnsi="Times New Roman" w:cs="Times New Roman" w:eastAsia="Times New Roman" w:hint="default"/>
          <w:spacing w:val="-3"/>
        </w:rPr>
        <w:t>1,000</w:t>
      </w:r>
      <w:r>
        <w:rPr>
          <w:rFonts w:ascii="Times New Roman" w:hAnsi="Times New Roman" w:cs="Times New Roman" w:eastAsia="Times New Roman" w:hint="default"/>
          <w:w w:val="101"/>
        </w:rPr>
        <w:t> </w:t>
      </w:r>
      <w:r>
        <w:rPr>
          <w:spacing w:val="-7"/>
          <w:w w:val="101"/>
        </w:rPr>
        <w:t>多家，经审批开展产前诊断技术服务的医疗机构</w:t>
      </w:r>
      <w:r>
        <w:rPr>
          <w:rFonts w:ascii="Times New Roman" w:hAnsi="Times New Roman" w:cs="Times New Roman" w:eastAsia="Times New Roman" w:hint="default"/>
          <w:spacing w:val="-7"/>
          <w:w w:val="101"/>
        </w:rPr>
        <w:t>371</w:t>
      </w:r>
      <w:r>
        <w:rPr>
          <w:spacing w:val="-7"/>
          <w:w w:val="101"/>
        </w:rPr>
        <w:t>家，截至报告期末，公司已与其中超过</w:t>
      </w:r>
      <w:r>
        <w:rPr>
          <w:rFonts w:ascii="Times New Roman" w:hAnsi="Times New Roman" w:cs="Times New Roman" w:eastAsia="Times New Roman" w:hint="default"/>
          <w:spacing w:val="-7"/>
          <w:w w:val="101"/>
        </w:rPr>
        <w:t>180</w:t>
      </w:r>
      <w:r>
        <w:rPr>
          <w:spacing w:val="-7"/>
          <w:w w:val="101"/>
        </w:rPr>
        <w:t>家产前诊断中心建立合作关系。</w:t>
      </w:r>
      <w:r>
        <w:rPr>
          <w:spacing w:val="-82"/>
          <w:w w:val="101"/>
        </w:rPr>
        <w:t> </w:t>
      </w:r>
      <w:r>
        <w:rPr>
          <w:spacing w:val="-82"/>
          <w:w w:val="101"/>
        </w:rPr>
      </w:r>
      <w:r>
        <w:rPr>
          <w:spacing w:val="-3"/>
        </w:rPr>
        <w:t>自</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月具有自主知识产权的桌面型测序仪</w:t>
      </w:r>
      <w:r>
        <w:rPr>
          <w:rFonts w:ascii="Times New Roman" w:hAnsi="Times New Roman" w:cs="Times New Roman" w:eastAsia="Times New Roman" w:hint="default"/>
          <w:spacing w:val="-3"/>
        </w:rPr>
        <w:t>BGISEQ-500</w:t>
      </w:r>
      <w:r>
        <w:rPr>
          <w:spacing w:val="-3"/>
        </w:rPr>
        <w:t>获得</w:t>
      </w:r>
      <w:r>
        <w:rPr>
          <w:rFonts w:ascii="Times New Roman" w:hAnsi="Times New Roman" w:cs="Times New Roman" w:eastAsia="Times New Roman" w:hint="default"/>
          <w:spacing w:val="-3"/>
        </w:rPr>
        <w:t>CFDA</w:t>
      </w:r>
      <w:r>
        <w:rPr>
          <w:spacing w:val="-3"/>
        </w:rPr>
        <w:t>注册证以来，自主平台测序仪已进入全国超过</w:t>
      </w:r>
      <w:r>
        <w:rPr>
          <w:rFonts w:ascii="Times New Roman" w:hAnsi="Times New Roman" w:cs="Times New Roman" w:eastAsia="Times New Roman" w:hint="default"/>
          <w:spacing w:val="-3"/>
        </w:rPr>
        <w:t>120</w:t>
      </w:r>
      <w:r>
        <w:rPr>
          <w:spacing w:val="-3"/>
        </w:rPr>
        <w:t>家</w:t>
      </w:r>
      <w:r>
        <w:rPr>
          <w:spacing w:val="83"/>
        </w:rPr>
        <w:t> </w:t>
      </w:r>
      <w:r>
        <w:rPr>
          <w:spacing w:val="-3"/>
        </w:rPr>
        <w:t>产前诊断中心，总计超过</w:t>
      </w:r>
      <w:r>
        <w:rPr>
          <w:rFonts w:ascii="Times New Roman" w:hAnsi="Times New Roman" w:cs="Times New Roman" w:eastAsia="Times New Roman" w:hint="default"/>
          <w:spacing w:val="-3"/>
        </w:rPr>
        <w:t>140</w:t>
      </w:r>
      <w:r>
        <w:rPr>
          <w:spacing w:val="-3"/>
        </w:rPr>
        <w:t>台。公司与河北省、江西省赣州市、江苏省连云港市、江苏省昆山市、广东省肇庆市、四川泸</w:t>
      </w:r>
      <w:r>
        <w:rPr>
          <w:spacing w:val="78"/>
        </w:rPr>
        <w:t> </w:t>
      </w:r>
      <w:r>
        <w:rPr>
          <w:spacing w:val="78"/>
        </w:rPr>
      </w:r>
      <w:r>
        <w:rPr>
          <w:spacing w:val="-4"/>
        </w:rPr>
        <w:t>州市等多地政府开展民生合作，在当地政府的支持下开展民生工程。民生项目的开展有利于进一步拓展基因科技造福人类的</w:t>
      </w:r>
      <w:r>
        <w:rPr>
          <w:spacing w:val="43"/>
        </w:rPr>
        <w:t> </w:t>
      </w:r>
      <w:r>
        <w:rPr>
          <w:spacing w:val="43"/>
        </w:rPr>
      </w:r>
      <w:r>
        <w:rPr>
          <w:spacing w:val="-3"/>
        </w:rPr>
        <w:t>区域布局，让精准医学惠及更多家庭，更大范围推广贯穿生命全周期的健康民生实施方案。</w:t>
      </w:r>
    </w:p>
    <w:p>
      <w:pPr>
        <w:pStyle w:val="BodyText"/>
        <w:spacing w:line="309" w:lineRule="auto" w:before="143"/>
        <w:ind w:right="1122" w:firstLine="355"/>
        <w:jc w:val="both"/>
      </w:pPr>
      <w:r>
        <w:rPr>
          <w:spacing w:val="-5"/>
        </w:rPr>
        <w:t>为解决民生项目的样本以及临床样本的不断增加的问题，实现大样本量的自动化、智能化检测，公司建设了百万级</w:t>
      </w:r>
      <w:r>
        <w:rPr>
          <w:rFonts w:ascii="Times New Roman" w:hAnsi="Times New Roman" w:cs="Times New Roman" w:eastAsia="Times New Roman" w:hint="default"/>
          <w:spacing w:val="-5"/>
        </w:rPr>
        <w:t>NIPT</w:t>
      </w:r>
      <w:r>
        <w:rPr>
          <w:rFonts w:ascii="Times New Roman" w:hAnsi="Times New Roman" w:cs="Times New Roman" w:eastAsia="Times New Roman" w:hint="default"/>
          <w:w w:val="101"/>
        </w:rPr>
        <w:t> </w:t>
      </w:r>
      <w:r>
        <w:rPr>
          <w:spacing w:val="-2"/>
        </w:rPr>
        <w:t>检测通量全自动化平台，能够实现血浆分离到</w:t>
      </w:r>
      <w:r>
        <w:rPr>
          <w:rFonts w:ascii="Times New Roman" w:hAnsi="Times New Roman" w:cs="Times New Roman" w:eastAsia="Times New Roman" w:hint="default"/>
          <w:spacing w:val="-2"/>
        </w:rPr>
        <w:t>DNA</w:t>
      </w:r>
      <w:r>
        <w:rPr>
          <w:spacing w:val="-2"/>
        </w:rPr>
        <w:t>纳米球制备的全流程自动化</w:t>
      </w:r>
      <w:r>
        <w:rPr>
          <w:rFonts w:ascii="Times New Roman" w:hAnsi="Times New Roman" w:cs="Times New Roman" w:eastAsia="Times New Roman" w:hint="default"/>
          <w:spacing w:val="-2"/>
        </w:rPr>
        <w:t>NIPT</w:t>
      </w:r>
      <w:r>
        <w:rPr>
          <w:spacing w:val="-2"/>
        </w:rPr>
        <w:t>检测。全自动化平台具有样本信息智能</w:t>
      </w:r>
      <w:r>
        <w:rPr>
          <w:spacing w:val="49"/>
        </w:rPr>
        <w:t> </w:t>
      </w:r>
      <w:r>
        <w:rPr>
          <w:spacing w:val="49"/>
        </w:rPr>
      </w:r>
      <w:r>
        <w:rPr>
          <w:spacing w:val="-4"/>
        </w:rPr>
        <w:t>分析、物料信息智能管理、实验信息实时监控的功能，能够实现样本的全自动化高效流转，实现了全周期信息监控，高效率</w:t>
      </w:r>
      <w:r>
        <w:rPr>
          <w:spacing w:val="40"/>
        </w:rPr>
        <w:t> </w:t>
      </w:r>
      <w:r>
        <w:rPr>
          <w:spacing w:val="40"/>
        </w:rPr>
      </w:r>
      <w:r>
        <w:rPr>
          <w:spacing w:val="-2"/>
        </w:rPr>
        <w:t>自动化运作，安全精准检测一站式解决，真正地实现了</w:t>
      </w:r>
      <w:r>
        <w:rPr>
          <w:rFonts w:ascii="Times New Roman" w:hAnsi="Times New Roman" w:cs="Times New Roman" w:eastAsia="Times New Roman" w:hint="default"/>
          <w:spacing w:val="-2"/>
        </w:rPr>
        <w:t>NIPT</w:t>
      </w:r>
      <w:r>
        <w:rPr>
          <w:spacing w:val="-2"/>
        </w:rPr>
        <w:t>检测全流程自动化。全流程自动化平台在公司河北省无创产前</w:t>
      </w:r>
      <w:r>
        <w:rPr>
          <w:spacing w:val="80"/>
        </w:rPr>
        <w:t> </w:t>
      </w:r>
      <w:r>
        <w:rPr>
          <w:spacing w:val="80"/>
        </w:rPr>
      </w:r>
      <w:r>
        <w:rPr>
          <w:spacing w:val="-4"/>
        </w:rPr>
        <w:t>检测项目中的应用，满足了在短时间内快速交付高质量的检测结果的需求，为未来更大样本量的民生项目的实施提供了良好</w:t>
      </w:r>
      <w:r>
        <w:rPr>
          <w:spacing w:val="43"/>
        </w:rPr>
        <w:t> </w:t>
      </w:r>
      <w:r>
        <w:rPr>
          <w:spacing w:val="43"/>
        </w:rPr>
      </w:r>
      <w:r>
        <w:rPr>
          <w:spacing w:val="-2"/>
        </w:rPr>
        <w:t>的示范效应，彰显了公司在承接大样本量项目方面的优势。华大基因百万级</w:t>
      </w:r>
      <w:r>
        <w:rPr>
          <w:rFonts w:ascii="Times New Roman" w:hAnsi="Times New Roman" w:cs="Times New Roman" w:eastAsia="Times New Roman" w:hint="default"/>
          <w:spacing w:val="-2"/>
        </w:rPr>
        <w:t>NIPT</w:t>
      </w:r>
      <w:r>
        <w:rPr>
          <w:spacing w:val="-2"/>
        </w:rPr>
        <w:t>检测通量全自动化平台的推出，将助力推</w:t>
      </w:r>
      <w:r>
        <w:rPr>
          <w:spacing w:val="79"/>
        </w:rPr>
        <w:t> </w:t>
      </w:r>
      <w:r>
        <w:rPr>
          <w:spacing w:val="79"/>
        </w:rPr>
      </w:r>
      <w:r>
        <w:rPr>
          <w:spacing w:val="-4"/>
        </w:rPr>
        <w:t>动基因测序自动化的建设，为更多的临床应用场景提供自主可控的平台与工具，最终建立一个人人可及、人人可享的基因科</w:t>
      </w:r>
      <w:r>
        <w:rPr>
          <w:spacing w:val="45"/>
        </w:rPr>
        <w:t> </w:t>
      </w:r>
      <w:r>
        <w:rPr>
          <w:spacing w:val="45"/>
        </w:rPr>
      </w:r>
      <w:r>
        <w:rPr>
          <w:spacing w:val="-3"/>
        </w:rPr>
        <w:t>技产业化成果的服务体系。</w:t>
      </w:r>
    </w:p>
    <w:p>
      <w:pPr>
        <w:pStyle w:val="BodyText"/>
        <w:spacing w:line="240" w:lineRule="auto" w:before="139"/>
        <w:ind w:left="508" w:right="0"/>
        <w:jc w:val="left"/>
      </w:pPr>
      <w:r>
        <w:rPr>
          <w:rFonts w:ascii="Times New Roman" w:hAnsi="Times New Roman" w:cs="Times New Roman" w:eastAsia="Times New Roman" w:hint="default"/>
          <w:spacing w:val="-3"/>
        </w:rPr>
        <w:t>2019</w:t>
      </w:r>
      <w:r>
        <w:rPr>
          <w:spacing w:val="-3"/>
        </w:rPr>
        <w:t>年公司继续深耕单基因遗传病诊断领域，公司已经为超过</w:t>
      </w:r>
      <w:r>
        <w:rPr>
          <w:rFonts w:ascii="Times New Roman" w:hAnsi="Times New Roman" w:cs="Times New Roman" w:eastAsia="Times New Roman" w:hint="default"/>
          <w:spacing w:val="-3"/>
        </w:rPr>
        <w:t>43,000</w:t>
      </w:r>
      <w:r>
        <w:rPr>
          <w:spacing w:val="-3"/>
        </w:rPr>
        <w:t>名全球单基因遗传病患者进行了基因检测，为超过</w:t>
      </w:r>
    </w:p>
    <w:p>
      <w:pPr>
        <w:pStyle w:val="BodyText"/>
        <w:spacing w:line="312" w:lineRule="auto" w:before="63"/>
        <w:ind w:right="1124"/>
        <w:jc w:val="both"/>
      </w:pPr>
      <w:r>
        <w:rPr>
          <w:rFonts w:ascii="Times New Roman" w:hAnsi="Times New Roman" w:cs="Times New Roman" w:eastAsia="Times New Roman" w:hint="default"/>
          <w:spacing w:val="-4"/>
        </w:rPr>
        <w:t>19,000</w:t>
      </w:r>
      <w:r>
        <w:rPr>
          <w:spacing w:val="-4"/>
        </w:rPr>
        <w:t>名患者找到致病</w:t>
      </w:r>
      <w:r>
        <w:rPr>
          <w:rFonts w:ascii="Times New Roman" w:hAnsi="Times New Roman" w:cs="Times New Roman" w:eastAsia="Times New Roman" w:hint="default"/>
          <w:spacing w:val="-4"/>
        </w:rPr>
        <w:t>/</w:t>
      </w:r>
      <w:r>
        <w:rPr>
          <w:spacing w:val="-4"/>
        </w:rPr>
        <w:t>疑似致病变异。同时，公司对全外显子检测产品进行大幅优化与升级，升级后的全外显子检测产品增</w:t>
      </w:r>
      <w:r>
        <w:rPr>
          <w:spacing w:val="48"/>
        </w:rPr>
        <w:t> </w:t>
      </w:r>
      <w:r>
        <w:rPr>
          <w:spacing w:val="48"/>
        </w:rPr>
      </w:r>
      <w:r>
        <w:rPr>
          <w:spacing w:val="-4"/>
        </w:rPr>
        <w:t>加了外显子级及染色体级的大片段缺失重复检测，同时针对特殊需求用户推出极致化检测交付方案，大大缩短了报告交付周</w:t>
      </w:r>
      <w:r>
        <w:rPr>
          <w:spacing w:val="43"/>
        </w:rPr>
        <w:t> </w:t>
      </w:r>
      <w:r>
        <w:rPr>
          <w:spacing w:val="43"/>
        </w:rPr>
      </w:r>
      <w:r>
        <w:rPr>
          <w:spacing w:val="-4"/>
        </w:rPr>
        <w:t>期。此外，公司在国内率先推出基于全基因组测序技术的临床检测产品，在检测范围和检测精度方面有较大的优势，符合遗</w:t>
      </w:r>
      <w:r>
        <w:rPr>
          <w:spacing w:val="40"/>
        </w:rPr>
        <w:t> </w:t>
      </w:r>
      <w:r>
        <w:rPr>
          <w:spacing w:val="40"/>
        </w:rPr>
      </w:r>
      <w:r>
        <w:rPr>
          <w:spacing w:val="-3"/>
        </w:rPr>
        <w:t>传病检测向更全面更精准的发展方向，未来有望成为临床遗传病的主流检测手段。</w:t>
      </w:r>
    </w:p>
    <w:p>
      <w:pPr>
        <w:spacing w:line="432" w:lineRule="exact" w:before="7"/>
        <w:ind w:left="508" w:right="0" w:firstLine="0"/>
        <w:jc w:val="left"/>
        <w:rPr>
          <w:rFonts w:ascii="宋体" w:hAnsi="宋体" w:cs="宋体" w:eastAsia="宋体" w:hint="default"/>
          <w:sz w:val="18"/>
          <w:szCs w:val="18"/>
        </w:rPr>
      </w:pPr>
      <w:r>
        <w:rPr>
          <w:rFonts w:ascii="宋体" w:hAnsi="宋体" w:cs="宋体" w:eastAsia="宋体" w:hint="default"/>
          <w:b/>
          <w:bCs/>
          <w:sz w:val="18"/>
          <w:szCs w:val="18"/>
        </w:rPr>
        <w:t>（二）落实肿瘤精准防控路线，完善肿瘤防控服务体系</w:t>
      </w:r>
      <w:r>
        <w:rPr>
          <w:rFonts w:ascii="宋体" w:hAnsi="宋体" w:cs="宋体" w:eastAsia="宋体" w:hint="default"/>
          <w:b/>
          <w:bCs/>
          <w:w w:val="100"/>
          <w:sz w:val="18"/>
          <w:szCs w:val="18"/>
        </w:rPr>
        <w:t> </w:t>
      </w:r>
      <w:r>
        <w:rPr>
          <w:rFonts w:ascii="宋体" w:hAnsi="宋体" w:cs="宋体" w:eastAsia="宋体" w:hint="default"/>
          <w:spacing w:val="-4"/>
          <w:sz w:val="18"/>
          <w:szCs w:val="18"/>
        </w:rPr>
        <w:t>公司充分利用自主平台和生物信息大数据优势，围绕多类肿瘤进行精准防治。截至报告期末，公司在肿瘤临床业务方面</w:t>
      </w:r>
    </w:p>
    <w:p>
      <w:pPr>
        <w:pStyle w:val="BodyText"/>
        <w:spacing w:line="300" w:lineRule="auto" w:before="15"/>
        <w:ind w:right="1127"/>
        <w:jc w:val="both"/>
      </w:pPr>
      <w:r>
        <w:rPr>
          <w:spacing w:val="-3"/>
        </w:rPr>
        <w:t>与中国医学科学院北京协和医院、复旦大学附属中山医院、广州医科大学附属第一医院等超过</w:t>
      </w:r>
      <w:r>
        <w:rPr>
          <w:rFonts w:ascii="Times New Roman" w:hAnsi="Times New Roman" w:cs="Times New Roman" w:eastAsia="Times New Roman" w:hint="default"/>
          <w:spacing w:val="-3"/>
        </w:rPr>
        <w:t>400</w:t>
      </w:r>
      <w:r>
        <w:rPr>
          <w:spacing w:val="-3"/>
        </w:rPr>
        <w:t>家三甲医院建立了长期业</w:t>
      </w:r>
      <w:r>
        <w:rPr>
          <w:spacing w:val="79"/>
        </w:rPr>
        <w:t> </w:t>
      </w:r>
      <w:r>
        <w:rPr>
          <w:spacing w:val="79"/>
        </w:rPr>
      </w:r>
      <w:r>
        <w:rPr>
          <w:spacing w:val="-3"/>
        </w:rPr>
        <w:t>务合作关系，并成功测试运行了多家肿瘤高通量测序实验室，累计为超过</w:t>
      </w:r>
      <w:r>
        <w:rPr>
          <w:rFonts w:ascii="Times New Roman" w:hAnsi="Times New Roman" w:cs="Times New Roman" w:eastAsia="Times New Roman" w:hint="default"/>
          <w:spacing w:val="-3"/>
        </w:rPr>
        <w:t>8</w:t>
      </w:r>
      <w:r>
        <w:rPr>
          <w:spacing w:val="-3"/>
        </w:rPr>
        <w:t>万名受检者提供肿瘤相关基因检测服务。报告期</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4" w:lineRule="auto" w:before="46"/>
        <w:ind w:right="1122"/>
        <w:jc w:val="both"/>
      </w:pPr>
      <w:r>
        <w:rPr>
          <w:spacing w:val="-1"/>
        </w:rPr>
        <w:t>内，公司全面升级遗传性肿瘤基因检测、</w:t>
      </w:r>
      <w:r>
        <w:rPr>
          <w:rFonts w:ascii="Times New Roman" w:hAnsi="Times New Roman" w:cs="Times New Roman" w:eastAsia="Times New Roman" w:hint="default"/>
          <w:spacing w:val="-1"/>
        </w:rPr>
        <w:t>BRCA1/2</w:t>
      </w:r>
      <w:r>
        <w:rPr>
          <w:spacing w:val="-1"/>
        </w:rPr>
        <w:t>及</w:t>
      </w:r>
      <w:r>
        <w:rPr>
          <w:rFonts w:ascii="Times New Roman" w:hAnsi="Times New Roman" w:cs="Times New Roman" w:eastAsia="Times New Roman" w:hint="default"/>
          <w:spacing w:val="-1"/>
        </w:rPr>
        <w:t>HRR</w:t>
      </w:r>
      <w:r>
        <w:rPr>
          <w:spacing w:val="-1"/>
        </w:rPr>
        <w:t>肿瘤个体化诊疗基因检测、肿瘤个体化诊疗基因检测等产品，并</w:t>
      </w:r>
      <w:r>
        <w:rPr>
          <w:spacing w:val="52"/>
        </w:rPr>
        <w:t> </w:t>
      </w:r>
      <w:r>
        <w:rPr>
          <w:spacing w:val="52"/>
        </w:rPr>
      </w:r>
      <w:r>
        <w:rPr>
          <w:spacing w:val="-2"/>
        </w:rPr>
        <w:t>推出乳腺癌</w:t>
      </w:r>
      <w:r>
        <w:rPr>
          <w:rFonts w:ascii="Times New Roman" w:hAnsi="Times New Roman" w:cs="Times New Roman" w:eastAsia="Times New Roman" w:hint="default"/>
          <w:spacing w:val="-2"/>
        </w:rPr>
        <w:t>/</w:t>
      </w:r>
      <w:r>
        <w:rPr>
          <w:spacing w:val="-2"/>
        </w:rPr>
        <w:t>卵巢癌易感基因</w:t>
      </w:r>
      <w:r>
        <w:rPr>
          <w:rFonts w:ascii="Times New Roman" w:hAnsi="Times New Roman" w:cs="Times New Roman" w:eastAsia="Times New Roman" w:hint="default"/>
          <w:spacing w:val="-2"/>
        </w:rPr>
        <w:t>BRCA1/2</w:t>
      </w:r>
      <w:r>
        <w:rPr>
          <w:spacing w:val="-2"/>
        </w:rPr>
        <w:t>遗传风险评估、无创肠癌粪便基因筛查、肿瘤全外显子基因检测，进一步丰富和完善</w:t>
      </w:r>
      <w:r>
        <w:rPr>
          <w:spacing w:val="71"/>
        </w:rPr>
        <w:t> </w:t>
      </w:r>
      <w:r>
        <w:rPr>
          <w:spacing w:val="71"/>
        </w:rPr>
      </w:r>
      <w:r>
        <w:rPr>
          <w:spacing w:val="-4"/>
        </w:rPr>
        <w:t>肿瘤防控体系检测服务。在癌症筛查方面，基于</w:t>
      </w:r>
      <w:r>
        <w:rPr>
          <w:rFonts w:ascii="Times New Roman" w:hAnsi="Times New Roman" w:cs="Times New Roman" w:eastAsia="Times New Roman" w:hint="default"/>
          <w:spacing w:val="-4"/>
        </w:rPr>
        <w:t>“</w:t>
      </w:r>
      <w:r>
        <w:rPr>
          <w:spacing w:val="-4"/>
        </w:rPr>
        <w:t>防大于治</w:t>
      </w:r>
      <w:r>
        <w:rPr>
          <w:rFonts w:ascii="Times New Roman" w:hAnsi="Times New Roman" w:cs="Times New Roman" w:eastAsia="Times New Roman" w:hint="default"/>
          <w:spacing w:val="-4"/>
        </w:rPr>
        <w:t>”</w:t>
      </w:r>
      <w:r>
        <w:rPr>
          <w:spacing w:val="-4"/>
        </w:rPr>
        <w:t>的肿瘤防控方针，公司积极推动宫颈癌和肠癌筛查服务，</w:t>
      </w:r>
      <w:r>
        <w:rPr>
          <w:rFonts w:ascii="Times New Roman" w:hAnsi="Times New Roman" w:cs="Times New Roman" w:eastAsia="Times New Roman" w:hint="default"/>
          <w:spacing w:val="-4"/>
        </w:rPr>
        <w:t>HPV</w:t>
      </w:r>
      <w:r>
        <w:rPr>
          <w:spacing w:val="-4"/>
        </w:rPr>
        <w:t>分</w:t>
      </w:r>
      <w:r>
        <w:rPr>
          <w:spacing w:val="68"/>
        </w:rPr>
        <w:t> </w:t>
      </w:r>
      <w:r>
        <w:rPr>
          <w:spacing w:val="-6"/>
          <w:w w:val="101"/>
        </w:rPr>
        <w:t>型基因检测和无创肠癌早筛基因检测已成为服务于百姓的惠民检测项目。截至报告期末，宫颈癌筛查业务已覆盖全国</w:t>
      </w:r>
      <w:r>
        <w:rPr>
          <w:rFonts w:ascii="Times New Roman" w:hAnsi="Times New Roman" w:cs="Times New Roman" w:eastAsia="Times New Roman" w:hint="default"/>
          <w:spacing w:val="-6"/>
          <w:w w:val="101"/>
        </w:rPr>
        <w:t>29</w:t>
      </w:r>
      <w:r>
        <w:rPr>
          <w:spacing w:val="-6"/>
          <w:w w:val="101"/>
        </w:rPr>
        <w:t>省</w:t>
      </w:r>
      <w:r>
        <w:rPr>
          <w:rFonts w:ascii="Times New Roman" w:hAnsi="Times New Roman" w:cs="Times New Roman" w:eastAsia="Times New Roman" w:hint="default"/>
          <w:spacing w:val="-6"/>
          <w:w w:val="101"/>
        </w:rPr>
        <w:t>109</w:t>
      </w:r>
      <w:r>
        <w:rPr>
          <w:rFonts w:ascii="Times New Roman" w:hAnsi="Times New Roman" w:cs="Times New Roman" w:eastAsia="Times New Roman" w:hint="default"/>
          <w:spacing w:val="-11"/>
          <w:w w:val="101"/>
        </w:rPr>
        <w:t> </w:t>
      </w:r>
      <w:r>
        <w:rPr>
          <w:rFonts w:ascii="Times New Roman" w:hAnsi="Times New Roman" w:cs="Times New Roman" w:eastAsia="Times New Roman" w:hint="default"/>
          <w:spacing w:val="-11"/>
          <w:w w:val="101"/>
        </w:rPr>
      </w:r>
      <w:r>
        <w:rPr>
          <w:spacing w:val="-3"/>
        </w:rPr>
        <w:t>个市或地区，并开拓微信金丝带平台、阿里健康、京东自营、社交电商分销等客户便捷可及的线上渠道，累计完成超过</w:t>
      </w:r>
      <w:r>
        <w:rPr>
          <w:rFonts w:ascii="Times New Roman" w:hAnsi="Times New Roman" w:cs="Times New Roman" w:eastAsia="Times New Roman" w:hint="default"/>
          <w:spacing w:val="-3"/>
        </w:rPr>
        <w:t>460</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4"/>
        </w:rPr>
        <w:t>万例</w:t>
      </w:r>
      <w:r>
        <w:rPr>
          <w:rFonts w:ascii="Times New Roman" w:hAnsi="Times New Roman" w:cs="Times New Roman" w:eastAsia="Times New Roman" w:hint="default"/>
          <w:spacing w:val="-4"/>
        </w:rPr>
        <w:t>HPV</w:t>
      </w:r>
      <w:r>
        <w:rPr>
          <w:spacing w:val="-4"/>
        </w:rPr>
        <w:t>检测，发现约</w:t>
      </w:r>
      <w:r>
        <w:rPr>
          <w:rFonts w:ascii="Times New Roman" w:hAnsi="Times New Roman" w:cs="Times New Roman" w:eastAsia="Times New Roman" w:hint="default"/>
          <w:spacing w:val="-4"/>
        </w:rPr>
        <w:t>45</w:t>
      </w:r>
      <w:r>
        <w:rPr>
          <w:spacing w:val="-4"/>
        </w:rPr>
        <w:t>万例阳性受检者，通过及时进行临床确诊或干预治疗，有效预防了宫颈癌的发生；无创肠癌早筛基</w:t>
      </w:r>
      <w:r>
        <w:rPr>
          <w:spacing w:val="48"/>
        </w:rPr>
        <w:t> </w:t>
      </w:r>
      <w:r>
        <w:rPr>
          <w:spacing w:val="48"/>
        </w:rPr>
      </w:r>
      <w:r>
        <w:rPr>
          <w:spacing w:val="-4"/>
        </w:rPr>
        <w:t>因检测业务已覆盖多个省市和地区，在渠道拓展方面已初具成果。此外，公司利用自身专业技术优势，积极推进行业标准体</w:t>
      </w:r>
      <w:r>
        <w:rPr>
          <w:spacing w:val="40"/>
        </w:rPr>
        <w:t> </w:t>
      </w:r>
      <w:r>
        <w:rPr>
          <w:spacing w:val="40"/>
        </w:rPr>
      </w:r>
      <w:r>
        <w:rPr>
          <w:spacing w:val="-8"/>
          <w:w w:val="101"/>
        </w:rPr>
        <w:t>系的建立和规范，报告期内和中检院开展合作，共同推进肿瘤基因突变检测国家标准品的建设，加强液体活检相关领域规范，</w:t>
      </w:r>
      <w:r>
        <w:rPr>
          <w:spacing w:val="-53"/>
          <w:w w:val="101"/>
        </w:rPr>
        <w:t> </w:t>
      </w:r>
      <w:r>
        <w:rPr>
          <w:spacing w:val="-53"/>
          <w:w w:val="101"/>
        </w:rPr>
      </w:r>
      <w:r>
        <w:rPr>
          <w:spacing w:val="-3"/>
        </w:rPr>
        <w:t>协助中检院发布血浆 </w:t>
      </w:r>
      <w:r>
        <w:rPr>
          <w:rFonts w:ascii="Times New Roman" w:hAnsi="Times New Roman" w:cs="Times New Roman" w:eastAsia="Times New Roman" w:hint="default"/>
        </w:rPr>
        <w:t>ctDNA </w:t>
      </w:r>
      <w:r>
        <w:rPr>
          <w:rFonts w:ascii="Times New Roman" w:hAnsi="Times New Roman" w:cs="Times New Roman" w:eastAsia="Times New Roman" w:hint="default"/>
          <w:spacing w:val="-3"/>
        </w:rPr>
        <w:t>KRAS/NRAS/EGFR/BRAF/MET</w:t>
      </w:r>
      <w:r>
        <w:rPr>
          <w:spacing w:val="-3"/>
        </w:rPr>
        <w:t>基因突变检测国家标准品，并参与</w:t>
      </w:r>
      <w:r>
        <w:rPr>
          <w:rFonts w:ascii="Times New Roman" w:hAnsi="Times New Roman" w:cs="Times New Roman" w:eastAsia="Times New Roman" w:hint="default"/>
          <w:spacing w:val="-3"/>
        </w:rPr>
        <w:t>2</w:t>
      </w:r>
      <w:r>
        <w:rPr>
          <w:spacing w:val="-3"/>
        </w:rPr>
        <w:t>项肿瘤组织基因突变检测国</w:t>
      </w:r>
      <w:r>
        <w:rPr>
          <w:spacing w:val="-67"/>
        </w:rPr>
        <w:t> </w:t>
      </w:r>
      <w:r>
        <w:rPr>
          <w:spacing w:val="-67"/>
        </w:rPr>
      </w:r>
      <w:r>
        <w:rPr>
          <w:spacing w:val="-3"/>
        </w:rPr>
        <w:t>家标准品的协作标定工作。</w:t>
      </w:r>
    </w:p>
    <w:p>
      <w:pPr>
        <w:pStyle w:val="Heading4"/>
        <w:spacing w:line="240" w:lineRule="auto" w:before="148"/>
        <w:ind w:left="575" w:right="0"/>
        <w:jc w:val="left"/>
        <w:rPr>
          <w:b w:val="0"/>
          <w:bCs w:val="0"/>
        </w:rPr>
      </w:pPr>
      <w:r>
        <w:rPr/>
        <w:t>（三）引入优势资源，助力感染防控业务跨越式发展</w:t>
      </w:r>
      <w:r>
        <w:rPr>
          <w:b w:val="0"/>
          <w:bCs w:val="0"/>
        </w:rPr>
      </w:r>
    </w:p>
    <w:p>
      <w:pPr>
        <w:spacing w:line="240" w:lineRule="auto" w:before="12"/>
        <w:rPr>
          <w:rFonts w:ascii="宋体" w:hAnsi="宋体" w:cs="宋体" w:eastAsia="宋体" w:hint="default"/>
          <w:b/>
          <w:bCs/>
          <w:sz w:val="17"/>
          <w:szCs w:val="17"/>
        </w:rPr>
      </w:pPr>
    </w:p>
    <w:p>
      <w:pPr>
        <w:pStyle w:val="BodyText"/>
        <w:spacing w:line="304" w:lineRule="auto"/>
        <w:ind w:right="1122" w:firstLine="360"/>
        <w:jc w:val="both"/>
      </w:pPr>
      <w:r>
        <w:rPr>
          <w:spacing w:val="-3"/>
        </w:rPr>
        <w:t>感染防控业务方面，</w:t>
      </w:r>
      <w:r>
        <w:rPr>
          <w:rFonts w:ascii="Times New Roman" w:hAnsi="Times New Roman" w:cs="Times New Roman" w:eastAsia="Times New Roman" w:hint="default"/>
          <w:spacing w:val="-3"/>
        </w:rPr>
        <w:t>PMseq®</w:t>
      </w:r>
      <w:r>
        <w:rPr>
          <w:spacing w:val="-3"/>
        </w:rPr>
        <w:t>病原微生物高通量基因检测作为核心产品，旨在解决临床疑难危重感染性疾病病原检测困</w:t>
      </w:r>
      <w:r>
        <w:rPr>
          <w:w w:val="101"/>
        </w:rPr>
        <w:t> </w:t>
      </w:r>
      <w:r>
        <w:rPr>
          <w:spacing w:val="-4"/>
        </w:rPr>
        <w:t>难、阳性率低、检测周期长的难题，以实现感染病原的快速精准诊断。报告期内新增特定耐药基因多重检测产品，主要针对</w:t>
      </w:r>
      <w:r>
        <w:rPr>
          <w:spacing w:val="40"/>
        </w:rPr>
        <w:t> </w:t>
      </w:r>
      <w:r>
        <w:rPr>
          <w:spacing w:val="40"/>
        </w:rPr>
      </w:r>
      <w:r>
        <w:rPr>
          <w:spacing w:val="-3"/>
        </w:rPr>
        <w:t>临床常见的碳青霉烯类、</w:t>
      </w:r>
      <w:r>
        <w:rPr>
          <w:rFonts w:ascii="Times New Roman" w:hAnsi="Times New Roman" w:cs="Times New Roman" w:eastAsia="Times New Roman" w:hint="default"/>
          <w:spacing w:val="-3"/>
        </w:rPr>
        <w:t>β</w:t>
      </w:r>
      <w:r>
        <w:rPr>
          <w:spacing w:val="-3"/>
        </w:rPr>
        <w:t>内酰胺类药物的</w:t>
      </w:r>
      <w:r>
        <w:rPr>
          <w:rFonts w:ascii="Times New Roman" w:hAnsi="Times New Roman" w:cs="Times New Roman" w:eastAsia="Times New Roman" w:hint="default"/>
          <w:spacing w:val="-3"/>
        </w:rPr>
        <w:t>7</w:t>
      </w:r>
      <w:r>
        <w:rPr>
          <w:spacing w:val="-3"/>
        </w:rPr>
        <w:t>个耐药基因，可与基于宏基因组学技术的</w:t>
      </w:r>
      <w:r>
        <w:rPr>
          <w:rFonts w:ascii="Times New Roman" w:hAnsi="Times New Roman" w:cs="Times New Roman" w:eastAsia="Times New Roman" w:hint="default"/>
          <w:spacing w:val="-3"/>
        </w:rPr>
        <w:t>PMseq®</w:t>
      </w:r>
      <w:r>
        <w:rPr>
          <w:spacing w:val="-3"/>
        </w:rPr>
        <w:t>检测产品联合使用。目前，感</w:t>
      </w:r>
      <w:r>
        <w:rPr>
          <w:spacing w:val="78"/>
        </w:rPr>
        <w:t> </w:t>
      </w:r>
      <w:r>
        <w:rPr>
          <w:spacing w:val="78"/>
        </w:rPr>
      </w:r>
      <w:r>
        <w:rPr>
          <w:spacing w:val="-3"/>
        </w:rPr>
        <w:t>染防控业务覆盖国内省市自治区及直辖市约</w:t>
      </w:r>
      <w:r>
        <w:rPr>
          <w:rFonts w:ascii="Times New Roman" w:hAnsi="Times New Roman" w:cs="Times New Roman" w:eastAsia="Times New Roman" w:hint="default"/>
          <w:spacing w:val="-3"/>
        </w:rPr>
        <w:t>30</w:t>
      </w:r>
      <w:r>
        <w:rPr>
          <w:spacing w:val="-3"/>
        </w:rPr>
        <w:t>个，合作科研机构</w:t>
      </w:r>
      <w:r>
        <w:rPr>
          <w:rFonts w:ascii="Times New Roman" w:hAnsi="Times New Roman" w:cs="Times New Roman" w:eastAsia="Times New Roman" w:hint="default"/>
          <w:spacing w:val="-3"/>
        </w:rPr>
        <w:t>7</w:t>
      </w:r>
      <w:r>
        <w:rPr>
          <w:spacing w:val="-3"/>
        </w:rPr>
        <w:t>家，医疗机构约</w:t>
      </w:r>
      <w:r>
        <w:rPr>
          <w:rFonts w:ascii="Times New Roman" w:hAnsi="Times New Roman" w:cs="Times New Roman" w:eastAsia="Times New Roman" w:hint="default"/>
          <w:spacing w:val="-3"/>
        </w:rPr>
        <w:t>1,000</w:t>
      </w:r>
      <w:r>
        <w:rPr>
          <w:spacing w:val="-3"/>
        </w:rPr>
        <w:t>家。主要客户群体包括研究所、医院</w:t>
      </w:r>
      <w:r>
        <w:rPr>
          <w:spacing w:val="40"/>
        </w:rPr>
        <w:t> </w:t>
      </w:r>
      <w:r>
        <w:rPr>
          <w:spacing w:val="40"/>
        </w:rPr>
      </w:r>
      <w:r>
        <w:rPr>
          <w:spacing w:val="-4"/>
        </w:rPr>
        <w:t>重症医学科、呼吸科、感染科等科室的疑似感染患者，尤其是疑难、危重感染患者，涉及不明原因发热、血流感染、脑炎脑</w:t>
      </w:r>
      <w:r>
        <w:rPr>
          <w:spacing w:val="41"/>
        </w:rPr>
        <w:t> </w:t>
      </w:r>
      <w:r>
        <w:rPr>
          <w:spacing w:val="41"/>
        </w:rPr>
      </w:r>
      <w:r>
        <w:rPr>
          <w:spacing w:val="-3"/>
        </w:rPr>
        <w:t>膜炎症候群、呼吸道感染等各种感染性相关疾病。依托各医检所中心实验室，</w:t>
      </w:r>
      <w:r>
        <w:rPr>
          <w:rFonts w:ascii="Times New Roman" w:hAnsi="Times New Roman" w:cs="Times New Roman" w:eastAsia="Times New Roman" w:hint="default"/>
          <w:spacing w:val="-3"/>
        </w:rPr>
        <w:t>PMseq®</w:t>
      </w:r>
      <w:r>
        <w:rPr>
          <w:spacing w:val="-3"/>
        </w:rPr>
        <w:t>检测样本量呈现快速增长趋势，截至</w:t>
      </w:r>
      <w:r>
        <w:rPr>
          <w:spacing w:val="73"/>
        </w:rPr>
        <w:t> </w:t>
      </w:r>
      <w:r>
        <w:rPr>
          <w:spacing w:val="73"/>
        </w:rPr>
      </w:r>
      <w:r>
        <w:rPr>
          <w:spacing w:val="-3"/>
        </w:rPr>
        <w:t>报告期末，</w:t>
      </w:r>
      <w:r>
        <w:rPr>
          <w:rFonts w:ascii="Times New Roman" w:hAnsi="Times New Roman" w:cs="Times New Roman" w:eastAsia="Times New Roman" w:hint="default"/>
          <w:spacing w:val="-3"/>
        </w:rPr>
        <w:t>PMseq®</w:t>
      </w:r>
      <w:r>
        <w:rPr>
          <w:spacing w:val="-3"/>
        </w:rPr>
        <w:t>累计完成约</w:t>
      </w:r>
      <w:r>
        <w:rPr>
          <w:rFonts w:ascii="Times New Roman" w:hAnsi="Times New Roman" w:cs="Times New Roman" w:eastAsia="Times New Roman" w:hint="default"/>
          <w:spacing w:val="-3"/>
        </w:rPr>
        <w:t>8.3</w:t>
      </w:r>
      <w:r>
        <w:rPr>
          <w:spacing w:val="-3"/>
        </w:rPr>
        <w:t>万份样本检测，其中，报告期内完成约</w:t>
      </w:r>
      <w:r>
        <w:rPr>
          <w:rFonts w:ascii="Times New Roman" w:hAnsi="Times New Roman" w:cs="Times New Roman" w:eastAsia="Times New Roman" w:hint="default"/>
          <w:spacing w:val="-3"/>
        </w:rPr>
        <w:t>5.1</w:t>
      </w:r>
      <w:r>
        <w:rPr>
          <w:spacing w:val="-3"/>
        </w:rPr>
        <w:t>万例样本检测。</w:t>
      </w:r>
    </w:p>
    <w:p>
      <w:pPr>
        <w:pStyle w:val="BodyText"/>
        <w:spacing w:line="307" w:lineRule="auto" w:before="129"/>
        <w:ind w:right="1310" w:firstLine="480"/>
        <w:jc w:val="both"/>
      </w:pPr>
      <w:r>
        <w:rPr>
          <w:spacing w:val="-1"/>
        </w:rPr>
        <w:t>报告期内，公司通过</w:t>
      </w:r>
      <w:r>
        <w:rPr>
          <w:rFonts w:ascii="Times New Roman" w:hAnsi="Times New Roman" w:cs="Times New Roman" w:eastAsia="Times New Roman" w:hint="default"/>
          <w:spacing w:val="-1"/>
        </w:rPr>
        <w:t>“</w:t>
      </w:r>
      <w:r>
        <w:rPr>
          <w:spacing w:val="-1"/>
        </w:rPr>
        <w:t>线上</w:t>
      </w:r>
      <w:r>
        <w:rPr>
          <w:rFonts w:ascii="Times New Roman" w:hAnsi="Times New Roman" w:cs="Times New Roman" w:eastAsia="Times New Roman" w:hint="default"/>
          <w:spacing w:val="-1"/>
        </w:rPr>
        <w:t>+</w:t>
      </w:r>
      <w:r>
        <w:rPr>
          <w:spacing w:val="-1"/>
        </w:rPr>
        <w:t>线下</w:t>
      </w:r>
      <w:r>
        <w:rPr>
          <w:rFonts w:ascii="Times New Roman" w:hAnsi="Times New Roman" w:cs="Times New Roman" w:eastAsia="Times New Roman" w:hint="default"/>
          <w:spacing w:val="-1"/>
        </w:rPr>
        <w:t>”</w:t>
      </w:r>
      <w:r>
        <w:rPr>
          <w:spacing w:val="-1"/>
        </w:rPr>
        <w:t>的多渠道融合推广，全方位加强公司的感染防控品牌建设，推动感染防控业务的</w:t>
      </w:r>
      <w:r>
        <w:rPr>
          <w:w w:val="101"/>
        </w:rPr>
        <w:t> </w:t>
      </w:r>
      <w:r>
        <w:rPr>
          <w:spacing w:val="-4"/>
        </w:rPr>
        <w:t>发展。</w:t>
      </w:r>
      <w:r>
        <w:rPr>
          <w:rFonts w:ascii="Times New Roman" w:hAnsi="Times New Roman" w:cs="Times New Roman" w:eastAsia="Times New Roman" w:hint="default"/>
          <w:spacing w:val="-4"/>
        </w:rPr>
        <w:t>2019</w:t>
      </w:r>
      <w:r>
        <w:rPr>
          <w:spacing w:val="-4"/>
        </w:rPr>
        <w:t>年公司根据感染防控业务战略发展的需要成立控股子公司华大因源，作为上市公司体系内专注于感染防控业务</w:t>
      </w:r>
      <w:r>
        <w:rPr>
          <w:spacing w:val="40"/>
        </w:rPr>
        <w:t> </w:t>
      </w:r>
      <w:r>
        <w:rPr>
          <w:spacing w:val="40"/>
        </w:rPr>
      </w:r>
      <w:r>
        <w:rPr>
          <w:spacing w:val="-5"/>
        </w:rPr>
        <w:t>的研发和经营的独立主体，华大因源并通过增资及控股股东转让股权的方式引入包括高林资本、红杉资本中国基金、松禾</w:t>
      </w:r>
      <w:r>
        <w:rPr/>
        <w:t> </w:t>
      </w:r>
      <w:r>
        <w:rPr/>
      </w:r>
      <w:r>
        <w:rPr>
          <w:spacing w:val="-3"/>
        </w:rPr>
        <w:t>资本等多家外部专业投资机构，累计融资近</w:t>
      </w:r>
      <w:r>
        <w:rPr>
          <w:rFonts w:ascii="Times New Roman" w:hAnsi="Times New Roman" w:cs="Times New Roman" w:eastAsia="Times New Roman" w:hint="default"/>
          <w:spacing w:val="-3"/>
        </w:rPr>
        <w:t>5</w:t>
      </w:r>
      <w:r>
        <w:rPr>
          <w:spacing w:val="-3"/>
        </w:rPr>
        <w:t>亿元人民币，扩大行业领先优势，加快感染防控业务的发展。</w:t>
      </w:r>
    </w:p>
    <w:p>
      <w:pPr>
        <w:pStyle w:val="Heading4"/>
        <w:spacing w:line="240" w:lineRule="auto" w:before="127"/>
        <w:ind w:left="633" w:right="0"/>
        <w:jc w:val="left"/>
        <w:rPr>
          <w:b w:val="0"/>
          <w:bCs w:val="0"/>
        </w:rPr>
      </w:pPr>
      <w:r>
        <w:rPr/>
        <w:t>（四）推广国产测序平台，发展多组学大数据业务</w:t>
      </w:r>
      <w:r>
        <w:rPr>
          <w:b w:val="0"/>
          <w:bCs w:val="0"/>
        </w:rPr>
      </w:r>
    </w:p>
    <w:p>
      <w:pPr>
        <w:spacing w:line="240" w:lineRule="auto" w:before="1"/>
        <w:rPr>
          <w:rFonts w:ascii="宋体" w:hAnsi="宋体" w:cs="宋体" w:eastAsia="宋体" w:hint="default"/>
          <w:b/>
          <w:bCs/>
          <w:sz w:val="15"/>
          <w:szCs w:val="15"/>
        </w:rPr>
      </w:pPr>
    </w:p>
    <w:p>
      <w:pPr>
        <w:pStyle w:val="BodyText"/>
        <w:spacing w:line="300" w:lineRule="auto"/>
        <w:ind w:right="1127" w:firstLine="360"/>
        <w:jc w:val="both"/>
      </w:pPr>
      <w:r>
        <w:rPr>
          <w:spacing w:val="-3"/>
        </w:rPr>
        <w:t>多组学大数据服务业务依托</w:t>
      </w:r>
      <w:r>
        <w:rPr>
          <w:rFonts w:ascii="Times New Roman" w:hAnsi="Times New Roman" w:cs="Times New Roman" w:eastAsia="Times New Roman" w:hint="default"/>
          <w:spacing w:val="-3"/>
        </w:rPr>
        <w:t>DNBSEQ</w:t>
      </w:r>
      <w:r>
        <w:rPr>
          <w:rFonts w:ascii="Times New Roman" w:hAnsi="Times New Roman" w:cs="Times New Roman" w:eastAsia="Times New Roman" w:hint="default"/>
          <w:spacing w:val="-3"/>
          <w:position w:val="8"/>
          <w:sz w:val="12"/>
          <w:szCs w:val="12"/>
        </w:rPr>
        <w:t>TM</w:t>
      </w:r>
      <w:r>
        <w:rPr>
          <w:spacing w:val="-3"/>
        </w:rPr>
        <w:t>自主测序仪、</w:t>
      </w:r>
      <w:r>
        <w:rPr>
          <w:rFonts w:ascii="Times New Roman" w:hAnsi="Times New Roman" w:cs="Times New Roman" w:eastAsia="Times New Roman" w:hint="default"/>
          <w:spacing w:val="-3"/>
        </w:rPr>
        <w:t>BGI</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3"/>
        </w:rPr>
        <w:t>Online</w:t>
      </w:r>
      <w:r>
        <w:rPr>
          <w:spacing w:val="-3"/>
        </w:rPr>
        <w:t>生物信息云计算平台及</w:t>
      </w:r>
      <w:r>
        <w:rPr>
          <w:rFonts w:ascii="Times New Roman" w:hAnsi="Times New Roman" w:cs="Times New Roman" w:eastAsia="Times New Roman" w:hint="default"/>
          <w:spacing w:val="-3"/>
        </w:rPr>
        <w:t>Dr.Tom</w:t>
      </w:r>
      <w:r>
        <w:rPr>
          <w:spacing w:val="-3"/>
        </w:rPr>
        <w:t>多组学数据挖掘系统，在</w:t>
      </w:r>
      <w:r>
        <w:rPr>
          <w:w w:val="101"/>
        </w:rPr>
        <w:t> </w:t>
      </w:r>
      <w:r>
        <w:rPr>
          <w:spacing w:val="-3"/>
        </w:rPr>
        <w:t>实验和数据分析环节上实现了全面替代。</w:t>
      </w:r>
    </w:p>
    <w:p>
      <w:pPr>
        <w:pStyle w:val="BodyText"/>
        <w:spacing w:line="302" w:lineRule="auto" w:before="151"/>
        <w:ind w:right="1309" w:firstLine="360"/>
        <w:jc w:val="both"/>
      </w:pPr>
      <w:r>
        <w:rPr>
          <w:spacing w:val="5"/>
        </w:rPr>
        <w:t>自主技术推广方面，公司大力推广</w:t>
      </w:r>
      <w:r>
        <w:rPr>
          <w:rFonts w:ascii="Times New Roman" w:hAnsi="Times New Roman" w:cs="Times New Roman" w:eastAsia="Times New Roman" w:hint="default"/>
          <w:spacing w:val="5"/>
        </w:rPr>
        <w:t>DNBSEQ</w:t>
      </w:r>
      <w:r>
        <w:rPr>
          <w:rFonts w:ascii="Times New Roman" w:hAnsi="Times New Roman" w:cs="Times New Roman" w:eastAsia="Times New Roman" w:hint="default"/>
          <w:spacing w:val="5"/>
          <w:position w:val="8"/>
          <w:sz w:val="12"/>
          <w:szCs w:val="12"/>
        </w:rPr>
        <w:t>TM</w:t>
      </w:r>
      <w:r>
        <w:rPr>
          <w:spacing w:val="5"/>
        </w:rPr>
        <w:t>核心技术，展现其独有的高准确度、低样本错混率和价格优势。</w:t>
      </w:r>
      <w:r>
        <w:rPr>
          <w:w w:val="101"/>
        </w:rPr>
        <w:t> </w:t>
      </w:r>
      <w:r>
        <w:rPr>
          <w:rFonts w:ascii="Times New Roman" w:hAnsi="Times New Roman" w:cs="Times New Roman" w:eastAsia="Times New Roman" w:hint="default"/>
          <w:spacing w:val="-4"/>
        </w:rPr>
        <w:t>DNBSEQ</w:t>
      </w:r>
      <w:r>
        <w:rPr>
          <w:rFonts w:ascii="Times New Roman" w:hAnsi="Times New Roman" w:cs="Times New Roman" w:eastAsia="Times New Roman" w:hint="default"/>
          <w:spacing w:val="-4"/>
          <w:position w:val="8"/>
          <w:sz w:val="12"/>
          <w:szCs w:val="12"/>
        </w:rPr>
        <w:t>TM</w:t>
      </w:r>
      <w:r>
        <w:rPr>
          <w:spacing w:val="-4"/>
        </w:rPr>
        <w:t>核心技术具有独特的线性扩增模式，从源头上减少了扩增过程中重复序列的引入，从而避免错误累积，有效提</w:t>
      </w:r>
      <w:r>
        <w:rPr>
          <w:spacing w:val="36"/>
        </w:rPr>
        <w:t> </w:t>
      </w:r>
      <w:r>
        <w:rPr>
          <w:spacing w:val="36"/>
        </w:rPr>
      </w:r>
      <w:r>
        <w:rPr>
          <w:spacing w:val="-1"/>
        </w:rPr>
        <w:t>高测序准确度。此外，在混合样本测序方面，相比基于</w:t>
      </w:r>
      <w:r>
        <w:rPr>
          <w:rFonts w:ascii="Times New Roman" w:hAnsi="Times New Roman" w:cs="Times New Roman" w:eastAsia="Times New Roman" w:hint="default"/>
          <w:spacing w:val="-1"/>
        </w:rPr>
        <w:t>ExAmp</w:t>
      </w:r>
      <w:r>
        <w:rPr>
          <w:spacing w:val="-1"/>
        </w:rPr>
        <w:t>（排他性扩增）的测序平台，公司自主平台测序仪具有极</w:t>
      </w:r>
      <w:r>
        <w:rPr>
          <w:spacing w:val="38"/>
        </w:rPr>
        <w:t> </w:t>
      </w:r>
      <w:r>
        <w:rPr>
          <w:spacing w:val="38"/>
        </w:rPr>
      </w:r>
      <w:r>
        <w:rPr/>
        <w:t>低的</w:t>
      </w:r>
      <w:r>
        <w:rPr>
          <w:rFonts w:ascii="Times New Roman" w:hAnsi="Times New Roman" w:cs="Times New Roman" w:eastAsia="Times New Roman" w:hint="default"/>
        </w:rPr>
        <w:t>index </w:t>
      </w:r>
      <w:r>
        <w:rPr>
          <w:spacing w:val="-3"/>
        </w:rPr>
        <w:t>错误分配比例，不仅有效提高了体细胞低频突变、</w:t>
      </w:r>
      <w:r>
        <w:rPr>
          <w:rFonts w:ascii="Times New Roman" w:hAnsi="Times New Roman" w:cs="Times New Roman" w:eastAsia="Times New Roman" w:hint="default"/>
          <w:spacing w:val="-3"/>
        </w:rPr>
        <w:t>HPV</w:t>
      </w:r>
      <w:r>
        <w:rPr>
          <w:spacing w:val="-3"/>
        </w:rPr>
        <w:t>检测等基因检测的准确性，而且简化了操作流程、降低</w:t>
      </w:r>
      <w:r>
        <w:rPr>
          <w:spacing w:val="-75"/>
        </w:rPr>
        <w:t> </w:t>
      </w:r>
      <w:r>
        <w:rPr>
          <w:spacing w:val="-75"/>
        </w:rPr>
      </w:r>
      <w:r>
        <w:rPr>
          <w:spacing w:val="-4"/>
        </w:rPr>
        <w:t>了测序成本。截至报告期末，自主平台数据产出量占比为</w:t>
      </w:r>
      <w:r>
        <w:rPr>
          <w:rFonts w:ascii="Times New Roman" w:hAnsi="Times New Roman" w:cs="Times New Roman" w:eastAsia="Times New Roman" w:hint="default"/>
          <w:spacing w:val="-4"/>
        </w:rPr>
        <w:t>90%</w:t>
      </w:r>
      <w:r>
        <w:rPr>
          <w:spacing w:val="-4"/>
        </w:rPr>
        <w:t>。</w:t>
      </w:r>
      <w:r>
        <w:rPr>
          <w:rFonts w:ascii="Times New Roman" w:hAnsi="Times New Roman" w:cs="Times New Roman" w:eastAsia="Times New Roman" w:hint="default"/>
          <w:spacing w:val="-4"/>
        </w:rPr>
        <w:t>DNBSEQ</w:t>
      </w:r>
      <w:r>
        <w:rPr>
          <w:rFonts w:ascii="Times New Roman" w:hAnsi="Times New Roman" w:cs="Times New Roman" w:eastAsia="Times New Roman" w:hint="default"/>
          <w:spacing w:val="-4"/>
          <w:position w:val="8"/>
          <w:sz w:val="12"/>
          <w:szCs w:val="12"/>
        </w:rPr>
        <w:t>TM</w:t>
      </w:r>
      <w:r>
        <w:rPr>
          <w:spacing w:val="-4"/>
        </w:rPr>
        <w:t>测序技术的数据质量得到更多领域内的行业权</w:t>
      </w:r>
      <w:r>
        <w:rPr>
          <w:spacing w:val="74"/>
        </w:rPr>
        <w:t> </w:t>
      </w:r>
      <w:r>
        <w:rPr>
          <w:spacing w:val="74"/>
        </w:rPr>
      </w:r>
      <w:r>
        <w:rPr>
          <w:spacing w:val="-5"/>
        </w:rPr>
        <w:t>威人士和主流基因组学科研机构认可。梅奥医学诊所、费城儿童医院、范德比尔特大学、匹兹堡医学院、威尔康奈尔医学</w:t>
      </w:r>
      <w:r>
        <w:rPr>
          <w:spacing w:val="-3"/>
        </w:rPr>
        <w:t> </w:t>
      </w:r>
      <w:r>
        <w:rPr>
          <w:spacing w:val="-3"/>
        </w:rPr>
      </w:r>
      <w:r>
        <w:rPr>
          <w:spacing w:val="-4"/>
        </w:rPr>
        <w:t>院、德国癌症研究中心等单位对公司基于</w:t>
      </w:r>
      <w:r>
        <w:rPr>
          <w:rFonts w:ascii="Times New Roman" w:hAnsi="Times New Roman" w:cs="Times New Roman" w:eastAsia="Times New Roman" w:hint="default"/>
          <w:spacing w:val="-4"/>
        </w:rPr>
        <w:t>DNBSEQ</w:t>
      </w:r>
      <w:r>
        <w:rPr>
          <w:rFonts w:ascii="Times New Roman" w:hAnsi="Times New Roman" w:cs="Times New Roman" w:eastAsia="Times New Roman" w:hint="default"/>
          <w:spacing w:val="-4"/>
          <w:position w:val="8"/>
          <w:sz w:val="12"/>
          <w:szCs w:val="12"/>
        </w:rPr>
        <w:t>TM</w:t>
      </w:r>
      <w:r>
        <w:rPr>
          <w:spacing w:val="-4"/>
        </w:rPr>
        <w:t>技术的测序数据做了多方面的测评，在数据质量、分析结果等方面给</w:t>
      </w:r>
      <w:r>
        <w:rPr>
          <w:spacing w:val="36"/>
        </w:rPr>
        <w:t> </w:t>
      </w:r>
      <w:r>
        <w:rPr>
          <w:spacing w:val="36"/>
        </w:rPr>
      </w:r>
      <w:r>
        <w:rPr>
          <w:spacing w:val="-6"/>
        </w:rPr>
        <w:t>予了高度评价。报告期内，客户利用</w:t>
      </w:r>
      <w:r>
        <w:rPr>
          <w:rFonts w:ascii="Times New Roman" w:hAnsi="Times New Roman" w:cs="Times New Roman" w:eastAsia="Times New Roman" w:hint="default"/>
          <w:spacing w:val="-6"/>
        </w:rPr>
        <w:t>DNBSEQ</w:t>
      </w:r>
      <w:r>
        <w:rPr>
          <w:rFonts w:ascii="Times New Roman" w:hAnsi="Times New Roman" w:cs="Times New Roman" w:eastAsia="Times New Roman" w:hint="default"/>
          <w:spacing w:val="-6"/>
          <w:position w:val="8"/>
          <w:sz w:val="12"/>
          <w:szCs w:val="12"/>
        </w:rPr>
        <w:t>TM</w:t>
      </w:r>
      <w:r>
        <w:rPr>
          <w:spacing w:val="-6"/>
        </w:rPr>
        <w:t>测序技术发表的学术论文超过</w:t>
      </w:r>
      <w:r>
        <w:rPr>
          <w:rFonts w:ascii="Times New Roman" w:hAnsi="Times New Roman" w:cs="Times New Roman" w:eastAsia="Times New Roman" w:hint="default"/>
          <w:spacing w:val="-6"/>
        </w:rPr>
        <w:t>560</w:t>
      </w:r>
      <w:r>
        <w:rPr>
          <w:spacing w:val="-6"/>
        </w:rPr>
        <w:t>篇。其中，昆明理工大学利用</w:t>
      </w:r>
      <w:r>
        <w:rPr>
          <w:rFonts w:ascii="Times New Roman" w:hAnsi="Times New Roman" w:cs="Times New Roman" w:eastAsia="Times New Roman" w:hint="default"/>
          <w:spacing w:val="-6"/>
        </w:rPr>
        <w:t>DNBSEQ</w:t>
      </w:r>
      <w:r>
        <w:rPr>
          <w:rFonts w:ascii="Times New Roman" w:hAnsi="Times New Roman" w:cs="Times New Roman" w:eastAsia="Times New Roman" w:hint="default"/>
          <w:spacing w:val="-6"/>
          <w:position w:val="8"/>
          <w:sz w:val="12"/>
          <w:szCs w:val="12"/>
        </w:rPr>
        <w:t>TM</w:t>
      </w:r>
      <w:r>
        <w:rPr>
          <w:rFonts w:ascii="Times New Roman" w:hAnsi="Times New Roman" w:cs="Times New Roman" w:eastAsia="Times New Roman" w:hint="default"/>
          <w:spacing w:val="13"/>
          <w:position w:val="8"/>
          <w:sz w:val="12"/>
          <w:szCs w:val="12"/>
        </w:rPr>
        <w:t> </w:t>
      </w:r>
      <w:r>
        <w:rPr>
          <w:rFonts w:ascii="Times New Roman" w:hAnsi="Times New Roman" w:cs="Times New Roman" w:eastAsia="Times New Roman" w:hint="default"/>
          <w:spacing w:val="13"/>
          <w:position w:val="8"/>
          <w:sz w:val="12"/>
          <w:szCs w:val="12"/>
        </w:rPr>
      </w:r>
      <w:r>
        <w:rPr>
          <w:spacing w:val="4"/>
        </w:rPr>
        <w:t>技术在顶尖学术期刊</w:t>
      </w:r>
      <w:r>
        <w:rPr>
          <w:rFonts w:ascii="Times New Roman" w:hAnsi="Times New Roman" w:cs="Times New Roman" w:eastAsia="Times New Roman" w:hint="default"/>
          <w:i/>
          <w:spacing w:val="4"/>
        </w:rPr>
        <w:t>Science</w:t>
      </w:r>
      <w:r>
        <w:rPr>
          <w:spacing w:val="4"/>
        </w:rPr>
        <w:t>上发表成果，揭示体外培养的灵长类动物早期胚胎发育图谱。斯坦福大学医学院则利用</w:t>
      </w:r>
      <w:r>
        <w:rPr>
          <w:spacing w:val="7"/>
        </w:rPr>
        <w:t> </w:t>
      </w:r>
      <w:r>
        <w:rPr>
          <w:spacing w:val="7"/>
        </w:rPr>
      </w:r>
      <w:r>
        <w:rPr>
          <w:rFonts w:ascii="Times New Roman" w:hAnsi="Times New Roman" w:cs="Times New Roman" w:eastAsia="Times New Roman" w:hint="default"/>
          <w:spacing w:val="-3"/>
        </w:rPr>
        <w:t>DNBSEQ</w:t>
      </w:r>
      <w:r>
        <w:rPr>
          <w:rFonts w:ascii="Times New Roman" w:hAnsi="Times New Roman" w:cs="Times New Roman" w:eastAsia="Times New Roman" w:hint="default"/>
          <w:spacing w:val="-3"/>
          <w:position w:val="8"/>
          <w:sz w:val="12"/>
          <w:szCs w:val="12"/>
        </w:rPr>
        <w:t>TM</w:t>
      </w:r>
      <w:r>
        <w:rPr>
          <w:spacing w:val="-3"/>
        </w:rPr>
        <w:t>技术在另一顶尖学术期刊</w:t>
      </w:r>
      <w:r>
        <w:rPr>
          <w:rFonts w:ascii="Times New Roman" w:hAnsi="Times New Roman" w:cs="Times New Roman" w:eastAsia="Times New Roman" w:hint="default"/>
          <w:i/>
          <w:spacing w:val="-3"/>
        </w:rPr>
        <w:t>Nature</w:t>
      </w:r>
      <w:r>
        <w:rPr>
          <w:spacing w:val="-3"/>
        </w:rPr>
        <w:t>上发表成果，揭示了</w:t>
      </w:r>
      <w:r>
        <w:rPr>
          <w:rFonts w:ascii="Times New Roman" w:hAnsi="Times New Roman" w:cs="Times New Roman" w:eastAsia="Times New Roman" w:hint="default"/>
          <w:spacing w:val="-3"/>
        </w:rPr>
        <w:t>CAT-T</w:t>
      </w:r>
      <w:r>
        <w:rPr>
          <w:spacing w:val="-3"/>
        </w:rPr>
        <w:t>疗法中</w:t>
      </w:r>
      <w:r>
        <w:rPr>
          <w:rFonts w:ascii="Times New Roman" w:hAnsi="Times New Roman" w:cs="Times New Roman" w:eastAsia="Times New Roman" w:hint="default"/>
          <w:spacing w:val="-3"/>
        </w:rPr>
        <w:t>T</w:t>
      </w:r>
      <w:r>
        <w:rPr>
          <w:spacing w:val="-3"/>
        </w:rPr>
        <w:t>细胞耗竭的关键原因。报告期内，</w:t>
      </w:r>
      <w:r>
        <w:rPr>
          <w:rFonts w:ascii="Times New Roman" w:hAnsi="Times New Roman" w:cs="Times New Roman" w:eastAsia="Times New Roman" w:hint="default"/>
          <w:spacing w:val="-3"/>
        </w:rPr>
        <w:t>Dr. Tom</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4"/>
        </w:rPr>
        <w:t>多组学数据挖掘系统交付二期投入使用，扩展可应用物种范围至</w:t>
      </w:r>
      <w:r>
        <w:rPr>
          <w:rFonts w:ascii="Times New Roman" w:hAnsi="Times New Roman" w:cs="Times New Roman" w:eastAsia="Times New Roman" w:hint="default"/>
          <w:spacing w:val="-4"/>
        </w:rPr>
        <w:t>50</w:t>
      </w:r>
      <w:r>
        <w:rPr>
          <w:spacing w:val="-4"/>
        </w:rPr>
        <w:t>种，数据分析效率提高</w:t>
      </w:r>
      <w:r>
        <w:rPr>
          <w:rFonts w:ascii="Times New Roman" w:hAnsi="Times New Roman" w:cs="Times New Roman" w:eastAsia="Times New Roman" w:hint="default"/>
          <w:spacing w:val="-4"/>
        </w:rPr>
        <w:t>50</w:t>
      </w:r>
      <w:r>
        <w:rPr>
          <w:spacing w:val="-4"/>
        </w:rPr>
        <w:t>倍以上，交付满意度进一步提</w:t>
      </w:r>
      <w:r>
        <w:rPr>
          <w:spacing w:val="36"/>
        </w:rPr>
        <w:t> </w:t>
      </w:r>
      <w:r>
        <w:rPr>
          <w:spacing w:val="36"/>
        </w:rPr>
      </w:r>
      <w:r>
        <w:rPr>
          <w:spacing w:val="-4"/>
        </w:rPr>
        <w:t>升。截至报告期末，该系统分析项目已超过</w:t>
      </w:r>
      <w:r>
        <w:rPr>
          <w:rFonts w:ascii="Times New Roman" w:hAnsi="Times New Roman" w:cs="Times New Roman" w:eastAsia="Times New Roman" w:hint="default"/>
          <w:spacing w:val="-4"/>
        </w:rPr>
        <w:t>6,500</w:t>
      </w:r>
      <w:r>
        <w:rPr>
          <w:spacing w:val="-4"/>
        </w:rPr>
        <w:t>个，覆盖</w:t>
      </w:r>
      <w:r>
        <w:rPr>
          <w:rFonts w:ascii="Times New Roman" w:hAnsi="Times New Roman" w:cs="Times New Roman" w:eastAsia="Times New Roman" w:hint="default"/>
          <w:spacing w:val="-4"/>
        </w:rPr>
        <w:t>6,600</w:t>
      </w:r>
      <w:r>
        <w:rPr>
          <w:spacing w:val="-4"/>
        </w:rPr>
        <w:t>多名科研用户。此外，公司在报告期内还陆续推出了</w:t>
      </w:r>
      <w:r>
        <w:rPr>
          <w:rFonts w:ascii="Times New Roman" w:hAnsi="Times New Roman" w:cs="Times New Roman" w:eastAsia="Times New Roman" w:hint="default"/>
          <w:spacing w:val="-4"/>
        </w:rPr>
        <w:t>stLFR</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rFonts w:ascii="Times New Roman" w:hAnsi="Times New Roman" w:cs="Times New Roman" w:eastAsia="Times New Roman" w:hint="default"/>
          <w:spacing w:val="-2"/>
        </w:rPr>
        <w:t>WGS</w:t>
      </w:r>
      <w:r>
        <w:rPr>
          <w:spacing w:val="-2"/>
        </w:rPr>
        <w:t>、双链环化</w:t>
      </w:r>
      <w:r>
        <w:rPr>
          <w:rFonts w:ascii="Times New Roman" w:hAnsi="Times New Roman" w:cs="Times New Roman" w:eastAsia="Times New Roman" w:hint="default"/>
          <w:spacing w:val="-2"/>
        </w:rPr>
        <w:t>WGBS</w:t>
      </w:r>
      <w:r>
        <w:rPr>
          <w:spacing w:val="-2"/>
        </w:rPr>
        <w:t>、</w:t>
      </w:r>
      <w:r>
        <w:rPr>
          <w:rFonts w:ascii="Times New Roman" w:hAnsi="Times New Roman" w:cs="Times New Roman" w:eastAsia="Times New Roman" w:hint="default"/>
          <w:spacing w:val="-2"/>
        </w:rPr>
        <w:t>5X</w:t>
      </w:r>
      <w:r>
        <w:rPr>
          <w:spacing w:val="-2"/>
        </w:rPr>
        <w:t>全长转录组等一系列具有自主知识产权的竞争力产品，以及基于长读长测序平台的基因组、</w:t>
      </w:r>
      <w:r>
        <w:rPr>
          <w:spacing w:val="45"/>
        </w:rPr>
        <w:t> </w:t>
      </w:r>
      <w:r>
        <w:rPr>
          <w:spacing w:val="45"/>
        </w:rPr>
      </w:r>
      <w:r>
        <w:rPr>
          <w:spacing w:val="-3"/>
        </w:rPr>
        <w:t>转录组和微生物完成图等产品，这些产品的推出有望对公司未来业务开展产生积极影响。</w:t>
      </w:r>
    </w:p>
    <w:p>
      <w:pPr>
        <w:pStyle w:val="BodyText"/>
        <w:spacing w:line="309" w:lineRule="auto" w:before="150"/>
        <w:ind w:right="1122" w:firstLine="360"/>
        <w:jc w:val="both"/>
      </w:pPr>
      <w:r>
        <w:rPr>
          <w:spacing w:val="-5"/>
        </w:rPr>
        <w:t>基于公司领先的数据处理分析能力，丰富的科研项目经验，公司在科研方面取得了一系列突破性成果。报告期内，公司</w:t>
      </w:r>
      <w:r>
        <w:rPr>
          <w:w w:val="101"/>
        </w:rPr>
        <w:t> </w:t>
      </w:r>
      <w:r>
        <w:rPr>
          <w:spacing w:val="-3"/>
        </w:rPr>
        <w:t>与多家国内外科研机构在全球顶尖学术期刊上发表了</w:t>
      </w:r>
      <w:r>
        <w:rPr>
          <w:rFonts w:ascii="Times New Roman" w:hAnsi="Times New Roman" w:cs="Times New Roman" w:eastAsia="Times New Roman" w:hint="default"/>
          <w:spacing w:val="-3"/>
        </w:rPr>
        <w:t>50</w:t>
      </w:r>
      <w:r>
        <w:rPr>
          <w:spacing w:val="-3"/>
        </w:rPr>
        <w:t>篇科研论文。其中，</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11</w:t>
      </w:r>
      <w:r>
        <w:rPr>
          <w:spacing w:val="-3"/>
        </w:rPr>
        <w:t>日公司与芝加哥大学、亚利桑那大</w:t>
      </w:r>
      <w:r>
        <w:rPr>
          <w:spacing w:val="-1"/>
        </w:rPr>
        <w:t> </w:t>
      </w:r>
      <w:r>
        <w:rPr>
          <w:spacing w:val="-1"/>
        </w:rPr>
      </w:r>
      <w:r>
        <w:rPr/>
        <w:t>学等团队合作在</w:t>
      </w:r>
      <w:r>
        <w:rPr>
          <w:rFonts w:ascii="Times New Roman" w:hAnsi="Times New Roman" w:cs="Times New Roman" w:eastAsia="Times New Roman" w:hint="default"/>
          <w:i/>
        </w:rPr>
        <w:t>Nature  Ecology  &amp;</w:t>
      </w:r>
      <w:r>
        <w:rPr>
          <w:rFonts w:ascii="Times New Roman" w:hAnsi="Times New Roman" w:cs="Times New Roman" w:eastAsia="Times New Roman" w:hint="default"/>
          <w:i/>
          <w:spacing w:val="16"/>
        </w:rPr>
        <w:t> </w:t>
      </w:r>
      <w:r>
        <w:rPr>
          <w:rFonts w:ascii="Times New Roman" w:hAnsi="Times New Roman" w:cs="Times New Roman" w:eastAsia="Times New Roman" w:hint="default"/>
          <w:i/>
          <w:spacing w:val="-4"/>
        </w:rPr>
        <w:t>Evolution</w:t>
      </w:r>
      <w:r>
        <w:rPr>
          <w:spacing w:val="-4"/>
        </w:rPr>
        <w:t>上发表了迄今为止最大的水稻高质量新蛋白质数据集的成果。</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29</w:t>
      </w:r>
      <w:r>
        <w:rPr>
          <w:spacing w:val="-4"/>
        </w:rPr>
        <w:t>日，公</w:t>
      </w:r>
    </w:p>
    <w:p>
      <w:pPr>
        <w:spacing w:after="0" w:line="30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0"/>
        <w:jc w:val="left"/>
      </w:pPr>
      <w:r>
        <w:rPr>
          <w:spacing w:val="-3"/>
        </w:rPr>
        <w:t>司和国际半干旱地区热带作物研究所等单位在</w:t>
      </w:r>
      <w:r>
        <w:rPr>
          <w:rFonts w:ascii="Times New Roman" w:hAnsi="Times New Roman" w:cs="Times New Roman" w:eastAsia="Times New Roman" w:hint="default"/>
          <w:i/>
          <w:spacing w:val="-3"/>
        </w:rPr>
        <w:t>Nature </w:t>
      </w:r>
      <w:r>
        <w:rPr>
          <w:rFonts w:ascii="Times New Roman" w:hAnsi="Times New Roman" w:cs="Times New Roman" w:eastAsia="Times New Roman" w:hint="default"/>
          <w:i/>
        </w:rPr>
        <w:t>Genetics </w:t>
      </w:r>
      <w:r>
        <w:rPr>
          <w:spacing w:val="-5"/>
        </w:rPr>
        <w:t>发表了迄今最大规模鹰嘴豆群体重测序研究成果。</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5</w:t>
      </w:r>
      <w:r>
        <w:rPr>
          <w:spacing w:val="-5"/>
        </w:rPr>
        <w:t>月，</w:t>
      </w:r>
      <w:r>
        <w:rPr>
          <w:spacing w:val="-38"/>
        </w:rPr>
        <w:t> </w:t>
      </w:r>
      <w:r>
        <w:rPr/>
        <w:t>公司与华中农业大学在</w:t>
      </w:r>
      <w:r>
        <w:rPr>
          <w:rFonts w:ascii="Times New Roman" w:hAnsi="Times New Roman" w:cs="Times New Roman" w:eastAsia="Times New Roman" w:hint="default"/>
          <w:i/>
        </w:rPr>
        <w:t>Nature </w:t>
      </w:r>
      <w:r>
        <w:rPr>
          <w:rFonts w:ascii="Times New Roman" w:hAnsi="Times New Roman" w:cs="Times New Roman" w:eastAsia="Times New Roman" w:hint="default"/>
          <w:i/>
          <w:spacing w:val="-3"/>
        </w:rPr>
        <w:t>Genetics</w:t>
      </w:r>
      <w:r>
        <w:rPr>
          <w:spacing w:val="-3"/>
        </w:rPr>
        <w:t>上发表迄今为止质量最高的热带玉米参考基因组，并公布了首份玉米结构变异图谱。</w:t>
      </w:r>
      <w:r>
        <w:rPr>
          <w:spacing w:val="-9"/>
        </w:rPr>
        <w:t> </w:t>
      </w:r>
      <w:r>
        <w:rPr>
          <w:spacing w:val="-9"/>
        </w:rPr>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月，公司与德国科隆大学在</w:t>
      </w:r>
      <w:r>
        <w:rPr>
          <w:rFonts w:ascii="Times New Roman" w:hAnsi="Times New Roman" w:cs="Times New Roman" w:eastAsia="Times New Roman" w:hint="default"/>
          <w:i/>
          <w:spacing w:val="-3"/>
        </w:rPr>
        <w:t>Cell</w:t>
      </w:r>
      <w:r>
        <w:rPr>
          <w:spacing w:val="-3"/>
        </w:rPr>
        <w:t>上发表了双星藻纲植物基因组成果，为陆地植物演化提供新的视野。</w:t>
      </w:r>
    </w:p>
    <w:p>
      <w:pPr>
        <w:pStyle w:val="BodyText"/>
        <w:spacing w:line="307" w:lineRule="auto" w:before="133"/>
        <w:ind w:right="1310" w:firstLine="283"/>
        <w:jc w:val="both"/>
      </w:pPr>
      <w:r>
        <w:rPr>
          <w:spacing w:val="-3"/>
        </w:rPr>
        <w:t>为进一步加强公司多组学联动业务的优势、拓展多组学业务的国际市场，公司于报告期内成立了海外质谱中心</w:t>
      </w:r>
      <w:r>
        <w:rPr>
          <w:rFonts w:ascii="Times New Roman" w:hAnsi="Times New Roman" w:cs="Times New Roman" w:eastAsia="Times New Roman" w:hint="default"/>
          <w:spacing w:val="-3"/>
        </w:rPr>
        <w:t>——</w:t>
      </w:r>
      <w:r>
        <w:rPr>
          <w:spacing w:val="-3"/>
        </w:rPr>
        <w:t>美</w:t>
      </w:r>
      <w:r>
        <w:rPr>
          <w:w w:val="101"/>
        </w:rPr>
        <w:t> </w:t>
      </w:r>
      <w:r>
        <w:rPr>
          <w:spacing w:val="-5"/>
        </w:rPr>
        <w:t>国圣何塞质谱中心。该中心将为客户提供蛋白质组学和药物表征等一系列质谱服务以及与测序数据的联合分析服务。该中</w:t>
      </w:r>
      <w:r>
        <w:rPr/>
        <w:t> </w:t>
      </w:r>
      <w:r>
        <w:rPr/>
      </w:r>
      <w:r>
        <w:rPr>
          <w:spacing w:val="-5"/>
        </w:rPr>
        <w:t>心提供的科研服务除了将以分子作用机理和分子标志物发现为主要研究领域的常规的蛋白质组定性、定量、修饰和蛋白质</w:t>
      </w:r>
      <w:r>
        <w:rPr>
          <w:spacing w:val="79"/>
        </w:rPr>
        <w:t> </w:t>
      </w:r>
      <w:r>
        <w:rPr>
          <w:spacing w:val="79"/>
        </w:rPr>
      </w:r>
      <w:r>
        <w:rPr>
          <w:spacing w:val="-3"/>
        </w:rPr>
        <w:t>相互作用以外，增加了基于</w:t>
      </w:r>
      <w:r>
        <w:rPr>
          <w:rFonts w:ascii="Times New Roman" w:hAnsi="Times New Roman" w:cs="Times New Roman" w:eastAsia="Times New Roman" w:hint="default"/>
          <w:spacing w:val="-3"/>
        </w:rPr>
        <w:t>Intact </w:t>
      </w:r>
      <w:r>
        <w:rPr>
          <w:rFonts w:ascii="Times New Roman" w:hAnsi="Times New Roman" w:cs="Times New Roman" w:eastAsia="Times New Roman" w:hint="default"/>
        </w:rPr>
        <w:t>Mass</w:t>
      </w:r>
      <w:r>
        <w:rPr/>
        <w:t>和</w:t>
      </w:r>
      <w:r>
        <w:rPr>
          <w:rFonts w:ascii="Times New Roman" w:hAnsi="Times New Roman" w:cs="Times New Roman" w:eastAsia="Times New Roman" w:hint="default"/>
        </w:rPr>
        <w:t>Peptide </w:t>
      </w:r>
      <w:r>
        <w:rPr>
          <w:rFonts w:ascii="Times New Roman" w:hAnsi="Times New Roman" w:cs="Times New Roman" w:eastAsia="Times New Roman" w:hint="default"/>
          <w:spacing w:val="-3"/>
        </w:rPr>
        <w:t>Mapping</w:t>
      </w:r>
      <w:r>
        <w:rPr>
          <w:spacing w:val="-3"/>
        </w:rPr>
        <w:t>的药物大分子鉴定和表征，将服务领域扩展到大分子药物研发，</w:t>
      </w:r>
      <w:r>
        <w:rPr>
          <w:spacing w:val="-65"/>
        </w:rPr>
        <w:t> </w:t>
      </w:r>
      <w:r>
        <w:rPr>
          <w:spacing w:val="-65"/>
        </w:rPr>
      </w:r>
      <w:r>
        <w:rPr>
          <w:spacing w:val="-4"/>
        </w:rPr>
        <w:t>为生物制药提供更为全面的服务。在</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月的美国质谱学会</w:t>
      </w:r>
      <w:r>
        <w:rPr>
          <w:rFonts w:ascii="Times New Roman" w:hAnsi="Times New Roman" w:cs="Times New Roman" w:eastAsia="Times New Roman" w:hint="default"/>
          <w:spacing w:val="-4"/>
        </w:rPr>
        <w:t>(ASMS)</w:t>
      </w:r>
      <w:r>
        <w:rPr>
          <w:spacing w:val="-4"/>
        </w:rPr>
        <w:t>会议，公司的圣何塞质谱中心发布了最新研发的生</w:t>
      </w:r>
      <w:r>
        <w:rPr>
          <w:spacing w:val="64"/>
        </w:rPr>
        <w:t> </w:t>
      </w:r>
      <w:r>
        <w:rPr>
          <w:spacing w:val="64"/>
        </w:rPr>
      </w:r>
      <w:r>
        <w:rPr>
          <w:spacing w:val="-3"/>
        </w:rPr>
        <w:t>物制剂表征产品，实现对双特异性</w:t>
      </w:r>
      <w:r>
        <w:rPr>
          <w:rFonts w:ascii="Times New Roman" w:hAnsi="Times New Roman" w:cs="Times New Roman" w:eastAsia="Times New Roman" w:hint="default"/>
          <w:spacing w:val="-3"/>
        </w:rPr>
        <w:t>/</w:t>
      </w:r>
      <w:r>
        <w:rPr>
          <w:spacing w:val="-3"/>
        </w:rPr>
        <w:t>多特异性抗体、抗体</w:t>
      </w:r>
      <w:r>
        <w:rPr>
          <w:rFonts w:ascii="Times New Roman" w:hAnsi="Times New Roman" w:cs="Times New Roman" w:eastAsia="Times New Roman" w:hint="default"/>
          <w:spacing w:val="-3"/>
        </w:rPr>
        <w:t>-</w:t>
      </w:r>
      <w:r>
        <w:rPr>
          <w:spacing w:val="-3"/>
        </w:rPr>
        <w:t>药物偶联物、</w:t>
      </w:r>
      <w:r>
        <w:rPr>
          <w:rFonts w:ascii="Times New Roman" w:hAnsi="Times New Roman" w:cs="Times New Roman" w:eastAsia="Times New Roman" w:hint="default"/>
          <w:spacing w:val="-3"/>
        </w:rPr>
        <w:t>Fc</w:t>
      </w:r>
      <w:r>
        <w:rPr>
          <w:spacing w:val="-3"/>
        </w:rPr>
        <w:t>融合蛋白的表征研究。此外，报告期内，国内质</w:t>
      </w:r>
      <w:r>
        <w:rPr>
          <w:spacing w:val="48"/>
        </w:rPr>
        <w:t> </w:t>
      </w:r>
      <w:r>
        <w:rPr>
          <w:spacing w:val="48"/>
        </w:rPr>
      </w:r>
      <w:r>
        <w:rPr>
          <w:spacing w:val="-5"/>
        </w:rPr>
        <w:t>谱实验室提供的蛋白质组学的科研服务产品已经在全球范围内上线。质谱国际市场的打开，结合公司自主测序平台，为客 </w:t>
      </w:r>
      <w:r>
        <w:rPr>
          <w:spacing w:val="-5"/>
        </w:rPr>
      </w:r>
      <w:r>
        <w:rPr>
          <w:spacing w:val="-3"/>
        </w:rPr>
        <w:t>户提供基于大数据的多组学联动和跨组学联合分析，全面带动多组学技术和产业的发展。</w:t>
      </w:r>
    </w:p>
    <w:p>
      <w:pPr>
        <w:pStyle w:val="BodyText"/>
        <w:spacing w:line="309" w:lineRule="auto" w:before="146"/>
        <w:ind w:right="1124" w:firstLine="360"/>
        <w:jc w:val="both"/>
      </w:pPr>
      <w:r>
        <w:rPr>
          <w:spacing w:val="-5"/>
        </w:rPr>
        <w:t>充分发挥自主测序平台优势，为全球科研工作者带来更多便利。在阿联酋国家基因组项目、欧盟罕见病联盟、新加坡糖</w:t>
      </w:r>
      <w:r>
        <w:rPr>
          <w:w w:val="101"/>
        </w:rPr>
        <w:t> </w:t>
      </w:r>
      <w:r>
        <w:rPr>
          <w:spacing w:val="-3"/>
        </w:rPr>
        <w:t>尿病及并发症项目等重点队列项目中均有一定程度的承接和拓展，公司与全球顶尖的科研机构开展合作，并持续推广</w:t>
      </w:r>
      <w:r>
        <w:rPr>
          <w:rFonts w:ascii="Times New Roman" w:hAnsi="Times New Roman" w:cs="Times New Roman" w:eastAsia="Times New Roman" w:hint="default"/>
          <w:spacing w:val="-3"/>
        </w:rPr>
        <w:t>stLFR</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3"/>
        </w:rPr>
        <w:t>产品技术在动植物基因组组装以及人基因组单体型分析等方面的应用。</w:t>
      </w:r>
    </w:p>
    <w:p>
      <w:pPr>
        <w:pStyle w:val="BodyText"/>
        <w:spacing w:line="314" w:lineRule="auto" w:before="144"/>
        <w:ind w:right="1037" w:firstLine="360"/>
        <w:jc w:val="both"/>
      </w:pPr>
      <w:r>
        <w:rPr>
          <w:rFonts w:ascii="Times New Roman" w:hAnsi="Times New Roman" w:cs="Times New Roman" w:eastAsia="Times New Roman" w:hint="default"/>
          <w:spacing w:val="-4"/>
        </w:rPr>
        <w:t>2019</w:t>
      </w:r>
      <w:r>
        <w:rPr>
          <w:spacing w:val="-4"/>
        </w:rPr>
        <w:t>年，公司通过在合成类业务的布局及研发投入，合成产量持续攀升。国内六大合成基地运作成熟，交付稳定，能够</w:t>
      </w:r>
      <w:r>
        <w:rPr>
          <w:w w:val="101"/>
        </w:rPr>
        <w:t> </w:t>
      </w:r>
      <w:r>
        <w:rPr>
          <w:spacing w:val="-4"/>
        </w:rPr>
        <w:t>较好地满足其覆盖区域引物类产品的快速交付需求。基因合成业务在平台建设及研发方面都取得了较好的进展，自动化合成</w:t>
      </w:r>
      <w:r>
        <w:rPr>
          <w:spacing w:val="43"/>
        </w:rPr>
        <w:t> </w:t>
      </w:r>
      <w:r>
        <w:rPr>
          <w:spacing w:val="43"/>
        </w:rPr>
      </w:r>
      <w:r>
        <w:rPr>
          <w:spacing w:val="-4"/>
        </w:rPr>
        <w:t>平台达到高效稳定交付状态，使基因组合成成本可控，更好地为国内合成生物学科研提供助力。在第十四届国际基因组学大</w:t>
      </w:r>
      <w:r>
        <w:rPr>
          <w:spacing w:val="43"/>
        </w:rPr>
        <w:t> </w:t>
      </w:r>
      <w:r>
        <w:rPr>
          <w:spacing w:val="43"/>
        </w:rPr>
      </w:r>
      <w:r>
        <w:rPr>
          <w:spacing w:val="-5"/>
          <w:w w:val="101"/>
        </w:rPr>
        <w:t>会</w:t>
      </w:r>
      <w:r>
        <w:rPr>
          <w:rFonts w:ascii="Times New Roman" w:hAnsi="Times New Roman" w:cs="Times New Roman" w:eastAsia="Times New Roman" w:hint="default"/>
          <w:spacing w:val="-5"/>
          <w:w w:val="101"/>
        </w:rPr>
        <w:t>ICG-14</w:t>
      </w:r>
      <w:r>
        <w:rPr>
          <w:spacing w:val="-5"/>
          <w:w w:val="101"/>
        </w:rPr>
        <w:t>上发布的世界领先的</w:t>
      </w:r>
      <w:r>
        <w:rPr>
          <w:rFonts w:ascii="Times New Roman" w:hAnsi="Times New Roman" w:cs="Times New Roman" w:eastAsia="Times New Roman" w:hint="default"/>
          <w:spacing w:val="-5"/>
          <w:w w:val="101"/>
        </w:rPr>
        <w:t>iBEST</w:t>
      </w:r>
      <w:r>
        <w:rPr>
          <w:spacing w:val="-5"/>
          <w:w w:val="101"/>
        </w:rPr>
        <w:t>难度基因合成技术，使更多的难度基因项目得以顺利完成，助力华大基因合成业务发展。</w:t>
      </w:r>
      <w:r>
        <w:rPr>
          <w:spacing w:val="-5"/>
        </w:rPr>
      </w:r>
    </w:p>
    <w:p>
      <w:pPr>
        <w:spacing w:line="430" w:lineRule="atLeast" w:before="56"/>
        <w:ind w:left="513" w:right="0" w:firstLine="120"/>
        <w:jc w:val="left"/>
        <w:rPr>
          <w:rFonts w:ascii="宋体" w:hAnsi="宋体" w:cs="宋体" w:eastAsia="宋体" w:hint="default"/>
          <w:sz w:val="18"/>
          <w:szCs w:val="18"/>
        </w:rPr>
      </w:pPr>
      <w:r>
        <w:rPr>
          <w:rFonts w:ascii="宋体" w:hAnsi="宋体" w:cs="宋体" w:eastAsia="宋体" w:hint="default"/>
          <w:b/>
          <w:bCs/>
          <w:sz w:val="18"/>
          <w:szCs w:val="18"/>
        </w:rPr>
        <w:t>（五）持续拓展科技惠民路线，助力</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健康中国</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国家战略</w:t>
      </w:r>
      <w:r>
        <w:rPr>
          <w:rFonts w:ascii="宋体" w:hAnsi="宋体" w:cs="宋体" w:eastAsia="宋体" w:hint="default"/>
          <w:b/>
          <w:bCs/>
          <w:w w:val="100"/>
          <w:sz w:val="18"/>
          <w:szCs w:val="18"/>
        </w:rPr>
        <w:t> </w:t>
      </w:r>
      <w:r>
        <w:rPr>
          <w:rFonts w:ascii="宋体" w:hAnsi="宋体" w:cs="宋体" w:eastAsia="宋体" w:hint="default"/>
          <w:spacing w:val="-5"/>
          <w:sz w:val="18"/>
          <w:szCs w:val="18"/>
        </w:rPr>
        <w:t>公司继续秉持</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基因科技造福人类</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的理念，坚持</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持续低价惠民</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原则，在全国各地继续开拓新的基因健康筛查民生项目。</w:t>
      </w:r>
    </w:p>
    <w:p>
      <w:pPr>
        <w:pStyle w:val="BodyText"/>
        <w:spacing w:line="300" w:lineRule="auto" w:before="63"/>
        <w:ind w:right="1122"/>
        <w:jc w:val="both"/>
      </w:pPr>
      <w:r>
        <w:rPr>
          <w:spacing w:val="-2"/>
        </w:rPr>
        <w:t>截至报告期末，公司已开展的民生项目覆盖了全国</w:t>
      </w:r>
      <w:r>
        <w:rPr>
          <w:rFonts w:ascii="Times New Roman" w:hAnsi="Times New Roman" w:cs="Times New Roman" w:eastAsia="Times New Roman" w:hint="default"/>
          <w:spacing w:val="-2"/>
        </w:rPr>
        <w:t>20</w:t>
      </w:r>
      <w:r>
        <w:rPr>
          <w:spacing w:val="-2"/>
        </w:rPr>
        <w:t>余个省、自治区、直辖市总共</w:t>
      </w:r>
      <w:r>
        <w:rPr>
          <w:rFonts w:ascii="Times New Roman" w:hAnsi="Times New Roman" w:cs="Times New Roman" w:eastAsia="Times New Roman" w:hint="default"/>
          <w:spacing w:val="-2"/>
        </w:rPr>
        <w:t>60</w:t>
      </w:r>
      <w:r>
        <w:rPr>
          <w:spacing w:val="-2"/>
        </w:rPr>
        <w:t>余个区域</w:t>
      </w:r>
      <w:r>
        <w:rPr/>
        <w:t> </w:t>
      </w:r>
      <w:r>
        <w:rPr>
          <w:spacing w:val="-2"/>
        </w:rPr>
        <w:t>，民生项目筛查人次已累计</w:t>
      </w:r>
      <w:r>
        <w:rPr>
          <w:spacing w:val="-60"/>
        </w:rPr>
        <w:t> </w:t>
      </w:r>
      <w:r>
        <w:rPr>
          <w:spacing w:val="-60"/>
        </w:rPr>
      </w:r>
      <w:r>
        <w:rPr>
          <w:spacing w:val="-3"/>
        </w:rPr>
        <w:t>达到</w:t>
      </w:r>
      <w:r>
        <w:rPr>
          <w:rFonts w:ascii="Times New Roman" w:hAnsi="Times New Roman" w:cs="Times New Roman" w:eastAsia="Times New Roman" w:hint="default"/>
          <w:spacing w:val="-3"/>
        </w:rPr>
        <w:t>800</w:t>
      </w:r>
      <w:r>
        <w:rPr>
          <w:spacing w:val="-3"/>
        </w:rPr>
        <w:t>余万次。</w:t>
      </w:r>
      <w:r>
        <w:rPr>
          <w:rFonts w:ascii="Times New Roman" w:hAnsi="Times New Roman" w:cs="Times New Roman" w:eastAsia="Times New Roman" w:hint="default"/>
          <w:spacing w:val="-3"/>
        </w:rPr>
        <w:t>2019</w:t>
      </w:r>
      <w:r>
        <w:rPr>
          <w:spacing w:val="-3"/>
        </w:rPr>
        <w:t>年公司新增河北省、江西省赣州市、广东省肇庆市、青海省西宁市、新疆鄯善县、西安市蓝田县等地</w:t>
      </w:r>
      <w:r>
        <w:rPr>
          <w:spacing w:val="82"/>
        </w:rPr>
        <w:t> </w:t>
      </w:r>
      <w:r>
        <w:rPr>
          <w:spacing w:val="82"/>
        </w:rPr>
      </w:r>
      <w:r>
        <w:rPr>
          <w:spacing w:val="-3"/>
        </w:rPr>
        <w:t>民生项目，截至报告期末，</w:t>
      </w:r>
      <w:r>
        <w:rPr>
          <w:rFonts w:ascii="Times New Roman" w:hAnsi="Times New Roman" w:cs="Times New Roman" w:eastAsia="Times New Roman" w:hint="default"/>
          <w:spacing w:val="-3"/>
        </w:rPr>
        <w:t>2019</w:t>
      </w:r>
      <w:r>
        <w:rPr>
          <w:spacing w:val="-3"/>
        </w:rPr>
        <w:t>年新增筛查样本量</w:t>
      </w:r>
      <w:r>
        <w:rPr>
          <w:rFonts w:ascii="Times New Roman" w:hAnsi="Times New Roman" w:cs="Times New Roman" w:eastAsia="Times New Roman" w:hint="default"/>
          <w:spacing w:val="-3"/>
        </w:rPr>
        <w:t>230</w:t>
      </w:r>
      <w:r>
        <w:rPr>
          <w:spacing w:val="-3"/>
        </w:rPr>
        <w:t>余万人次。</w:t>
      </w:r>
    </w:p>
    <w:p>
      <w:pPr>
        <w:pStyle w:val="BodyText"/>
        <w:spacing w:line="312" w:lineRule="auto" w:before="133"/>
        <w:ind w:right="1124" w:firstLine="360"/>
        <w:jc w:val="both"/>
      </w:pPr>
      <w:r>
        <w:rPr>
          <w:spacing w:val="-8"/>
          <w:w w:val="101"/>
        </w:rPr>
        <w:t>截至报告期末，民生项目逐步发展形成了以出生缺陷防控、宫颈癌与乳腺癌筛查、妇幼健康管理为核心的三大功能模块，</w:t>
      </w:r>
      <w:r>
        <w:rPr>
          <w:w w:val="101"/>
        </w:rPr>
        <w:t> </w:t>
      </w:r>
      <w:r>
        <w:rPr>
          <w:spacing w:val="-4"/>
        </w:rPr>
        <w:t>出生缺陷防控为孕妇提供无创产前基因检测、耳聋筛查等出生缺陷检测管理；宫颈癌与乳腺癌筛查功能为适龄妇女两癌筛查</w:t>
      </w:r>
      <w:r>
        <w:rPr>
          <w:spacing w:val="43"/>
        </w:rPr>
        <w:t> </w:t>
      </w:r>
      <w:r>
        <w:rPr>
          <w:spacing w:val="43"/>
        </w:rPr>
      </w:r>
      <w:r>
        <w:rPr>
          <w:spacing w:val="-3"/>
        </w:rPr>
        <w:t>提供信息化管理支撑；妇幼健康管理功能为适龄女性和</w:t>
      </w:r>
      <w:r>
        <w:rPr>
          <w:rFonts w:ascii="Times New Roman" w:hAnsi="Times New Roman" w:cs="Times New Roman" w:eastAsia="Times New Roman" w:hint="default"/>
          <w:spacing w:val="-3"/>
        </w:rPr>
        <w:t>0~7</w:t>
      </w:r>
      <w:r>
        <w:rPr>
          <w:spacing w:val="-3"/>
        </w:rPr>
        <w:t>岁儿童的健康进行全流程管理。通过三大功能形成了妇幼健康的</w:t>
      </w:r>
      <w:r>
        <w:rPr>
          <w:spacing w:val="70"/>
        </w:rPr>
        <w:t> </w:t>
      </w:r>
      <w:r>
        <w:rPr>
          <w:spacing w:val="70"/>
        </w:rPr>
      </w:r>
      <w:r>
        <w:rPr>
          <w:spacing w:val="-3"/>
        </w:rPr>
        <w:t>全生命周期的管理。</w:t>
      </w:r>
    </w:p>
    <w:p>
      <w:pPr>
        <w:pStyle w:val="BodyText"/>
        <w:spacing w:line="314" w:lineRule="auto" w:before="143"/>
        <w:ind w:right="1123" w:firstLine="360"/>
        <w:jc w:val="both"/>
      </w:pPr>
      <w:r>
        <w:rPr>
          <w:spacing w:val="-4"/>
        </w:rPr>
        <w:t>在民生项目开展实施过程中，公司持续推动精准医学技术及检测平台的本地化，通过民生信息化平台，助力各地医疗系</w:t>
      </w:r>
      <w:r>
        <w:rPr>
          <w:w w:val="101"/>
        </w:rPr>
        <w:t> </w:t>
      </w:r>
      <w:r>
        <w:rPr>
          <w:spacing w:val="-4"/>
        </w:rPr>
        <w:t>统逐步形成精准医学网络，并促进健康服务体系的完善和基本医疗卫生服务的普及。民生信息化平台的系统管理方式，打通</w:t>
      </w:r>
      <w:r>
        <w:rPr>
          <w:spacing w:val="44"/>
        </w:rPr>
        <w:t> </w:t>
      </w:r>
      <w:r>
        <w:rPr>
          <w:spacing w:val="44"/>
        </w:rPr>
      </w:r>
      <w:r>
        <w:rPr>
          <w:spacing w:val="-4"/>
        </w:rPr>
        <w:t>了上下游信息流，实现管理机构和医疗机构数据互通、信息共享，业务各环节数据可追溯，帮助区县和市级医院实现经费核</w:t>
      </w:r>
      <w:r>
        <w:rPr>
          <w:spacing w:val="40"/>
        </w:rPr>
        <w:t> </w:t>
      </w:r>
      <w:r>
        <w:rPr>
          <w:spacing w:val="40"/>
        </w:rPr>
      </w:r>
      <w:r>
        <w:rPr>
          <w:spacing w:val="-4"/>
        </w:rPr>
        <w:t>算自动化和报表自动归集，有效提升了社会公共卫生工作的运行效率；通过数据存储和分析技术，对区域内各类阳性数据进</w:t>
      </w:r>
      <w:r>
        <w:rPr>
          <w:spacing w:val="43"/>
        </w:rPr>
        <w:t> </w:t>
      </w:r>
      <w:r>
        <w:rPr>
          <w:spacing w:val="43"/>
        </w:rPr>
      </w:r>
      <w:r>
        <w:rPr>
          <w:spacing w:val="-4"/>
        </w:rPr>
        <w:t>行分析，帮助地方政府评估公共卫生医疗资源的合理布局及规划，为政府制定相关政策提供数据支撑。该平台启动以来，陆</w:t>
      </w:r>
      <w:r>
        <w:rPr>
          <w:spacing w:val="40"/>
        </w:rPr>
        <w:t> </w:t>
      </w:r>
      <w:r>
        <w:rPr>
          <w:spacing w:val="40"/>
        </w:rPr>
      </w:r>
      <w:r>
        <w:rPr>
          <w:spacing w:val="-3"/>
        </w:rPr>
        <w:t>续在湖南长沙、河北省、山东省、西藏、广东珠海等地开展，已覆盖了全国</w:t>
      </w:r>
      <w:r>
        <w:rPr>
          <w:rFonts w:ascii="Times New Roman" w:hAnsi="Times New Roman" w:cs="Times New Roman" w:eastAsia="Times New Roman" w:hint="default"/>
          <w:spacing w:val="-3"/>
        </w:rPr>
        <w:t>6</w:t>
      </w:r>
      <w:r>
        <w:rPr>
          <w:spacing w:val="-3"/>
        </w:rPr>
        <w:t>个省、自治区、直辖市总共</w:t>
      </w:r>
      <w:r>
        <w:rPr>
          <w:rFonts w:ascii="Times New Roman" w:hAnsi="Times New Roman" w:cs="Times New Roman" w:eastAsia="Times New Roman" w:hint="default"/>
          <w:spacing w:val="-3"/>
        </w:rPr>
        <w:t>17</w:t>
      </w:r>
      <w:r>
        <w:rPr>
          <w:spacing w:val="-3"/>
        </w:rPr>
        <w:t>个区域；未来，</w:t>
      </w:r>
      <w:r>
        <w:rPr>
          <w:spacing w:val="79"/>
        </w:rPr>
        <w:t> </w:t>
      </w:r>
      <w:r>
        <w:rPr>
          <w:spacing w:val="79"/>
        </w:rPr>
      </w:r>
      <w:r>
        <w:rPr>
          <w:spacing w:val="-3"/>
        </w:rPr>
        <w:t>该平台也将不断升级，逐步构建本地化的民生大样本中心、大健康数据产业体系。</w:t>
      </w:r>
    </w:p>
    <w:p>
      <w:pPr>
        <w:pStyle w:val="BodyText"/>
        <w:spacing w:line="316" w:lineRule="auto" w:before="140"/>
        <w:ind w:right="1124" w:firstLine="360"/>
        <w:jc w:val="both"/>
      </w:pPr>
      <w:r>
        <w:rPr>
          <w:spacing w:val="-4"/>
        </w:rPr>
        <w:t>在基因科技惠民的道路上，公司会继续结合近年来的项目经验，探索拓展民生项目的产品覆盖范围，协助各地政府制订</w:t>
      </w:r>
      <w:r>
        <w:rPr>
          <w:w w:val="101"/>
        </w:rPr>
        <w:t> </w:t>
      </w:r>
      <w:r>
        <w:rPr>
          <w:spacing w:val="-3"/>
        </w:rPr>
        <w:t>适合当地实际情况、有效且可持续的健康城市规划，通过基因科技助力</w:t>
      </w:r>
      <w:r>
        <w:rPr>
          <w:rFonts w:ascii="Times New Roman" w:hAnsi="Times New Roman" w:cs="Times New Roman" w:eastAsia="Times New Roman" w:hint="default"/>
          <w:spacing w:val="-3"/>
        </w:rPr>
        <w:t>“</w:t>
      </w:r>
      <w:r>
        <w:rPr>
          <w:spacing w:val="-3"/>
        </w:rPr>
        <w:t>健康中国</w:t>
      </w:r>
      <w:r>
        <w:rPr>
          <w:rFonts w:ascii="Times New Roman" w:hAnsi="Times New Roman" w:cs="Times New Roman" w:eastAsia="Times New Roman" w:hint="default"/>
          <w:spacing w:val="-3"/>
        </w:rPr>
        <w:t>”</w:t>
      </w:r>
      <w:r>
        <w:rPr>
          <w:spacing w:val="-3"/>
        </w:rPr>
        <w:t>国家战略。</w:t>
      </w:r>
    </w:p>
    <w:p>
      <w:pPr>
        <w:pStyle w:val="Heading4"/>
        <w:spacing w:line="240" w:lineRule="auto" w:before="119"/>
        <w:ind w:left="633" w:right="0"/>
        <w:jc w:val="left"/>
        <w:rPr>
          <w:b w:val="0"/>
          <w:bCs w:val="0"/>
        </w:rPr>
      </w:pPr>
      <w:r>
        <w:rPr/>
        <w:t>（六）完善</w:t>
      </w:r>
      <w:r>
        <w:rPr>
          <w:rFonts w:ascii="Times New Roman" w:hAnsi="Times New Roman" w:cs="Times New Roman" w:eastAsia="Times New Roman" w:hint="default"/>
        </w:rPr>
        <w:t>“</w:t>
      </w:r>
      <w:r>
        <w:rPr/>
        <w:t>生育肿瘤感染</w:t>
      </w:r>
      <w:r>
        <w:rPr>
          <w:rFonts w:ascii="Times New Roman" w:hAnsi="Times New Roman" w:cs="Times New Roman" w:eastAsia="Times New Roman" w:hint="default"/>
        </w:rPr>
        <w:t>”</w:t>
      </w:r>
      <w:r>
        <w:rPr/>
        <w:t>系列产品梯队、聚焦产品升级与数据库布局</w:t>
      </w:r>
      <w:r>
        <w:rPr>
          <w:b w:val="0"/>
          <w:bCs w:val="0"/>
        </w:rPr>
      </w:r>
    </w:p>
    <w:p>
      <w:pPr>
        <w:spacing w:line="240" w:lineRule="auto" w:before="0"/>
        <w:rPr>
          <w:rFonts w:ascii="宋体" w:hAnsi="宋体" w:cs="宋体" w:eastAsia="宋体" w:hint="default"/>
          <w:b/>
          <w:bCs/>
          <w:sz w:val="14"/>
          <w:szCs w:val="14"/>
        </w:rPr>
      </w:pPr>
    </w:p>
    <w:p>
      <w:pPr>
        <w:pStyle w:val="BodyText"/>
        <w:spacing w:line="304" w:lineRule="auto"/>
        <w:ind w:right="1123" w:firstLine="360"/>
        <w:jc w:val="both"/>
      </w:pPr>
      <w:r>
        <w:rPr>
          <w:spacing w:val="-4"/>
        </w:rPr>
        <w:t>报告期内，公司继续推进</w:t>
      </w:r>
      <w:r>
        <w:rPr>
          <w:rFonts w:ascii="Times New Roman" w:hAnsi="Times New Roman" w:cs="Times New Roman" w:eastAsia="Times New Roman" w:hint="default"/>
          <w:spacing w:val="-4"/>
        </w:rPr>
        <w:t>“</w:t>
      </w:r>
      <w:r>
        <w:rPr>
          <w:spacing w:val="-4"/>
        </w:rPr>
        <w:t>生育肿瘤感染</w:t>
      </w:r>
      <w:r>
        <w:rPr>
          <w:rFonts w:ascii="Times New Roman" w:hAnsi="Times New Roman" w:cs="Times New Roman" w:eastAsia="Times New Roman" w:hint="default"/>
          <w:spacing w:val="-4"/>
        </w:rPr>
        <w:t>”</w:t>
      </w:r>
      <w:r>
        <w:rPr>
          <w:spacing w:val="-4"/>
        </w:rPr>
        <w:t>系列重点产品建设，持续加大在重点产品资质申报投入力度，加强系统与数据</w:t>
      </w:r>
      <w:r>
        <w:rPr>
          <w:w w:val="101"/>
        </w:rPr>
        <w:t> </w:t>
      </w:r>
      <w:r>
        <w:rPr>
          <w:spacing w:val="-3"/>
        </w:rPr>
        <w:t>库建设，并积极探索建立行业标准与规范。</w:t>
      </w:r>
    </w:p>
    <w:p>
      <w:pPr>
        <w:pStyle w:val="BodyText"/>
        <w:spacing w:line="240" w:lineRule="auto" w:before="61"/>
        <w:ind w:left="513" w:right="0"/>
        <w:jc w:val="left"/>
      </w:pPr>
      <w:r>
        <w:rPr>
          <w:spacing w:val="-4"/>
        </w:rPr>
        <w:t>在生育健康方面，继续在新产品开发与优化升级、系统开发、资质申报及数据库建设等方向进行布局。</w:t>
      </w:r>
      <w:r>
        <w:rPr>
          <w:rFonts w:ascii="Times New Roman" w:hAnsi="Times New Roman" w:cs="Times New Roman" w:eastAsia="Times New Roman" w:hint="default"/>
          <w:spacing w:val="-4"/>
        </w:rPr>
        <w:t>2019</w:t>
      </w:r>
      <w:r>
        <w:rPr>
          <w:spacing w:val="-4"/>
        </w:rPr>
        <w:t>年重点开展</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7" w:lineRule="auto" w:before="46"/>
        <w:ind w:right="1122"/>
        <w:jc w:val="both"/>
      </w:pPr>
      <w:r>
        <w:rPr>
          <w:spacing w:val="-4"/>
        </w:rPr>
        <w:t>及完成的研发项目包括：完成孕前携带者筛查产品优化升级，检测范围由</w:t>
      </w:r>
      <w:r>
        <w:rPr>
          <w:rFonts w:ascii="Times New Roman" w:hAnsi="Times New Roman" w:cs="Times New Roman" w:eastAsia="Times New Roman" w:hint="default"/>
          <w:spacing w:val="-4"/>
        </w:rPr>
        <w:t>100</w:t>
      </w:r>
      <w:r>
        <w:rPr>
          <w:spacing w:val="-4"/>
        </w:rPr>
        <w:t>种疾病升级到</w:t>
      </w:r>
      <w:r>
        <w:rPr>
          <w:rFonts w:ascii="Times New Roman" w:hAnsi="Times New Roman" w:cs="Times New Roman" w:eastAsia="Times New Roman" w:hint="default"/>
          <w:spacing w:val="-4"/>
        </w:rPr>
        <w:t>155</w:t>
      </w:r>
      <w:r>
        <w:rPr>
          <w:spacing w:val="-4"/>
        </w:rPr>
        <w:t>种疾病，且更符合中国人群筛</w:t>
      </w:r>
      <w:r>
        <w:rPr>
          <w:spacing w:val="56"/>
        </w:rPr>
        <w:t> </w:t>
      </w:r>
      <w:r>
        <w:rPr>
          <w:spacing w:val="56"/>
        </w:rPr>
      </w:r>
      <w:r>
        <w:rPr>
          <w:spacing w:val="-4"/>
        </w:rPr>
        <w:t>查需求；同时，在国产试剂替换、工艺优化、成本控制及性能提升方面取得显著成果。开发多种无创显性病筛查技术，推出</w:t>
      </w:r>
      <w:r>
        <w:rPr>
          <w:spacing w:val="40"/>
        </w:rPr>
        <w:t> </w:t>
      </w:r>
      <w:r>
        <w:rPr>
          <w:spacing w:val="40"/>
        </w:rPr>
      </w:r>
      <w:r>
        <w:rPr>
          <w:spacing w:val="-4"/>
          <w:w w:val="101"/>
        </w:rPr>
        <w:t>一次性对</w:t>
      </w:r>
      <w:r>
        <w:rPr>
          <w:rFonts w:ascii="Times New Roman" w:hAnsi="Times New Roman" w:cs="Times New Roman" w:eastAsia="Times New Roman" w:hint="default"/>
          <w:spacing w:val="-4"/>
          <w:w w:val="101"/>
        </w:rPr>
        <w:t>27</w:t>
      </w:r>
      <w:r>
        <w:rPr>
          <w:spacing w:val="-4"/>
          <w:w w:val="101"/>
        </w:rPr>
        <w:t>种显性单病的两千多个致病位点进行无创产前筛查的产品，率先将单基因病水平的无创产前筛查从单个基因拓展</w:t>
      </w:r>
      <w:r>
        <w:rPr>
          <w:spacing w:val="-90"/>
          <w:w w:val="101"/>
        </w:rPr>
        <w:t> </w:t>
      </w:r>
      <w:r>
        <w:rPr>
          <w:spacing w:val="-90"/>
          <w:w w:val="101"/>
        </w:rPr>
      </w:r>
      <w:r>
        <w:rPr>
          <w:spacing w:val="-2"/>
        </w:rPr>
        <w:t>至多个基因；启动新生儿</w:t>
      </w:r>
      <w:r>
        <w:rPr>
          <w:rFonts w:ascii="Times New Roman" w:hAnsi="Times New Roman" w:cs="Times New Roman" w:eastAsia="Times New Roman" w:hint="default"/>
          <w:spacing w:val="-2"/>
        </w:rPr>
        <w:t>CMV</w:t>
      </w:r>
      <w:r>
        <w:rPr>
          <w:spacing w:val="-2"/>
        </w:rPr>
        <w:t>筛查技术开发，以期实现临床遗传因素和感染因素的合并检测，提高耳聋筛查的临床应用价</w:t>
      </w:r>
      <w:r>
        <w:rPr>
          <w:spacing w:val="62"/>
        </w:rPr>
        <w:t> </w:t>
      </w:r>
      <w:r>
        <w:rPr>
          <w:spacing w:val="62"/>
        </w:rPr>
      </w:r>
      <w:r>
        <w:rPr>
          <w:spacing w:val="-3"/>
        </w:rPr>
        <w:t>值；继续深入研究不依赖先证者的隐性单基因病无创检测技术的优化及其在临床方面的应用，基于</w:t>
      </w:r>
      <w:r>
        <w:rPr>
          <w:rFonts w:ascii="Times New Roman" w:hAnsi="Times New Roman" w:cs="Times New Roman" w:eastAsia="Times New Roman" w:hint="default"/>
          <w:spacing w:val="-3"/>
        </w:rPr>
        <w:t>stLFR</w:t>
      </w:r>
      <w:r>
        <w:rPr>
          <w:spacing w:val="-3"/>
        </w:rPr>
        <w:t>技术开发了构建父</w:t>
      </w:r>
      <w:r>
        <w:rPr>
          <w:spacing w:val="80"/>
        </w:rPr>
        <w:t> </w:t>
      </w:r>
      <w:r>
        <w:rPr>
          <w:spacing w:val="80"/>
        </w:rPr>
      </w:r>
      <w:r>
        <w:rPr>
          <w:spacing w:val="-4"/>
        </w:rPr>
        <w:t>母单体型的无创单基因病检测流程；遗传病基因检测方面，依托于自主高通量测序平台及自主开发的高性能分析软件，开发</w:t>
      </w:r>
      <w:r>
        <w:rPr>
          <w:spacing w:val="43"/>
        </w:rPr>
        <w:t> </w:t>
      </w:r>
      <w:r>
        <w:rPr>
          <w:spacing w:val="43"/>
        </w:rPr>
      </w:r>
      <w:r>
        <w:rPr>
          <w:spacing w:val="-3"/>
        </w:rPr>
        <w:t>了应用于临床基因检测的高深度全基因组测序检测技术，并孵化了应用于产前（</w:t>
      </w:r>
      <w:r>
        <w:rPr>
          <w:rFonts w:ascii="Times New Roman" w:hAnsi="Times New Roman" w:cs="Times New Roman" w:eastAsia="Times New Roman" w:hint="default"/>
          <w:spacing w:val="-3"/>
        </w:rPr>
        <w:t>B</w:t>
      </w:r>
      <w:r>
        <w:rPr>
          <w:spacing w:val="-3"/>
        </w:rPr>
        <w:t>超异常）、流产组织、及出生后遗传性疾</w:t>
      </w:r>
      <w:r>
        <w:rPr>
          <w:spacing w:val="44"/>
        </w:rPr>
        <w:t> </w:t>
      </w:r>
      <w:r>
        <w:rPr>
          <w:spacing w:val="44"/>
        </w:rPr>
      </w:r>
      <w:r>
        <w:rPr>
          <w:spacing w:val="-8"/>
          <w:w w:val="101"/>
        </w:rPr>
        <w:t>病检测的全基因组测序检测产品，致力为遗传病基因检测提供更全面的一站式服务；完成了基于高通量测序的药物基因组（安</w:t>
      </w:r>
      <w:r>
        <w:rPr>
          <w:spacing w:val="-53"/>
          <w:w w:val="101"/>
        </w:rPr>
        <w:t> </w:t>
      </w:r>
      <w:r>
        <w:rPr>
          <w:spacing w:val="-53"/>
          <w:w w:val="101"/>
        </w:rPr>
      </w:r>
      <w:r>
        <w:rPr>
          <w:spacing w:val="-1"/>
        </w:rPr>
        <w:t>全用药指导）产品开发，基于多重</w:t>
      </w:r>
      <w:r>
        <w:rPr>
          <w:rFonts w:ascii="Times New Roman" w:hAnsi="Times New Roman" w:cs="Times New Roman" w:eastAsia="Times New Roman" w:hint="default"/>
          <w:spacing w:val="-1"/>
        </w:rPr>
        <w:t>PCR</w:t>
      </w:r>
      <w:r>
        <w:rPr>
          <w:spacing w:val="-1"/>
        </w:rPr>
        <w:t>富集技术，结合多</w:t>
      </w:r>
      <w:r>
        <w:rPr>
          <w:rFonts w:ascii="Times New Roman" w:hAnsi="Times New Roman" w:cs="Times New Roman" w:eastAsia="Times New Roman" w:hint="default"/>
          <w:spacing w:val="-1"/>
        </w:rPr>
        <w:t>index</w:t>
      </w:r>
      <w:r>
        <w:rPr>
          <w:spacing w:val="-1"/>
        </w:rPr>
        <w:t>混合建库技术，依赖于自主建立的药物基因组数据库及自主</w:t>
      </w:r>
      <w:r>
        <w:rPr>
          <w:spacing w:val="45"/>
        </w:rPr>
        <w:t> </w:t>
      </w:r>
      <w:r>
        <w:rPr>
          <w:spacing w:val="45"/>
        </w:rPr>
      </w:r>
      <w:r>
        <w:rPr>
          <w:spacing w:val="-4"/>
        </w:rPr>
        <w:t>开发的分析软件，可一次性对</w:t>
      </w:r>
      <w:r>
        <w:rPr>
          <w:rFonts w:ascii="Times New Roman" w:hAnsi="Times New Roman" w:cs="Times New Roman" w:eastAsia="Times New Roman" w:hint="default"/>
          <w:spacing w:val="-4"/>
        </w:rPr>
        <w:t>251</w:t>
      </w:r>
      <w:r>
        <w:rPr>
          <w:spacing w:val="-4"/>
        </w:rPr>
        <w:t>种常见药物相关的</w:t>
      </w:r>
      <w:r>
        <w:rPr>
          <w:rFonts w:ascii="Times New Roman" w:hAnsi="Times New Roman" w:cs="Times New Roman" w:eastAsia="Times New Roman" w:hint="default"/>
          <w:spacing w:val="-4"/>
        </w:rPr>
        <w:t>133</w:t>
      </w:r>
      <w:r>
        <w:rPr>
          <w:spacing w:val="-4"/>
        </w:rPr>
        <w:t>个药物基因组相关位点进行自动化的检测和报告。同时，报告期内公</w:t>
      </w:r>
      <w:r>
        <w:rPr>
          <w:spacing w:val="54"/>
        </w:rPr>
        <w:t> </w:t>
      </w:r>
      <w:r>
        <w:rPr>
          <w:spacing w:val="54"/>
        </w:rPr>
      </w:r>
      <w:r>
        <w:rPr>
          <w:spacing w:val="-4"/>
          <w:w w:val="101"/>
        </w:rPr>
        <w:t>司完成了包括耳聋筛查技术和全外显子组检测产品等多项技术及产品升级，推出更符合中国人群特点的遗传性耳聋基因检测</w:t>
      </w:r>
      <w:r>
        <w:rPr>
          <w:w w:val="101"/>
        </w:rPr>
        <w:t> </w:t>
      </w:r>
      <w:r>
        <w:rPr>
          <w:spacing w:val="-3"/>
        </w:rPr>
        <w:t>产品，可一次性对</w:t>
      </w:r>
      <w:r>
        <w:rPr>
          <w:rFonts w:ascii="Times New Roman" w:hAnsi="Times New Roman" w:cs="Times New Roman" w:eastAsia="Times New Roman" w:hint="default"/>
          <w:spacing w:val="-3"/>
        </w:rPr>
        <w:t>24</w:t>
      </w:r>
      <w:r>
        <w:rPr>
          <w:spacing w:val="-3"/>
        </w:rPr>
        <w:t>个基因</w:t>
      </w:r>
      <w:r>
        <w:rPr>
          <w:rFonts w:ascii="Times New Roman" w:hAnsi="Times New Roman" w:cs="Times New Roman" w:eastAsia="Times New Roman" w:hint="default"/>
          <w:spacing w:val="-3"/>
        </w:rPr>
        <w:t>208</w:t>
      </w:r>
      <w:r>
        <w:rPr>
          <w:spacing w:val="-3"/>
        </w:rPr>
        <w:t>个耳聋相关位点进行筛查，助力听力损失防控；全外显子组检测产品实现了检测范围的拓展</w:t>
      </w:r>
      <w:r>
        <w:rPr>
          <w:spacing w:val="81"/>
        </w:rPr>
        <w:t> </w:t>
      </w:r>
      <w:r>
        <w:rPr>
          <w:spacing w:val="81"/>
        </w:rPr>
      </w:r>
      <w:r>
        <w:rPr>
          <w:spacing w:val="-4"/>
        </w:rPr>
        <w:t>和交付效率的提升，并率先在海外市场推出全自动化解读的临床全外产品。在产品资质申报方面，遗传性耳聋基因分析软件</w:t>
      </w:r>
      <w:r>
        <w:rPr>
          <w:spacing w:val="45"/>
        </w:rPr>
        <w:t> </w:t>
      </w:r>
      <w:r>
        <w:rPr>
          <w:spacing w:val="45"/>
        </w:rPr>
      </w:r>
      <w:r>
        <w:rPr>
          <w:spacing w:val="-4"/>
        </w:rPr>
        <w:t>和染色体非整倍体分析软件获得</w:t>
      </w:r>
      <w:r>
        <w:rPr>
          <w:rFonts w:ascii="Times New Roman" w:hAnsi="Times New Roman" w:cs="Times New Roman" w:eastAsia="Times New Roman" w:hint="default"/>
          <w:spacing w:val="-4"/>
        </w:rPr>
        <w:t>NMPA</w:t>
      </w:r>
      <w:r>
        <w:rPr>
          <w:spacing w:val="-4"/>
        </w:rPr>
        <w:t>医疗器械注册证，这是国内率先获证的基于</w:t>
      </w:r>
      <w:r>
        <w:rPr>
          <w:rFonts w:ascii="Times New Roman" w:hAnsi="Times New Roman" w:cs="Times New Roman" w:eastAsia="Times New Roman" w:hint="default"/>
          <w:spacing w:val="-4"/>
        </w:rPr>
        <w:t>NGS</w:t>
      </w:r>
      <w:r>
        <w:rPr>
          <w:spacing w:val="-4"/>
        </w:rPr>
        <w:t>测序的基因检测软件。遗传性耳聋基</w:t>
      </w:r>
      <w:r>
        <w:rPr>
          <w:spacing w:val="68"/>
        </w:rPr>
        <w:t> </w:t>
      </w:r>
      <w:r>
        <w:rPr>
          <w:spacing w:val="68"/>
        </w:rPr>
      </w:r>
      <w:r>
        <w:rPr>
          <w:spacing w:val="-4"/>
        </w:rPr>
        <w:t>因检测试剂盒（联合探针锚定聚合测序法）通过器审中心优先审批申请，注册申请已受理，处于审评发补阶段。染色体非整</w:t>
      </w:r>
      <w:r>
        <w:rPr>
          <w:spacing w:val="40"/>
        </w:rPr>
        <w:t> </w:t>
      </w:r>
      <w:r>
        <w:rPr>
          <w:spacing w:val="40"/>
        </w:rPr>
      </w:r>
      <w:r>
        <w:rPr>
          <w:spacing w:val="-4"/>
        </w:rPr>
        <w:t>倍体检测试剂盒（联合探针锚定聚合测序法）、地中海贫血基因检测试剂盒（联合探针锚定聚合测序法）和地中海贫血基因</w:t>
      </w:r>
      <w:r>
        <w:rPr>
          <w:spacing w:val="40"/>
        </w:rPr>
        <w:t> </w:t>
      </w:r>
      <w:r>
        <w:rPr>
          <w:spacing w:val="40"/>
        </w:rPr>
      </w:r>
      <w:r>
        <w:rPr/>
        <w:t>检测软件处于临床试验阶段。 在数据库建设方面， </w:t>
      </w:r>
      <w:r>
        <w:rPr>
          <w:rFonts w:ascii="Times New Roman" w:hAnsi="Times New Roman" w:cs="Times New Roman" w:eastAsia="Times New Roman" w:hint="default"/>
        </w:rPr>
        <w:t>“</w:t>
      </w:r>
      <w:r>
        <w:rPr/>
        <w:t>凤凰数据库</w:t>
      </w:r>
      <w:r>
        <w:rPr>
          <w:rFonts w:ascii="Times New Roman" w:hAnsi="Times New Roman" w:cs="Times New Roman" w:eastAsia="Times New Roman" w:hint="default"/>
        </w:rPr>
        <w:t>”</w:t>
      </w:r>
      <w:r>
        <w:rPr/>
        <w:t>项目累计完成</w:t>
      </w:r>
      <w:r>
        <w:rPr>
          <w:rFonts w:ascii="Times New Roman" w:hAnsi="Times New Roman" w:cs="Times New Roman" w:eastAsia="Times New Roman" w:hint="default"/>
        </w:rPr>
        <w:t>4</w:t>
      </w:r>
      <w:r>
        <w:rPr/>
        <w:t>万余变异数据库及</w:t>
      </w:r>
      <w:r>
        <w:rPr>
          <w:rFonts w:ascii="Times New Roman" w:hAnsi="Times New Roman" w:cs="Times New Roman" w:eastAsia="Times New Roman" w:hint="default"/>
        </w:rPr>
        <w:t>6,000</w:t>
      </w:r>
      <w:r>
        <w:rPr/>
        <w:t>余种疾病的基因</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spacing w:val="-3"/>
        </w:rPr>
        <w:t>表型数据库建设；开发了在线检索系统及半自动化数据库建设软件，可实现结构化、高效化、持续化的数据库建设工作。</w:t>
      </w:r>
    </w:p>
    <w:p>
      <w:pPr>
        <w:pStyle w:val="BodyText"/>
        <w:spacing w:line="302" w:lineRule="auto" w:before="141"/>
        <w:ind w:right="1122" w:firstLine="360"/>
        <w:jc w:val="both"/>
      </w:pPr>
      <w:r>
        <w:rPr>
          <w:spacing w:val="-4"/>
        </w:rPr>
        <w:t>在质谱医学方面，</w:t>
      </w:r>
      <w:r>
        <w:rPr>
          <w:rFonts w:ascii="Times New Roman" w:hAnsi="Times New Roman" w:cs="Times New Roman" w:eastAsia="Times New Roman" w:hint="default"/>
          <w:spacing w:val="-4"/>
        </w:rPr>
        <w:t>2019</w:t>
      </w:r>
      <w:r>
        <w:rPr>
          <w:spacing w:val="-4"/>
        </w:rPr>
        <w:t>年全面开展了新生儿肾上腺皮质增生症串联质谱检测试剂盒的研发和资质申报工作，顺利取得医</w:t>
      </w:r>
      <w:r>
        <w:rPr>
          <w:w w:val="101"/>
        </w:rPr>
        <w:t> </w:t>
      </w:r>
      <w:r>
        <w:rPr>
          <w:spacing w:val="-2"/>
        </w:rPr>
        <w:t>疗器械注册检验报告。在疾病检测方面，</w:t>
      </w:r>
      <w:r>
        <w:rPr>
          <w:rFonts w:ascii="Times New Roman" w:hAnsi="Times New Roman" w:cs="Times New Roman" w:eastAsia="Times New Roman" w:hint="default"/>
          <w:spacing w:val="-2"/>
        </w:rPr>
        <w:t>2019</w:t>
      </w:r>
      <w:r>
        <w:rPr>
          <w:spacing w:val="-2"/>
        </w:rPr>
        <w:t>年完成了新生儿溶酶体贮积症筛查方法的开发、验证以及临床小试</w:t>
      </w:r>
      <w:r>
        <w:rPr>
          <w:rFonts w:ascii="Times New Roman" w:hAnsi="Times New Roman" w:cs="Times New Roman" w:eastAsia="Times New Roman" w:hint="default"/>
          <w:spacing w:val="-2"/>
        </w:rPr>
        <w:t>,</w:t>
      </w:r>
      <w:r>
        <w:rPr>
          <w:spacing w:val="-2"/>
        </w:rPr>
        <w:t>可针对新</w:t>
      </w:r>
      <w:r>
        <w:rPr>
          <w:spacing w:val="77"/>
        </w:rPr>
        <w:t> </w:t>
      </w:r>
      <w:r>
        <w:rPr>
          <w:spacing w:val="77"/>
        </w:rPr>
      </w:r>
      <w:r>
        <w:rPr>
          <w:spacing w:val="-3"/>
        </w:rPr>
        <w:t>生儿干血片样本实现</w:t>
      </w:r>
      <w:r>
        <w:rPr>
          <w:rFonts w:ascii="Times New Roman" w:hAnsi="Times New Roman" w:cs="Times New Roman" w:eastAsia="Times New Roman" w:hint="default"/>
          <w:spacing w:val="-3"/>
        </w:rPr>
        <w:t>5</w:t>
      </w:r>
      <w:r>
        <w:rPr>
          <w:spacing w:val="-3"/>
        </w:rPr>
        <w:t>种溶酶体贮积症相关酶活性的同时测定，是对当前新筛疾病种类产品的有效扩充，并在此基础上开展</w:t>
      </w:r>
      <w:r>
        <w:rPr>
          <w:spacing w:val="75"/>
        </w:rPr>
        <w:t> </w:t>
      </w:r>
      <w:r>
        <w:rPr>
          <w:spacing w:val="75"/>
        </w:rPr>
      </w:r>
      <w:r>
        <w:rPr>
          <w:spacing w:val="-3"/>
        </w:rPr>
        <w:t>了国产化试剂的研制和替换。在</w:t>
      </w:r>
      <w:r>
        <w:rPr>
          <w:rFonts w:ascii="Times New Roman" w:hAnsi="Times New Roman" w:cs="Times New Roman" w:eastAsia="Times New Roman" w:hint="default"/>
          <w:spacing w:val="-3"/>
        </w:rPr>
        <w:t>MALDI-TOF MS</w:t>
      </w:r>
      <w:r>
        <w:rPr>
          <w:spacing w:val="-3"/>
        </w:rPr>
        <w:t>核酸质谱应用研发方面，</w:t>
      </w:r>
      <w:r>
        <w:rPr>
          <w:rFonts w:ascii="Times New Roman" w:hAnsi="Times New Roman" w:cs="Times New Roman" w:eastAsia="Times New Roman" w:hint="default"/>
          <w:spacing w:val="-3"/>
        </w:rPr>
        <w:t>2019</w:t>
      </w:r>
      <w:r>
        <w:rPr>
          <w:spacing w:val="-3"/>
        </w:rPr>
        <w:t>年公司推出了自主品牌</w:t>
      </w:r>
      <w:r>
        <w:rPr>
          <w:rFonts w:ascii="Times New Roman" w:hAnsi="Times New Roman" w:cs="Times New Roman" w:eastAsia="Times New Roman" w:hint="default"/>
          <w:spacing w:val="-3"/>
        </w:rPr>
        <w:t>MALDI-TOF</w:t>
      </w:r>
      <w:r>
        <w:rPr>
          <w:spacing w:val="-3"/>
        </w:rPr>
        <w:t>飞行时间</w:t>
      </w:r>
      <w:r>
        <w:rPr>
          <w:spacing w:val="-18"/>
        </w:rPr>
        <w:t> </w:t>
      </w:r>
      <w:r>
        <w:rPr>
          <w:spacing w:val="-3"/>
        </w:rPr>
        <w:t>质谱检测系统</w:t>
      </w:r>
      <w:r>
        <w:rPr>
          <w:rFonts w:ascii="Times New Roman" w:hAnsi="Times New Roman" w:cs="Times New Roman" w:eastAsia="Times New Roman" w:hint="default"/>
          <w:spacing w:val="-3"/>
        </w:rPr>
        <w:t>GBIMToF-1000</w:t>
      </w:r>
      <w:r>
        <w:rPr>
          <w:spacing w:val="-3"/>
        </w:rPr>
        <w:t>，研发完成了配套替代试剂和一次性硅基靶板芯片，可降低质谱法检测核酸生产成本，有利于</w:t>
      </w:r>
      <w:r>
        <w:rPr>
          <w:spacing w:val="70"/>
        </w:rPr>
        <w:t> </w:t>
      </w:r>
      <w:r>
        <w:rPr>
          <w:spacing w:val="70"/>
        </w:rPr>
      </w:r>
      <w:r>
        <w:rPr>
          <w:spacing w:val="-3"/>
        </w:rPr>
        <w:t>补充中等通量快速基因检测产品，丰富产品布局。</w:t>
      </w:r>
    </w:p>
    <w:p>
      <w:pPr>
        <w:pStyle w:val="BodyText"/>
        <w:spacing w:line="307" w:lineRule="auto" w:before="145"/>
        <w:ind w:right="1122" w:firstLine="360"/>
        <w:jc w:val="both"/>
      </w:pPr>
      <w:r>
        <w:rPr>
          <w:spacing w:val="-4"/>
        </w:rPr>
        <w:t>在肿瘤的防诊治方面，以</w:t>
      </w:r>
      <w:r>
        <w:rPr>
          <w:rFonts w:ascii="Times New Roman" w:hAnsi="Times New Roman" w:cs="Times New Roman" w:eastAsia="Times New Roman" w:hint="default"/>
          <w:spacing w:val="-4"/>
        </w:rPr>
        <w:t>“</w:t>
      </w:r>
      <w:r>
        <w:rPr>
          <w:spacing w:val="-4"/>
        </w:rPr>
        <w:t>技术领先，低价惠民，造福患者</w:t>
      </w:r>
      <w:r>
        <w:rPr>
          <w:rFonts w:ascii="Times New Roman" w:hAnsi="Times New Roman" w:cs="Times New Roman" w:eastAsia="Times New Roman" w:hint="default"/>
          <w:spacing w:val="-4"/>
        </w:rPr>
        <w:t>”</w:t>
      </w:r>
      <w:r>
        <w:rPr>
          <w:spacing w:val="-4"/>
        </w:rPr>
        <w:t>为己任，主攻肿瘤的早期筛查、诊治检测新技术开发与产品</w:t>
      </w:r>
      <w:r>
        <w:rPr>
          <w:w w:val="101"/>
        </w:rPr>
        <w:t> </w:t>
      </w:r>
      <w:r>
        <w:rPr>
          <w:spacing w:val="-4"/>
        </w:rPr>
        <w:t>转化，积极推进肿瘤基因检测产品的资质申报，并加强肿瘤数据库和信息化系统建设。基于自主高通量测序平台开发完成的</w:t>
      </w:r>
      <w:r>
        <w:rPr>
          <w:spacing w:val="43"/>
        </w:rPr>
        <w:t> </w:t>
      </w:r>
      <w:r>
        <w:rPr>
          <w:spacing w:val="43"/>
        </w:rPr>
      </w:r>
      <w:r>
        <w:rPr>
          <w:spacing w:val="-4"/>
        </w:rPr>
        <w:t>肿瘤个体化用药基因检测产品进行了更全面的升级，提高了样本利用率以达到更低频率以及更稳定的检测效果，具有重要的</w:t>
      </w:r>
      <w:r>
        <w:rPr>
          <w:spacing w:val="45"/>
        </w:rPr>
        <w:t> </w:t>
      </w:r>
      <w:r>
        <w:rPr>
          <w:spacing w:val="45"/>
        </w:rPr>
      </w:r>
      <w:r>
        <w:rPr>
          <w:spacing w:val="-2"/>
        </w:rPr>
        <w:t>临床应用效应。基于外周血</w:t>
      </w:r>
      <w:r>
        <w:rPr>
          <w:rFonts w:ascii="Times New Roman" w:hAnsi="Times New Roman" w:cs="Times New Roman" w:eastAsia="Times New Roman" w:hint="default"/>
          <w:spacing w:val="-2"/>
        </w:rPr>
        <w:t>ctDNA</w:t>
      </w:r>
      <w:r>
        <w:rPr>
          <w:spacing w:val="-2"/>
        </w:rPr>
        <w:t>的新一代液体活检实现产品转化，并且进行了技术迭代，</w:t>
      </w:r>
      <w:r>
        <w:rPr/>
        <w:t> </w:t>
      </w:r>
      <w:r>
        <w:rPr>
          <w:spacing w:val="-2"/>
        </w:rPr>
        <w:t>进一步提升检测性能，在保证</w:t>
      </w:r>
      <w:r>
        <w:rPr>
          <w:spacing w:val="-41"/>
        </w:rPr>
        <w:t> </w:t>
      </w:r>
      <w:r>
        <w:rPr>
          <w:spacing w:val="-41"/>
        </w:rPr>
      </w:r>
      <w:r>
        <w:rPr>
          <w:spacing w:val="-4"/>
        </w:rPr>
        <w:t>灵敏度及特异性的前提下，使得更多的低频变异可以被检出；同时在血液样本基础上，将适用于更多样本类型检测，拓宽可</w:t>
      </w:r>
      <w:r>
        <w:rPr>
          <w:spacing w:val="40"/>
        </w:rPr>
        <w:t> </w:t>
      </w:r>
      <w:r>
        <w:rPr>
          <w:spacing w:val="40"/>
        </w:rPr>
      </w:r>
      <w:r>
        <w:rPr>
          <w:spacing w:val="-3"/>
        </w:rPr>
        <w:t>接收样本范围。基于全外显子测序（</w:t>
      </w:r>
      <w:r>
        <w:rPr>
          <w:rFonts w:ascii="Times New Roman" w:hAnsi="Times New Roman" w:cs="Times New Roman" w:eastAsia="Times New Roman" w:hint="default"/>
          <w:spacing w:val="-3"/>
        </w:rPr>
        <w:t>WES</w:t>
      </w:r>
      <w:r>
        <w:rPr>
          <w:spacing w:val="-3"/>
        </w:rPr>
        <w:t>）的肿瘤免疫药物伴随诊断检测产品在</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月上市，检测数据与行业成熟平台</w:t>
      </w:r>
      <w:r>
        <w:rPr>
          <w:spacing w:val="67"/>
        </w:rPr>
        <w:t> </w:t>
      </w:r>
      <w:r>
        <w:rPr>
          <w:spacing w:val="67"/>
        </w:rPr>
      </w:r>
      <w:r>
        <w:rPr>
          <w:spacing w:val="-4"/>
        </w:rPr>
        <w:t>的数据相比具有高度一致性。对遗传性肿瘤易感基因评价进行了产品升级，覆盖更多的易感基因，并对遗传相关的损伤修复</w:t>
      </w:r>
      <w:r>
        <w:rPr>
          <w:spacing w:val="43"/>
        </w:rPr>
        <w:t> </w:t>
      </w:r>
      <w:r>
        <w:rPr>
          <w:spacing w:val="43"/>
        </w:rPr>
      </w:r>
      <w:r>
        <w:rPr>
          <w:spacing w:val="-4"/>
        </w:rPr>
        <w:t>通路进行全面评估。妇科肿瘤方面，除常规的</w:t>
      </w:r>
      <w:r>
        <w:rPr>
          <w:rFonts w:ascii="Times New Roman" w:hAnsi="Times New Roman" w:cs="Times New Roman" w:eastAsia="Times New Roman" w:hint="default"/>
          <w:spacing w:val="-4"/>
        </w:rPr>
        <w:t>BRCA1/2</w:t>
      </w:r>
      <w:r>
        <w:rPr>
          <w:spacing w:val="-4"/>
        </w:rPr>
        <w:t>基因检测，还进行染色体层面同源重组以及损伤修复方面的评价算法</w:t>
      </w:r>
      <w:r>
        <w:rPr>
          <w:spacing w:val="54"/>
        </w:rPr>
        <w:t> </w:t>
      </w:r>
      <w:r>
        <w:rPr>
          <w:spacing w:val="54"/>
        </w:rPr>
      </w:r>
      <w:r>
        <w:rPr>
          <w:spacing w:val="-1"/>
        </w:rPr>
        <w:t>并同国际化药厂同步进行性能验证，并开发</w:t>
      </w:r>
      <w:r>
        <w:rPr>
          <w:rFonts w:ascii="Times New Roman" w:hAnsi="Times New Roman" w:cs="Times New Roman" w:eastAsia="Times New Roman" w:hint="default"/>
          <w:spacing w:val="-1"/>
        </w:rPr>
        <w:t>HRD</w:t>
      </w:r>
      <w:r>
        <w:rPr>
          <w:spacing w:val="-1"/>
        </w:rPr>
        <w:t>（同源重组缺陷）检测产品，为卵巢癌及乳腺癌患者提供更加精准的用药</w:t>
      </w:r>
      <w:r>
        <w:rPr>
          <w:spacing w:val="45"/>
        </w:rPr>
        <w:t> </w:t>
      </w:r>
      <w:r>
        <w:rPr>
          <w:spacing w:val="45"/>
        </w:rPr>
      </w:r>
      <w:r>
        <w:rPr>
          <w:spacing w:val="-4"/>
        </w:rPr>
        <w:t>指导。在肿瘤早筛方面，公司致力为肿瘤早筛早诊提供全面解决方案，无创肠癌早筛产品已完成转产和优化升级，真实人群</w:t>
      </w:r>
      <w:r>
        <w:rPr>
          <w:spacing w:val="40"/>
        </w:rPr>
        <w:t> </w:t>
      </w:r>
      <w:r>
        <w:rPr>
          <w:spacing w:val="40"/>
        </w:rPr>
      </w:r>
      <w:r>
        <w:rPr>
          <w:spacing w:val="-4"/>
          <w:w w:val="101"/>
        </w:rPr>
        <w:t>检测数据显示其筛查性能相比粪便隐血等传统筛查技术有显著提升，多癌种高通量测序早筛产品已完成产品原型开发进入中</w:t>
      </w:r>
      <w:r>
        <w:rPr>
          <w:w w:val="101"/>
        </w:rPr>
        <w:t> </w:t>
      </w:r>
      <w:r>
        <w:rPr>
          <w:spacing w:val="-4"/>
        </w:rPr>
        <w:t>试阶段；与第三方病理检验中心合作开展液基细胞学检测和组织病理活检业务，从而实现宫颈癌</w:t>
      </w:r>
      <w:r>
        <w:rPr>
          <w:rFonts w:ascii="Times New Roman" w:hAnsi="Times New Roman" w:cs="Times New Roman" w:eastAsia="Times New Roman" w:hint="default"/>
          <w:spacing w:val="-4"/>
        </w:rPr>
        <w:t>“</w:t>
      </w:r>
      <w:r>
        <w:rPr>
          <w:spacing w:val="-4"/>
        </w:rPr>
        <w:t>筛诊</w:t>
      </w:r>
      <w:r>
        <w:rPr>
          <w:rFonts w:ascii="Times New Roman" w:hAnsi="Times New Roman" w:cs="Times New Roman" w:eastAsia="Times New Roman" w:hint="default"/>
          <w:spacing w:val="-4"/>
        </w:rPr>
        <w:t>”</w:t>
      </w:r>
      <w:r>
        <w:rPr>
          <w:spacing w:val="-4"/>
        </w:rPr>
        <w:t>一体化防控措施。在</w:t>
      </w:r>
      <w:r>
        <w:rPr>
          <w:spacing w:val="65"/>
        </w:rPr>
        <w:t> </w:t>
      </w:r>
      <w:r>
        <w:rPr>
          <w:spacing w:val="65"/>
        </w:rPr>
      </w:r>
      <w:r>
        <w:rPr>
          <w:spacing w:val="-4"/>
        </w:rPr>
        <w:t>资质申报方面，公司自主研发的</w:t>
      </w:r>
      <w:r>
        <w:rPr>
          <w:rFonts w:ascii="Times New Roman" w:hAnsi="Times New Roman" w:cs="Times New Roman" w:eastAsia="Times New Roman" w:hint="default"/>
          <w:spacing w:val="-4"/>
        </w:rPr>
        <w:t>EGFR/KRAS/ALK</w:t>
      </w:r>
      <w:r>
        <w:rPr>
          <w:spacing w:val="-4"/>
        </w:rPr>
        <w:t>基因突变联合检测试剂盒（联合探针锚定聚合测序法）及配套分析软件通</w:t>
      </w:r>
      <w:r>
        <w:rPr>
          <w:spacing w:val="2"/>
        </w:rPr>
        <w:t> </w:t>
      </w:r>
      <w:r>
        <w:rPr>
          <w:spacing w:val="2"/>
        </w:rPr>
      </w:r>
      <w:r>
        <w:rPr>
          <w:spacing w:val="-4"/>
        </w:rPr>
        <w:t>过注册审批，自此，提取、建库、测序（测序仪及试剂）到分析软件等全流程均已取得医疗器械证书和准入许可，标志着国</w:t>
      </w:r>
      <w:r>
        <w:rPr>
          <w:spacing w:val="40"/>
        </w:rPr>
        <w:t> </w:t>
      </w:r>
      <w:r>
        <w:rPr>
          <w:spacing w:val="40"/>
        </w:rPr>
      </w:r>
      <w:r>
        <w:rPr>
          <w:spacing w:val="-4"/>
        </w:rPr>
        <w:t>产高通量测序仪以及测序技术在肿瘤临床领域实现重大突破。</w:t>
      </w:r>
      <w:r>
        <w:rPr>
          <w:rFonts w:ascii="Times New Roman" w:hAnsi="Times New Roman" w:cs="Times New Roman" w:eastAsia="Times New Roman" w:hint="default"/>
          <w:spacing w:val="-4"/>
        </w:rPr>
        <w:t>BRCA1/2</w:t>
      </w:r>
      <w:r>
        <w:rPr>
          <w:spacing w:val="-4"/>
        </w:rPr>
        <w:t>基因突变检测试剂盒已提交注册申请，配套的分析软</w:t>
      </w:r>
      <w:r>
        <w:rPr>
          <w:spacing w:val="55"/>
        </w:rPr>
        <w:t> </w:t>
      </w:r>
      <w:r>
        <w:rPr>
          <w:spacing w:val="55"/>
        </w:rPr>
      </w:r>
      <w:r>
        <w:rPr>
          <w:spacing w:val="-4"/>
        </w:rPr>
        <w:t>件处于临床试验阶段；</w:t>
      </w:r>
      <w:r>
        <w:rPr>
          <w:rFonts w:ascii="Times New Roman" w:hAnsi="Times New Roman" w:cs="Times New Roman" w:eastAsia="Times New Roman" w:hint="default"/>
          <w:spacing w:val="-4"/>
        </w:rPr>
        <w:t>HPV</w:t>
      </w:r>
      <w:r>
        <w:rPr>
          <w:spacing w:val="-4"/>
        </w:rPr>
        <w:t>基因检测试剂盒（联合探针锚定聚合测序法）研发完成，将启动用于宫颈癌筛查在内的大人群临</w:t>
      </w:r>
      <w:r>
        <w:rPr>
          <w:spacing w:val="45"/>
        </w:rPr>
        <w:t> </w:t>
      </w:r>
      <w:r>
        <w:rPr>
          <w:spacing w:val="45"/>
        </w:rPr>
      </w:r>
      <w:r>
        <w:rPr>
          <w:spacing w:val="-4"/>
        </w:rPr>
        <w:t>床试验；此外其他癌种多基因检测试剂盒、液体活检等相关检测产品的资质申报正在有序推进。目前在肿瘤领域，华大基因</w:t>
      </w:r>
      <w:r>
        <w:rPr>
          <w:spacing w:val="41"/>
        </w:rPr>
        <w:t> </w:t>
      </w:r>
      <w:r>
        <w:rPr>
          <w:spacing w:val="41"/>
        </w:rPr>
      </w:r>
      <w:r>
        <w:rPr>
          <w:spacing w:val="-3"/>
        </w:rPr>
        <w:t>在</w:t>
      </w:r>
      <w:r>
        <w:rPr>
          <w:rFonts w:ascii="Times New Roman" w:hAnsi="Times New Roman" w:cs="Times New Roman" w:eastAsia="Times New Roman" w:hint="default"/>
          <w:spacing w:val="-3"/>
        </w:rPr>
        <w:t>“</w:t>
      </w:r>
      <w:r>
        <w:rPr>
          <w:spacing w:val="-3"/>
        </w:rPr>
        <w:t>防</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筛</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诊</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监</w:t>
      </w:r>
      <w:r>
        <w:rPr>
          <w:rFonts w:ascii="Times New Roman" w:hAnsi="Times New Roman" w:cs="Times New Roman" w:eastAsia="Times New Roman" w:hint="default"/>
          <w:spacing w:val="-3"/>
        </w:rPr>
        <w:t>”</w:t>
      </w:r>
      <w:r>
        <w:rPr>
          <w:spacing w:val="-3"/>
        </w:rPr>
        <w:t>的不同疾病阶段与应用场景下形成完整的产品链布局，并持续引领高标准高效能的产品和构筑中</w:t>
      </w:r>
      <w:r>
        <w:rPr>
          <w:spacing w:val="74"/>
        </w:rPr>
        <w:t> </w:t>
      </w:r>
      <w:r>
        <w:rPr>
          <w:spacing w:val="74"/>
        </w:rPr>
      </w:r>
      <w:r>
        <w:rPr>
          <w:spacing w:val="-4"/>
        </w:rPr>
        <w:t>国人的肿瘤数据库</w:t>
      </w:r>
      <w:r>
        <w:rPr>
          <w:rFonts w:ascii="Times New Roman" w:hAnsi="Times New Roman" w:cs="Times New Roman" w:eastAsia="Times New Roman" w:hint="default"/>
          <w:spacing w:val="-4"/>
        </w:rPr>
        <w:t>“</w:t>
      </w:r>
      <w:r>
        <w:rPr>
          <w:spacing w:val="-4"/>
        </w:rPr>
        <w:t>华大时珍</w:t>
      </w:r>
      <w:r>
        <w:rPr>
          <w:rFonts w:ascii="Times New Roman" w:hAnsi="Times New Roman" w:cs="Times New Roman" w:eastAsia="Times New Roman" w:hint="default"/>
          <w:spacing w:val="-4"/>
        </w:rPr>
        <w:t>”</w:t>
      </w:r>
      <w:r>
        <w:rPr>
          <w:spacing w:val="-4"/>
        </w:rPr>
        <w:t>反哺疾病的防治。在数据管理方面，持续对</w:t>
      </w:r>
      <w:r>
        <w:rPr>
          <w:rFonts w:ascii="Times New Roman" w:hAnsi="Times New Roman" w:cs="Times New Roman" w:eastAsia="Times New Roman" w:hint="default"/>
          <w:spacing w:val="-4"/>
        </w:rPr>
        <w:t>“</w:t>
      </w:r>
      <w:r>
        <w:rPr>
          <w:spacing w:val="-4"/>
        </w:rPr>
        <w:t>华大时珍</w:t>
      </w:r>
      <w:r>
        <w:rPr>
          <w:rFonts w:ascii="Times New Roman" w:hAnsi="Times New Roman" w:cs="Times New Roman" w:eastAsia="Times New Roman" w:hint="default"/>
          <w:spacing w:val="-4"/>
        </w:rPr>
        <w:t>”</w:t>
      </w:r>
      <w:r>
        <w:rPr>
          <w:spacing w:val="-4"/>
        </w:rPr>
        <w:t>肿瘤数据库和华大金丝带宫颈癌筛查和</w:t>
      </w:r>
      <w:r>
        <w:rPr>
          <w:spacing w:val="2"/>
        </w:rPr>
        <w:t> </w:t>
      </w:r>
      <w:r>
        <w:rPr>
          <w:spacing w:val="2"/>
        </w:rPr>
      </w:r>
      <w:r>
        <w:rPr>
          <w:spacing w:val="-3"/>
        </w:rPr>
        <w:t>诊疗数据进行更新；公司开发的</w:t>
      </w:r>
      <w:r>
        <w:rPr>
          <w:rFonts w:ascii="Times New Roman" w:hAnsi="Times New Roman" w:cs="Times New Roman" w:eastAsia="Times New Roman" w:hint="default"/>
          <w:spacing w:val="-3"/>
        </w:rPr>
        <w:t>PETA</w:t>
      </w:r>
      <w:r>
        <w:rPr>
          <w:spacing w:val="-3"/>
        </w:rPr>
        <w:t>泛肿瘤跨组学百科全书平台，持续更新公开数据库、优化更新服务内容，提升肿瘤大</w:t>
      </w:r>
    </w:p>
    <w:p>
      <w:pPr>
        <w:spacing w:after="0" w:line="307"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both"/>
      </w:pPr>
      <w:r>
        <w:rPr>
          <w:spacing w:val="-3"/>
        </w:rPr>
        <w:t>数据的服务品质，为肿瘤防控提供数据管理及科研合作支持。</w:t>
      </w:r>
    </w:p>
    <w:p>
      <w:pPr>
        <w:spacing w:line="240" w:lineRule="auto" w:before="8"/>
        <w:rPr>
          <w:rFonts w:ascii="宋体" w:hAnsi="宋体" w:cs="宋体" w:eastAsia="宋体" w:hint="default"/>
          <w:sz w:val="14"/>
          <w:szCs w:val="14"/>
        </w:rPr>
      </w:pPr>
    </w:p>
    <w:p>
      <w:pPr>
        <w:pStyle w:val="BodyText"/>
        <w:spacing w:line="309" w:lineRule="auto"/>
        <w:ind w:right="1122" w:firstLine="436"/>
        <w:jc w:val="both"/>
      </w:pPr>
      <w:r>
        <w:rPr>
          <w:spacing w:val="-2"/>
        </w:rPr>
        <w:t>在感染性疾病防控方面，公司持续致力于感染性疾病病原学诊断类产品的研发，满足临床对感染性疾病快速和精准检</w:t>
      </w:r>
      <w:r>
        <w:rPr>
          <w:w w:val="101"/>
        </w:rPr>
        <w:t> </w:t>
      </w:r>
      <w:r>
        <w:rPr>
          <w:spacing w:val="-4"/>
        </w:rPr>
        <w:t>测的迫切需求，推动病原微生物检测技术的发展。，报告期内，新增特定耐药基因多重检测产品，主要针对临床常见的碳青</w:t>
      </w:r>
      <w:r>
        <w:rPr>
          <w:spacing w:val="40"/>
        </w:rPr>
        <w:t> </w:t>
      </w:r>
      <w:r>
        <w:rPr>
          <w:spacing w:val="40"/>
        </w:rPr>
      </w:r>
      <w:r>
        <w:rPr>
          <w:spacing w:val="-3"/>
        </w:rPr>
        <w:t>霉烯类、</w:t>
      </w:r>
      <w:r>
        <w:rPr>
          <w:rFonts w:ascii="Times New Roman" w:hAnsi="Times New Roman" w:cs="Times New Roman" w:eastAsia="Times New Roman" w:hint="default"/>
          <w:spacing w:val="-3"/>
        </w:rPr>
        <w:t>β</w:t>
      </w:r>
      <w:r>
        <w:rPr>
          <w:spacing w:val="-3"/>
        </w:rPr>
        <w:t>内酰胺类药物的</w:t>
      </w:r>
      <w:r>
        <w:rPr>
          <w:rFonts w:ascii="Times New Roman" w:hAnsi="Times New Roman" w:cs="Times New Roman" w:eastAsia="Times New Roman" w:hint="default"/>
          <w:spacing w:val="-3"/>
        </w:rPr>
        <w:t>7</w:t>
      </w:r>
      <w:r>
        <w:rPr>
          <w:spacing w:val="-3"/>
        </w:rPr>
        <w:t>个耐药基因，可与基于宏基因组学技术的</w:t>
      </w:r>
      <w:r>
        <w:rPr>
          <w:rFonts w:ascii="Times New Roman" w:hAnsi="Times New Roman" w:cs="Times New Roman" w:eastAsia="Times New Roman" w:hint="default"/>
          <w:spacing w:val="-3"/>
        </w:rPr>
        <w:t>PMseq®</w:t>
      </w:r>
      <w:r>
        <w:rPr>
          <w:spacing w:val="-3"/>
        </w:rPr>
        <w:t>检测产品联合使用；完成了</w:t>
      </w:r>
      <w:r>
        <w:rPr>
          <w:rFonts w:ascii="Times New Roman" w:hAnsi="Times New Roman" w:cs="Times New Roman" w:eastAsia="Times New Roman" w:hint="default"/>
          <w:spacing w:val="-3"/>
        </w:rPr>
        <w:t>RNA</w:t>
      </w:r>
      <w:r>
        <w:rPr>
          <w:spacing w:val="-3"/>
        </w:rPr>
        <w:t>检测及真菌检</w:t>
      </w:r>
      <w:r>
        <w:rPr>
          <w:spacing w:val="61"/>
        </w:rPr>
        <w:t> </w:t>
      </w:r>
      <w:r>
        <w:rPr>
          <w:spacing w:val="61"/>
        </w:rPr>
      </w:r>
      <w:r>
        <w:rPr>
          <w:spacing w:val="-1"/>
        </w:rPr>
        <w:t>测的实验升级工作，提升了</w:t>
      </w:r>
      <w:r>
        <w:rPr>
          <w:rFonts w:ascii="Times New Roman" w:hAnsi="Times New Roman" w:cs="Times New Roman" w:eastAsia="Times New Roman" w:hint="default"/>
          <w:spacing w:val="-1"/>
        </w:rPr>
        <w:t>RNA</w:t>
      </w:r>
      <w:r>
        <w:rPr>
          <w:spacing w:val="-1"/>
        </w:rPr>
        <w:t>类以及真菌类病原体的检出率；并对组织样本的前处理流程进行了优化，提高了组织样本</w:t>
      </w:r>
      <w:r>
        <w:rPr>
          <w:spacing w:val="45"/>
        </w:rPr>
        <w:t> </w:t>
      </w:r>
      <w:r>
        <w:rPr>
          <w:spacing w:val="45"/>
        </w:rPr>
      </w:r>
      <w:r>
        <w:rPr>
          <w:spacing w:val="-4"/>
        </w:rPr>
        <w:t>的检出稳定性及准确性；同时采用自主研发的实验流程解决了强阳样本的干扰问题。此外，对主力产品</w:t>
      </w:r>
      <w:r>
        <w:rPr>
          <w:rFonts w:ascii="Times New Roman" w:hAnsi="Times New Roman" w:cs="Times New Roman" w:eastAsia="Times New Roman" w:hint="default"/>
          <w:spacing w:val="-4"/>
        </w:rPr>
        <w:t>“PMseq®</w:t>
      </w:r>
      <w:r>
        <w:rPr>
          <w:spacing w:val="-4"/>
        </w:rPr>
        <w:t>病原微生物</w:t>
      </w:r>
      <w:r>
        <w:rPr>
          <w:spacing w:val="55"/>
        </w:rPr>
        <w:t> </w:t>
      </w:r>
      <w:r>
        <w:rPr>
          <w:spacing w:val="55"/>
        </w:rPr>
      </w:r>
      <w:r>
        <w:rPr>
          <w:spacing w:val="-5"/>
          <w:w w:val="101"/>
        </w:rPr>
        <w:t>高通量基因检测</w:t>
      </w:r>
      <w:r>
        <w:rPr>
          <w:rFonts w:ascii="Times New Roman" w:hAnsi="Times New Roman" w:cs="Times New Roman" w:eastAsia="Times New Roman" w:hint="default"/>
          <w:spacing w:val="-5"/>
          <w:w w:val="101"/>
        </w:rPr>
        <w:t>”</w:t>
      </w:r>
      <w:r>
        <w:rPr>
          <w:spacing w:val="-5"/>
          <w:w w:val="101"/>
        </w:rPr>
        <w:t>所配套的数据库及信息流程进行升级，报告期内，病原数据库可检物种数目从</w:t>
      </w:r>
      <w:r>
        <w:rPr>
          <w:rFonts w:ascii="Times New Roman" w:hAnsi="Times New Roman" w:cs="Times New Roman" w:eastAsia="Times New Roman" w:hint="default"/>
          <w:spacing w:val="-5"/>
          <w:w w:val="101"/>
        </w:rPr>
        <w:t>8,000</w:t>
      </w:r>
      <w:r>
        <w:rPr>
          <w:spacing w:val="-5"/>
          <w:w w:val="101"/>
        </w:rPr>
        <w:t>余种扩展到</w:t>
      </w:r>
      <w:r>
        <w:rPr>
          <w:rFonts w:ascii="Times New Roman" w:hAnsi="Times New Roman" w:cs="Times New Roman" w:eastAsia="Times New Roman" w:hint="default"/>
          <w:spacing w:val="-5"/>
          <w:w w:val="101"/>
        </w:rPr>
        <w:t>12,000</w:t>
      </w:r>
      <w:r>
        <w:rPr>
          <w:spacing w:val="-5"/>
          <w:w w:val="101"/>
        </w:rPr>
        <w:t>余种，</w:t>
      </w:r>
      <w:r>
        <w:rPr>
          <w:spacing w:val="-86"/>
          <w:w w:val="101"/>
        </w:rPr>
        <w:t> </w:t>
      </w:r>
      <w:r>
        <w:rPr>
          <w:spacing w:val="-86"/>
          <w:w w:val="101"/>
        </w:rPr>
      </w:r>
      <w:r>
        <w:rPr>
          <w:spacing w:val="-8"/>
          <w:w w:val="101"/>
        </w:rPr>
        <w:t>并引入了病毒分型基因数据库以及分型鉴定流程，提升了病毒亚型精准鉴定的能力；同时，建立了呼吸道定植微生物数据库，</w:t>
      </w:r>
      <w:r>
        <w:rPr>
          <w:spacing w:val="-53"/>
          <w:w w:val="101"/>
        </w:rPr>
        <w:t> </w:t>
      </w:r>
      <w:r>
        <w:rPr>
          <w:spacing w:val="-53"/>
          <w:w w:val="101"/>
        </w:rPr>
      </w:r>
      <w:r>
        <w:rPr>
          <w:spacing w:val="-4"/>
        </w:rPr>
        <w:t>在呼吸道样本的病原体及定植微生物的区分方面起到了重要的作用。数据库信息的优化升级，有利于公司拓展病原感染检测</w:t>
      </w:r>
      <w:r>
        <w:rPr>
          <w:spacing w:val="39"/>
        </w:rPr>
        <w:t> </w:t>
      </w:r>
      <w:r>
        <w:rPr>
          <w:spacing w:val="39"/>
        </w:rPr>
      </w:r>
      <w:r>
        <w:rPr>
          <w:spacing w:val="-3"/>
        </w:rPr>
        <w:t>多样化产品布局，提高产品的物种检测广度及检测精度。</w:t>
      </w:r>
      <w:r>
        <w:rPr>
          <w:spacing w:val="56"/>
        </w:rPr>
        <w:t> </w:t>
      </w:r>
      <w:r>
        <w:rPr>
          <w:spacing w:val="-3"/>
        </w:rPr>
        <w:t>在产品资质申报方面，中枢神经系统感染病原体检测及其配套分</w:t>
      </w:r>
      <w:r>
        <w:rPr>
          <w:spacing w:val="-66"/>
        </w:rPr>
        <w:t> </w:t>
      </w:r>
      <w:r>
        <w:rPr>
          <w:spacing w:val="-66"/>
        </w:rPr>
      </w:r>
      <w:r>
        <w:rPr>
          <w:spacing w:val="-3"/>
        </w:rPr>
        <w:t>析软件获得注册检验证，进入临床试验阶段，</w:t>
      </w:r>
      <w:r>
        <w:rPr>
          <w:rFonts w:ascii="Times New Roman" w:hAnsi="Times New Roman" w:cs="Times New Roman" w:eastAsia="Times New Roman" w:hint="default"/>
          <w:spacing w:val="-3"/>
        </w:rPr>
        <w:t>1</w:t>
      </w:r>
      <w:r>
        <w:rPr>
          <w:spacing w:val="-3"/>
        </w:rPr>
        <w:t>个病原体核酸检测试剂盒及配套分析软件已进入临床试验阶段，其余相关产</w:t>
      </w:r>
      <w:r>
        <w:rPr>
          <w:spacing w:val="75"/>
        </w:rPr>
        <w:t> </w:t>
      </w:r>
      <w:r>
        <w:rPr>
          <w:spacing w:val="75"/>
        </w:rPr>
      </w:r>
      <w:r>
        <w:rPr>
          <w:spacing w:val="-4"/>
        </w:rPr>
        <w:t>品注册申报工作稳步推进中。报告期内，为进一步完善产品布局，公司启动中通量病原体检测产品，包括血流感染病原体检</w:t>
      </w:r>
      <w:r>
        <w:rPr>
          <w:spacing w:val="40"/>
        </w:rPr>
        <w:t> </w:t>
      </w:r>
      <w:r>
        <w:rPr>
          <w:spacing w:val="40"/>
        </w:rPr>
      </w:r>
      <w:r>
        <w:rPr>
          <w:spacing w:val="-4"/>
        </w:rPr>
        <w:t>测、脑炎脑膜炎病原体检测以及耐药基因产品的研发工作，该类产品采用多重</w:t>
      </w:r>
      <w:r>
        <w:rPr>
          <w:rFonts w:ascii="Times New Roman" w:hAnsi="Times New Roman" w:cs="Times New Roman" w:eastAsia="Times New Roman" w:hint="default"/>
          <w:spacing w:val="-4"/>
        </w:rPr>
        <w:t>PCR</w:t>
      </w:r>
      <w:r>
        <w:rPr>
          <w:spacing w:val="-4"/>
        </w:rPr>
        <w:t>技术等平台分别对血流感染相关、脑炎脑</w:t>
      </w:r>
      <w:r>
        <w:rPr>
          <w:spacing w:val="65"/>
        </w:rPr>
        <w:t> </w:t>
      </w:r>
      <w:r>
        <w:rPr>
          <w:spacing w:val="65"/>
        </w:rPr>
      </w:r>
      <w:r>
        <w:rPr>
          <w:spacing w:val="-3"/>
        </w:rPr>
        <w:t>膜炎相关的数十种主要病原体以及重要的十几种细菌耐药基因进行快速检测，目前在稳步推进中。</w:t>
      </w:r>
    </w:p>
    <w:p>
      <w:pPr>
        <w:pStyle w:val="BodyText"/>
        <w:spacing w:line="319" w:lineRule="auto" w:before="140"/>
        <w:ind w:right="1123" w:firstLine="360"/>
        <w:jc w:val="both"/>
      </w:pPr>
      <w:r>
        <w:rPr>
          <w:spacing w:val="-5"/>
        </w:rPr>
        <w:t>公司研发团队持续强化创新引领，增强科研实力，开发国际领先水平技术，进行产业应用转化，推动实现产业与科技进</w:t>
      </w:r>
      <w:r>
        <w:rPr>
          <w:w w:val="101"/>
        </w:rPr>
        <w:t> </w:t>
      </w:r>
      <w:r>
        <w:rPr>
          <w:spacing w:val="-4"/>
        </w:rPr>
        <w:t>一步发展，打造具有国际前沿水平的高素质研发队伍，为公司的业务发展提供核心技术力量和科研人才保障。报告期内，已</w:t>
      </w:r>
      <w:r>
        <w:rPr>
          <w:spacing w:val="40"/>
        </w:rPr>
        <w:t> </w:t>
      </w:r>
      <w:r>
        <w:rPr>
          <w:spacing w:val="40"/>
        </w:rPr>
      </w:r>
      <w:r>
        <w:rPr>
          <w:spacing w:val="-3"/>
        </w:rPr>
        <w:t>形成产品、技术、数据库等较为完善的产品闭环布局，产生多项重大研发成果。</w:t>
      </w:r>
    </w:p>
    <w:p>
      <w:pPr>
        <w:pStyle w:val="Heading4"/>
        <w:spacing w:line="240" w:lineRule="auto" w:before="132"/>
        <w:ind w:left="518" w:right="0"/>
        <w:jc w:val="left"/>
        <w:rPr>
          <w:b w:val="0"/>
          <w:bCs w:val="0"/>
        </w:rPr>
      </w:pPr>
      <w:r>
        <w:rPr/>
        <w:t>（七）打造高效能交付流程，生产能力稳步提升</w:t>
      </w:r>
      <w:r>
        <w:rPr>
          <w:b w:val="0"/>
          <w:bCs w:val="0"/>
        </w:rPr>
      </w:r>
    </w:p>
    <w:p>
      <w:pPr>
        <w:spacing w:line="240" w:lineRule="auto" w:before="1"/>
        <w:rPr>
          <w:rFonts w:ascii="宋体" w:hAnsi="宋体" w:cs="宋体" w:eastAsia="宋体" w:hint="default"/>
          <w:b/>
          <w:bCs/>
          <w:sz w:val="15"/>
          <w:szCs w:val="15"/>
        </w:rPr>
      </w:pPr>
    </w:p>
    <w:p>
      <w:pPr>
        <w:pStyle w:val="BodyText"/>
        <w:spacing w:line="312" w:lineRule="auto"/>
        <w:ind w:right="0" w:firstLine="360"/>
        <w:jc w:val="left"/>
      </w:pPr>
      <w:r>
        <w:rPr>
          <w:spacing w:val="-5"/>
        </w:rPr>
        <w:t>公司秉承持续为客户提供稳定、可靠、满意的检测服务为宗旨，持续向更高质量，更低成本，更短交付周期的运营目标</w:t>
      </w:r>
      <w:r>
        <w:rPr>
          <w:w w:val="101"/>
        </w:rPr>
        <w:t> </w:t>
      </w:r>
      <w:r>
        <w:rPr>
          <w:spacing w:val="-4"/>
        </w:rPr>
        <w:t>稳步迈进。报告期内，公司通过推动全面质量管理，打造</w:t>
      </w:r>
      <w:r>
        <w:rPr>
          <w:rFonts w:ascii="Times New Roman" w:hAnsi="Times New Roman" w:cs="Times New Roman" w:eastAsia="Times New Roman" w:hint="default"/>
          <w:spacing w:val="-4"/>
        </w:rPr>
        <w:t>“</w:t>
      </w:r>
      <w:r>
        <w:rPr>
          <w:spacing w:val="-4"/>
        </w:rPr>
        <w:t>两标</w:t>
      </w:r>
      <w:r>
        <w:rPr>
          <w:rFonts w:ascii="Times New Roman" w:hAnsi="Times New Roman" w:cs="Times New Roman" w:eastAsia="Times New Roman" w:hint="default"/>
          <w:spacing w:val="-4"/>
        </w:rPr>
        <w:t>”</w:t>
      </w:r>
      <w:r>
        <w:rPr>
          <w:spacing w:val="-4"/>
        </w:rPr>
        <w:t>（标杆实验室和标准质量文件）和</w:t>
      </w:r>
      <w:r>
        <w:rPr>
          <w:rFonts w:ascii="Times New Roman" w:hAnsi="Times New Roman" w:cs="Times New Roman" w:eastAsia="Times New Roman" w:hint="default"/>
          <w:spacing w:val="-4"/>
        </w:rPr>
        <w:t>“</w:t>
      </w:r>
      <w:r>
        <w:rPr>
          <w:spacing w:val="-4"/>
        </w:rPr>
        <w:t>两高</w:t>
      </w:r>
      <w:r>
        <w:rPr>
          <w:rFonts w:ascii="Times New Roman" w:hAnsi="Times New Roman" w:cs="Times New Roman" w:eastAsia="Times New Roman" w:hint="default"/>
          <w:spacing w:val="-4"/>
        </w:rPr>
        <w:t>”</w:t>
      </w:r>
      <w:r>
        <w:rPr>
          <w:spacing w:val="-4"/>
        </w:rPr>
        <w:t>（高素质团队和高</w:t>
      </w:r>
      <w:r>
        <w:rPr/>
        <w:t> </w:t>
      </w:r>
      <w:r>
        <w:rPr/>
        <w:t>质量产线），布局新技术应用和</w:t>
      </w:r>
      <w:r>
        <w:rPr>
          <w:rFonts w:ascii="Times New Roman" w:hAnsi="Times New Roman" w:cs="Times New Roman" w:eastAsia="Times New Roman" w:hint="default"/>
        </w:rPr>
        <w:t>“</w:t>
      </w:r>
      <w:r>
        <w:rPr/>
        <w:t>五化</w:t>
      </w:r>
      <w:r>
        <w:rPr>
          <w:rFonts w:ascii="Times New Roman" w:hAnsi="Times New Roman" w:cs="Times New Roman" w:eastAsia="Times New Roman" w:hint="default"/>
        </w:rPr>
        <w:t>”</w:t>
      </w:r>
      <w:r>
        <w:rPr/>
        <w:t>（国产化、标准化、自主化、智能化、信息化）， 深耕、深化精益管理与供应链管</w:t>
      </w:r>
      <w:r>
        <w:rPr>
          <w:spacing w:val="-67"/>
        </w:rPr>
        <w:t> </w:t>
      </w:r>
      <w:r>
        <w:rPr>
          <w:spacing w:val="-67"/>
        </w:rPr>
      </w:r>
      <w:r>
        <w:rPr>
          <w:spacing w:val="-4"/>
        </w:rPr>
        <w:t>理，改革和完善现场标准化管理与设备全生命周期管理，建立了设备自主维修团队并构建了自主维修与校准能力，使实验室</w:t>
      </w:r>
      <w:r>
        <w:rPr>
          <w:spacing w:val="43"/>
        </w:rPr>
        <w:t> </w:t>
      </w:r>
      <w:r>
        <w:rPr>
          <w:spacing w:val="43"/>
        </w:rPr>
      </w:r>
      <w:r>
        <w:rPr>
          <w:spacing w:val="-3"/>
        </w:rPr>
        <w:t>整体生产能力和运营效率得到稳步提升，质量标准和素养得到持续强化，进一步夯实了检测技术和成本的自主可控。同时，</w:t>
      </w:r>
      <w:r>
        <w:rPr>
          <w:spacing w:val="76"/>
        </w:rPr>
        <w:t> </w:t>
      </w:r>
      <w:r>
        <w:rPr>
          <w:spacing w:val="76"/>
        </w:rPr>
      </w:r>
      <w:r>
        <w:rPr>
          <w:spacing w:val="-4"/>
        </w:rPr>
        <w:t>深耕智能化、自动化建设，完成了百万级检测自动化平台搭建，生产管理主线信息系统更新升级已进入验收阶段，设备管理</w:t>
      </w:r>
      <w:r>
        <w:rPr>
          <w:spacing w:val="40"/>
        </w:rPr>
        <w:t> </w:t>
      </w:r>
      <w:r>
        <w:rPr>
          <w:spacing w:val="40"/>
        </w:rPr>
      </w:r>
      <w:r>
        <w:rPr>
          <w:spacing w:val="-3"/>
        </w:rPr>
        <w:t>信息系统完成部署；打造交付精益人才梯队，国际交付中心新技术和能力建设在稳步推进。</w:t>
      </w:r>
    </w:p>
    <w:p>
      <w:pPr>
        <w:spacing w:line="316" w:lineRule="auto" w:before="142"/>
        <w:ind w:left="513" w:right="0" w:firstLine="4"/>
        <w:jc w:val="left"/>
        <w:rPr>
          <w:rFonts w:ascii="宋体" w:hAnsi="宋体" w:cs="宋体" w:eastAsia="宋体" w:hint="default"/>
          <w:sz w:val="18"/>
          <w:szCs w:val="18"/>
        </w:rPr>
      </w:pPr>
      <w:r>
        <w:rPr>
          <w:rFonts w:ascii="宋体" w:hAnsi="宋体" w:cs="宋体" w:eastAsia="宋体" w:hint="default"/>
          <w:b/>
          <w:bCs/>
          <w:sz w:val="18"/>
          <w:szCs w:val="18"/>
        </w:rPr>
        <w:t>（八）完善质量管理体系，强化资质认证布局</w:t>
      </w:r>
      <w:r>
        <w:rPr>
          <w:rFonts w:ascii="宋体" w:hAnsi="宋体" w:cs="宋体" w:eastAsia="宋体" w:hint="default"/>
          <w:b/>
          <w:bCs/>
          <w:w w:val="100"/>
          <w:sz w:val="18"/>
          <w:szCs w:val="18"/>
        </w:rPr>
        <w:t> </w:t>
      </w:r>
      <w:r>
        <w:rPr>
          <w:rFonts w:ascii="宋体" w:hAnsi="宋体" w:cs="宋体" w:eastAsia="宋体" w:hint="default"/>
          <w:spacing w:val="-4"/>
          <w:sz w:val="18"/>
          <w:szCs w:val="18"/>
        </w:rPr>
        <w:t>在资质方面，公司继续稳健布局，进一步加强质量管理体系建设，升级和拓展了现有资质，持续保持业内的资质领先水</w:t>
      </w:r>
    </w:p>
    <w:p>
      <w:pPr>
        <w:pStyle w:val="BodyText"/>
        <w:spacing w:line="309" w:lineRule="auto" w:before="19"/>
        <w:ind w:right="1123"/>
        <w:jc w:val="both"/>
        <w:rPr>
          <w:rFonts w:ascii="Times New Roman" w:hAnsi="Times New Roman" w:cs="Times New Roman" w:eastAsia="Times New Roman" w:hint="default"/>
        </w:rPr>
      </w:pPr>
      <w:r>
        <w:rPr>
          <w:spacing w:val="-4"/>
        </w:rPr>
        <w:t>平。公司落实高质量发展理念，导入并推行卓越绩效管理模式，全面提升质量管理水平和综合竞争力，报告期内，公司获得</w:t>
      </w:r>
      <w:r>
        <w:rPr>
          <w:spacing w:val="40"/>
        </w:rPr>
        <w:t> </w:t>
      </w:r>
      <w:r>
        <w:rPr>
          <w:spacing w:val="40"/>
        </w:rPr>
      </w:r>
      <w:r>
        <w:rPr>
          <w:spacing w:val="-4"/>
        </w:rPr>
        <w:t>深圳市</w:t>
      </w:r>
      <w:r>
        <w:rPr>
          <w:rFonts w:ascii="Times New Roman" w:hAnsi="Times New Roman" w:cs="Times New Roman" w:eastAsia="Times New Roman" w:hint="default"/>
          <w:spacing w:val="-4"/>
        </w:rPr>
        <w:t>2019</w:t>
      </w:r>
      <w:r>
        <w:rPr>
          <w:spacing w:val="-4"/>
        </w:rPr>
        <w:t>年度市长质量奖经济类铜奖，子公司天津华大医学检验所有限公司获得第六届滨海新区质量奖。公司海内外机构</w:t>
      </w:r>
      <w:r>
        <w:rPr>
          <w:spacing w:val="49"/>
        </w:rPr>
        <w:t> </w:t>
      </w:r>
      <w:r>
        <w:rPr>
          <w:spacing w:val="49"/>
        </w:rPr>
      </w:r>
      <w:r>
        <w:rPr>
          <w:spacing w:val="-3"/>
        </w:rPr>
        <w:t>具备</w:t>
      </w:r>
      <w:r>
        <w:rPr>
          <w:rFonts w:ascii="Times New Roman" w:hAnsi="Times New Roman" w:cs="Times New Roman" w:eastAsia="Times New Roman" w:hint="default"/>
          <w:spacing w:val="-3"/>
        </w:rPr>
        <w:t>CAP</w:t>
      </w:r>
      <w:r>
        <w:rPr>
          <w:spacing w:val="-3"/>
        </w:rPr>
        <w:t>、</w:t>
      </w:r>
      <w:r>
        <w:rPr>
          <w:rFonts w:ascii="Times New Roman" w:hAnsi="Times New Roman" w:cs="Times New Roman" w:eastAsia="Times New Roman" w:hint="default"/>
          <w:spacing w:val="-3"/>
        </w:rPr>
        <w:t>CLIA</w:t>
      </w:r>
      <w:r>
        <w:rPr>
          <w:spacing w:val="-3"/>
        </w:rPr>
        <w:t>、</w:t>
      </w:r>
      <w:r>
        <w:rPr>
          <w:rFonts w:ascii="Times New Roman" w:hAnsi="Times New Roman" w:cs="Times New Roman" w:eastAsia="Times New Roman" w:hint="default"/>
          <w:spacing w:val="-3"/>
        </w:rPr>
        <w:t>ISO</w:t>
      </w:r>
      <w:r>
        <w:rPr>
          <w:rFonts w:ascii="Times New Roman" w:hAnsi="Times New Roman" w:cs="Times New Roman" w:eastAsia="Times New Roman" w:hint="default"/>
          <w:spacing w:val="-7"/>
        </w:rPr>
        <w:t> </w:t>
      </w:r>
      <w:r>
        <w:rPr>
          <w:rFonts w:ascii="Times New Roman" w:hAnsi="Times New Roman" w:cs="Times New Roman" w:eastAsia="Times New Roman" w:hint="default"/>
        </w:rPr>
        <w:t>15189</w:t>
      </w:r>
      <w:r>
        <w:rPr/>
        <w:t>、</w:t>
      </w:r>
      <w:r>
        <w:rPr>
          <w:rFonts w:ascii="Times New Roman" w:hAnsi="Times New Roman" w:cs="Times New Roman" w:eastAsia="Times New Roman" w:hint="default"/>
        </w:rPr>
        <w:t>ISO/IEC</w:t>
      </w:r>
      <w:r>
        <w:rPr>
          <w:rFonts w:ascii="Times New Roman" w:hAnsi="Times New Roman" w:cs="Times New Roman" w:eastAsia="Times New Roman" w:hint="default"/>
          <w:spacing w:val="-7"/>
        </w:rPr>
        <w:t> </w:t>
      </w:r>
      <w:r>
        <w:rPr>
          <w:rFonts w:ascii="Times New Roman" w:hAnsi="Times New Roman" w:cs="Times New Roman" w:eastAsia="Times New Roman" w:hint="default"/>
        </w:rPr>
        <w:t>17025</w:t>
      </w:r>
      <w:r>
        <w:rPr/>
        <w:t>、</w:t>
      </w:r>
      <w:r>
        <w:rPr>
          <w:rFonts w:ascii="Times New Roman" w:hAnsi="Times New Roman" w:cs="Times New Roman" w:eastAsia="Times New Roman" w:hint="default"/>
        </w:rPr>
        <w:t>ISO</w:t>
      </w:r>
      <w:r>
        <w:rPr>
          <w:rFonts w:ascii="Times New Roman" w:hAnsi="Times New Roman" w:cs="Times New Roman" w:eastAsia="Times New Roman" w:hint="default"/>
          <w:spacing w:val="-7"/>
        </w:rPr>
        <w:t> </w:t>
      </w:r>
      <w:r>
        <w:rPr>
          <w:rFonts w:ascii="Times New Roman" w:hAnsi="Times New Roman" w:cs="Times New Roman" w:eastAsia="Times New Roman" w:hint="default"/>
        </w:rPr>
        <w:t>13485</w:t>
      </w:r>
      <w:r>
        <w:rPr/>
        <w:t>、</w:t>
      </w:r>
      <w:r>
        <w:rPr>
          <w:rFonts w:ascii="Times New Roman" w:hAnsi="Times New Roman" w:cs="Times New Roman" w:eastAsia="Times New Roman" w:hint="default"/>
        </w:rPr>
        <w:t>ISO/IEC</w:t>
      </w:r>
      <w:r>
        <w:rPr>
          <w:rFonts w:ascii="Times New Roman" w:hAnsi="Times New Roman" w:cs="Times New Roman" w:eastAsia="Times New Roman" w:hint="default"/>
          <w:spacing w:val="-7"/>
        </w:rPr>
        <w:t> </w:t>
      </w:r>
      <w:r>
        <w:rPr>
          <w:rFonts w:ascii="Times New Roman" w:hAnsi="Times New Roman" w:cs="Times New Roman" w:eastAsia="Times New Roman" w:hint="default"/>
        </w:rPr>
        <w:t>27001</w:t>
      </w:r>
      <w:r>
        <w:rPr/>
        <w:t>、</w:t>
      </w:r>
      <w:r>
        <w:rPr>
          <w:rFonts w:ascii="Times New Roman" w:hAnsi="Times New Roman" w:cs="Times New Roman" w:eastAsia="Times New Roman" w:hint="default"/>
        </w:rPr>
        <w:t>ISO</w:t>
      </w:r>
      <w:r>
        <w:rPr>
          <w:rFonts w:ascii="Times New Roman" w:hAnsi="Times New Roman" w:cs="Times New Roman" w:eastAsia="Times New Roman" w:hint="default"/>
          <w:spacing w:val="-7"/>
        </w:rPr>
        <w:t> </w:t>
      </w:r>
      <w:r>
        <w:rPr>
          <w:rFonts w:ascii="Times New Roman" w:hAnsi="Times New Roman" w:cs="Times New Roman" w:eastAsia="Times New Roman" w:hint="default"/>
        </w:rPr>
        <w:t>9001</w:t>
      </w:r>
      <w:r>
        <w:rPr/>
        <w:t>、</w:t>
      </w:r>
      <w:r>
        <w:rPr>
          <w:rFonts w:ascii="Times New Roman" w:hAnsi="Times New Roman" w:cs="Times New Roman" w:eastAsia="Times New Roman" w:hint="default"/>
        </w:rPr>
        <w:t>ISO</w:t>
      </w:r>
      <w:r>
        <w:rPr>
          <w:rFonts w:ascii="Times New Roman" w:hAnsi="Times New Roman" w:cs="Times New Roman" w:eastAsia="Times New Roman" w:hint="default"/>
          <w:spacing w:val="-7"/>
        </w:rPr>
        <w:t> </w:t>
      </w:r>
      <w:r>
        <w:rPr>
          <w:rFonts w:ascii="Times New Roman" w:hAnsi="Times New Roman" w:cs="Times New Roman" w:eastAsia="Times New Roman" w:hint="default"/>
        </w:rPr>
        <w:t>14001</w:t>
      </w:r>
      <w:r>
        <w:rPr/>
        <w:t>、</w:t>
      </w:r>
      <w:r>
        <w:rPr>
          <w:rFonts w:ascii="Times New Roman" w:hAnsi="Times New Roman" w:cs="Times New Roman" w:eastAsia="Times New Roman" w:hint="default"/>
        </w:rPr>
        <w:t>OHSAS</w:t>
      </w:r>
      <w:r>
        <w:rPr>
          <w:rFonts w:ascii="Times New Roman" w:hAnsi="Times New Roman" w:cs="Times New Roman" w:eastAsia="Times New Roman" w:hint="default"/>
          <w:spacing w:val="-6"/>
        </w:rPr>
        <w:t> </w:t>
      </w:r>
      <w:r>
        <w:rPr>
          <w:rFonts w:ascii="Times New Roman" w:hAnsi="Times New Roman" w:cs="Times New Roman" w:eastAsia="Times New Roman" w:hint="default"/>
        </w:rPr>
        <w:t>18001</w:t>
      </w:r>
      <w:r>
        <w:rPr/>
        <w:t>、</w:t>
      </w:r>
      <w:r>
        <w:rPr>
          <w:rFonts w:ascii="Times New Roman" w:hAnsi="Times New Roman" w:cs="Times New Roman" w:eastAsia="Times New Roman" w:hint="default"/>
        </w:rPr>
        <w:t>FDA</w:t>
      </w:r>
      <w:r>
        <w:rPr>
          <w:rFonts w:ascii="Times New Roman" w:hAnsi="Times New Roman" w:cs="Times New Roman" w:eastAsia="Times New Roman" w:hint="default"/>
          <w:spacing w:val="-12"/>
        </w:rPr>
        <w:t> </w:t>
      </w:r>
      <w:r>
        <w:rPr>
          <w:rFonts w:ascii="Times New Roman" w:hAnsi="Times New Roman" w:cs="Times New Roman" w:eastAsia="Times New Roman" w:hint="default"/>
        </w:rPr>
        <w:t>21</w:t>
      </w:r>
    </w:p>
    <w:p>
      <w:pPr>
        <w:pStyle w:val="BodyText"/>
        <w:spacing w:line="307" w:lineRule="auto" w:before="5"/>
        <w:ind w:right="1122"/>
        <w:jc w:val="both"/>
      </w:pPr>
      <w:r>
        <w:rPr>
          <w:rFonts w:ascii="Times New Roman" w:hAnsi="Times New Roman" w:cs="Times New Roman" w:eastAsia="Times New Roman" w:hint="default"/>
        </w:rPr>
        <w:t>CFR Part </w:t>
      </w:r>
      <w:r>
        <w:rPr>
          <w:rFonts w:ascii="Times New Roman" w:hAnsi="Times New Roman" w:cs="Times New Roman" w:eastAsia="Times New Roman" w:hint="default"/>
          <w:spacing w:val="-8"/>
        </w:rPr>
        <w:t>11</w:t>
      </w:r>
      <w:r>
        <w:rPr>
          <w:spacing w:val="-8"/>
        </w:rPr>
        <w:t>以及安全生产标准化体系资质，报告期内，管理体系继续维护和保持，通过</w:t>
      </w:r>
      <w:r>
        <w:rPr>
          <w:rFonts w:ascii="Times New Roman" w:hAnsi="Times New Roman" w:cs="Times New Roman" w:eastAsia="Times New Roman" w:hint="default"/>
          <w:spacing w:val="-8"/>
        </w:rPr>
        <w:t>ISO </w:t>
      </w:r>
      <w:r>
        <w:rPr>
          <w:rFonts w:ascii="Times New Roman" w:hAnsi="Times New Roman" w:cs="Times New Roman" w:eastAsia="Times New Roman" w:hint="default"/>
          <w:spacing w:val="-6"/>
        </w:rPr>
        <w:t>15189:2012</w:t>
      </w:r>
      <w:r>
        <w:rPr>
          <w:spacing w:val="-6"/>
        </w:rPr>
        <w:t>、</w:t>
      </w:r>
      <w:r>
        <w:rPr>
          <w:rFonts w:ascii="Times New Roman" w:hAnsi="Times New Roman" w:cs="Times New Roman" w:eastAsia="Times New Roman" w:hint="default"/>
          <w:spacing w:val="-6"/>
        </w:rPr>
        <w:t>ISO/IEC </w:t>
      </w:r>
      <w:r>
        <w:rPr>
          <w:rFonts w:ascii="Times New Roman" w:hAnsi="Times New Roman" w:cs="Times New Roman" w:eastAsia="Times New Roman" w:hint="default"/>
        </w:rPr>
        <w:t>27001:2013</w:t>
      </w:r>
      <w:r>
        <w:rPr/>
        <w:t>、</w:t>
      </w:r>
      <w:r>
        <w:rPr>
          <w:spacing w:val="-50"/>
        </w:rPr>
        <w:t> </w:t>
      </w:r>
      <w:r>
        <w:rPr>
          <w:rFonts w:ascii="Times New Roman" w:hAnsi="Times New Roman" w:cs="Times New Roman" w:eastAsia="Times New Roman" w:hint="default"/>
          <w:spacing w:val="-4"/>
        </w:rPr>
        <w:t>ISO </w:t>
      </w:r>
      <w:r>
        <w:rPr>
          <w:rFonts w:ascii="Times New Roman" w:hAnsi="Times New Roman" w:cs="Times New Roman" w:eastAsia="Times New Roman" w:hint="default"/>
        </w:rPr>
        <w:t>9001:2015</w:t>
      </w:r>
      <w:r>
        <w:rPr/>
        <w:t>、</w:t>
      </w:r>
      <w:r>
        <w:rPr>
          <w:rFonts w:ascii="Times New Roman" w:hAnsi="Times New Roman" w:cs="Times New Roman" w:eastAsia="Times New Roman" w:hint="default"/>
        </w:rPr>
        <w:t>ISO</w:t>
      </w:r>
      <w:r>
        <w:rPr>
          <w:rFonts w:ascii="Times New Roman" w:hAnsi="Times New Roman" w:cs="Times New Roman" w:eastAsia="Times New Roman" w:hint="default"/>
          <w:spacing w:val="37"/>
        </w:rPr>
        <w:t> </w:t>
      </w:r>
      <w:r>
        <w:rPr>
          <w:rFonts w:ascii="Times New Roman" w:hAnsi="Times New Roman" w:cs="Times New Roman" w:eastAsia="Times New Roman" w:hint="default"/>
        </w:rPr>
        <w:t>14001:2015</w:t>
      </w:r>
      <w:r>
        <w:rPr/>
        <w:t>、</w:t>
      </w:r>
      <w:r>
        <w:rPr>
          <w:rFonts w:ascii="Times New Roman" w:hAnsi="Times New Roman" w:cs="Times New Roman" w:eastAsia="Times New Roman" w:hint="default"/>
        </w:rPr>
        <w:t>OHSAS</w:t>
      </w:r>
      <w:r>
        <w:rPr>
          <w:rFonts w:ascii="Times New Roman" w:hAnsi="Times New Roman" w:cs="Times New Roman" w:eastAsia="Times New Roman" w:hint="default"/>
          <w:spacing w:val="40"/>
        </w:rPr>
        <w:t> </w:t>
      </w:r>
      <w:r>
        <w:rPr>
          <w:rFonts w:ascii="Times New Roman" w:hAnsi="Times New Roman" w:cs="Times New Roman" w:eastAsia="Times New Roman" w:hint="default"/>
        </w:rPr>
        <w:t>18001:2007</w:t>
      </w:r>
      <w:r>
        <w:rPr/>
        <w:t>、</w:t>
      </w:r>
      <w:r>
        <w:rPr>
          <w:spacing w:val="3"/>
        </w:rPr>
        <w:t> </w:t>
      </w:r>
      <w:r>
        <w:rPr>
          <w:rFonts w:ascii="Times New Roman" w:hAnsi="Times New Roman" w:cs="Times New Roman" w:eastAsia="Times New Roman" w:hint="default"/>
          <w:spacing w:val="-4"/>
        </w:rPr>
        <w:t>ISO </w:t>
      </w:r>
      <w:r>
        <w:rPr>
          <w:rFonts w:ascii="Times New Roman" w:hAnsi="Times New Roman" w:cs="Times New Roman" w:eastAsia="Times New Roman" w:hint="default"/>
          <w:spacing w:val="-3"/>
        </w:rPr>
        <w:t>13485:2016</w:t>
      </w:r>
      <w:r>
        <w:rPr>
          <w:spacing w:val="-3"/>
        </w:rPr>
        <w:t>等体系年度监督评审。石家庄华大医学检验实验室</w:t>
      </w:r>
      <w:r>
        <w:rPr>
          <w:spacing w:val="-82"/>
        </w:rPr>
        <w:t> </w:t>
      </w:r>
      <w:r>
        <w:rPr>
          <w:spacing w:val="-82"/>
        </w:rPr>
      </w:r>
      <w:r>
        <w:rPr>
          <w:spacing w:val="-4"/>
        </w:rPr>
        <w:t>和长沙华大梅溪湖医学检验实验室获得医疗机构执业许可并通过临床基因扩增检验实验室技术验收，助力河北、湖南等地民</w:t>
      </w:r>
      <w:r>
        <w:rPr>
          <w:spacing w:val="39"/>
        </w:rPr>
        <w:t> </w:t>
      </w:r>
      <w:r>
        <w:rPr>
          <w:spacing w:val="39"/>
        </w:rPr>
      </w:r>
      <w:r>
        <w:rPr>
          <w:spacing w:val="-4"/>
        </w:rPr>
        <w:t>生项目落地。深圳华大临床检验中心通过高通量测序实验室扩项评审，进一步扩大实验室检测能力。子公司持续参加国家卫</w:t>
      </w:r>
      <w:r>
        <w:rPr>
          <w:spacing w:val="45"/>
        </w:rPr>
        <w:t> </w:t>
      </w:r>
      <w:r>
        <w:rPr>
          <w:spacing w:val="45"/>
        </w:rPr>
      </w:r>
      <w:r>
        <w:rPr>
          <w:spacing w:val="-2"/>
        </w:rPr>
        <w:t>健委临床检验中心、美国病理学家协会</w:t>
      </w:r>
      <w:r>
        <w:rPr>
          <w:rFonts w:ascii="Times New Roman" w:hAnsi="Times New Roman" w:cs="Times New Roman" w:eastAsia="Times New Roman" w:hint="default"/>
          <w:spacing w:val="-2"/>
        </w:rPr>
        <w:t>CAP</w:t>
      </w:r>
      <w:r>
        <w:rPr>
          <w:spacing w:val="-2"/>
        </w:rPr>
        <w:t>、欧洲分子基因诊断质量联盟</w:t>
      </w:r>
      <w:r>
        <w:rPr>
          <w:rFonts w:ascii="Times New Roman" w:hAnsi="Times New Roman" w:cs="Times New Roman" w:eastAsia="Times New Roman" w:hint="default"/>
          <w:spacing w:val="-2"/>
        </w:rPr>
        <w:t>EMQN</w:t>
      </w:r>
      <w:r>
        <w:rPr>
          <w:spacing w:val="-2"/>
        </w:rPr>
        <w:t>等国内外能力验证项目，报告期内</w:t>
      </w:r>
      <w:r>
        <w:rPr>
          <w:rFonts w:ascii="Times New Roman" w:hAnsi="Times New Roman" w:cs="Times New Roman" w:eastAsia="Times New Roman" w:hint="default"/>
          <w:spacing w:val="-2"/>
        </w:rPr>
        <w:t>194</w:t>
      </w:r>
      <w:r>
        <w:rPr>
          <w:spacing w:val="-2"/>
        </w:rPr>
        <w:t>个检</w:t>
      </w:r>
      <w:r>
        <w:rPr>
          <w:spacing w:val="42"/>
        </w:rPr>
        <w:t> </w:t>
      </w:r>
      <w:r>
        <w:rPr>
          <w:spacing w:val="-3"/>
        </w:rPr>
        <w:t>测项目通过国内外能力验证，实验室检测质量持续领先。</w:t>
      </w:r>
    </w:p>
    <w:p>
      <w:pPr>
        <w:pStyle w:val="BodyText"/>
        <w:spacing w:line="300" w:lineRule="auto" w:before="26"/>
        <w:ind w:right="1120" w:firstLine="360"/>
        <w:jc w:val="both"/>
      </w:pPr>
      <w:r>
        <w:rPr>
          <w:spacing w:val="-3"/>
        </w:rPr>
        <w:t>截至报告期末，公司获得药监局批准的医疗器械注册证或备案证共计</w:t>
      </w:r>
      <w:r>
        <w:rPr>
          <w:rFonts w:ascii="Times New Roman" w:hAnsi="Times New Roman" w:cs="Times New Roman" w:eastAsia="Times New Roman" w:hint="default"/>
          <w:spacing w:val="-3"/>
        </w:rPr>
        <w:t>112</w:t>
      </w:r>
      <w:r>
        <w:rPr>
          <w:spacing w:val="-3"/>
        </w:rPr>
        <w:t>项，欧盟医疗器械</w:t>
      </w:r>
      <w:r>
        <w:rPr>
          <w:rFonts w:ascii="Times New Roman" w:hAnsi="Times New Roman" w:cs="Times New Roman" w:eastAsia="Times New Roman" w:hint="default"/>
          <w:spacing w:val="-3"/>
        </w:rPr>
        <w:t>CE</w:t>
      </w:r>
      <w:r>
        <w:rPr>
          <w:spacing w:val="-3"/>
        </w:rPr>
        <w:t>资质</w:t>
      </w:r>
      <w:r>
        <w:rPr>
          <w:rFonts w:ascii="Times New Roman" w:hAnsi="Times New Roman" w:cs="Times New Roman" w:eastAsia="Times New Roman" w:hint="default"/>
          <w:spacing w:val="-3"/>
        </w:rPr>
        <w:t>6</w:t>
      </w:r>
      <w:r>
        <w:rPr>
          <w:spacing w:val="-3"/>
        </w:rPr>
        <w:t>项，马来西亚</w:t>
      </w:r>
      <w:r>
        <w:rPr>
          <w:rFonts w:ascii="Times New Roman" w:hAnsi="Times New Roman" w:cs="Times New Roman" w:eastAsia="Times New Roman" w:hint="default"/>
          <w:spacing w:val="-3"/>
        </w:rPr>
        <w:t>MDA</w:t>
      </w:r>
      <w:r>
        <w:rPr>
          <w:rFonts w:ascii="Times New Roman" w:hAnsi="Times New Roman" w:cs="Times New Roman" w:eastAsia="Times New Roman" w:hint="default"/>
          <w:w w:val="101"/>
        </w:rPr>
        <w:t> </w:t>
      </w:r>
      <w:r>
        <w:rPr>
          <w:spacing w:val="-3"/>
        </w:rPr>
        <w:t>注册证</w:t>
      </w:r>
      <w:r>
        <w:rPr>
          <w:rFonts w:ascii="Times New Roman" w:hAnsi="Times New Roman" w:cs="Times New Roman" w:eastAsia="Times New Roman" w:hint="default"/>
          <w:spacing w:val="-3"/>
        </w:rPr>
        <w:t>3</w:t>
      </w:r>
      <w:r>
        <w:rPr>
          <w:spacing w:val="-3"/>
        </w:rPr>
        <w:t>项。报告期内主要新增非小细胞肺癌基因突变检测试剂盒 </w:t>
      </w:r>
      <w:r>
        <w:rPr>
          <w:spacing w:val="27"/>
        </w:rPr>
        <w:t> </w:t>
      </w:r>
      <w:r>
        <w:rPr>
          <w:spacing w:val="-3"/>
        </w:rPr>
        <w:t>（产品名称：</w:t>
      </w:r>
      <w:r>
        <w:rPr>
          <w:rFonts w:ascii="Times New Roman" w:hAnsi="Times New Roman" w:cs="Times New Roman" w:eastAsia="Times New Roman" w:hint="default"/>
          <w:spacing w:val="-3"/>
        </w:rPr>
        <w:t>EGFR/KRAS/ALK</w:t>
      </w:r>
      <w:r>
        <w:rPr>
          <w:spacing w:val="-3"/>
        </w:rPr>
        <w:t>基因突变联合检测试剂盒</w:t>
      </w:r>
    </w:p>
    <w:p>
      <w:pPr>
        <w:pStyle w:val="BodyText"/>
        <w:spacing w:line="307" w:lineRule="auto" w:before="13"/>
        <w:ind w:left="0" w:right="1126"/>
        <w:jc w:val="right"/>
      </w:pPr>
      <w:r>
        <w:rPr>
          <w:spacing w:val="-4"/>
        </w:rPr>
        <w:t>（联合探针锚定聚合测序法））及其配套分析软件，遗传性耳聋基因分析软件和染色体非整倍体分析软件等产品医疗器械注</w:t>
      </w:r>
      <w:r>
        <w:rPr>
          <w:spacing w:val="20"/>
        </w:rPr>
        <w:t> </w:t>
      </w:r>
      <w:r>
        <w:rPr>
          <w:spacing w:val="20"/>
        </w:rPr>
      </w:r>
      <w:r>
        <w:rPr>
          <w:spacing w:val="-6"/>
        </w:rPr>
        <w:t>册证书，获得无创产前基因检测建库试剂盒和分析软件的马来西亚</w:t>
      </w:r>
      <w:r>
        <w:rPr>
          <w:rFonts w:ascii="Times New Roman" w:hAnsi="Times New Roman" w:cs="Times New Roman" w:eastAsia="Times New Roman" w:hint="default"/>
          <w:spacing w:val="-6"/>
        </w:rPr>
        <w:t>MDA</w:t>
      </w:r>
      <w:r>
        <w:rPr>
          <w:spacing w:val="-6"/>
        </w:rPr>
        <w:t>注册证，为拓展国内市场，进军海外市场奠定基础。</w:t>
      </w:r>
      <w:r>
        <w:rPr>
          <w:spacing w:val="75"/>
        </w:rPr>
        <w:t> </w:t>
      </w:r>
      <w:r>
        <w:rPr>
          <w:spacing w:val="75"/>
        </w:rPr>
      </w:r>
      <w:r>
        <w:rPr>
          <w:spacing w:val="-3"/>
          <w:w w:val="101"/>
        </w:rPr>
        <w:t>公司为临床高通量测序联合实验室量身打造了专业的质量管理体系并进行</w:t>
      </w:r>
      <w:r>
        <w:rPr>
          <w:rFonts w:ascii="Times New Roman" w:hAnsi="Times New Roman" w:cs="Times New Roman" w:eastAsia="Times New Roman" w:hint="default"/>
          <w:spacing w:val="-3"/>
          <w:w w:val="101"/>
        </w:rPr>
        <w:t>BGI</w:t>
      </w:r>
      <w:r>
        <w:rPr>
          <w:rFonts w:ascii="Times New Roman" w:hAnsi="Times New Roman" w:cs="Times New Roman" w:eastAsia="Times New Roman" w:hint="default"/>
          <w:w w:val="101"/>
        </w:rPr>
        <w:t> </w:t>
      </w:r>
      <w:r>
        <w:rPr>
          <w:rFonts w:ascii="Times New Roman" w:hAnsi="Times New Roman" w:cs="Times New Roman" w:eastAsia="Times New Roman" w:hint="default"/>
          <w:spacing w:val="-31"/>
          <w:w w:val="101"/>
        </w:rPr>
        <w:t>CSPr</w:t>
      </w:r>
      <w:r>
        <w:rPr>
          <w:spacing w:val="-31"/>
          <w:w w:val="101"/>
        </w:rPr>
        <w:t>（</w:t>
      </w:r>
      <w:r>
        <w:rPr>
          <w:rFonts w:ascii="Times New Roman" w:hAnsi="Times New Roman" w:cs="Times New Roman" w:eastAsia="Times New Roman" w:hint="default"/>
          <w:spacing w:val="-31"/>
          <w:w w:val="101"/>
        </w:rPr>
        <w:t>o</w:t>
      </w:r>
      <w:r>
        <w:rPr>
          <w:rFonts w:ascii="Times New Roman" w:hAnsi="Times New Roman" w:cs="Times New Roman" w:eastAsia="Times New Roman" w:hint="default"/>
          <w:w w:val="101"/>
        </w:rPr>
        <w:t> </w:t>
      </w:r>
      <w:r>
        <w:rPr>
          <w:spacing w:val="-8"/>
          <w:w w:val="101"/>
        </w:rPr>
        <w:t>华大基因认证服务提供方）认证，</w:t>
      </w:r>
      <w:r>
        <w:rPr>
          <w:w w:val="101"/>
        </w:rPr>
        <w:t> </w:t>
      </w:r>
      <w:r>
        <w:rPr>
          <w:spacing w:val="-4"/>
        </w:rPr>
        <w:t>截至报告期末，已在俄罗斯、克罗地亚、土耳其、马来西亚等国家和地区超过</w:t>
      </w:r>
      <w:r>
        <w:rPr>
          <w:rFonts w:ascii="Times New Roman" w:hAnsi="Times New Roman" w:cs="Times New Roman" w:eastAsia="Times New Roman" w:hint="default"/>
          <w:spacing w:val="-4"/>
        </w:rPr>
        <w:t>200</w:t>
      </w:r>
      <w:r>
        <w:rPr>
          <w:spacing w:val="-4"/>
        </w:rPr>
        <w:t>家联合实验室导入并在</w:t>
      </w:r>
      <w:r>
        <w:rPr>
          <w:rFonts w:ascii="Times New Roman" w:hAnsi="Times New Roman" w:cs="Times New Roman" w:eastAsia="Times New Roman" w:hint="default"/>
          <w:spacing w:val="-4"/>
        </w:rPr>
        <w:t>100</w:t>
      </w:r>
      <w:r>
        <w:rPr>
          <w:spacing w:val="-4"/>
        </w:rPr>
        <w:t>余家实验室成功</w:t>
      </w:r>
    </w:p>
    <w:p>
      <w:pPr>
        <w:spacing w:after="0" w:line="307" w:lineRule="auto"/>
        <w:jc w:val="righ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032"/>
        <w:jc w:val="left"/>
      </w:pPr>
      <w:r>
        <w:rPr>
          <w:spacing w:val="-4"/>
        </w:rPr>
        <w:t>运行该体系，保证联合实验室的检测质量，实现与合作伙伴的</w:t>
      </w:r>
      <w:r>
        <w:rPr>
          <w:rFonts w:ascii="Times New Roman" w:hAnsi="Times New Roman" w:cs="Times New Roman" w:eastAsia="Times New Roman" w:hint="default"/>
          <w:spacing w:val="-4"/>
        </w:rPr>
        <w:t>“</w:t>
      </w:r>
      <w:r>
        <w:rPr>
          <w:spacing w:val="-4"/>
        </w:rPr>
        <w:t>共建、共享、共盈</w:t>
      </w:r>
      <w:r>
        <w:rPr>
          <w:rFonts w:ascii="Times New Roman" w:hAnsi="Times New Roman" w:cs="Times New Roman" w:eastAsia="Times New Roman" w:hint="default"/>
          <w:spacing w:val="-4"/>
        </w:rPr>
        <w:t>”</w:t>
      </w:r>
      <w:r>
        <w:rPr>
          <w:spacing w:val="-4"/>
        </w:rPr>
        <w:t>，有利于保障公司业务有序开展，引领行</w:t>
      </w:r>
      <w:r>
        <w:rPr>
          <w:spacing w:val="65"/>
        </w:rPr>
        <w:t> </w:t>
      </w:r>
      <w:r>
        <w:rPr>
          <w:spacing w:val="65"/>
        </w:rPr>
      </w:r>
      <w:r>
        <w:rPr/>
        <w:t>业良性发展。</w:t>
      </w:r>
    </w:p>
    <w:p>
      <w:pPr>
        <w:spacing w:line="240" w:lineRule="auto" w:before="8"/>
        <w:rPr>
          <w:rFonts w:ascii="宋体" w:hAnsi="宋体" w:cs="宋体" w:eastAsia="宋体" w:hint="default"/>
          <w:sz w:val="20"/>
          <w:szCs w:val="20"/>
        </w:rPr>
      </w:pPr>
    </w:p>
    <w:p>
      <w:pPr>
        <w:spacing w:line="430" w:lineRule="atLeast" w:before="0"/>
        <w:ind w:left="513" w:right="0" w:firstLine="4"/>
        <w:jc w:val="left"/>
        <w:rPr>
          <w:rFonts w:ascii="宋体" w:hAnsi="宋体" w:cs="宋体" w:eastAsia="宋体" w:hint="default"/>
          <w:sz w:val="18"/>
          <w:szCs w:val="18"/>
        </w:rPr>
      </w:pPr>
      <w:r>
        <w:rPr>
          <w:rFonts w:ascii="宋体" w:hAnsi="宋体" w:cs="宋体" w:eastAsia="宋体" w:hint="default"/>
          <w:b/>
          <w:bCs/>
          <w:sz w:val="18"/>
          <w:szCs w:val="18"/>
        </w:rPr>
        <w:t>（九）构建全产业链投资布局，探索业务板块孵化模式</w:t>
      </w:r>
      <w:r>
        <w:rPr>
          <w:rFonts w:ascii="宋体" w:hAnsi="宋体" w:cs="宋体" w:eastAsia="宋体" w:hint="default"/>
          <w:b/>
          <w:bCs/>
          <w:w w:val="100"/>
          <w:sz w:val="18"/>
          <w:szCs w:val="18"/>
        </w:rPr>
        <w:t> </w:t>
      </w:r>
      <w:r>
        <w:rPr>
          <w:rFonts w:ascii="宋体" w:hAnsi="宋体" w:cs="宋体" w:eastAsia="宋体" w:hint="default"/>
          <w:spacing w:val="-5"/>
          <w:sz w:val="18"/>
          <w:szCs w:val="18"/>
        </w:rPr>
        <w:t>公司在大战略目标指引下，继续推进多领域扩张，一方面公司结合直接投资及参与投资产业创投基金两种投资方式来</w:t>
      </w:r>
    </w:p>
    <w:p>
      <w:pPr>
        <w:pStyle w:val="BodyText"/>
        <w:spacing w:line="300" w:lineRule="auto" w:before="76"/>
        <w:ind w:right="1298"/>
        <w:jc w:val="left"/>
      </w:pPr>
      <w:r>
        <w:rPr>
          <w:spacing w:val="-5"/>
          <w:w w:val="101"/>
        </w:rPr>
        <w:t>深化公司全产业链、前瞻性的生态圈战略布局；另一方面公司推动了感染防控业务板块</w:t>
      </w:r>
      <w:r>
        <w:rPr>
          <w:rFonts w:ascii="Times New Roman" w:hAnsi="Times New Roman" w:cs="Times New Roman" w:eastAsia="Times New Roman" w:hint="default"/>
          <w:spacing w:val="-5"/>
          <w:w w:val="101"/>
        </w:rPr>
        <w:t>“</w:t>
      </w:r>
      <w:r>
        <w:rPr>
          <w:spacing w:val="-5"/>
          <w:w w:val="101"/>
        </w:rPr>
        <w:t>华大因源</w:t>
      </w:r>
      <w:r>
        <w:rPr>
          <w:rFonts w:ascii="Times New Roman" w:hAnsi="Times New Roman" w:cs="Times New Roman" w:eastAsia="Times New Roman" w:hint="default"/>
          <w:spacing w:val="-5"/>
          <w:w w:val="101"/>
        </w:rPr>
        <w:t>”</w:t>
      </w:r>
      <w:r>
        <w:rPr>
          <w:spacing w:val="-5"/>
          <w:w w:val="101"/>
        </w:rPr>
        <w:t>和肿瘤早筛业务板块</w:t>
      </w:r>
      <w:r>
        <w:rPr>
          <w:rFonts w:ascii="Times New Roman" w:hAnsi="Times New Roman" w:cs="Times New Roman" w:eastAsia="Times New Roman" w:hint="default"/>
          <w:spacing w:val="-5"/>
          <w:w w:val="101"/>
        </w:rPr>
        <w:t>“</w:t>
      </w:r>
      <w:r>
        <w:rPr>
          <w:spacing w:val="-5"/>
          <w:w w:val="101"/>
        </w:rPr>
        <w:t>华</w:t>
      </w:r>
      <w:r>
        <w:rPr>
          <w:w w:val="101"/>
        </w:rPr>
        <w:t> </w:t>
      </w:r>
      <w:r>
        <w:rPr>
          <w:spacing w:val="-3"/>
        </w:rPr>
        <w:t>大数极</w:t>
      </w:r>
      <w:r>
        <w:rPr>
          <w:rFonts w:ascii="Times New Roman" w:hAnsi="Times New Roman" w:cs="Times New Roman" w:eastAsia="Times New Roman" w:hint="default"/>
          <w:spacing w:val="-3"/>
        </w:rPr>
        <w:t>”</w:t>
      </w:r>
      <w:r>
        <w:rPr>
          <w:spacing w:val="-3"/>
        </w:rPr>
        <w:t>两大业务板块的孵化工作，顺利完成了融资。</w:t>
      </w:r>
    </w:p>
    <w:p>
      <w:pPr>
        <w:pStyle w:val="BodyText"/>
        <w:spacing w:line="314" w:lineRule="auto" w:before="133"/>
        <w:ind w:right="1310" w:firstLine="360"/>
        <w:jc w:val="both"/>
      </w:pPr>
      <w:r>
        <w:rPr>
          <w:spacing w:val="-5"/>
        </w:rPr>
        <w:t>在直接投资方面，公司已投资的企业覆盖了生物信息分析、肿瘤基因检测、生育健康基因检测、合成生物学、消费级</w:t>
      </w:r>
      <w:r>
        <w:rPr>
          <w:w w:val="101"/>
        </w:rPr>
        <w:t> </w:t>
      </w:r>
      <w:r>
        <w:rPr>
          <w:spacing w:val="-5"/>
        </w:rPr>
        <w:t>基因检测、精准医疗数据平台、眼科精准诊疗、医药冷链物流等多个行业细分领域。截至报告期末，公司已完成投资的代</w:t>
      </w:r>
      <w:r>
        <w:rPr>
          <w:spacing w:val="-3"/>
        </w:rPr>
        <w:t> </w:t>
      </w:r>
      <w:r>
        <w:rPr>
          <w:spacing w:val="-3"/>
        </w:rPr>
        <w:t>表性公司有英国</w:t>
      </w:r>
      <w:r>
        <w:rPr>
          <w:rFonts w:ascii="Times New Roman" w:hAnsi="Times New Roman" w:cs="Times New Roman" w:eastAsia="Times New Roman" w:hint="default"/>
          <w:spacing w:val="-3"/>
        </w:rPr>
        <w:t>Congenica</w:t>
      </w:r>
      <w:r>
        <w:rPr>
          <w:spacing w:val="-3"/>
        </w:rPr>
        <w:t>（生物信息分析）、澳洲</w:t>
      </w:r>
      <w:r>
        <w:rPr>
          <w:rFonts w:ascii="Times New Roman" w:hAnsi="Times New Roman" w:cs="Times New Roman" w:eastAsia="Times New Roman" w:hint="default"/>
          <w:spacing w:val="-3"/>
        </w:rPr>
        <w:t>Pryzm health</w:t>
      </w:r>
      <w:r>
        <w:rPr>
          <w:spacing w:val="-3"/>
        </w:rPr>
        <w:t>（生物信息分析）、古奥基因（生物信息分析）、吉因加 </w:t>
      </w:r>
      <w:r>
        <w:rPr>
          <w:spacing w:val="-5"/>
        </w:rPr>
        <w:t>科技（肿瘤基因检测）、恩迪生物（生育健康基因检测）、青兰生物（合成生物学）、泓迅生物（合成生物学）、早知道</w:t>
      </w:r>
      <w:r>
        <w:rPr>
          <w:spacing w:val="-3"/>
        </w:rPr>
        <w:t> </w:t>
      </w:r>
      <w:r>
        <w:rPr>
          <w:spacing w:val="-3"/>
        </w:rPr>
      </w:r>
      <w:r>
        <w:rPr>
          <w:spacing w:val="-5"/>
        </w:rPr>
        <w:t>科技（即微基因，消费级基因检测）、聚道科技（精准医疗数据平台）、何氏眼科（眼科精准诊疗）、中健云康（医药冷</w:t>
      </w:r>
      <w:r>
        <w:rPr>
          <w:spacing w:val="-3"/>
        </w:rPr>
        <w:t> </w:t>
      </w:r>
      <w:r>
        <w:rPr>
          <w:spacing w:val="-3"/>
        </w:rPr>
      </w:r>
      <w:r>
        <w:rPr>
          <w:spacing w:val="-5"/>
        </w:rPr>
        <w:t>链物流）等。通过对外投资行业内相关优质新创企业，有利于公司掌握最新行业动态，对公司的技术创新及未来业务发展</w:t>
      </w:r>
      <w:r>
        <w:rPr>
          <w:spacing w:val="-1"/>
        </w:rPr>
        <w:t> </w:t>
      </w:r>
      <w:r>
        <w:rPr>
          <w:spacing w:val="-1"/>
        </w:rPr>
      </w:r>
      <w:r>
        <w:rPr/>
        <w:t>有着重要的意义。</w:t>
      </w:r>
    </w:p>
    <w:p>
      <w:pPr>
        <w:pStyle w:val="BodyText"/>
        <w:spacing w:line="316" w:lineRule="auto" w:before="140"/>
        <w:ind w:right="1309" w:firstLine="360"/>
        <w:jc w:val="both"/>
      </w:pPr>
      <w:r>
        <w:rPr>
          <w:spacing w:val="-5"/>
        </w:rPr>
        <w:t>在参与投资产业创投基金方面，截至报告期末，公司已完成投资的产业创投基金分别有薄荷天使基金、雅惠精准医疗</w:t>
      </w:r>
      <w:r>
        <w:rPr>
          <w:w w:val="101"/>
        </w:rPr>
        <w:t> </w:t>
      </w:r>
      <w:r>
        <w:rPr>
          <w:spacing w:val="-5"/>
        </w:rPr>
        <w:t>基金、高林厚健创投基金、松禾医健基金、华大共赢基金等。此举有利于公司整合产业链中优质的成长性企业，与公司现</w:t>
      </w:r>
      <w:r>
        <w:rPr>
          <w:spacing w:val="-3"/>
        </w:rPr>
        <w:t> </w:t>
      </w:r>
      <w:r>
        <w:rPr>
          <w:spacing w:val="-3"/>
        </w:rPr>
        <w:t>有业务产生战略协同、优势互补效应，有助于推动公司发展战略的落地实施。</w:t>
      </w:r>
    </w:p>
    <w:p>
      <w:pPr>
        <w:pStyle w:val="BodyText"/>
        <w:spacing w:line="312" w:lineRule="auto" w:before="139"/>
        <w:ind w:right="1032" w:firstLine="360"/>
        <w:jc w:val="left"/>
      </w:pPr>
      <w:r>
        <w:rPr>
          <w:spacing w:val="-3"/>
        </w:rPr>
        <w:t>在公司感染防控业务及肿瘤早筛两大业务板块的孵化融资方面，为了充实两大业务板块的资本实力、完善治理结构，</w:t>
      </w:r>
      <w:r>
        <w:rPr>
          <w:w w:val="101"/>
        </w:rPr>
        <w:t> </w:t>
      </w:r>
      <w:r>
        <w:rPr>
          <w:spacing w:val="-3"/>
        </w:rPr>
        <w:t>加大研发和市场渠道的投入及注入更多发展动力，公司进行了相关业务重组并且成功引入了多家外部投资机构，仅</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5"/>
        </w:rPr>
        <w:t>年当期完成了数亿元的融资。通过整合内外部优势资源，增强了两大新业务板块的核心竞争力，有利于公司业务的持续快</w:t>
      </w:r>
      <w:r>
        <w:rPr/>
        <w:t> </w:t>
      </w:r>
      <w:r>
        <w:rPr/>
        <w:t>速发展。</w:t>
      </w:r>
    </w:p>
    <w:p>
      <w:pPr>
        <w:pStyle w:val="BodyText"/>
        <w:spacing w:line="319" w:lineRule="auto" w:before="142"/>
        <w:ind w:right="1311" w:firstLine="360"/>
        <w:jc w:val="both"/>
      </w:pPr>
      <w:r>
        <w:rPr>
          <w:spacing w:val="-5"/>
          <w:w w:val="101"/>
        </w:rPr>
        <w:t>公司已是业内具有全产业链优势的基因测序龙头企业，也是全球少数具备全产业链资源的多组学科学技术服务提供商</w:t>
      </w:r>
      <w:r>
        <w:rPr>
          <w:w w:val="101"/>
        </w:rPr>
        <w:t> </w:t>
      </w:r>
      <w:r>
        <w:rPr>
          <w:spacing w:val="-5"/>
        </w:rPr>
        <w:t>和医疗服务运营商。公司现通过构建全产业链生态圈，实施前瞻性战略布局，积极探索新业务孵化，将有利于公司持续引</w:t>
      </w:r>
      <w:r>
        <w:rPr/>
        <w:t> </w:t>
      </w:r>
      <w:r>
        <w:rPr/>
      </w:r>
      <w:r>
        <w:rPr>
          <w:spacing w:val="-3"/>
        </w:rPr>
        <w:t>领产业的发展。</w:t>
      </w:r>
    </w:p>
    <w:p>
      <w:pPr>
        <w:spacing w:line="432" w:lineRule="exact" w:before="1"/>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（十）荣获市场多项荣誉，持续提升公司影响力</w:t>
      </w:r>
      <w:r>
        <w:rPr>
          <w:rFonts w:ascii="宋体" w:hAnsi="宋体" w:cs="宋体" w:eastAsia="宋体" w:hint="default"/>
          <w:b/>
          <w:bCs/>
          <w:w w:val="100"/>
          <w:sz w:val="18"/>
          <w:szCs w:val="18"/>
        </w:rPr>
        <w:t> </w:t>
      </w:r>
      <w:r>
        <w:rPr>
          <w:rFonts w:ascii="宋体" w:hAnsi="宋体" w:cs="宋体" w:eastAsia="宋体" w:hint="default"/>
          <w:spacing w:val="-5"/>
          <w:sz w:val="18"/>
          <w:szCs w:val="18"/>
        </w:rPr>
        <w:t>公司坚持规范治理与运作，恪守高质量发展的理念，积极与投资者沟通，努力践行并承担社会责任，在行业、资本市场</w:t>
      </w:r>
    </w:p>
    <w:p>
      <w:pPr>
        <w:pStyle w:val="BodyText"/>
        <w:spacing w:line="304" w:lineRule="auto" w:before="15"/>
        <w:ind w:right="0"/>
        <w:jc w:val="left"/>
      </w:pPr>
      <w:r>
        <w:rPr/>
        <w:t>及社会公益扶贫等领域荣获多个奖项。报告期内，公司获得 </w:t>
      </w:r>
      <w:r>
        <w:rPr>
          <w:rFonts w:ascii="Times New Roman" w:hAnsi="Times New Roman" w:cs="Times New Roman" w:eastAsia="Times New Roman" w:hint="default"/>
        </w:rPr>
        <w:t>“</w:t>
      </w:r>
      <w:r>
        <w:rPr/>
        <w:t>首届质量创新大赛优秀奖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高质量发展先锋</w:t>
      </w:r>
      <w:r>
        <w:rPr>
          <w:rFonts w:ascii="Times New Roman" w:hAnsi="Times New Roman" w:cs="Times New Roman" w:eastAsia="Times New Roman" w:hint="default"/>
        </w:rPr>
        <w:t>”</w:t>
      </w:r>
      <w:r>
        <w:rPr/>
        <w:t>、深圳市市长</w:t>
      </w:r>
      <w:r>
        <w:rPr>
          <w:spacing w:val="-41"/>
        </w:rPr>
        <w:t> </w:t>
      </w:r>
      <w:r>
        <w:rPr>
          <w:spacing w:val="-41"/>
        </w:rPr>
      </w:r>
      <w:r>
        <w:rPr>
          <w:spacing w:val="-4"/>
        </w:rPr>
        <w:t>质量奖经济类铜奖，子公司天津华大医学检验所有限公司获得了第六届滨海新区质量奖，该奖项是对公司推进高质量发展工</w:t>
      </w:r>
      <w:r>
        <w:rPr>
          <w:spacing w:val="43"/>
        </w:rPr>
        <w:t> </w:t>
      </w:r>
      <w:r>
        <w:rPr>
          <w:spacing w:val="43"/>
        </w:rPr>
      </w:r>
      <w:r>
        <w:rPr>
          <w:spacing w:val="-2"/>
        </w:rPr>
        <w:t>作的认可；此外，公司还获得了</w:t>
      </w:r>
      <w:r>
        <w:rPr>
          <w:rFonts w:ascii="Times New Roman" w:hAnsi="Times New Roman" w:cs="Times New Roman" w:eastAsia="Times New Roman" w:hint="default"/>
          <w:spacing w:val="-2"/>
        </w:rPr>
        <w:t>“2019</w:t>
      </w:r>
      <w:r>
        <w:rPr>
          <w:spacing w:val="-2"/>
        </w:rPr>
        <w:t>年度中国最受尊敬企业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价值合作伙伴奖</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金牛奖</w:t>
      </w:r>
      <w:r>
        <w:rPr>
          <w:rFonts w:ascii="Times New Roman" w:hAnsi="Times New Roman" w:cs="Times New Roman" w:eastAsia="Times New Roman" w:hint="default"/>
          <w:spacing w:val="-2"/>
        </w:rPr>
        <w:t>·2018</w:t>
      </w:r>
      <w:r>
        <w:rPr>
          <w:spacing w:val="-2"/>
        </w:rPr>
        <w:t>年度投资者关系管理奖</w:t>
      </w:r>
      <w:r>
        <w:rPr>
          <w:rFonts w:ascii="Times New Roman" w:hAnsi="Times New Roman" w:cs="Times New Roman" w:eastAsia="Times New Roman" w:hint="default"/>
          <w:spacing w:val="-2"/>
        </w:rPr>
        <w:t>”</w:t>
      </w:r>
      <w:r>
        <w:rPr>
          <w:spacing w:val="-2"/>
        </w:rPr>
        <w:t>、</w:t>
      </w:r>
      <w:r>
        <w:rPr>
          <w:spacing w:val="40"/>
        </w:rPr>
        <w:t> </w:t>
      </w:r>
      <w:r>
        <w:rPr>
          <w:rFonts w:ascii="Times New Roman" w:hAnsi="Times New Roman" w:cs="Times New Roman" w:eastAsia="Times New Roman" w:hint="default"/>
          <w:spacing w:val="-3"/>
        </w:rPr>
        <w:t>“</w:t>
      </w:r>
      <w:r>
        <w:rPr>
          <w:spacing w:val="-3"/>
        </w:rPr>
        <w:t>中国证券金紫荆奖</w:t>
      </w:r>
      <w:r>
        <w:rPr>
          <w:rFonts w:ascii="Times New Roman" w:hAnsi="Times New Roman" w:cs="Times New Roman" w:eastAsia="Times New Roman" w:hint="default"/>
          <w:spacing w:val="-3"/>
        </w:rPr>
        <w:t>·</w:t>
      </w:r>
      <w:r>
        <w:rPr>
          <w:spacing w:val="-3"/>
        </w:rPr>
        <w:t>最佳</w:t>
      </w:r>
      <w:r>
        <w:rPr>
          <w:rFonts w:ascii="Times New Roman" w:hAnsi="Times New Roman" w:cs="Times New Roman" w:eastAsia="Times New Roman" w:hint="default"/>
          <w:spacing w:val="-3"/>
        </w:rPr>
        <w:t>IR</w:t>
      </w:r>
      <w:r>
        <w:rPr>
          <w:spacing w:val="-3"/>
        </w:rPr>
        <w:t>团队</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首届</w:t>
      </w:r>
      <w:r>
        <w:rPr>
          <w:rFonts w:ascii="Times New Roman" w:hAnsi="Times New Roman" w:cs="Times New Roman" w:eastAsia="Times New Roman" w:hint="default"/>
          <w:spacing w:val="-3"/>
        </w:rPr>
        <w:t>A</w:t>
      </w:r>
      <w:r>
        <w:rPr>
          <w:spacing w:val="-3"/>
        </w:rPr>
        <w:t>股科技龙头</w:t>
      </w:r>
      <w:r>
        <w:rPr>
          <w:rFonts w:ascii="Times New Roman" w:hAnsi="Times New Roman" w:cs="Times New Roman" w:eastAsia="Times New Roman" w:hint="default"/>
          <w:spacing w:val="-3"/>
        </w:rPr>
        <w:t>50</w:t>
      </w:r>
      <w:r>
        <w:rPr>
          <w:spacing w:val="-3"/>
        </w:rPr>
        <w:t>嘉年华</w:t>
      </w:r>
      <w:r>
        <w:rPr>
          <w:rFonts w:ascii="Times New Roman" w:hAnsi="Times New Roman" w:cs="Times New Roman" w:eastAsia="Times New Roman" w:hint="default"/>
          <w:spacing w:val="-3"/>
        </w:rPr>
        <w:t>·</w:t>
      </w:r>
      <w:r>
        <w:rPr>
          <w:spacing w:val="-3"/>
        </w:rPr>
        <w:t>最佳投资者服务奖</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全球企业社会责任健康促进奖</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中</w:t>
      </w:r>
      <w:r>
        <w:rPr>
          <w:spacing w:val="5"/>
        </w:rPr>
        <w:t> </w:t>
      </w:r>
      <w:r>
        <w:rPr>
          <w:spacing w:val="-2"/>
        </w:rPr>
        <w:t>国扶贫开发协会脱贫攻坚优秀会员单位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“2018</w:t>
      </w:r>
      <w:r>
        <w:rPr>
          <w:spacing w:val="-2"/>
        </w:rPr>
        <w:t>年度优秀公益项目奖</w:t>
      </w:r>
      <w:r>
        <w:rPr>
          <w:rFonts w:ascii="Times New Roman" w:hAnsi="Times New Roman" w:cs="Times New Roman" w:eastAsia="Times New Roman" w:hint="default"/>
          <w:spacing w:val="-2"/>
        </w:rPr>
        <w:t>”</w:t>
      </w:r>
      <w:r>
        <w:rPr>
          <w:spacing w:val="-2"/>
        </w:rPr>
        <w:t>（宫颈癌防控专项）等多项荣誉，有效提升了公司的</w:t>
      </w:r>
      <w:r>
        <w:rPr>
          <w:spacing w:val="57"/>
        </w:rPr>
        <w:t> </w:t>
      </w:r>
      <w:r>
        <w:rPr>
          <w:spacing w:val="57"/>
        </w:rPr>
      </w:r>
      <w:r>
        <w:rPr/>
        <w:t>影响力和美誉度。</w:t>
      </w:r>
    </w:p>
    <w:p>
      <w:pPr>
        <w:spacing w:line="432" w:lineRule="exact" w:before="13"/>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（十一）积极履行社会责任，通过基因科技普惠大众</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5"/>
          <w:sz w:val="18"/>
          <w:szCs w:val="18"/>
        </w:rPr>
        <w:t>报告期内，公司积极履行社会责任，通过出生缺陷防控、地贫防控、聋病防控等民生工程和健康关爱计划，让精准医学</w:t>
      </w:r>
    </w:p>
    <w:p>
      <w:pPr>
        <w:pStyle w:val="BodyText"/>
        <w:spacing w:line="240" w:lineRule="auto" w:before="15"/>
        <w:ind w:right="0"/>
        <w:jc w:val="left"/>
      </w:pPr>
      <w:r>
        <w:rPr/>
        <w:t>普惠更多民众，助力</w:t>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2030”</w:t>
      </w:r>
      <w:r>
        <w:rPr/>
        <w:t>的实施落地。</w:t>
      </w:r>
    </w:p>
    <w:p>
      <w:pPr>
        <w:spacing w:line="240" w:lineRule="auto" w:before="13"/>
        <w:rPr>
          <w:rFonts w:ascii="宋体" w:hAnsi="宋体" w:cs="宋体" w:eastAsia="宋体" w:hint="default"/>
          <w:sz w:val="13"/>
          <w:szCs w:val="13"/>
        </w:rPr>
      </w:pPr>
    </w:p>
    <w:p>
      <w:pPr>
        <w:pStyle w:val="BodyText"/>
        <w:spacing w:line="300" w:lineRule="auto"/>
        <w:ind w:right="1122" w:firstLine="360"/>
        <w:jc w:val="both"/>
      </w:pPr>
      <w:r>
        <w:rPr>
          <w:spacing w:val="-4"/>
        </w:rPr>
        <w:t>在地中海贫血防控方面，截至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日，公司采用先进的自主平台测序技术，已在广东、广西、云南、贵州、湖</w:t>
      </w:r>
      <w:r>
        <w:rPr>
          <w:w w:val="101"/>
        </w:rPr>
        <w:t> </w:t>
      </w:r>
      <w:r>
        <w:rPr>
          <w:spacing w:val="-5"/>
        </w:rPr>
        <w:t>南、江西等多个省份启动</w:t>
      </w:r>
      <w:r>
        <w:rPr>
          <w:rFonts w:ascii="Times New Roman" w:hAnsi="Times New Roman" w:cs="Times New Roman" w:eastAsia="Times New Roman" w:hint="default"/>
          <w:spacing w:val="-5"/>
        </w:rPr>
        <w:t>“</w:t>
      </w:r>
      <w:r>
        <w:rPr>
          <w:spacing w:val="-5"/>
        </w:rPr>
        <w:t>地中海贫血防控民生项目</w:t>
      </w:r>
      <w:r>
        <w:rPr>
          <w:rFonts w:ascii="Times New Roman" w:hAnsi="Times New Roman" w:cs="Times New Roman" w:eastAsia="Times New Roman" w:hint="default"/>
          <w:spacing w:val="-5"/>
        </w:rPr>
        <w:t>”</w:t>
      </w:r>
      <w:r>
        <w:rPr>
          <w:spacing w:val="-5"/>
        </w:rPr>
        <w:t>，累计检测样本超过</w:t>
      </w:r>
      <w:r>
        <w:rPr>
          <w:rFonts w:ascii="Times New Roman" w:hAnsi="Times New Roman" w:cs="Times New Roman" w:eastAsia="Times New Roman" w:hint="default"/>
          <w:spacing w:val="-5"/>
        </w:rPr>
        <w:t>31</w:t>
      </w:r>
      <w:r>
        <w:rPr>
          <w:spacing w:val="-5"/>
        </w:rPr>
        <w:t>万例。项目共检出地贫基因变异类型超过</w:t>
      </w:r>
      <w:r>
        <w:rPr>
          <w:rFonts w:ascii="Times New Roman" w:hAnsi="Times New Roman" w:cs="Times New Roman" w:eastAsia="Times New Roman" w:hint="default"/>
          <w:spacing w:val="-5"/>
        </w:rPr>
        <w:t>150</w:t>
      </w:r>
      <w:r>
        <w:rPr>
          <w:spacing w:val="-5"/>
        </w:rPr>
        <w:t>种，</w:t>
      </w:r>
      <w:r>
        <w:rPr>
          <w:spacing w:val="46"/>
        </w:rPr>
        <w:t> </w:t>
      </w:r>
      <w:r>
        <w:rPr>
          <w:spacing w:val="-3"/>
        </w:rPr>
        <w:t>异常血红蛋白变异超过</w:t>
      </w:r>
      <w:r>
        <w:rPr>
          <w:rFonts w:ascii="Times New Roman" w:hAnsi="Times New Roman" w:cs="Times New Roman" w:eastAsia="Times New Roman" w:hint="default"/>
          <w:spacing w:val="-3"/>
        </w:rPr>
        <w:t>180</w:t>
      </w:r>
      <w:r>
        <w:rPr>
          <w:spacing w:val="-3"/>
        </w:rPr>
        <w:t>种，有效提升了地贫的防控效果。在地中海贫血患者救助方面，积极响应国家卫健委关于</w:t>
      </w:r>
      <w:r>
        <w:rPr>
          <w:rFonts w:ascii="Times New Roman" w:hAnsi="Times New Roman" w:cs="Times New Roman" w:eastAsia="Times New Roman" w:hint="default"/>
          <w:spacing w:val="-3"/>
        </w:rPr>
        <w:t>2019</w:t>
      </w:r>
      <w:r>
        <w:rPr>
          <w:spacing w:val="-3"/>
        </w:rPr>
        <w:t>年 </w:t>
      </w:r>
      <w:r>
        <w:rPr>
          <w:spacing w:val="-7"/>
          <w:w w:val="101"/>
        </w:rPr>
        <w:t>世界地贫日</w:t>
      </w:r>
      <w:r>
        <w:rPr>
          <w:rFonts w:ascii="Times New Roman" w:hAnsi="Times New Roman" w:cs="Times New Roman" w:eastAsia="Times New Roman" w:hint="default"/>
          <w:spacing w:val="-7"/>
          <w:w w:val="101"/>
        </w:rPr>
        <w:t>“</w:t>
      </w:r>
      <w:r>
        <w:rPr>
          <w:spacing w:val="-7"/>
          <w:w w:val="101"/>
        </w:rPr>
        <w:t>防治地贫，认知先行</w:t>
      </w:r>
      <w:r>
        <w:rPr>
          <w:rFonts w:ascii="Times New Roman" w:hAnsi="Times New Roman" w:cs="Times New Roman" w:eastAsia="Times New Roman" w:hint="default"/>
          <w:spacing w:val="-7"/>
          <w:w w:val="101"/>
        </w:rPr>
        <w:t>”</w:t>
      </w:r>
      <w:r>
        <w:rPr>
          <w:spacing w:val="-7"/>
          <w:w w:val="101"/>
        </w:rPr>
        <w:t>的主题活动，华大基因联合华基金、北京天使妈妈慈善基金会等公益基金和多家医疗机构，</w:t>
      </w:r>
      <w:r>
        <w:rPr>
          <w:spacing w:val="-76"/>
          <w:w w:val="101"/>
        </w:rPr>
        <w:t> </w:t>
      </w:r>
      <w:r>
        <w:rPr>
          <w:spacing w:val="-76"/>
          <w:w w:val="101"/>
        </w:rPr>
      </w:r>
      <w:r>
        <w:rPr>
          <w:spacing w:val="-2"/>
        </w:rPr>
        <w:t>在广东、广西、海南、湖南、贵州</w:t>
      </w:r>
      <w:r>
        <w:rPr>
          <w:rFonts w:ascii="Times New Roman" w:hAnsi="Times New Roman" w:cs="Times New Roman" w:eastAsia="Times New Roman" w:hint="default"/>
          <w:spacing w:val="-2"/>
        </w:rPr>
        <w:t>5</w:t>
      </w:r>
      <w:r>
        <w:rPr>
          <w:spacing w:val="-2"/>
        </w:rPr>
        <w:t>省</w:t>
      </w:r>
      <w:r>
        <w:rPr>
          <w:rFonts w:ascii="Times New Roman" w:hAnsi="Times New Roman" w:cs="Times New Roman" w:eastAsia="Times New Roman" w:hint="default"/>
          <w:spacing w:val="-2"/>
        </w:rPr>
        <w:t>12</w:t>
      </w:r>
      <w:r>
        <w:rPr>
          <w:spacing w:val="-2"/>
        </w:rPr>
        <w:t>个城市开展</w:t>
      </w:r>
      <w:r>
        <w:rPr>
          <w:rFonts w:ascii="Times New Roman" w:hAnsi="Times New Roman" w:cs="Times New Roman" w:eastAsia="Times New Roman" w:hint="default"/>
          <w:spacing w:val="-2"/>
        </w:rPr>
        <w:t>“</w:t>
      </w:r>
      <w:r>
        <w:rPr>
          <w:spacing w:val="-2"/>
        </w:rPr>
        <w:t>免费</w:t>
      </w:r>
      <w:r>
        <w:rPr>
          <w:rFonts w:ascii="Times New Roman" w:hAnsi="Times New Roman" w:cs="Times New Roman" w:eastAsia="Times New Roman" w:hint="default"/>
          <w:spacing w:val="-2"/>
        </w:rPr>
        <w:t>HLA</w:t>
      </w:r>
      <w:r>
        <w:rPr>
          <w:spacing w:val="-2"/>
        </w:rPr>
        <w:t>配型救助公益活动</w:t>
      </w:r>
      <w:r>
        <w:rPr>
          <w:rFonts w:ascii="Times New Roman" w:hAnsi="Times New Roman" w:cs="Times New Roman" w:eastAsia="Times New Roman" w:hint="default"/>
          <w:spacing w:val="-2"/>
        </w:rPr>
        <w:t>”</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月底，该项目已累计为近</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both"/>
      </w:pPr>
      <w:r>
        <w:rPr>
          <w:rFonts w:ascii="Times New Roman" w:hAnsi="Times New Roman" w:cs="Times New Roman" w:eastAsia="Times New Roman" w:hint="default"/>
          <w:spacing w:val="-3"/>
        </w:rPr>
        <w:t>4,000</w:t>
      </w:r>
      <w:r>
        <w:rPr>
          <w:spacing w:val="-3"/>
        </w:rPr>
        <w:t>多个地贫家庭</w:t>
      </w:r>
      <w:r>
        <w:rPr>
          <w:rFonts w:ascii="Times New Roman" w:hAnsi="Times New Roman" w:cs="Times New Roman" w:eastAsia="Times New Roman" w:hint="default"/>
          <w:spacing w:val="-3"/>
        </w:rPr>
        <w:t>11,000</w:t>
      </w:r>
      <w:r>
        <w:rPr>
          <w:spacing w:val="-3"/>
        </w:rPr>
        <w:t>余人提供了免费配型检测服务，共计</w:t>
      </w:r>
      <w:r>
        <w:rPr>
          <w:rFonts w:ascii="Times New Roman" w:hAnsi="Times New Roman" w:cs="Times New Roman" w:eastAsia="Times New Roman" w:hint="default"/>
          <w:spacing w:val="-3"/>
        </w:rPr>
        <w:t>400</w:t>
      </w:r>
      <w:r>
        <w:rPr>
          <w:spacing w:val="-3"/>
        </w:rPr>
        <w:t>多名患者配型成功。</w:t>
      </w:r>
    </w:p>
    <w:p>
      <w:pPr>
        <w:spacing w:line="240" w:lineRule="auto" w:before="13"/>
        <w:rPr>
          <w:rFonts w:ascii="宋体" w:hAnsi="宋体" w:cs="宋体" w:eastAsia="宋体" w:hint="default"/>
          <w:sz w:val="13"/>
          <w:szCs w:val="13"/>
        </w:rPr>
      </w:pPr>
    </w:p>
    <w:p>
      <w:pPr>
        <w:pStyle w:val="BodyText"/>
        <w:spacing w:line="300" w:lineRule="auto"/>
        <w:ind w:right="1122" w:firstLine="360"/>
        <w:jc w:val="both"/>
      </w:pPr>
      <w:r>
        <w:rPr>
          <w:spacing w:val="-4"/>
        </w:rPr>
        <w:t>在出生缺陷防控方面，公司积极响应国家号召，联合各地卫健委、残联和医疗机构等开展了近</w:t>
      </w:r>
      <w:r>
        <w:rPr>
          <w:rFonts w:ascii="Times New Roman" w:hAnsi="Times New Roman" w:cs="Times New Roman" w:eastAsia="Times New Roman" w:hint="default"/>
          <w:spacing w:val="-4"/>
        </w:rPr>
        <w:t>80</w:t>
      </w:r>
      <w:r>
        <w:rPr>
          <w:spacing w:val="-4"/>
        </w:rPr>
        <w:t>场公益科普活动，活动</w:t>
      </w:r>
      <w:r>
        <w:rPr>
          <w:w w:val="101"/>
        </w:rPr>
        <w:t> </w:t>
      </w:r>
      <w:r>
        <w:rPr/>
        <w:t>主题包含</w:t>
      </w:r>
      <w:r>
        <w:rPr>
          <w:rFonts w:ascii="Times New Roman" w:hAnsi="Times New Roman" w:cs="Times New Roman" w:eastAsia="Times New Roman" w:hint="default"/>
        </w:rPr>
        <w:t>“</w:t>
      </w:r>
      <w:r>
        <w:rPr/>
        <w:t>关爱听力健康</w:t>
      </w:r>
      <w:r>
        <w:rPr>
          <w:spacing w:val="13"/>
        </w:rPr>
        <w:t> </w:t>
      </w:r>
      <w:r>
        <w:rPr>
          <w:spacing w:val="-3"/>
        </w:rPr>
        <w:t>从了解基因开始</w:t>
      </w:r>
      <w:r>
        <w:rPr>
          <w:rFonts w:ascii="Times New Roman" w:hAnsi="Times New Roman" w:cs="Times New Roman" w:eastAsia="Times New Roman" w:hint="default"/>
          <w:spacing w:val="-3"/>
        </w:rPr>
        <w:t>”“</w:t>
      </w:r>
      <w:r>
        <w:rPr>
          <w:spacing w:val="-3"/>
        </w:rPr>
        <w:t>精准防盲</w:t>
      </w:r>
      <w:r>
        <w:rPr>
          <w:spacing w:val="20"/>
        </w:rPr>
        <w:t> </w:t>
      </w:r>
      <w:r>
        <w:rPr>
          <w:spacing w:val="-4"/>
        </w:rPr>
        <w:t>大爱有光</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防控出生缺陷</w:t>
      </w:r>
      <w:r>
        <w:rPr>
          <w:spacing w:val="13"/>
        </w:rPr>
        <w:t> </w:t>
      </w:r>
      <w:r>
        <w:rPr>
          <w:spacing w:val="-5"/>
        </w:rPr>
        <w:t>助力健康中国</w:t>
      </w:r>
      <w:r>
        <w:rPr>
          <w:rFonts w:ascii="Times New Roman" w:hAnsi="Times New Roman" w:cs="Times New Roman" w:eastAsia="Times New Roman" w:hint="default"/>
          <w:spacing w:val="-5"/>
        </w:rPr>
        <w:t>”</w:t>
      </w:r>
      <w:r>
        <w:rPr>
          <w:spacing w:val="-5"/>
        </w:rPr>
        <w:t>等，覆盖了北京、广东、江</w:t>
      </w:r>
      <w:r>
        <w:rPr>
          <w:spacing w:val="-75"/>
        </w:rPr>
        <w:t> </w:t>
      </w:r>
      <w:r>
        <w:rPr>
          <w:spacing w:val="-75"/>
        </w:rPr>
      </w:r>
      <w:r>
        <w:rPr>
          <w:spacing w:val="-2"/>
        </w:rPr>
        <w:t>西、河北、山东、湖南、四川等</w:t>
      </w:r>
      <w:r>
        <w:rPr>
          <w:rFonts w:ascii="Times New Roman" w:hAnsi="Times New Roman" w:cs="Times New Roman" w:eastAsia="Times New Roman" w:hint="default"/>
          <w:spacing w:val="-2"/>
        </w:rPr>
        <w:t>17</w:t>
      </w:r>
      <w:r>
        <w:rPr>
          <w:spacing w:val="-2"/>
        </w:rPr>
        <w:t>省</w:t>
      </w:r>
      <w:r>
        <w:rPr>
          <w:rFonts w:ascii="Times New Roman" w:hAnsi="Times New Roman" w:cs="Times New Roman" w:eastAsia="Times New Roman" w:hint="default"/>
          <w:spacing w:val="-2"/>
        </w:rPr>
        <w:t>42</w:t>
      </w:r>
      <w:r>
        <w:rPr>
          <w:spacing w:val="-2"/>
        </w:rPr>
        <w:t>市，活动内容涉及线上</w:t>
      </w:r>
      <w:r>
        <w:rPr>
          <w:rFonts w:ascii="Times New Roman" w:hAnsi="Times New Roman" w:cs="Times New Roman" w:eastAsia="Times New Roman" w:hint="default"/>
          <w:spacing w:val="-2"/>
        </w:rPr>
        <w:t>/</w:t>
      </w:r>
      <w:r>
        <w:rPr>
          <w:spacing w:val="-2"/>
        </w:rPr>
        <w:t>线下科普宣传、免费基因组咨询和基因检测服务以及联合义</w:t>
      </w:r>
      <w:r>
        <w:rPr>
          <w:spacing w:val="67"/>
        </w:rPr>
        <w:t> </w:t>
      </w:r>
      <w:r>
        <w:rPr>
          <w:spacing w:val="67"/>
        </w:rPr>
      </w:r>
      <w:r>
        <w:rPr>
          <w:spacing w:val="-3"/>
        </w:rPr>
        <w:t>诊活动，全年的公益科普宣传覆盖</w:t>
      </w:r>
      <w:r>
        <w:rPr>
          <w:rFonts w:ascii="Times New Roman" w:hAnsi="Times New Roman" w:cs="Times New Roman" w:eastAsia="Times New Roman" w:hint="default"/>
          <w:spacing w:val="-3"/>
        </w:rPr>
        <w:t>280,000</w:t>
      </w:r>
      <w:r>
        <w:rPr>
          <w:spacing w:val="-3"/>
        </w:rPr>
        <w:t>人次，累计提供了</w:t>
      </w:r>
      <w:r>
        <w:rPr>
          <w:rFonts w:ascii="Times New Roman" w:hAnsi="Times New Roman" w:cs="Times New Roman" w:eastAsia="Times New Roman" w:hint="default"/>
          <w:spacing w:val="-3"/>
        </w:rPr>
        <w:t>2,000</w:t>
      </w:r>
      <w:r>
        <w:rPr>
          <w:spacing w:val="-3"/>
        </w:rPr>
        <w:t>多例免费基因检测。</w:t>
      </w:r>
    </w:p>
    <w:p>
      <w:pPr>
        <w:pStyle w:val="BodyText"/>
        <w:spacing w:line="300" w:lineRule="auto" w:before="133"/>
        <w:ind w:right="1122" w:firstLine="360"/>
        <w:jc w:val="both"/>
      </w:pPr>
      <w:r>
        <w:rPr>
          <w:spacing w:val="-4"/>
        </w:rPr>
        <w:t>在肿瘤防控方面，公司在</w:t>
      </w:r>
      <w:r>
        <w:rPr>
          <w:rFonts w:ascii="Times New Roman" w:hAnsi="Times New Roman" w:cs="Times New Roman" w:eastAsia="Times New Roman" w:hint="default"/>
          <w:spacing w:val="-4"/>
        </w:rPr>
        <w:t>2019</w:t>
      </w:r>
      <w:r>
        <w:rPr>
          <w:spacing w:val="-4"/>
        </w:rPr>
        <w:t>年初联合北京爱谱癌症关怀基金会启动</w:t>
      </w:r>
      <w:r>
        <w:rPr>
          <w:rFonts w:ascii="Times New Roman" w:hAnsi="Times New Roman" w:cs="Times New Roman" w:eastAsia="Times New Roman" w:hint="default"/>
          <w:spacing w:val="-4"/>
        </w:rPr>
        <w:t>“</w:t>
      </w:r>
      <w:r>
        <w:rPr>
          <w:spacing w:val="-4"/>
        </w:rPr>
        <w:t>甄爱计划</w:t>
      </w:r>
      <w:r>
        <w:rPr>
          <w:rFonts w:ascii="Times New Roman" w:hAnsi="Times New Roman" w:cs="Times New Roman" w:eastAsia="Times New Roman" w:hint="default"/>
          <w:spacing w:val="-4"/>
        </w:rPr>
        <w:t>”</w:t>
      </w:r>
      <w:r>
        <w:rPr>
          <w:spacing w:val="-4"/>
        </w:rPr>
        <w:t>，免费捐赠</w:t>
      </w:r>
      <w:r>
        <w:rPr>
          <w:rFonts w:ascii="Times New Roman" w:hAnsi="Times New Roman" w:cs="Times New Roman" w:eastAsia="Times New Roman" w:hint="default"/>
          <w:spacing w:val="-4"/>
        </w:rPr>
        <w:t>1,000</w:t>
      </w:r>
      <w:r>
        <w:rPr>
          <w:spacing w:val="-4"/>
        </w:rPr>
        <w:t>例包含</w:t>
      </w:r>
      <w:r>
        <w:rPr>
          <w:rFonts w:ascii="Times New Roman" w:hAnsi="Times New Roman" w:cs="Times New Roman" w:eastAsia="Times New Roman" w:hint="default"/>
          <w:spacing w:val="-4"/>
        </w:rPr>
        <w:t>BRCA</w:t>
      </w:r>
      <w:r>
        <w:rPr>
          <w:spacing w:val="-4"/>
        </w:rPr>
        <w:t>基因在内</w:t>
      </w:r>
      <w:r>
        <w:rPr>
          <w:w w:val="101"/>
        </w:rPr>
        <w:t> </w:t>
      </w:r>
      <w:r>
        <w:rPr>
          <w:spacing w:val="-1"/>
        </w:rPr>
        <w:t>的</w:t>
      </w:r>
      <w:r>
        <w:rPr>
          <w:rFonts w:ascii="Times New Roman" w:hAnsi="Times New Roman" w:cs="Times New Roman" w:eastAsia="Times New Roman" w:hint="default"/>
          <w:spacing w:val="-1"/>
        </w:rPr>
        <w:t>HRR</w:t>
      </w:r>
      <w:r>
        <w:rPr>
          <w:spacing w:val="-1"/>
        </w:rPr>
        <w:t>信号通路基因检测，旨在为卵巢癌患者进行更加全面和精准的检测。华大基因和深圳市女医师协会等社会组织和公</w:t>
      </w:r>
      <w:r>
        <w:rPr>
          <w:spacing w:val="55"/>
        </w:rPr>
        <w:t> </w:t>
      </w:r>
      <w:r>
        <w:rPr>
          <w:spacing w:val="55"/>
        </w:rPr>
      </w:r>
      <w:r>
        <w:rPr>
          <w:spacing w:val="-4"/>
        </w:rPr>
        <w:t>益基金共同发起了</w:t>
      </w:r>
      <w:r>
        <w:rPr>
          <w:rFonts w:ascii="Times New Roman" w:hAnsi="Times New Roman" w:cs="Times New Roman" w:eastAsia="Times New Roman" w:hint="default"/>
          <w:spacing w:val="-4"/>
        </w:rPr>
        <w:t>“</w:t>
      </w:r>
      <w:r>
        <w:rPr>
          <w:spacing w:val="-4"/>
        </w:rPr>
        <w:t>乡村女教师健康关爱计划</w:t>
      </w:r>
      <w:r>
        <w:rPr>
          <w:rFonts w:ascii="Times New Roman" w:hAnsi="Times New Roman" w:cs="Times New Roman" w:eastAsia="Times New Roman" w:hint="default"/>
          <w:spacing w:val="-4"/>
        </w:rPr>
        <w:t>”</w:t>
      </w:r>
      <w:r>
        <w:rPr>
          <w:spacing w:val="-4"/>
        </w:rPr>
        <w:t>，为乡村女教师提供了免费</w:t>
      </w:r>
      <w:r>
        <w:rPr>
          <w:rFonts w:ascii="Times New Roman" w:hAnsi="Times New Roman" w:cs="Times New Roman" w:eastAsia="Times New Roman" w:hint="default"/>
          <w:spacing w:val="-4"/>
        </w:rPr>
        <w:t>HPV</w:t>
      </w:r>
      <w:r>
        <w:rPr>
          <w:spacing w:val="-4"/>
        </w:rPr>
        <w:t>分型检测服务。报告期内，公司联合中山大学</w:t>
      </w:r>
      <w:r>
        <w:rPr>
          <w:spacing w:val="67"/>
        </w:rPr>
        <w:t> </w:t>
      </w:r>
      <w:r>
        <w:rPr>
          <w:spacing w:val="67"/>
        </w:rPr>
      </w:r>
      <w:r>
        <w:rPr>
          <w:spacing w:val="-2"/>
        </w:rPr>
        <w:t>附属肿瘤医院共同发起</w:t>
      </w:r>
      <w:r>
        <w:rPr>
          <w:rFonts w:ascii="Times New Roman" w:hAnsi="Times New Roman" w:cs="Times New Roman" w:eastAsia="Times New Roman" w:hint="default"/>
          <w:spacing w:val="-2"/>
        </w:rPr>
        <w:t>“</w:t>
      </w:r>
      <w:r>
        <w:rPr>
          <w:spacing w:val="-2"/>
        </w:rPr>
        <w:t>关爱年轻肠癌</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2"/>
        </w:rPr>
        <w:t>公益项目，为近百位年轻肠癌患者提供肿瘤遗传易感基因筛查及进一步的遗传咨询</w:t>
      </w:r>
      <w:r>
        <w:rPr>
          <w:spacing w:val="-44"/>
        </w:rPr>
        <w:t> </w:t>
      </w:r>
      <w:r>
        <w:rPr>
          <w:spacing w:val="-44"/>
        </w:rPr>
      </w:r>
      <w:r>
        <w:rPr/>
        <w:t>建议。</w:t>
      </w:r>
    </w:p>
    <w:p>
      <w:pPr>
        <w:spacing w:line="316" w:lineRule="auto" w:before="151"/>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（十二）推进科普宣传，助力基因科学认知</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5"/>
          <w:sz w:val="18"/>
          <w:szCs w:val="18"/>
        </w:rPr>
        <w:t>报告期内，公司继续探索创造更加贴近大众需求的科普内容，紧抓新媒体传播的红利，报告期内新设《医声》和《非要</w:t>
      </w:r>
    </w:p>
    <w:p>
      <w:pPr>
        <w:pStyle w:val="BodyText"/>
        <w:spacing w:line="319" w:lineRule="auto" w:before="19"/>
        <w:ind w:left="513" w:right="0" w:hanging="360"/>
        <w:jc w:val="left"/>
      </w:pPr>
      <w:r>
        <w:rPr>
          <w:spacing w:val="-3"/>
        </w:rPr>
        <w:t>你健康》两档临床专家栏目，进一步丰富了公司的科普矩阵，提高了科普活动的覆盖范围。</w:t>
      </w:r>
      <w:r>
        <w:rPr>
          <w:spacing w:val="25"/>
        </w:rPr>
        <w:t> </w:t>
      </w:r>
      <w:r>
        <w:rPr>
          <w:spacing w:val="25"/>
        </w:rPr>
      </w:r>
      <w:r>
        <w:rPr>
          <w:spacing w:val="-3"/>
        </w:rPr>
        <w:t>公司通过广播电视节目、行业峰会、讲座、科普进校园等多种形式，共开展百余次科普活动，发表科普文章</w:t>
      </w:r>
      <w:r>
        <w:rPr>
          <w:rFonts w:ascii="Times New Roman" w:hAnsi="Times New Roman" w:cs="Times New Roman" w:eastAsia="Times New Roman" w:hint="default"/>
          <w:spacing w:val="-3"/>
        </w:rPr>
        <w:t>100</w:t>
      </w:r>
      <w:r>
        <w:rPr>
          <w:spacing w:val="-3"/>
        </w:rPr>
        <w:t>多篇，</w:t>
      </w:r>
    </w:p>
    <w:p>
      <w:pPr>
        <w:pStyle w:val="BodyText"/>
        <w:spacing w:line="300" w:lineRule="auto"/>
        <w:ind w:right="1122"/>
        <w:jc w:val="both"/>
      </w:pPr>
      <w:r>
        <w:rPr>
          <w:spacing w:val="2"/>
        </w:rPr>
        <w:t>同时，公司参与协办的</w:t>
      </w:r>
      <w:r>
        <w:rPr>
          <w:rFonts w:ascii="Times New Roman" w:hAnsi="Times New Roman" w:cs="Times New Roman" w:eastAsia="Times New Roman" w:hint="default"/>
          <w:spacing w:val="2"/>
        </w:rPr>
        <w:t>“2019</w:t>
      </w:r>
      <w:r>
        <w:rPr>
          <w:spacing w:val="2"/>
        </w:rPr>
        <w:t>年百校科普嘉年华</w:t>
      </w:r>
      <w:r>
        <w:rPr>
          <w:rFonts w:ascii="Times New Roman" w:hAnsi="Times New Roman" w:cs="Times New Roman" w:eastAsia="Times New Roman" w:hint="default"/>
          <w:spacing w:val="2"/>
        </w:rPr>
        <w:t>”</w:t>
      </w:r>
      <w:r>
        <w:rPr>
          <w:spacing w:val="2"/>
        </w:rPr>
        <w:t>系列活动在全国近</w:t>
      </w:r>
      <w:r>
        <w:rPr>
          <w:rFonts w:ascii="Times New Roman" w:hAnsi="Times New Roman" w:cs="Times New Roman" w:eastAsia="Times New Roman" w:hint="default"/>
          <w:spacing w:val="2"/>
        </w:rPr>
        <w:t>20</w:t>
      </w:r>
      <w:r>
        <w:rPr>
          <w:spacing w:val="2"/>
        </w:rPr>
        <w:t>所城市的</w:t>
      </w:r>
      <w:r>
        <w:rPr>
          <w:rFonts w:ascii="Times New Roman" w:hAnsi="Times New Roman" w:cs="Times New Roman" w:eastAsia="Times New Roman" w:hint="default"/>
          <w:spacing w:val="2"/>
        </w:rPr>
        <w:t>80</w:t>
      </w:r>
      <w:r>
        <w:rPr>
          <w:spacing w:val="2"/>
        </w:rPr>
        <w:t>余所学校开展了公益科普讲座，覆盖近</w:t>
      </w:r>
      <w:r>
        <w:rPr>
          <w:spacing w:val="77"/>
        </w:rPr>
        <w:t> </w:t>
      </w:r>
      <w:r>
        <w:rPr>
          <w:spacing w:val="77"/>
        </w:rPr>
      </w:r>
      <w:r>
        <w:rPr>
          <w:rFonts w:ascii="Times New Roman" w:hAnsi="Times New Roman" w:cs="Times New Roman" w:eastAsia="Times New Roman" w:hint="default"/>
          <w:spacing w:val="-4"/>
        </w:rPr>
        <w:t>30,000</w:t>
      </w:r>
      <w:r>
        <w:rPr>
          <w:spacing w:val="-4"/>
        </w:rPr>
        <w:t>名师生。基因健康科普类音频节目《天方烨谈》拥有</w:t>
      </w:r>
      <w:r>
        <w:rPr>
          <w:rFonts w:ascii="Times New Roman" w:hAnsi="Times New Roman" w:cs="Times New Roman" w:eastAsia="Times New Roman" w:hint="default"/>
          <w:spacing w:val="-4"/>
        </w:rPr>
        <w:t>10</w:t>
      </w:r>
      <w:r>
        <w:rPr>
          <w:spacing w:val="-4"/>
        </w:rPr>
        <w:t>万多名粉丝，累计录制播出超过</w:t>
      </w:r>
      <w:r>
        <w:rPr>
          <w:rFonts w:ascii="Times New Roman" w:hAnsi="Times New Roman" w:cs="Times New Roman" w:eastAsia="Times New Roman" w:hint="default"/>
          <w:spacing w:val="-4"/>
        </w:rPr>
        <w:t>1,100</w:t>
      </w:r>
      <w:r>
        <w:rPr>
          <w:spacing w:val="-4"/>
        </w:rPr>
        <w:t>期，在各网络音频平台总</w:t>
      </w:r>
      <w:r>
        <w:rPr>
          <w:spacing w:val="68"/>
        </w:rPr>
        <w:t> </w:t>
      </w:r>
      <w:r>
        <w:rPr>
          <w:spacing w:val="68"/>
        </w:rPr>
      </w:r>
      <w:r>
        <w:rPr>
          <w:spacing w:val="-3"/>
        </w:rPr>
        <w:t>点击收听量突破</w:t>
      </w:r>
      <w:r>
        <w:rPr>
          <w:rFonts w:ascii="Times New Roman" w:hAnsi="Times New Roman" w:cs="Times New Roman" w:eastAsia="Times New Roman" w:hint="default"/>
          <w:spacing w:val="-3"/>
        </w:rPr>
        <w:t>1.4</w:t>
      </w:r>
      <w:r>
        <w:rPr>
          <w:spacing w:val="-3"/>
        </w:rPr>
        <w:t>亿，并在全国</w:t>
      </w:r>
      <w:r>
        <w:rPr>
          <w:rFonts w:ascii="Times New Roman" w:hAnsi="Times New Roman" w:cs="Times New Roman" w:eastAsia="Times New Roman" w:hint="default"/>
          <w:spacing w:val="-3"/>
        </w:rPr>
        <w:t>10</w:t>
      </w:r>
      <w:r>
        <w:rPr>
          <w:spacing w:val="-3"/>
        </w:rPr>
        <w:t>个城市的广播电台落地播出。</w:t>
      </w:r>
    </w:p>
    <w:p>
      <w:pPr>
        <w:pStyle w:val="BodyText"/>
        <w:spacing w:line="312" w:lineRule="auto" w:before="13"/>
        <w:ind w:right="1122" w:firstLine="360"/>
        <w:jc w:val="both"/>
      </w:pPr>
      <w:r>
        <w:rPr>
          <w:spacing w:val="-4"/>
        </w:rPr>
        <w:t>临床专家访谈《医声》栏目，将国内外生育健康领域一线顶级的临床专家关于</w:t>
      </w:r>
      <w:r>
        <w:rPr>
          <w:rFonts w:ascii="Times New Roman" w:hAnsi="Times New Roman" w:cs="Times New Roman" w:eastAsia="Times New Roman" w:hint="default"/>
          <w:spacing w:val="-4"/>
        </w:rPr>
        <w:t>“</w:t>
      </w:r>
      <w:r>
        <w:rPr>
          <w:spacing w:val="-4"/>
        </w:rPr>
        <w:t>多组学临床应用</w:t>
      </w:r>
      <w:r>
        <w:rPr>
          <w:rFonts w:ascii="Times New Roman" w:hAnsi="Times New Roman" w:cs="Times New Roman" w:eastAsia="Times New Roman" w:hint="default"/>
          <w:spacing w:val="-4"/>
        </w:rPr>
        <w:t>”</w:t>
      </w:r>
      <w:r>
        <w:rPr>
          <w:spacing w:val="-4"/>
        </w:rPr>
        <w:t>的最新观点理念、学术</w:t>
      </w:r>
      <w:r>
        <w:rPr>
          <w:w w:val="101"/>
        </w:rPr>
        <w:t> </w:t>
      </w:r>
      <w:r>
        <w:rPr>
          <w:spacing w:val="-4"/>
        </w:rPr>
        <w:t>成果和临床经验进行采编，以文字、音频及视频等多种形式向大众呈现，以期通过线上宣传的渠道促进临床工作者之间的交</w:t>
      </w:r>
      <w:r>
        <w:rPr>
          <w:spacing w:val="43"/>
        </w:rPr>
        <w:t> </w:t>
      </w:r>
      <w:r>
        <w:rPr>
          <w:spacing w:val="43"/>
        </w:rPr>
      </w:r>
      <w:r>
        <w:rPr>
          <w:spacing w:val="-4"/>
        </w:rPr>
        <w:t>流，并对大众进行专业知识的科普宣传。邀请一线临床专家参与制作了科普访谈视频节目《非要你健康》，截至报告期末已</w:t>
      </w:r>
      <w:r>
        <w:rPr>
          <w:spacing w:val="40"/>
        </w:rPr>
        <w:t> </w:t>
      </w:r>
      <w:r>
        <w:rPr>
          <w:spacing w:val="40"/>
        </w:rPr>
      </w:r>
      <w:r>
        <w:rPr>
          <w:spacing w:val="-2"/>
        </w:rPr>
        <w:t>与来自国内近</w:t>
      </w:r>
      <w:r>
        <w:rPr>
          <w:rFonts w:ascii="Times New Roman" w:hAnsi="Times New Roman" w:cs="Times New Roman" w:eastAsia="Times New Roman" w:hint="default"/>
          <w:spacing w:val="-2"/>
        </w:rPr>
        <w:t>40</w:t>
      </w:r>
      <w:r>
        <w:rPr>
          <w:spacing w:val="-2"/>
        </w:rPr>
        <w:t>家重点医院的专家进行了面对面访谈，推出近</w:t>
      </w:r>
      <w:r>
        <w:rPr>
          <w:rFonts w:ascii="Times New Roman" w:hAnsi="Times New Roman" w:cs="Times New Roman" w:eastAsia="Times New Roman" w:hint="default"/>
          <w:spacing w:val="-2"/>
        </w:rPr>
        <w:t>80</w:t>
      </w:r>
      <w:r>
        <w:rPr>
          <w:spacing w:val="-2"/>
        </w:rPr>
        <w:t>多期节目，各网络视频平台总点击量超过</w:t>
      </w:r>
      <w:r>
        <w:rPr>
          <w:rFonts w:ascii="Times New Roman" w:hAnsi="Times New Roman" w:cs="Times New Roman" w:eastAsia="Times New Roman" w:hint="default"/>
          <w:spacing w:val="-2"/>
        </w:rPr>
        <w:t>2,100</w:t>
      </w:r>
      <w:r>
        <w:rPr>
          <w:spacing w:val="-2"/>
        </w:rPr>
        <w:t>万，取得了</w:t>
      </w:r>
      <w:r>
        <w:rPr>
          <w:spacing w:val="76"/>
        </w:rPr>
        <w:t> </w:t>
      </w:r>
      <w:r>
        <w:rPr>
          <w:spacing w:val="76"/>
        </w:rPr>
      </w:r>
      <w:r>
        <w:rPr>
          <w:spacing w:val="-4"/>
        </w:rPr>
        <w:t>较好的传播效果。公司未来将继续借助多元化的媒介渠道，不断扩大基因科普的覆盖面和影响力，逐步提升大众对基因科学</w:t>
      </w:r>
      <w:r>
        <w:rPr>
          <w:spacing w:val="43"/>
        </w:rPr>
        <w:t> </w:t>
      </w:r>
      <w:r>
        <w:rPr>
          <w:spacing w:val="43"/>
        </w:rPr>
      </w:r>
      <w:r>
        <w:rPr>
          <w:spacing w:val="-3"/>
        </w:rPr>
        <w:t>的认知度，为基因行业发展做好知识面的铺垫。</w:t>
      </w:r>
    </w:p>
    <w:p>
      <w:pPr>
        <w:spacing w:line="240" w:lineRule="auto" w:before="0"/>
        <w:rPr>
          <w:rFonts w:ascii="宋体" w:hAnsi="宋体" w:cs="宋体" w:eastAsia="宋体" w:hint="default"/>
          <w:sz w:val="18"/>
          <w:szCs w:val="18"/>
        </w:rPr>
      </w:pPr>
    </w:p>
    <w:p>
      <w:pPr>
        <w:pStyle w:val="BodyText"/>
        <w:spacing w:line="240" w:lineRule="auto" w:before="142"/>
        <w:ind w:right="0"/>
        <w:jc w:val="both"/>
      </w:pPr>
      <w:r>
        <w:rPr>
          <w:spacing w:val="-3"/>
        </w:rPr>
        <w:t>公司需遵守《深圳证券交易所创业板行业信息披露指引第 </w:t>
      </w:r>
      <w:r>
        <w:rPr>
          <w:rFonts w:ascii="Times New Roman" w:hAnsi="Times New Roman" w:cs="Times New Roman" w:eastAsia="Times New Roman" w:hint="default"/>
        </w:rPr>
        <w:t>10  </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上市公司从事医疗器械业务》的披露要求：</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513" w:right="0"/>
        <w:jc w:val="left"/>
      </w:pPr>
      <w:r>
        <w:rPr>
          <w:spacing w:val="-3"/>
        </w:rPr>
        <w:t>参见</w:t>
      </w:r>
      <w:r>
        <w:rPr>
          <w:rFonts w:ascii="Times New Roman" w:hAnsi="Times New Roman" w:cs="Times New Roman" w:eastAsia="Times New Roman" w:hint="default"/>
          <w:spacing w:val="-3"/>
        </w:rPr>
        <w:t>“</w:t>
      </w:r>
      <w:r>
        <w:rPr>
          <w:spacing w:val="-3"/>
        </w:rPr>
        <w:t>经营情况讨论与分析</w:t>
      </w:r>
      <w:r>
        <w:rPr>
          <w:rFonts w:ascii="Times New Roman" w:hAnsi="Times New Roman" w:cs="Times New Roman" w:eastAsia="Times New Roman" w:hint="default"/>
          <w:spacing w:val="-3"/>
        </w:rPr>
        <w:t>”</w:t>
      </w:r>
      <w:r>
        <w:rPr>
          <w:spacing w:val="-3"/>
        </w:rPr>
        <w:t>中的</w:t>
      </w:r>
      <w:r>
        <w:rPr>
          <w:rFonts w:ascii="Times New Roman" w:hAnsi="Times New Roman" w:cs="Times New Roman" w:eastAsia="Times New Roman" w:hint="default"/>
          <w:spacing w:val="-3"/>
        </w:rPr>
        <w:t>“</w:t>
      </w:r>
      <w:r>
        <w:rPr>
          <w:spacing w:val="-3"/>
        </w:rPr>
        <w:t>一、概述</w:t>
      </w:r>
      <w:r>
        <w:rPr>
          <w:rFonts w:ascii="Times New Roman" w:hAnsi="Times New Roman" w:cs="Times New Roman" w:eastAsia="Times New Roman" w:hint="default"/>
          <w:spacing w:val="-3"/>
        </w:rPr>
        <w:t>”</w:t>
      </w:r>
      <w:r>
        <w:rPr>
          <w:spacing w:val="-3"/>
        </w:rPr>
        <w:t>相关内容。</w:t>
      </w:r>
    </w:p>
    <w:p>
      <w:pPr>
        <w:spacing w:line="240" w:lineRule="auto" w:before="8"/>
        <w:rPr>
          <w:rFonts w:ascii="宋体" w:hAnsi="宋体" w:cs="宋体" w:eastAsia="宋体" w:hint="default"/>
          <w:sz w:val="25"/>
          <w:szCs w:val="25"/>
        </w:rPr>
      </w:pPr>
    </w:p>
    <w:p>
      <w:pPr>
        <w:pStyle w:val="Heading3"/>
        <w:spacing w:line="240" w:lineRule="auto"/>
        <w:ind w:right="0"/>
        <w:jc w:val="both"/>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营业收入整体情况</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7"/>
        <w:gridCol w:w="1606"/>
        <w:gridCol w:w="1583"/>
        <w:gridCol w:w="1606"/>
        <w:gridCol w:w="1570"/>
        <w:gridCol w:w="1606"/>
      </w:tblGrid>
      <w:tr>
        <w:trPr>
          <w:trHeight w:val="206" w:hRule="exact"/>
        </w:trPr>
        <w:tc>
          <w:tcPr>
            <w:tcW w:w="15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87"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76"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87"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51"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51"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0"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left="295" w:right="0"/>
              <w:jc w:val="left"/>
              <w:rPr>
                <w:rFonts w:ascii="Times New Roman" w:hAnsi="Times New Roman" w:cs="Times New Roman" w:eastAsia="Times New Roman" w:hint="default"/>
                <w:sz w:val="18"/>
                <w:szCs w:val="18"/>
              </w:rPr>
            </w:pPr>
            <w:r>
              <w:rPr>
                <w:rFonts w:ascii="Times New Roman"/>
                <w:sz w:val="18"/>
              </w:rPr>
              <w:t>2,800,411,936.69</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60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left="295" w:right="0"/>
              <w:jc w:val="left"/>
              <w:rPr>
                <w:rFonts w:ascii="Times New Roman" w:hAnsi="Times New Roman" w:cs="Times New Roman" w:eastAsia="Times New Roman" w:hint="default"/>
                <w:sz w:val="18"/>
                <w:szCs w:val="18"/>
              </w:rPr>
            </w:pPr>
            <w:r>
              <w:rPr>
                <w:rFonts w:ascii="Times New Roman"/>
                <w:sz w:val="18"/>
              </w:rPr>
              <w:t>2,536,406,105.62</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2"/>
                <w:sz w:val="18"/>
              </w:rPr>
              <w:t>100%</w:t>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10.41%</w:t>
            </w:r>
          </w:p>
        </w:tc>
      </w:tr>
      <w:tr>
        <w:trPr>
          <w:trHeight w:val="398" w:hRule="exact"/>
        </w:trPr>
        <w:tc>
          <w:tcPr>
            <w:tcW w:w="95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基因组学应用行业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2,793,734,804.37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2,531,629,221.15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6,677,132.32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4,776,884.47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39.78%</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生育健康基础研究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和临床应用服务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1,176,477,425.02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1,054,552,474.27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11.56%</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肿瘤防控及转化医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学类服务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283,276,949.00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267,912,764.80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w:t>
            </w:r>
          </w:p>
        </w:tc>
      </w:tr>
      <w:tr>
        <w:trPr>
          <w:trHeight w:val="71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8"/>
              <w:jc w:val="left"/>
              <w:rPr>
                <w:rFonts w:ascii="宋体" w:hAnsi="宋体" w:cs="宋体" w:eastAsia="宋体" w:hint="default"/>
                <w:sz w:val="18"/>
                <w:szCs w:val="18"/>
              </w:rPr>
            </w:pPr>
            <w:r>
              <w:rPr>
                <w:rFonts w:ascii="宋体" w:hAnsi="宋体" w:cs="宋体" w:eastAsia="宋体" w:hint="default"/>
                <w:spacing w:val="-2"/>
                <w:sz w:val="18"/>
                <w:szCs w:val="18"/>
              </w:rPr>
              <w:t>感染防控基础研究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和临床应用服务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81,236,966.93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53,333,189.91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52.32%</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8"/>
              <w:jc w:val="left"/>
              <w:rPr>
                <w:rFonts w:ascii="宋体" w:hAnsi="宋体" w:cs="宋体" w:eastAsia="宋体" w:hint="default"/>
                <w:sz w:val="18"/>
                <w:szCs w:val="18"/>
              </w:rPr>
            </w:pPr>
            <w:r>
              <w:rPr>
                <w:rFonts w:ascii="宋体" w:hAnsi="宋体" w:cs="宋体" w:eastAsia="宋体" w:hint="default"/>
                <w:spacing w:val="-2"/>
                <w:sz w:val="18"/>
                <w:szCs w:val="18"/>
              </w:rPr>
              <w:t>多组学大数据服务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与合成业务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681,488,186.95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685,119,889.39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-0.53%</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精准医学检测综合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解决方案（注）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571,255,276.47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470,710,902.78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6,677,132.32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4,776,884.47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39.78%</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7"/>
              <w:jc w:val="left"/>
              <w:rPr>
                <w:rFonts w:ascii="宋体" w:hAnsi="宋体" w:cs="宋体" w:eastAsia="宋体" w:hint="default"/>
                <w:sz w:val="18"/>
                <w:szCs w:val="18"/>
              </w:rPr>
            </w:pPr>
            <w:r>
              <w:rPr>
                <w:rFonts w:ascii="宋体" w:hAnsi="宋体" w:cs="宋体" w:eastAsia="宋体" w:hint="default"/>
                <w:spacing w:val="-11"/>
                <w:w w:val="101"/>
                <w:sz w:val="18"/>
                <w:szCs w:val="18"/>
              </w:rPr>
              <w:t>中国大陆（不含中国</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港澳台）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2,336,476,819.36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2,051,364,869.26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欧洲及非洲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192,894,939.11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191,261,735.94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0.85%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126,867,395.57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137,581,231.53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-7.79%</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2"/>
                <w:sz w:val="18"/>
                <w:szCs w:val="18"/>
              </w:rPr>
              <w:t>亚洲（含中国港澳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144,172,782.65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156,198,268.89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-7.70%</w:t>
            </w:r>
          </w:p>
        </w:tc>
      </w:tr>
    </w:tbl>
    <w:p>
      <w:pPr>
        <w:pStyle w:val="BodyText"/>
        <w:spacing w:line="304" w:lineRule="auto" w:before="53"/>
        <w:ind w:right="1122" w:firstLine="360"/>
        <w:jc w:val="both"/>
      </w:pPr>
      <w:r>
        <w:rPr>
          <w:spacing w:val="-7"/>
          <w:w w:val="101"/>
        </w:rPr>
        <w:t>注：公司自</w:t>
      </w:r>
      <w:r>
        <w:rPr>
          <w:spacing w:val="-41"/>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5"/>
          <w:w w:val="101"/>
        </w:rPr>
        <w:t> </w:t>
      </w:r>
      <w:r>
        <w:rPr>
          <w:spacing w:val="-6"/>
          <w:w w:val="101"/>
        </w:rPr>
        <w:t>年半年度报告起增加披露报告分部“精准医学检测综合解决方案”，此报告分部主要包含仪器试剂及综</w:t>
      </w:r>
      <w:r>
        <w:rPr>
          <w:w w:val="101"/>
        </w:rPr>
        <w:t> </w:t>
      </w:r>
      <w:r>
        <w:rPr>
          <w:spacing w:val="-3"/>
        </w:rPr>
        <w:t>合解决方案服务收入，此报告分部收入占营业收入比例约 </w:t>
      </w:r>
      <w:r>
        <w:rPr>
          <w:rFonts w:ascii="Times New Roman" w:hAnsi="Times New Roman" w:cs="Times New Roman" w:eastAsia="Times New Roman" w:hint="default"/>
          <w:spacing w:val="-3"/>
        </w:rPr>
        <w:t>20%</w:t>
      </w:r>
      <w:r>
        <w:rPr>
          <w:spacing w:val="-3"/>
        </w:rPr>
        <w:t>，按报告分部重要性标准，公司在 </w:t>
      </w:r>
      <w:r>
        <w:rPr>
          <w:rFonts w:ascii="Times New Roman" w:hAnsi="Times New Roman" w:cs="Times New Roman" w:eastAsia="Times New Roman" w:hint="default"/>
        </w:rPr>
        <w:t>2019 </w:t>
      </w:r>
      <w:r>
        <w:rPr>
          <w:spacing w:val="-3"/>
        </w:rPr>
        <w:t>年年度报告中将其单</w:t>
      </w:r>
      <w:r>
        <w:rPr>
          <w:spacing w:val="-71"/>
        </w:rPr>
        <w:t> </w:t>
      </w:r>
      <w:r>
        <w:rPr>
          <w:spacing w:val="-71"/>
        </w:rPr>
      </w:r>
      <w:r>
        <w:rPr>
          <w:spacing w:val="-4"/>
        </w:rPr>
        <w:t>独作为一个报告分部披露。上述精准医学检测综合解决方案按照其所支撑版块，对应属于生育健康基础研究和临床应用服务</w:t>
      </w:r>
      <w:r>
        <w:rPr>
          <w:spacing w:val="42"/>
        </w:rPr>
        <w:t> </w:t>
      </w:r>
      <w:r>
        <w:rPr>
          <w:spacing w:val="42"/>
        </w:rPr>
      </w:r>
      <w:r>
        <w:rPr/>
        <w:t>金额约为 </w:t>
      </w:r>
      <w:r>
        <w:rPr>
          <w:rFonts w:ascii="Times New Roman" w:hAnsi="Times New Roman" w:cs="Times New Roman" w:eastAsia="Times New Roman" w:hint="default"/>
        </w:rPr>
        <w:t>33,393  </w:t>
      </w:r>
      <w:r>
        <w:rPr>
          <w:spacing w:val="-3"/>
        </w:rPr>
        <w:t>万元，对应属于肿瘤防控及转化医学类服务金额约为 </w:t>
      </w:r>
      <w:r>
        <w:rPr>
          <w:rFonts w:ascii="Times New Roman" w:hAnsi="Times New Roman" w:cs="Times New Roman" w:eastAsia="Times New Roman" w:hint="default"/>
        </w:rPr>
        <w:t>16,227</w:t>
      </w:r>
      <w:r>
        <w:rPr>
          <w:rFonts w:ascii="Times New Roman" w:hAnsi="Times New Roman" w:cs="Times New Roman" w:eastAsia="Times New Roman" w:hint="default"/>
          <w:spacing w:val="-5"/>
        </w:rPr>
        <w:t> </w:t>
      </w:r>
      <w:r>
        <w:rPr>
          <w:spacing w:val="-3"/>
        </w:rPr>
        <w:t>万元、对应属于感染防控基础研究和临床应用</w:t>
      </w:r>
    </w:p>
    <w:p>
      <w:pPr>
        <w:pStyle w:val="BodyText"/>
        <w:spacing w:line="240" w:lineRule="auto" w:before="14"/>
        <w:ind w:right="0"/>
        <w:jc w:val="left"/>
      </w:pPr>
      <w:r>
        <w:rPr/>
        <w:t>服务金额约为 </w:t>
      </w:r>
      <w:r>
        <w:rPr>
          <w:rFonts w:ascii="Times New Roman" w:hAnsi="Times New Roman" w:cs="Times New Roman" w:eastAsia="Times New Roman" w:hint="default"/>
        </w:rPr>
        <w:t>5,113 </w:t>
      </w:r>
      <w:r>
        <w:rPr>
          <w:spacing w:val="-3"/>
        </w:rPr>
        <w:t>万元、对应属于多组学大数据服务与合成业务金额约为 </w:t>
      </w:r>
      <w:r>
        <w:rPr>
          <w:rFonts w:ascii="Times New Roman" w:hAnsi="Times New Roman" w:cs="Times New Roman" w:eastAsia="Times New Roman" w:hint="default"/>
        </w:rPr>
        <w:t>2,392</w:t>
      </w:r>
      <w:r>
        <w:rPr>
          <w:rFonts w:ascii="Times New Roman" w:hAnsi="Times New Roman" w:cs="Times New Roman" w:eastAsia="Times New Roman" w:hint="default"/>
          <w:spacing w:val="-18"/>
        </w:rPr>
        <w:t> </w:t>
      </w:r>
      <w:r>
        <w:rPr/>
        <w:t>万元。</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基因组学应用行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pacing w:val="-2"/>
                <w:sz w:val="18"/>
              </w:rPr>
              <w:t>2,793,734,804.37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1,299,370,826.64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14.85%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-1.82%</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67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生育健康基础研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究和临床应用服</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pacing w:val="-2"/>
                <w:sz w:val="18"/>
              </w:rPr>
              <w:t>1,176,477,425.02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358,502,644.02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20.84%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-2.34%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务</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肿瘤防控及转化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医学类服务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283,276,949.00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173,424,177.72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27.58%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多组学大数据服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务与合成业务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681,488,186.95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543,176,834.13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7.66%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-6.06%</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精准医学检测综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合解决方案</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571,255,276.47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194,419,161.24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12.08%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pStyle w:val="BodyText"/>
        <w:spacing w:line="240" w:lineRule="auto" w:before="53"/>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行业分类</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1176"/>
        <w:gridCol w:w="1369"/>
        <w:gridCol w:w="1368"/>
        <w:gridCol w:w="1364"/>
        <w:gridCol w:w="1369"/>
        <w:gridCol w:w="1369"/>
      </w:tblGrid>
      <w:tr>
        <w:trPr>
          <w:trHeight w:val="399" w:hRule="exact"/>
        </w:trPr>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
              <w:jc w:val="center"/>
              <w:rPr>
                <w:rFonts w:ascii="宋体" w:hAnsi="宋体" w:cs="宋体" w:eastAsia="宋体" w:hint="default"/>
                <w:sz w:val="18"/>
                <w:szCs w:val="18"/>
              </w:rPr>
            </w:pPr>
            <w:r>
              <w:rPr>
                <w:rFonts w:ascii="宋体" w:hAnsi="宋体" w:cs="宋体" w:eastAsia="宋体" w:hint="default"/>
                <w:sz w:val="18"/>
                <w:szCs w:val="18"/>
              </w:rPr>
              <w:t>基因组学应用行业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636,825,845.20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602,769,615.30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5.65%</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
              <w:jc w:val="center"/>
              <w:rPr>
                <w:rFonts w:ascii="宋体" w:hAnsi="宋体" w:cs="宋体" w:eastAsia="宋体" w:hint="default"/>
                <w:sz w:val="18"/>
                <w:szCs w:val="18"/>
              </w:rPr>
            </w:pPr>
            <w:r>
              <w:rPr>
                <w:rFonts w:ascii="宋体" w:hAnsi="宋体" w:cs="宋体" w:eastAsia="宋体" w:hint="default"/>
                <w:sz w:val="18"/>
                <w:szCs w:val="18"/>
              </w:rPr>
              <w:t>基因组学应用行业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229,921,094.97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200,159,113.63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14.87%</w:t>
            </w:r>
          </w:p>
        </w:tc>
      </w:tr>
      <w:tr>
        <w:trPr>
          <w:trHeight w:val="399"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5"/>
              <w:jc w:val="center"/>
              <w:rPr>
                <w:rFonts w:ascii="宋体" w:hAnsi="宋体" w:cs="宋体" w:eastAsia="宋体" w:hint="default"/>
                <w:sz w:val="18"/>
                <w:szCs w:val="18"/>
              </w:rPr>
            </w:pPr>
            <w:r>
              <w:rPr>
                <w:rFonts w:ascii="宋体" w:hAnsi="宋体" w:cs="宋体" w:eastAsia="宋体" w:hint="default"/>
                <w:sz w:val="18"/>
                <w:szCs w:val="18"/>
              </w:rPr>
              <w:t>基因组学应用行业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432,623,886.47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328,483,062.72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pStyle w:val="BodyText"/>
        <w:spacing w:line="240" w:lineRule="auto" w:before="101"/>
        <w:ind w:left="513" w:right="0"/>
        <w:jc w:val="left"/>
      </w:pPr>
      <w:r>
        <w:rPr>
          <w:spacing w:val="-3"/>
        </w:rPr>
        <w:t>本年度合并财务报表范围变化参见第十二节</w:t>
      </w:r>
      <w:r>
        <w:rPr>
          <w:rFonts w:ascii="Times New Roman" w:hAnsi="Times New Roman" w:cs="Times New Roman" w:eastAsia="Times New Roman" w:hint="default"/>
          <w:spacing w:val="-3"/>
        </w:rPr>
        <w:t>“</w:t>
      </w:r>
      <w:r>
        <w:rPr>
          <w:spacing w:val="-3"/>
        </w:rPr>
        <w:t>财务报告</w:t>
      </w:r>
      <w:r>
        <w:rPr>
          <w:rFonts w:ascii="Times New Roman" w:hAnsi="Times New Roman" w:cs="Times New Roman" w:eastAsia="Times New Roman" w:hint="default"/>
          <w:spacing w:val="-3"/>
        </w:rPr>
        <w:t>”</w:t>
      </w:r>
      <w:r>
        <w:rPr>
          <w:spacing w:val="-3"/>
        </w:rPr>
        <w:t>中</w:t>
      </w:r>
      <w:r>
        <w:rPr>
          <w:rFonts w:ascii="Times New Roman" w:hAnsi="Times New Roman" w:cs="Times New Roman" w:eastAsia="Times New Roman" w:hint="default"/>
          <w:spacing w:val="-3"/>
        </w:rPr>
        <w:t>“</w:t>
      </w:r>
      <w:r>
        <w:rPr>
          <w:spacing w:val="-3"/>
        </w:rPr>
        <w:t>八、合并范围的变更</w:t>
      </w:r>
      <w:r>
        <w:rPr>
          <w:rFonts w:ascii="Times New Roman" w:hAnsi="Times New Roman" w:cs="Times New Roman" w:eastAsia="Times New Roman" w:hint="default"/>
          <w:spacing w:val="-3"/>
        </w:rPr>
        <w:t>”</w:t>
      </w:r>
      <w:r>
        <w:rPr>
          <w:spacing w:val="-3"/>
        </w:rPr>
        <w:t>。</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526"/>
        <w:gridCol w:w="5044"/>
      </w:tblGrid>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301,848,845.86</w:t>
            </w: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10.77%</w:t>
            </w:r>
          </w:p>
        </w:tc>
      </w:tr>
      <w:tr>
        <w:trPr>
          <w:trHeight w:val="401"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5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76,070,641.60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2.72%</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63,364,448.00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2.26%</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59,719,732.48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2.13%</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51,627,890.50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1.84%</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51,066,133.28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1.82%</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301,848,845.86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10.77%</w:t>
            </w:r>
          </w:p>
        </w:tc>
      </w:tr>
    </w:tbl>
    <w:p>
      <w:pPr>
        <w:pStyle w:val="BodyText"/>
        <w:spacing w:line="240" w:lineRule="auto" w:before="54"/>
        <w:ind w:right="0"/>
        <w:jc w:val="left"/>
      </w:pPr>
      <w:r>
        <w:rPr/>
        <w:t>主要客户其他情况说明</w:t>
      </w:r>
    </w:p>
    <w:p>
      <w:pPr>
        <w:pStyle w:val="BodyText"/>
        <w:spacing w:line="338" w:lineRule="auto" w:before="119"/>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公司主要供应商情况</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398"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791,218,243.63</w:t>
            </w:r>
          </w:p>
        </w:tc>
      </w:tr>
      <w:tr>
        <w:trPr>
          <w:trHeight w:val="404"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62.03%</w:t>
            </w:r>
          </w:p>
        </w:tc>
      </w:tr>
      <w:tr>
        <w:trPr>
          <w:trHeight w:val="715"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50.31%</w:t>
            </w:r>
          </w:p>
        </w:tc>
      </w:tr>
    </w:tbl>
    <w:p>
      <w:pPr>
        <w:pStyle w:val="BodyText"/>
        <w:spacing w:line="240" w:lineRule="auto" w:before="53"/>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399"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641,676,472.47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50.31%</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60,387,354.03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4.73%</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47,407,398.93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3.72%</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23,876,828.88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1.87%</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17,870,189.32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1.40%</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791,218,243.63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62.03%</w:t>
            </w:r>
          </w:p>
        </w:tc>
      </w:tr>
    </w:tbl>
    <w:p>
      <w:pPr>
        <w:pStyle w:val="BodyText"/>
        <w:spacing w:line="240" w:lineRule="auto" w:before="53"/>
        <w:ind w:right="0"/>
        <w:jc w:val="left"/>
      </w:pPr>
      <w:r>
        <w:rPr>
          <w:spacing w:val="-3"/>
        </w:rPr>
        <w:t>主要供应商其他情况说明</w:t>
      </w:r>
    </w:p>
    <w:p>
      <w:pPr>
        <w:pStyle w:val="BodyText"/>
        <w:spacing w:line="333" w:lineRule="auto" w:before="119"/>
        <w:ind w:left="446" w:right="1547" w:hanging="29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上述供应商一是属于同受最终控制方控制的关联方，详见第十二节财务报告中的附注</w:t>
      </w:r>
      <w:r>
        <w:rPr>
          <w:rFonts w:ascii="Times New Roman" w:hAnsi="Times New Roman" w:cs="Times New Roman" w:eastAsia="Times New Roman" w:hint="default"/>
          <w:spacing w:val="-3"/>
        </w:rPr>
        <w:t>“</w:t>
      </w:r>
      <w:r>
        <w:rPr>
          <w:spacing w:val="-3"/>
        </w:rPr>
        <w:t>十二、关联方及关联交易</w:t>
      </w:r>
      <w:r>
        <w:rPr>
          <w:rFonts w:ascii="Times New Roman" w:hAnsi="Times New Roman" w:cs="Times New Roman" w:eastAsia="Times New Roman" w:hint="default"/>
          <w:spacing w:val="-3"/>
        </w:rPr>
        <w:t>”</w:t>
      </w:r>
      <w:r>
        <w:rPr>
          <w:spacing w:val="-3"/>
        </w:rPr>
        <w:t>。</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50"/>
        <w:gridCol w:w="1637"/>
        <w:gridCol w:w="1460"/>
        <w:gridCol w:w="2919"/>
      </w:tblGrid>
      <w:tr>
        <w:trPr>
          <w:trHeight w:val="39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80" w:right="0"/>
              <w:jc w:val="left"/>
              <w:rPr>
                <w:rFonts w:ascii="Times New Roman" w:hAnsi="Times New Roman" w:cs="Times New Roman" w:eastAsia="Times New Roman" w:hint="default"/>
                <w:sz w:val="18"/>
                <w:szCs w:val="18"/>
              </w:rPr>
            </w:pPr>
            <w:r>
              <w:rPr>
                <w:rFonts w:ascii="Times New Roman"/>
                <w:sz w:val="18"/>
              </w:rPr>
              <w:t>618,737,430.74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0" w:right="0"/>
              <w:jc w:val="left"/>
              <w:rPr>
                <w:rFonts w:ascii="Times New Roman" w:hAnsi="Times New Roman" w:cs="Times New Roman" w:eastAsia="Times New Roman" w:hint="default"/>
                <w:sz w:val="18"/>
                <w:szCs w:val="18"/>
              </w:rPr>
            </w:pPr>
            <w:r>
              <w:rPr>
                <w:rFonts w:ascii="Times New Roman"/>
                <w:sz w:val="18"/>
              </w:rPr>
              <w:t>514,275,566.01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20.31%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80" w:right="0"/>
              <w:jc w:val="left"/>
              <w:rPr>
                <w:rFonts w:ascii="Times New Roman" w:hAnsi="Times New Roman" w:cs="Times New Roman" w:eastAsia="Times New Roman" w:hint="default"/>
                <w:sz w:val="18"/>
                <w:szCs w:val="18"/>
              </w:rPr>
            </w:pPr>
            <w:r>
              <w:rPr>
                <w:rFonts w:ascii="Times New Roman"/>
                <w:sz w:val="18"/>
              </w:rPr>
              <w:t>197,512,989.60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0" w:right="0"/>
              <w:jc w:val="left"/>
              <w:rPr>
                <w:rFonts w:ascii="Times New Roman" w:hAnsi="Times New Roman" w:cs="Times New Roman" w:eastAsia="Times New Roman" w:hint="default"/>
                <w:sz w:val="18"/>
                <w:szCs w:val="18"/>
              </w:rPr>
            </w:pPr>
            <w:r>
              <w:rPr>
                <w:rFonts w:ascii="Times New Roman"/>
                <w:sz w:val="18"/>
              </w:rPr>
              <w:t>166,262,534.54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18.80%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4"/>
        <w:gridCol w:w="1650"/>
        <w:gridCol w:w="1637"/>
        <w:gridCol w:w="1460"/>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-6,557,727.64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-22,774,334.05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71.21%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主要系外币汇率变动所致</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317,315,328.92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260,920,378.40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21.61%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410" w:lineRule="auto"/>
        <w:ind w:right="61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报告期内，公司重点研发项目进展情况如下：</w:t>
      </w:r>
    </w:p>
    <w:p>
      <w:pPr>
        <w:spacing w:line="240" w:lineRule="auto" w:before="6"/>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542"/>
        <w:gridCol w:w="1844"/>
        <w:gridCol w:w="2857"/>
        <w:gridCol w:w="1969"/>
        <w:gridCol w:w="2406"/>
      </w:tblGrid>
      <w:tr>
        <w:trPr>
          <w:trHeight w:val="428"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79" w:right="0"/>
              <w:jc w:val="left"/>
              <w:rPr>
                <w:rFonts w:ascii="宋体" w:hAnsi="宋体" w:cs="宋体" w:eastAsia="宋体" w:hint="default"/>
                <w:sz w:val="18"/>
                <w:szCs w:val="18"/>
              </w:rPr>
            </w:pPr>
            <w:r>
              <w:rPr>
                <w:rFonts w:ascii="宋体" w:hAnsi="宋体" w:cs="宋体" w:eastAsia="宋体" w:hint="default"/>
                <w:b/>
                <w:bCs/>
                <w:sz w:val="18"/>
                <w:szCs w:val="18"/>
              </w:rPr>
              <w:t>重点研发项目</w:t>
            </w:r>
            <w:r>
              <w:rPr>
                <w:rFonts w:ascii="宋体" w:hAnsi="宋体" w:cs="宋体" w:eastAsia="宋体" w:hint="default"/>
                <w:sz w:val="18"/>
                <w:szCs w:val="18"/>
              </w:rPr>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83" w:right="0"/>
              <w:jc w:val="left"/>
              <w:rPr>
                <w:rFonts w:ascii="宋体" w:hAnsi="宋体" w:cs="宋体" w:eastAsia="宋体" w:hint="default"/>
                <w:sz w:val="18"/>
                <w:szCs w:val="18"/>
              </w:rPr>
            </w:pPr>
            <w:r>
              <w:rPr>
                <w:rFonts w:ascii="宋体" w:hAnsi="宋体" w:cs="宋体" w:eastAsia="宋体" w:hint="default"/>
                <w:b/>
                <w:bCs/>
                <w:sz w:val="18"/>
                <w:szCs w:val="18"/>
              </w:rPr>
              <w:t>拟达到的目标</w:t>
            </w:r>
            <w:r>
              <w:rPr>
                <w:rFonts w:ascii="宋体" w:hAnsi="宋体" w:cs="宋体" w:eastAsia="宋体" w:hint="default"/>
                <w:sz w:val="18"/>
                <w:szCs w:val="18"/>
              </w:rPr>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14" w:right="0"/>
              <w:jc w:val="left"/>
              <w:rPr>
                <w:rFonts w:ascii="宋体" w:hAnsi="宋体" w:cs="宋体" w:eastAsia="宋体" w:hint="default"/>
                <w:sz w:val="18"/>
                <w:szCs w:val="18"/>
              </w:rPr>
            </w:pPr>
            <w:r>
              <w:rPr>
                <w:rFonts w:ascii="宋体" w:hAnsi="宋体" w:cs="宋体" w:eastAsia="宋体" w:hint="default"/>
                <w:b/>
                <w:bCs/>
                <w:sz w:val="18"/>
                <w:szCs w:val="18"/>
              </w:rPr>
              <w:t>项目进度</w:t>
            </w:r>
            <w:r>
              <w:rPr>
                <w:rFonts w:ascii="宋体" w:hAnsi="宋体" w:cs="宋体" w:eastAsia="宋体" w:hint="default"/>
                <w:sz w:val="18"/>
                <w:szCs w:val="18"/>
              </w:rPr>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97" w:right="0"/>
              <w:jc w:val="left"/>
              <w:rPr>
                <w:rFonts w:ascii="宋体" w:hAnsi="宋体" w:cs="宋体" w:eastAsia="宋体" w:hint="default"/>
                <w:sz w:val="18"/>
                <w:szCs w:val="18"/>
              </w:rPr>
            </w:pPr>
            <w:r>
              <w:rPr>
                <w:rFonts w:ascii="宋体" w:hAnsi="宋体" w:cs="宋体" w:eastAsia="宋体" w:hint="default"/>
                <w:b/>
                <w:bCs/>
                <w:sz w:val="18"/>
                <w:szCs w:val="18"/>
              </w:rPr>
              <w:t>对公司未来发展的影响</w:t>
            </w:r>
            <w:r>
              <w:rPr>
                <w:rFonts w:ascii="宋体" w:hAnsi="宋体" w:cs="宋体" w:eastAsia="宋体" w:hint="default"/>
                <w:sz w:val="18"/>
                <w:szCs w:val="18"/>
              </w:rPr>
            </w:r>
          </w:p>
        </w:tc>
      </w:tr>
      <w:tr>
        <w:trPr>
          <w:trHeight w:val="739"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9"/>
              <w:jc w:val="left"/>
              <w:rPr>
                <w:rFonts w:ascii="宋体" w:hAnsi="宋体" w:cs="宋体" w:eastAsia="宋体" w:hint="default"/>
                <w:sz w:val="18"/>
                <w:szCs w:val="18"/>
              </w:rPr>
            </w:pPr>
            <w:r>
              <w:rPr>
                <w:rFonts w:ascii="宋体" w:hAnsi="宋体" w:cs="宋体" w:eastAsia="宋体" w:hint="default"/>
                <w:sz w:val="18"/>
                <w:szCs w:val="18"/>
              </w:rPr>
              <w:t>多种显性单病无创产前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基因检测</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2"/>
              <w:jc w:val="left"/>
              <w:rPr>
                <w:rFonts w:ascii="宋体" w:hAnsi="宋体" w:cs="宋体" w:eastAsia="宋体" w:hint="default"/>
                <w:sz w:val="18"/>
                <w:szCs w:val="18"/>
              </w:rPr>
            </w:pPr>
            <w:r>
              <w:rPr>
                <w:rFonts w:ascii="宋体" w:hAnsi="宋体" w:cs="宋体" w:eastAsia="宋体" w:hint="default"/>
                <w:spacing w:val="5"/>
                <w:sz w:val="18"/>
                <w:szCs w:val="18"/>
              </w:rPr>
              <w:t>完成多种显性单病无创产前检测产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品开发</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完成技术开发和产品孵</w:t>
            </w:r>
            <w:r>
              <w:rPr>
                <w:rFonts w:ascii="宋体" w:hAnsi="宋体" w:cs="宋体" w:eastAsia="宋体" w:hint="default"/>
                <w:spacing w:val="-57"/>
                <w:sz w:val="18"/>
                <w:szCs w:val="18"/>
              </w:rPr>
              <w:t> </w:t>
            </w:r>
            <w:r>
              <w:rPr>
                <w:rFonts w:ascii="宋体" w:hAnsi="宋体" w:cs="宋体" w:eastAsia="宋体" w:hint="default"/>
                <w:sz w:val="18"/>
                <w:szCs w:val="18"/>
              </w:rPr>
              <w:t>化及发布</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8"/>
              <w:jc w:val="left"/>
              <w:rPr>
                <w:rFonts w:ascii="宋体" w:hAnsi="宋体" w:cs="宋体" w:eastAsia="宋体" w:hint="default"/>
                <w:sz w:val="18"/>
                <w:szCs w:val="18"/>
              </w:rPr>
            </w:pPr>
            <w:r>
              <w:rPr>
                <w:rFonts w:ascii="宋体" w:hAnsi="宋体" w:cs="宋体" w:eastAsia="宋体" w:hint="default"/>
                <w:sz w:val="18"/>
                <w:szCs w:val="18"/>
              </w:rPr>
              <w:t>占领技术高地，首推多种单病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无创筛查产品，拓展盈利空间</w:t>
            </w:r>
          </w:p>
        </w:tc>
      </w:tr>
      <w:tr>
        <w:trPr>
          <w:trHeight w:val="74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百病筛查产品升级</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完成孕</w:t>
            </w:r>
            <w:r>
              <w:rPr>
                <w:rFonts w:ascii="Times New Roman" w:hAnsi="Times New Roman" w:cs="Times New Roman" w:eastAsia="Times New Roman" w:hint="default"/>
                <w:sz w:val="18"/>
                <w:szCs w:val="18"/>
              </w:rPr>
              <w:t>100</w:t>
            </w:r>
            <w:r>
              <w:rPr>
                <w:rFonts w:ascii="宋体" w:hAnsi="宋体" w:cs="宋体" w:eastAsia="宋体" w:hint="default"/>
                <w:sz w:val="18"/>
                <w:szCs w:val="18"/>
              </w:rPr>
              <w:t>产品升级及数据库建设</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完成技术优化和产品升</w:t>
            </w:r>
            <w:r>
              <w:rPr>
                <w:rFonts w:ascii="宋体" w:hAnsi="宋体" w:cs="宋体" w:eastAsia="宋体" w:hint="default"/>
                <w:spacing w:val="-57"/>
                <w:sz w:val="18"/>
                <w:szCs w:val="18"/>
              </w:rPr>
              <w:t> </w:t>
            </w:r>
            <w:r>
              <w:rPr>
                <w:rFonts w:ascii="宋体" w:hAnsi="宋体" w:cs="宋体" w:eastAsia="宋体" w:hint="default"/>
                <w:sz w:val="18"/>
                <w:szCs w:val="18"/>
              </w:rPr>
              <w:t>级及发布</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80"/>
              <w:jc w:val="left"/>
              <w:rPr>
                <w:rFonts w:ascii="宋体" w:hAnsi="宋体" w:cs="宋体" w:eastAsia="宋体" w:hint="default"/>
                <w:sz w:val="18"/>
                <w:szCs w:val="18"/>
              </w:rPr>
            </w:pPr>
            <w:r>
              <w:rPr>
                <w:rFonts w:ascii="宋体" w:hAnsi="宋体" w:cs="宋体" w:eastAsia="宋体" w:hint="default"/>
                <w:spacing w:val="-6"/>
                <w:sz w:val="18"/>
                <w:szCs w:val="18"/>
              </w:rPr>
              <w:t>拓展检测范围，提升产品质量</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增强产品竞争力</w:t>
            </w:r>
          </w:p>
        </w:tc>
      </w:tr>
      <w:tr>
        <w:trPr>
          <w:trHeight w:val="1051"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1" w:lineRule="auto"/>
              <w:ind w:left="9" w:right="-9"/>
              <w:jc w:val="left"/>
              <w:rPr>
                <w:rFonts w:ascii="宋体" w:hAnsi="宋体" w:cs="宋体" w:eastAsia="宋体" w:hint="default"/>
                <w:sz w:val="18"/>
                <w:szCs w:val="18"/>
              </w:rPr>
            </w:pPr>
            <w:r>
              <w:rPr>
                <w:rFonts w:ascii="宋体" w:hAnsi="宋体" w:cs="宋体" w:eastAsia="宋体" w:hint="default"/>
                <w:sz w:val="18"/>
                <w:szCs w:val="18"/>
              </w:rPr>
              <w:t>遗传性耳聋筛查产品升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级和优化</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5"/>
              <w:jc w:val="both"/>
              <w:rPr>
                <w:rFonts w:ascii="宋体" w:hAnsi="宋体" w:cs="宋体" w:eastAsia="宋体" w:hint="default"/>
                <w:sz w:val="18"/>
                <w:szCs w:val="18"/>
              </w:rPr>
            </w:pPr>
            <w:r>
              <w:rPr>
                <w:rFonts w:ascii="宋体" w:hAnsi="宋体" w:cs="宋体" w:eastAsia="宋体" w:hint="default"/>
                <w:spacing w:val="-6"/>
                <w:sz w:val="18"/>
                <w:szCs w:val="18"/>
              </w:rPr>
              <w:t>从基因位点优化、测序平台优化和自</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动化解读三个层面对目前耳聋筛查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产品进行升级和优化</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1" w:lineRule="auto"/>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完成技术优化和产品升</w:t>
            </w:r>
            <w:r>
              <w:rPr>
                <w:rFonts w:ascii="宋体" w:hAnsi="宋体" w:cs="宋体" w:eastAsia="宋体" w:hint="default"/>
                <w:spacing w:val="-57"/>
                <w:sz w:val="18"/>
                <w:szCs w:val="18"/>
              </w:rPr>
              <w:t> </w:t>
            </w:r>
            <w:r>
              <w:rPr>
                <w:rFonts w:ascii="宋体" w:hAnsi="宋体" w:cs="宋体" w:eastAsia="宋体" w:hint="default"/>
                <w:sz w:val="18"/>
                <w:szCs w:val="18"/>
              </w:rPr>
              <w:t>级及发布</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1" w:lineRule="auto"/>
              <w:ind w:left="4" w:right="80"/>
              <w:jc w:val="left"/>
              <w:rPr>
                <w:rFonts w:ascii="宋体" w:hAnsi="宋体" w:cs="宋体" w:eastAsia="宋体" w:hint="default"/>
                <w:sz w:val="18"/>
                <w:szCs w:val="18"/>
              </w:rPr>
            </w:pPr>
            <w:r>
              <w:rPr>
                <w:rFonts w:ascii="宋体" w:hAnsi="宋体" w:cs="宋体" w:eastAsia="宋体" w:hint="default"/>
                <w:spacing w:val="-6"/>
                <w:sz w:val="18"/>
                <w:szCs w:val="18"/>
              </w:rPr>
              <w:t>拓展检测范围，提升产品质量</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增强产品竞争力</w:t>
            </w:r>
          </w:p>
        </w:tc>
      </w:tr>
      <w:tr>
        <w:trPr>
          <w:trHeight w:val="74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9" w:right="-9"/>
              <w:jc w:val="left"/>
              <w:rPr>
                <w:rFonts w:ascii="宋体" w:hAnsi="宋体" w:cs="宋体" w:eastAsia="宋体" w:hint="default"/>
                <w:sz w:val="18"/>
                <w:szCs w:val="18"/>
              </w:rPr>
            </w:pPr>
            <w:r>
              <w:rPr>
                <w:rFonts w:ascii="宋体" w:hAnsi="宋体" w:cs="宋体" w:eastAsia="宋体" w:hint="default"/>
                <w:spacing w:val="11"/>
                <w:sz w:val="18"/>
                <w:szCs w:val="18"/>
              </w:rPr>
              <w:t>基于</w:t>
            </w:r>
            <w:r>
              <w:rPr>
                <w:rFonts w:ascii="宋体" w:hAnsi="宋体" w:cs="宋体" w:eastAsia="宋体" w:hint="default"/>
                <w:spacing w:val="-59"/>
                <w:sz w:val="18"/>
                <w:szCs w:val="18"/>
              </w:rPr>
              <w:t> </w:t>
            </w:r>
            <w:r>
              <w:rPr>
                <w:rFonts w:ascii="Times New Roman" w:hAnsi="Times New Roman" w:cs="Times New Roman" w:eastAsia="Times New Roman" w:hint="default"/>
                <w:spacing w:val="2"/>
                <w:sz w:val="18"/>
                <w:szCs w:val="18"/>
              </w:rPr>
              <w:t>WGS</w:t>
            </w:r>
            <w:r>
              <w:rPr>
                <w:rFonts w:ascii="宋体" w:hAnsi="宋体" w:cs="宋体" w:eastAsia="宋体" w:hint="default"/>
                <w:spacing w:val="2"/>
                <w:sz w:val="18"/>
                <w:szCs w:val="18"/>
              </w:rPr>
              <w:t>的</w:t>
            </w:r>
            <w:r>
              <w:rPr>
                <w:rFonts w:ascii="宋体" w:hAnsi="宋体" w:cs="宋体" w:eastAsia="宋体" w:hint="default"/>
                <w:spacing w:val="-60"/>
                <w:sz w:val="18"/>
                <w:szCs w:val="18"/>
              </w:rPr>
              <w:t> </w:t>
            </w:r>
            <w:r>
              <w:rPr>
                <w:rFonts w:ascii="宋体" w:hAnsi="宋体" w:cs="宋体" w:eastAsia="宋体" w:hint="default"/>
                <w:spacing w:val="11"/>
                <w:sz w:val="18"/>
                <w:szCs w:val="18"/>
              </w:rPr>
              <w:t>遗传性</w:t>
            </w:r>
            <w:r>
              <w:rPr>
                <w:rFonts w:ascii="宋体" w:hAnsi="宋体" w:cs="宋体" w:eastAsia="宋体" w:hint="default"/>
                <w:spacing w:val="-60"/>
                <w:sz w:val="18"/>
                <w:szCs w:val="18"/>
              </w:rPr>
              <w:t> </w:t>
            </w:r>
            <w:r>
              <w:rPr>
                <w:rFonts w:ascii="宋体" w:hAnsi="宋体" w:cs="宋体" w:eastAsia="宋体" w:hint="default"/>
                <w:sz w:val="18"/>
                <w:szCs w:val="18"/>
              </w:rPr>
              <w:t>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病基因检测产品开发</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9" w:right="-5"/>
              <w:jc w:val="left"/>
              <w:rPr>
                <w:rFonts w:ascii="宋体" w:hAnsi="宋体" w:cs="宋体" w:eastAsia="宋体" w:hint="default"/>
                <w:sz w:val="18"/>
                <w:szCs w:val="18"/>
              </w:rPr>
            </w:pPr>
            <w:r>
              <w:rPr>
                <w:rFonts w:ascii="宋体" w:hAnsi="宋体" w:cs="宋体" w:eastAsia="宋体" w:hint="default"/>
                <w:spacing w:val="2"/>
                <w:sz w:val="18"/>
                <w:szCs w:val="18"/>
              </w:rPr>
              <w:t>完成产出基于</w:t>
            </w:r>
            <w:r>
              <w:rPr>
                <w:rFonts w:ascii="Times New Roman" w:hAnsi="Times New Roman" w:cs="Times New Roman" w:eastAsia="Times New Roman" w:hint="default"/>
                <w:spacing w:val="2"/>
                <w:sz w:val="18"/>
                <w:szCs w:val="18"/>
              </w:rPr>
              <w:t>WGS</w:t>
            </w:r>
            <w:r>
              <w:rPr>
                <w:rFonts w:ascii="宋体" w:hAnsi="宋体" w:cs="宋体" w:eastAsia="宋体" w:hint="default"/>
                <w:spacing w:val="2"/>
                <w:sz w:val="18"/>
                <w:szCs w:val="18"/>
              </w:rPr>
              <w:t>的遗传病基因检</w:t>
            </w:r>
            <w:r>
              <w:rPr>
                <w:rFonts w:ascii="宋体" w:hAnsi="宋体" w:cs="宋体" w:eastAsia="宋体" w:hint="default"/>
                <w:spacing w:val="-36"/>
                <w:sz w:val="18"/>
                <w:szCs w:val="18"/>
              </w:rPr>
              <w:t> </w:t>
            </w:r>
            <w:r>
              <w:rPr>
                <w:rFonts w:ascii="宋体" w:hAnsi="宋体" w:cs="宋体" w:eastAsia="宋体" w:hint="default"/>
                <w:sz w:val="18"/>
                <w:szCs w:val="18"/>
              </w:rPr>
              <w:t>测产品开发</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完成第一期技术开发和</w:t>
            </w:r>
            <w:r>
              <w:rPr>
                <w:rFonts w:ascii="宋体" w:hAnsi="宋体" w:cs="宋体" w:eastAsia="宋体" w:hint="default"/>
                <w:spacing w:val="-57"/>
                <w:sz w:val="18"/>
                <w:szCs w:val="18"/>
              </w:rPr>
              <w:t> </w:t>
            </w:r>
            <w:r>
              <w:rPr>
                <w:rFonts w:ascii="宋体" w:hAnsi="宋体" w:cs="宋体" w:eastAsia="宋体" w:hint="default"/>
                <w:spacing w:val="-3"/>
                <w:sz w:val="18"/>
                <w:szCs w:val="18"/>
              </w:rPr>
              <w:t>产品孵化及发布</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8"/>
              <w:jc w:val="left"/>
              <w:rPr>
                <w:rFonts w:ascii="宋体" w:hAnsi="宋体" w:cs="宋体" w:eastAsia="宋体" w:hint="default"/>
                <w:sz w:val="18"/>
                <w:szCs w:val="18"/>
              </w:rPr>
            </w:pPr>
            <w:r>
              <w:rPr>
                <w:rFonts w:ascii="宋体" w:hAnsi="宋体" w:cs="宋体" w:eastAsia="宋体" w:hint="default"/>
                <w:sz w:val="18"/>
                <w:szCs w:val="18"/>
              </w:rPr>
              <w:t>国内首发新产品，占领市场，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拓展盈利空间</w:t>
            </w:r>
          </w:p>
        </w:tc>
      </w:tr>
      <w:tr>
        <w:trPr>
          <w:trHeight w:val="739"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9" w:right="-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WGS/WES</w:t>
            </w:r>
            <w:r>
              <w:rPr>
                <w:rFonts w:ascii="宋体" w:hAnsi="宋体" w:cs="宋体" w:eastAsia="宋体" w:hint="default"/>
                <w:spacing w:val="5"/>
                <w:sz w:val="18"/>
                <w:szCs w:val="18"/>
              </w:rPr>
              <w:t>在产前诊断</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中的应用研究</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完成产前</w:t>
            </w:r>
            <w:r>
              <w:rPr>
                <w:rFonts w:ascii="Times New Roman" w:hAnsi="Times New Roman" w:cs="Times New Roman" w:eastAsia="Times New Roman" w:hint="default"/>
                <w:spacing w:val="-3"/>
                <w:sz w:val="18"/>
                <w:szCs w:val="18"/>
              </w:rPr>
              <w:t>WGS/WES</w:t>
            </w:r>
            <w:r>
              <w:rPr>
                <w:rFonts w:ascii="宋体" w:hAnsi="宋体" w:cs="宋体" w:eastAsia="宋体" w:hint="default"/>
                <w:spacing w:val="-3"/>
                <w:sz w:val="18"/>
                <w:szCs w:val="18"/>
              </w:rPr>
              <w:t>检测产品开发</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完成技术开发和产品孵</w:t>
            </w:r>
            <w:r>
              <w:rPr>
                <w:rFonts w:ascii="宋体" w:hAnsi="宋体" w:cs="宋体" w:eastAsia="宋体" w:hint="default"/>
                <w:spacing w:val="-57"/>
                <w:sz w:val="18"/>
                <w:szCs w:val="18"/>
              </w:rPr>
              <w:t> </w:t>
            </w:r>
            <w:r>
              <w:rPr>
                <w:rFonts w:ascii="宋体" w:hAnsi="宋体" w:cs="宋体" w:eastAsia="宋体" w:hint="default"/>
                <w:sz w:val="18"/>
                <w:szCs w:val="18"/>
              </w:rPr>
              <w:t>化及发布</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8"/>
              <w:jc w:val="left"/>
              <w:rPr>
                <w:rFonts w:ascii="宋体" w:hAnsi="宋体" w:cs="宋体" w:eastAsia="宋体" w:hint="default"/>
                <w:sz w:val="18"/>
                <w:szCs w:val="18"/>
              </w:rPr>
            </w:pPr>
            <w:r>
              <w:rPr>
                <w:rFonts w:ascii="宋体" w:hAnsi="宋体" w:cs="宋体" w:eastAsia="宋体" w:hint="default"/>
                <w:sz w:val="18"/>
                <w:szCs w:val="18"/>
              </w:rPr>
              <w:t>丰富产品，占有市场，拓展盈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利空间</w:t>
            </w:r>
          </w:p>
        </w:tc>
      </w:tr>
      <w:tr>
        <w:trPr>
          <w:trHeight w:val="739"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9"/>
              <w:jc w:val="left"/>
              <w:rPr>
                <w:rFonts w:ascii="宋体" w:hAnsi="宋体" w:cs="宋体" w:eastAsia="宋体" w:hint="default"/>
                <w:sz w:val="18"/>
                <w:szCs w:val="18"/>
              </w:rPr>
            </w:pPr>
            <w:r>
              <w:rPr>
                <w:rFonts w:ascii="宋体" w:hAnsi="宋体" w:cs="宋体" w:eastAsia="宋体" w:hint="default"/>
                <w:sz w:val="18"/>
                <w:szCs w:val="18"/>
              </w:rPr>
              <w:t>药物基因组检测产品开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发</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9" w:right="-4"/>
              <w:jc w:val="left"/>
              <w:rPr>
                <w:rFonts w:ascii="宋体" w:hAnsi="宋体" w:cs="宋体" w:eastAsia="宋体" w:hint="default"/>
                <w:sz w:val="18"/>
                <w:szCs w:val="18"/>
              </w:rPr>
            </w:pPr>
            <w:r>
              <w:rPr>
                <w:rFonts w:ascii="宋体" w:hAnsi="宋体" w:cs="宋体" w:eastAsia="宋体" w:hint="default"/>
                <w:spacing w:val="4"/>
                <w:sz w:val="18"/>
                <w:szCs w:val="18"/>
              </w:rPr>
              <w:t>开发基于</w:t>
            </w:r>
            <w:r>
              <w:rPr>
                <w:rFonts w:ascii="Times New Roman" w:hAnsi="Times New Roman" w:cs="Times New Roman" w:eastAsia="Times New Roman" w:hint="default"/>
                <w:spacing w:val="4"/>
                <w:sz w:val="18"/>
                <w:szCs w:val="18"/>
              </w:rPr>
              <w:t>NGS</w:t>
            </w:r>
            <w:r>
              <w:rPr>
                <w:rFonts w:ascii="宋体" w:hAnsi="宋体" w:cs="宋体" w:eastAsia="宋体" w:hint="default"/>
                <w:spacing w:val="4"/>
                <w:sz w:val="18"/>
                <w:szCs w:val="18"/>
              </w:rPr>
              <w:t>平台的药物基因组检</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测技术并完成产品孵化</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完成技术开发和产品孵</w:t>
            </w:r>
            <w:r>
              <w:rPr>
                <w:rFonts w:ascii="宋体" w:hAnsi="宋体" w:cs="宋体" w:eastAsia="宋体" w:hint="default"/>
                <w:spacing w:val="-57"/>
                <w:sz w:val="18"/>
                <w:szCs w:val="18"/>
              </w:rPr>
              <w:t> </w:t>
            </w:r>
            <w:r>
              <w:rPr>
                <w:rFonts w:ascii="宋体" w:hAnsi="宋体" w:cs="宋体" w:eastAsia="宋体" w:hint="default"/>
                <w:sz w:val="18"/>
                <w:szCs w:val="18"/>
              </w:rPr>
              <w:t>化及发布</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丰富产品，拓展盈利空间</w:t>
            </w:r>
          </w:p>
        </w:tc>
      </w:tr>
      <w:tr>
        <w:trPr>
          <w:trHeight w:val="74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b/>
                <w:w w:val="101"/>
                <w:sz w:val="18"/>
              </w:rPr>
              <w:t>7</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9" w:right="-1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NGS</w:t>
            </w:r>
            <w:r>
              <w:rPr>
                <w:rFonts w:ascii="宋体" w:hAnsi="宋体" w:cs="宋体" w:eastAsia="宋体" w:hint="default"/>
                <w:sz w:val="18"/>
                <w:szCs w:val="18"/>
              </w:rPr>
              <w:t>平台</w:t>
            </w:r>
            <w:r>
              <w:rPr>
                <w:rFonts w:ascii="Times New Roman" w:hAnsi="Times New Roman" w:cs="Times New Roman" w:eastAsia="Times New Roman" w:hint="default"/>
                <w:sz w:val="18"/>
                <w:szCs w:val="18"/>
              </w:rPr>
              <w:t>HCMV</w:t>
            </w:r>
            <w:r>
              <w:rPr>
                <w:rFonts w:ascii="宋体" w:hAnsi="宋体" w:cs="宋体" w:eastAsia="宋体" w:hint="default"/>
                <w:sz w:val="18"/>
                <w:szCs w:val="18"/>
              </w:rPr>
              <w:t>病</w:t>
            </w:r>
            <w:r>
              <w:rPr>
                <w:rFonts w:ascii="宋体" w:hAnsi="宋体" w:cs="宋体" w:eastAsia="宋体" w:hint="default"/>
                <w:spacing w:val="-65"/>
                <w:sz w:val="18"/>
                <w:szCs w:val="18"/>
              </w:rPr>
              <w:t> </w:t>
            </w:r>
            <w:r>
              <w:rPr>
                <w:rFonts w:ascii="宋体" w:hAnsi="宋体" w:cs="宋体" w:eastAsia="宋体" w:hint="default"/>
                <w:sz w:val="18"/>
                <w:szCs w:val="18"/>
              </w:rPr>
              <w:t>毒检测方法学研究</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5"/>
              <w:jc w:val="left"/>
              <w:rPr>
                <w:rFonts w:ascii="宋体" w:hAnsi="宋体" w:cs="宋体" w:eastAsia="宋体" w:hint="default"/>
                <w:sz w:val="18"/>
                <w:szCs w:val="18"/>
              </w:rPr>
            </w:pPr>
            <w:r>
              <w:rPr>
                <w:rFonts w:ascii="宋体" w:hAnsi="宋体" w:cs="宋体" w:eastAsia="宋体" w:hint="default"/>
                <w:spacing w:val="5"/>
                <w:sz w:val="18"/>
                <w:szCs w:val="18"/>
              </w:rPr>
              <w:t>建立耳聋临床遗传因素和感染因素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的合并筛查技术，完成产品开发孵化</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38"/>
              <w:jc w:val="left"/>
              <w:rPr>
                <w:rFonts w:ascii="宋体" w:hAnsi="宋体" w:cs="宋体" w:eastAsia="宋体" w:hint="default"/>
                <w:sz w:val="18"/>
                <w:szCs w:val="18"/>
              </w:rPr>
            </w:pPr>
            <w:r>
              <w:rPr>
                <w:rFonts w:ascii="宋体" w:hAnsi="宋体" w:cs="宋体" w:eastAsia="宋体" w:hint="default"/>
                <w:spacing w:val="-2"/>
                <w:sz w:val="18"/>
                <w:szCs w:val="18"/>
              </w:rPr>
              <w:t>基本技术路线建立完成，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性能调优中</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丰富产品，拓展盈利空间</w:t>
            </w:r>
          </w:p>
        </w:tc>
      </w:tr>
      <w:tr>
        <w:trPr>
          <w:trHeight w:val="1047"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 w:right="0"/>
              <w:jc w:val="left"/>
              <w:rPr>
                <w:rFonts w:ascii="宋体" w:hAnsi="宋体" w:cs="宋体" w:eastAsia="宋体" w:hint="default"/>
                <w:sz w:val="18"/>
                <w:szCs w:val="18"/>
              </w:rPr>
            </w:pPr>
            <w:r>
              <w:rPr>
                <w:rFonts w:ascii="宋体" w:hAnsi="宋体" w:cs="宋体" w:eastAsia="宋体" w:hint="default"/>
                <w:spacing w:val="-3"/>
                <w:sz w:val="18"/>
                <w:szCs w:val="18"/>
              </w:rPr>
              <w:t>生育遗传数据库</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 w:right="0"/>
              <w:jc w:val="left"/>
              <w:rPr>
                <w:rFonts w:ascii="宋体" w:hAnsi="宋体" w:cs="宋体" w:eastAsia="宋体" w:hint="default"/>
                <w:sz w:val="18"/>
                <w:szCs w:val="18"/>
              </w:rPr>
            </w:pPr>
            <w:r>
              <w:rPr>
                <w:rFonts w:ascii="宋体" w:hAnsi="宋体" w:cs="宋体" w:eastAsia="宋体" w:hint="default"/>
                <w:spacing w:val="-3"/>
                <w:sz w:val="18"/>
                <w:szCs w:val="18"/>
              </w:rPr>
              <w:t>开发生育遗传数据库系统</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21" w:lineRule="auto"/>
              <w:ind w:left="4" w:right="-5"/>
              <w:jc w:val="left"/>
              <w:rPr>
                <w:rFonts w:ascii="宋体" w:hAnsi="宋体" w:cs="宋体" w:eastAsia="宋体" w:hint="default"/>
                <w:sz w:val="18"/>
                <w:szCs w:val="18"/>
              </w:rPr>
            </w:pPr>
            <w:r>
              <w:rPr>
                <w:rFonts w:ascii="宋体" w:hAnsi="宋体" w:cs="宋体" w:eastAsia="宋体" w:hint="default"/>
                <w:spacing w:val="-5"/>
                <w:sz w:val="18"/>
                <w:szCs w:val="18"/>
              </w:rPr>
              <w:t>完成核心数据库建设，开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发在线检索系统</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8"/>
              <w:jc w:val="left"/>
              <w:rPr>
                <w:rFonts w:ascii="宋体" w:hAnsi="宋体" w:cs="宋体" w:eastAsia="宋体" w:hint="default"/>
                <w:sz w:val="18"/>
                <w:szCs w:val="18"/>
              </w:rPr>
            </w:pPr>
            <w:r>
              <w:rPr>
                <w:rFonts w:ascii="宋体" w:hAnsi="宋体" w:cs="宋体" w:eastAsia="宋体" w:hint="default"/>
                <w:spacing w:val="-6"/>
                <w:sz w:val="18"/>
                <w:szCs w:val="18"/>
              </w:rPr>
              <w:t>提高产品性能，降低产品成本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优化产品交付周期，增强产品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竞争力</w:t>
            </w:r>
          </w:p>
        </w:tc>
      </w:tr>
      <w:tr>
        <w:trPr>
          <w:trHeight w:val="739"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b/>
                <w:w w:val="101"/>
                <w:sz w:val="18"/>
              </w:rPr>
              <w:t>9</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9" w:right="-9"/>
              <w:jc w:val="left"/>
              <w:rPr>
                <w:rFonts w:ascii="宋体" w:hAnsi="宋体" w:cs="宋体" w:eastAsia="宋体" w:hint="default"/>
                <w:sz w:val="18"/>
                <w:szCs w:val="18"/>
              </w:rPr>
            </w:pPr>
            <w:r>
              <w:rPr>
                <w:rFonts w:ascii="宋体" w:hAnsi="宋体" w:cs="宋体" w:eastAsia="宋体" w:hint="default"/>
                <w:sz w:val="18"/>
                <w:szCs w:val="18"/>
              </w:rPr>
              <w:t>临床全外自动化解读报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告（海外版）</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9" w:right="-2"/>
              <w:jc w:val="left"/>
              <w:rPr>
                <w:rFonts w:ascii="宋体" w:hAnsi="宋体" w:cs="宋体" w:eastAsia="宋体" w:hint="default"/>
                <w:sz w:val="18"/>
                <w:szCs w:val="18"/>
              </w:rPr>
            </w:pPr>
            <w:r>
              <w:rPr>
                <w:rFonts w:ascii="宋体" w:hAnsi="宋体" w:cs="宋体" w:eastAsia="宋体" w:hint="default"/>
                <w:spacing w:val="5"/>
                <w:sz w:val="18"/>
                <w:szCs w:val="18"/>
              </w:rPr>
              <w:t>开发全自动化解读报告的临床全外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产品（适用海外市场）</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完成技术开发和产品孵</w:t>
            </w:r>
            <w:r>
              <w:rPr>
                <w:rFonts w:ascii="宋体" w:hAnsi="宋体" w:cs="宋体" w:eastAsia="宋体" w:hint="default"/>
                <w:spacing w:val="-57"/>
                <w:sz w:val="18"/>
                <w:szCs w:val="18"/>
              </w:rPr>
              <w:t> </w:t>
            </w:r>
            <w:r>
              <w:rPr>
                <w:rFonts w:ascii="宋体" w:hAnsi="宋体" w:cs="宋体" w:eastAsia="宋体" w:hint="default"/>
                <w:sz w:val="18"/>
                <w:szCs w:val="18"/>
              </w:rPr>
              <w:t>化及发布</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80"/>
              <w:jc w:val="left"/>
              <w:rPr>
                <w:rFonts w:ascii="宋体" w:hAnsi="宋体" w:cs="宋体" w:eastAsia="宋体" w:hint="default"/>
                <w:sz w:val="18"/>
                <w:szCs w:val="18"/>
              </w:rPr>
            </w:pPr>
            <w:r>
              <w:rPr>
                <w:rFonts w:ascii="宋体" w:hAnsi="宋体" w:cs="宋体" w:eastAsia="宋体" w:hint="default"/>
                <w:spacing w:val="-6"/>
                <w:sz w:val="18"/>
                <w:szCs w:val="18"/>
              </w:rPr>
              <w:t>优化产品性能，提升产品质量</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增强产品竞争力</w:t>
            </w:r>
          </w:p>
        </w:tc>
      </w:tr>
      <w:tr>
        <w:trPr>
          <w:trHeight w:val="739"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安馨可产品升级</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9" w:right="-2"/>
              <w:jc w:val="left"/>
              <w:rPr>
                <w:rFonts w:ascii="宋体" w:hAnsi="宋体" w:cs="宋体" w:eastAsia="宋体" w:hint="default"/>
                <w:sz w:val="18"/>
                <w:szCs w:val="18"/>
              </w:rPr>
            </w:pPr>
            <w:r>
              <w:rPr>
                <w:rFonts w:ascii="宋体" w:hAnsi="宋体" w:cs="宋体" w:eastAsia="宋体" w:hint="default"/>
                <w:spacing w:val="5"/>
                <w:sz w:val="18"/>
                <w:szCs w:val="18"/>
              </w:rPr>
              <w:t>完成安馨可新生儿及儿童基因检测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产品升级</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完成技术优化与产品升</w:t>
            </w:r>
            <w:r>
              <w:rPr>
                <w:rFonts w:ascii="宋体" w:hAnsi="宋体" w:cs="宋体" w:eastAsia="宋体" w:hint="default"/>
                <w:spacing w:val="-57"/>
                <w:sz w:val="18"/>
                <w:szCs w:val="18"/>
              </w:rPr>
              <w:t> </w:t>
            </w:r>
            <w:r>
              <w:rPr>
                <w:rFonts w:ascii="宋体" w:hAnsi="宋体" w:cs="宋体" w:eastAsia="宋体" w:hint="default"/>
                <w:sz w:val="18"/>
                <w:szCs w:val="18"/>
              </w:rPr>
              <w:t>级</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80"/>
              <w:jc w:val="left"/>
              <w:rPr>
                <w:rFonts w:ascii="宋体" w:hAnsi="宋体" w:cs="宋体" w:eastAsia="宋体" w:hint="default"/>
                <w:sz w:val="18"/>
                <w:szCs w:val="18"/>
              </w:rPr>
            </w:pPr>
            <w:r>
              <w:rPr>
                <w:rFonts w:ascii="宋体" w:hAnsi="宋体" w:cs="宋体" w:eastAsia="宋体" w:hint="default"/>
                <w:spacing w:val="-6"/>
                <w:sz w:val="18"/>
                <w:szCs w:val="18"/>
              </w:rPr>
              <w:t>拓展检测范围，提升产品质量</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增强产品竞争力</w:t>
            </w:r>
          </w:p>
        </w:tc>
      </w:tr>
      <w:tr>
        <w:trPr>
          <w:trHeight w:val="1052"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00" w:lineRule="auto"/>
              <w:ind w:left="9" w:right="-24"/>
              <w:jc w:val="left"/>
              <w:rPr>
                <w:rFonts w:ascii="宋体" w:hAnsi="宋体" w:cs="宋体" w:eastAsia="宋体" w:hint="default"/>
                <w:sz w:val="18"/>
                <w:szCs w:val="18"/>
              </w:rPr>
            </w:pPr>
            <w:r>
              <w:rPr>
                <w:rFonts w:ascii="宋体" w:hAnsi="宋体" w:cs="宋体" w:eastAsia="宋体" w:hint="default"/>
                <w:spacing w:val="8"/>
                <w:sz w:val="18"/>
                <w:szCs w:val="18"/>
              </w:rPr>
              <w:t>基于</w:t>
            </w:r>
            <w:r>
              <w:rPr>
                <w:rFonts w:ascii="Times New Roman" w:hAnsi="Times New Roman" w:cs="Times New Roman" w:eastAsia="Times New Roman" w:hint="default"/>
                <w:spacing w:val="8"/>
                <w:sz w:val="18"/>
                <w:szCs w:val="18"/>
              </w:rPr>
              <w:t>stLFR</w:t>
            </w:r>
            <w:r>
              <w:rPr>
                <w:rFonts w:ascii="宋体" w:hAnsi="宋体" w:cs="宋体" w:eastAsia="宋体" w:hint="default"/>
                <w:spacing w:val="8"/>
                <w:sz w:val="18"/>
                <w:szCs w:val="18"/>
              </w:rPr>
              <w:t>技术的无创</w:t>
            </w:r>
            <w:r>
              <w:rPr>
                <w:rFonts w:ascii="宋体" w:hAnsi="宋体" w:cs="宋体" w:eastAsia="宋体" w:hint="default"/>
                <w:spacing w:val="-59"/>
                <w:sz w:val="18"/>
                <w:szCs w:val="18"/>
              </w:rPr>
              <w:t> </w:t>
            </w:r>
            <w:r>
              <w:rPr>
                <w:rFonts w:ascii="宋体" w:hAnsi="宋体" w:cs="宋体" w:eastAsia="宋体" w:hint="default"/>
                <w:sz w:val="18"/>
                <w:szCs w:val="18"/>
              </w:rPr>
              <w:t>单病检测</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8"/>
              <w:ind w:left="9" w:right="-4"/>
              <w:jc w:val="both"/>
              <w:rPr>
                <w:rFonts w:ascii="宋体" w:hAnsi="宋体" w:cs="宋体" w:eastAsia="宋体" w:hint="default"/>
                <w:sz w:val="18"/>
                <w:szCs w:val="18"/>
              </w:rPr>
            </w:pPr>
            <w:r>
              <w:rPr>
                <w:rFonts w:ascii="宋体" w:hAnsi="宋体" w:cs="宋体" w:eastAsia="宋体" w:hint="default"/>
                <w:sz w:val="18"/>
                <w:szCs w:val="18"/>
              </w:rPr>
              <w:t>开发</w:t>
            </w:r>
            <w:r>
              <w:rPr>
                <w:rFonts w:ascii="Times New Roman" w:hAnsi="Times New Roman" w:cs="Times New Roman" w:eastAsia="Times New Roman" w:hint="default"/>
                <w:sz w:val="18"/>
                <w:szCs w:val="18"/>
              </w:rPr>
              <w:t>stLFR </w:t>
            </w:r>
            <w:r>
              <w:rPr>
                <w:rFonts w:ascii="宋体" w:hAnsi="宋体" w:cs="宋体" w:eastAsia="宋体" w:hint="default"/>
                <w:spacing w:val="7"/>
                <w:sz w:val="18"/>
                <w:szCs w:val="18"/>
              </w:rPr>
              <w:t>目标区域捕获测序构建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父母单体型的无创单基因病检测技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术</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16" w:lineRule="auto"/>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完成技术开发及性能评</w:t>
            </w:r>
            <w:r>
              <w:rPr>
                <w:rFonts w:ascii="宋体" w:hAnsi="宋体" w:cs="宋体" w:eastAsia="宋体" w:hint="default"/>
                <w:spacing w:val="-57"/>
                <w:sz w:val="18"/>
                <w:szCs w:val="18"/>
              </w:rPr>
              <w:t> </w:t>
            </w:r>
            <w:r>
              <w:rPr>
                <w:rFonts w:ascii="宋体" w:hAnsi="宋体" w:cs="宋体" w:eastAsia="宋体" w:hint="default"/>
                <w:sz w:val="18"/>
                <w:szCs w:val="18"/>
              </w:rPr>
              <w:t>估</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16" w:lineRule="auto"/>
              <w:ind w:left="4" w:right="-8"/>
              <w:jc w:val="left"/>
              <w:rPr>
                <w:rFonts w:ascii="宋体" w:hAnsi="宋体" w:cs="宋体" w:eastAsia="宋体" w:hint="default"/>
                <w:sz w:val="18"/>
                <w:szCs w:val="18"/>
              </w:rPr>
            </w:pPr>
            <w:r>
              <w:rPr>
                <w:rFonts w:ascii="宋体" w:hAnsi="宋体" w:cs="宋体" w:eastAsia="宋体" w:hint="default"/>
                <w:sz w:val="18"/>
                <w:szCs w:val="18"/>
              </w:rPr>
              <w:t>占领技术高地，优化无创单病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产品，拓展盈利空间</w:t>
            </w:r>
          </w:p>
        </w:tc>
      </w:tr>
      <w:tr>
        <w:trPr>
          <w:trHeight w:val="739"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8"/>
              <w:ind w:left="9" w:right="-7"/>
              <w:jc w:val="left"/>
              <w:rPr>
                <w:rFonts w:ascii="宋体" w:hAnsi="宋体" w:cs="宋体" w:eastAsia="宋体" w:hint="default"/>
                <w:sz w:val="18"/>
                <w:szCs w:val="18"/>
              </w:rPr>
            </w:pPr>
            <w:r>
              <w:rPr>
                <w:rFonts w:ascii="宋体" w:hAnsi="宋体" w:cs="宋体" w:eastAsia="宋体" w:hint="default"/>
                <w:sz w:val="18"/>
                <w:szCs w:val="18"/>
              </w:rPr>
              <w:t>自主化</w:t>
            </w:r>
            <w:r>
              <w:rPr>
                <w:rFonts w:ascii="Times New Roman" w:hAnsi="Times New Roman" w:cs="Times New Roman" w:eastAsia="Times New Roman" w:hint="default"/>
                <w:sz w:val="18"/>
                <w:szCs w:val="18"/>
              </w:rPr>
              <w:t>MLPA</w:t>
            </w:r>
            <w:r>
              <w:rPr>
                <w:rFonts w:ascii="宋体" w:hAnsi="宋体" w:cs="宋体" w:eastAsia="宋体" w:hint="default"/>
                <w:sz w:val="18"/>
                <w:szCs w:val="18"/>
              </w:rPr>
              <w:t>检测</w:t>
            </w:r>
            <w:r>
              <w:rPr>
                <w:rFonts w:ascii="Times New Roman" w:hAnsi="Times New Roman" w:cs="Times New Roman" w:eastAsia="Times New Roman" w:hint="default"/>
                <w:sz w:val="18"/>
                <w:szCs w:val="18"/>
              </w:rPr>
              <w:t>SMN</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17"/>
                <w:sz w:val="18"/>
                <w:szCs w:val="18"/>
              </w:rPr>
            </w:r>
            <w:r>
              <w:rPr>
                <w:rFonts w:ascii="宋体" w:hAnsi="宋体" w:cs="宋体" w:eastAsia="宋体" w:hint="default"/>
                <w:sz w:val="18"/>
                <w:szCs w:val="18"/>
              </w:rPr>
              <w:t>拷贝数变异</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8"/>
              <w:ind w:left="9" w:right="-5"/>
              <w:jc w:val="left"/>
              <w:rPr>
                <w:rFonts w:ascii="宋体" w:hAnsi="宋体" w:cs="宋体" w:eastAsia="宋体" w:hint="default"/>
                <w:sz w:val="18"/>
                <w:szCs w:val="18"/>
              </w:rPr>
            </w:pPr>
            <w:r>
              <w:rPr>
                <w:rFonts w:ascii="宋体" w:hAnsi="宋体" w:cs="宋体" w:eastAsia="宋体" w:hint="default"/>
                <w:spacing w:val="5"/>
                <w:sz w:val="18"/>
                <w:szCs w:val="18"/>
              </w:rPr>
              <w:t>产出自主化</w:t>
            </w:r>
            <w:r>
              <w:rPr>
                <w:rFonts w:ascii="Times New Roman" w:hAnsi="Times New Roman" w:cs="Times New Roman" w:eastAsia="Times New Roman" w:hint="default"/>
                <w:spacing w:val="5"/>
                <w:sz w:val="18"/>
                <w:szCs w:val="18"/>
              </w:rPr>
              <w:t>MLPA</w:t>
            </w:r>
            <w:r>
              <w:rPr>
                <w:rFonts w:ascii="宋体" w:hAnsi="宋体" w:cs="宋体" w:eastAsia="宋体" w:hint="default"/>
                <w:spacing w:val="5"/>
                <w:sz w:val="18"/>
                <w:szCs w:val="18"/>
              </w:rPr>
              <w:t>检测</w:t>
            </w:r>
            <w:r>
              <w:rPr>
                <w:rFonts w:ascii="Times New Roman" w:hAnsi="Times New Roman" w:cs="Times New Roman" w:eastAsia="Times New Roman" w:hint="default"/>
                <w:spacing w:val="5"/>
                <w:sz w:val="18"/>
                <w:szCs w:val="18"/>
              </w:rPr>
              <w:t>SMN</w:t>
            </w:r>
            <w:r>
              <w:rPr>
                <w:rFonts w:ascii="宋体" w:hAnsi="宋体" w:cs="宋体" w:eastAsia="宋体" w:hint="default"/>
                <w:spacing w:val="5"/>
                <w:sz w:val="18"/>
                <w:szCs w:val="18"/>
              </w:rPr>
              <w:t>拷贝数</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变异的产品</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完成技术开发和产品孵</w:t>
            </w:r>
            <w:r>
              <w:rPr>
                <w:rFonts w:ascii="宋体" w:hAnsi="宋体" w:cs="宋体" w:eastAsia="宋体" w:hint="default"/>
                <w:spacing w:val="-57"/>
                <w:sz w:val="18"/>
                <w:szCs w:val="18"/>
              </w:rPr>
              <w:t> </w:t>
            </w:r>
            <w:r>
              <w:rPr>
                <w:rFonts w:ascii="宋体" w:hAnsi="宋体" w:cs="宋体" w:eastAsia="宋体" w:hint="default"/>
                <w:sz w:val="18"/>
                <w:szCs w:val="18"/>
              </w:rPr>
              <w:t>化及发布</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8"/>
              <w:jc w:val="left"/>
              <w:rPr>
                <w:rFonts w:ascii="宋体" w:hAnsi="宋体" w:cs="宋体" w:eastAsia="宋体" w:hint="default"/>
                <w:sz w:val="18"/>
                <w:szCs w:val="18"/>
              </w:rPr>
            </w:pPr>
            <w:r>
              <w:rPr>
                <w:rFonts w:ascii="宋体" w:hAnsi="宋体" w:cs="宋体" w:eastAsia="宋体" w:hint="default"/>
                <w:sz w:val="18"/>
                <w:szCs w:val="18"/>
              </w:rPr>
              <w:t>拓展技术平台，丰富产品，拓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展盈利空间</w:t>
            </w:r>
          </w:p>
        </w:tc>
      </w:tr>
      <w:tr>
        <w:trPr>
          <w:trHeight w:val="1052"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00" w:lineRule="auto"/>
              <w:ind w:left="9"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Xgenetics</w:t>
            </w:r>
            <w:r>
              <w:rPr>
                <w:rFonts w:ascii="宋体" w:hAnsi="宋体" w:cs="宋体" w:eastAsia="宋体" w:hint="default"/>
                <w:sz w:val="18"/>
                <w:szCs w:val="18"/>
              </w:rPr>
              <w:t>系统一期开发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及二期升级</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00" w:lineRule="auto"/>
              <w:ind w:left="9" w:right="-5"/>
              <w:jc w:val="left"/>
              <w:rPr>
                <w:rFonts w:ascii="宋体" w:hAnsi="宋体" w:cs="宋体" w:eastAsia="宋体" w:hint="default"/>
                <w:sz w:val="18"/>
                <w:szCs w:val="18"/>
              </w:rPr>
            </w:pPr>
            <w:r>
              <w:rPr>
                <w:rFonts w:ascii="宋体" w:hAnsi="宋体" w:cs="宋体" w:eastAsia="宋体" w:hint="default"/>
                <w:spacing w:val="-5"/>
                <w:sz w:val="18"/>
                <w:szCs w:val="18"/>
              </w:rPr>
              <w:t>完成解读系统（</w:t>
            </w:r>
            <w:r>
              <w:rPr>
                <w:rFonts w:ascii="Times New Roman" w:hAnsi="Times New Roman" w:cs="Times New Roman" w:eastAsia="Times New Roman" w:hint="default"/>
                <w:spacing w:val="-5"/>
                <w:sz w:val="18"/>
                <w:szCs w:val="18"/>
              </w:rPr>
              <w:t>Xgenetics</w:t>
            </w:r>
            <w:r>
              <w:rPr>
                <w:rFonts w:ascii="宋体" w:hAnsi="宋体" w:cs="宋体" w:eastAsia="宋体" w:hint="default"/>
                <w:spacing w:val="-5"/>
                <w:sz w:val="18"/>
                <w:szCs w:val="18"/>
              </w:rPr>
              <w:t>）开发并完</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成迭代升级</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16" w:lineRule="auto"/>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完成二期迭代升级并投</w:t>
            </w:r>
            <w:r>
              <w:rPr>
                <w:rFonts w:ascii="宋体" w:hAnsi="宋体" w:cs="宋体" w:eastAsia="宋体" w:hint="default"/>
                <w:spacing w:val="-57"/>
                <w:sz w:val="18"/>
                <w:szCs w:val="18"/>
              </w:rPr>
              <w:t> </w:t>
            </w:r>
            <w:r>
              <w:rPr>
                <w:rFonts w:ascii="宋体" w:hAnsi="宋体" w:cs="宋体" w:eastAsia="宋体" w:hint="default"/>
                <w:sz w:val="18"/>
                <w:szCs w:val="18"/>
              </w:rPr>
              <w:t>入使用</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8"/>
              <w:jc w:val="left"/>
              <w:rPr>
                <w:rFonts w:ascii="宋体" w:hAnsi="宋体" w:cs="宋体" w:eastAsia="宋体" w:hint="default"/>
                <w:sz w:val="18"/>
                <w:szCs w:val="18"/>
              </w:rPr>
            </w:pPr>
            <w:r>
              <w:rPr>
                <w:rFonts w:ascii="宋体" w:hAnsi="宋体" w:cs="宋体" w:eastAsia="宋体" w:hint="default"/>
                <w:spacing w:val="-6"/>
                <w:sz w:val="18"/>
                <w:szCs w:val="18"/>
              </w:rPr>
              <w:t>提高交付效率，提升产品质量</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降低产品成本，增强产品竞争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力</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42"/>
        <w:gridCol w:w="1844"/>
        <w:gridCol w:w="2857"/>
        <w:gridCol w:w="1969"/>
        <w:gridCol w:w="2406"/>
      </w:tblGrid>
      <w:tr>
        <w:trPr>
          <w:trHeight w:val="1051"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14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9" w:right="-9"/>
              <w:jc w:val="both"/>
              <w:rPr>
                <w:rFonts w:ascii="宋体" w:hAnsi="宋体" w:cs="宋体" w:eastAsia="宋体" w:hint="default"/>
                <w:sz w:val="18"/>
                <w:szCs w:val="18"/>
              </w:rPr>
            </w:pPr>
            <w:r>
              <w:rPr>
                <w:rFonts w:ascii="宋体" w:hAnsi="宋体" w:cs="宋体" w:eastAsia="宋体" w:hint="default"/>
                <w:sz w:val="18"/>
                <w:szCs w:val="18"/>
              </w:rPr>
              <w:t>新生儿先天性肾上腺皮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质增生症检测（串联质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谱法）</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9" w:right="-2"/>
              <w:jc w:val="left"/>
              <w:rPr>
                <w:rFonts w:ascii="宋体" w:hAnsi="宋体" w:cs="宋体" w:eastAsia="宋体" w:hint="default"/>
                <w:sz w:val="18"/>
                <w:szCs w:val="18"/>
              </w:rPr>
            </w:pPr>
            <w:r>
              <w:rPr>
                <w:rFonts w:ascii="宋体" w:hAnsi="宋体" w:cs="宋体" w:eastAsia="宋体" w:hint="default"/>
                <w:spacing w:val="5"/>
                <w:sz w:val="18"/>
                <w:szCs w:val="18"/>
              </w:rPr>
              <w:t>开发基于串联质谱法的新生儿先天</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性肾上腺皮质增生症检测试剂盒</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4" w:right="-4"/>
              <w:jc w:val="left"/>
              <w:rPr>
                <w:rFonts w:ascii="宋体" w:hAnsi="宋体" w:cs="宋体" w:eastAsia="宋体" w:hint="default"/>
                <w:sz w:val="18"/>
                <w:szCs w:val="18"/>
              </w:rPr>
            </w:pPr>
            <w:r>
              <w:rPr>
                <w:rFonts w:ascii="宋体" w:hAnsi="宋体" w:cs="宋体" w:eastAsia="宋体" w:hint="default"/>
                <w:spacing w:val="-5"/>
                <w:sz w:val="18"/>
                <w:szCs w:val="18"/>
              </w:rPr>
              <w:t>已完成试生产，并获得注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册检验报告</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00" w:lineRule="auto"/>
              <w:ind w:left="4" w:right="-9"/>
              <w:jc w:val="left"/>
              <w:rPr>
                <w:rFonts w:ascii="宋体" w:hAnsi="宋体" w:cs="宋体" w:eastAsia="宋体" w:hint="default"/>
                <w:sz w:val="18"/>
                <w:szCs w:val="18"/>
              </w:rPr>
            </w:pPr>
            <w:r>
              <w:rPr>
                <w:rFonts w:ascii="宋体" w:hAnsi="宋体" w:cs="宋体" w:eastAsia="宋体" w:hint="default"/>
                <w:spacing w:val="4"/>
                <w:sz w:val="18"/>
                <w:szCs w:val="18"/>
              </w:rPr>
              <w:t>丰富新生儿筛查内容</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提升产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品质量，拓展盈利空间</w:t>
            </w:r>
          </w:p>
        </w:tc>
      </w:tr>
      <w:tr>
        <w:trPr>
          <w:trHeight w:val="74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b/>
                <w:sz w:val="18"/>
              </w:rPr>
              <w:t>15</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4"/>
              <w:ind w:left="9" w:right="-9"/>
              <w:jc w:val="left"/>
              <w:rPr>
                <w:rFonts w:ascii="宋体" w:hAnsi="宋体" w:cs="宋体" w:eastAsia="宋体" w:hint="default"/>
                <w:sz w:val="18"/>
                <w:szCs w:val="18"/>
              </w:rPr>
            </w:pPr>
            <w:r>
              <w:rPr>
                <w:rFonts w:ascii="宋体" w:hAnsi="宋体" w:cs="宋体" w:eastAsia="宋体" w:hint="default"/>
                <w:sz w:val="18"/>
                <w:szCs w:val="18"/>
              </w:rPr>
              <w:t>新生儿溶酶体贮积症筛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查</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4"/>
              <w:ind w:left="9" w:right="-5"/>
              <w:jc w:val="left"/>
              <w:rPr>
                <w:rFonts w:ascii="宋体" w:hAnsi="宋体" w:cs="宋体" w:eastAsia="宋体" w:hint="default"/>
                <w:sz w:val="18"/>
                <w:szCs w:val="18"/>
              </w:rPr>
            </w:pPr>
            <w:r>
              <w:rPr>
                <w:rFonts w:ascii="宋体" w:hAnsi="宋体" w:cs="宋体" w:eastAsia="宋体" w:hint="default"/>
                <w:sz w:val="18"/>
                <w:szCs w:val="18"/>
              </w:rPr>
              <w:t>开发基于干血片样本的</w:t>
            </w:r>
            <w:r>
              <w:rPr>
                <w:rFonts w:ascii="Times New Roman" w:hAnsi="Times New Roman" w:cs="Times New Roman" w:eastAsia="Times New Roman" w:hint="default"/>
                <w:sz w:val="18"/>
                <w:szCs w:val="18"/>
              </w:rPr>
              <w:t>5</w:t>
            </w:r>
            <w:r>
              <w:rPr>
                <w:rFonts w:ascii="宋体" w:hAnsi="宋体" w:cs="宋体" w:eastAsia="宋体" w:hint="default"/>
                <w:sz w:val="18"/>
                <w:szCs w:val="18"/>
              </w:rPr>
              <w:t>种溶酶体贮</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积症筛查方法</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4"/>
              <w:ind w:left="4" w:right="-19"/>
              <w:jc w:val="left"/>
              <w:rPr>
                <w:rFonts w:ascii="宋体" w:hAnsi="宋体" w:cs="宋体" w:eastAsia="宋体" w:hint="default"/>
                <w:sz w:val="18"/>
                <w:szCs w:val="18"/>
              </w:rPr>
            </w:pPr>
            <w:r>
              <w:rPr>
                <w:rFonts w:ascii="宋体" w:hAnsi="宋体" w:cs="宋体" w:eastAsia="宋体" w:hint="default"/>
                <w:spacing w:val="13"/>
                <w:sz w:val="18"/>
                <w:szCs w:val="18"/>
              </w:rPr>
              <w:t>完成方法学验证和临床</w:t>
            </w:r>
            <w:r>
              <w:rPr>
                <w:rFonts w:ascii="宋体" w:hAnsi="宋体" w:cs="宋体" w:eastAsia="宋体" w:hint="default"/>
                <w:spacing w:val="-57"/>
                <w:sz w:val="18"/>
                <w:szCs w:val="18"/>
              </w:rPr>
              <w:t> </w:t>
            </w:r>
            <w:r>
              <w:rPr>
                <w:rFonts w:ascii="宋体" w:hAnsi="宋体" w:cs="宋体" w:eastAsia="宋体" w:hint="default"/>
                <w:sz w:val="18"/>
                <w:szCs w:val="18"/>
              </w:rPr>
              <w:t>小试</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4"/>
              <w:ind w:left="4" w:right="-8"/>
              <w:jc w:val="left"/>
              <w:rPr>
                <w:rFonts w:ascii="宋体" w:hAnsi="宋体" w:cs="宋体" w:eastAsia="宋体" w:hint="default"/>
                <w:sz w:val="18"/>
                <w:szCs w:val="18"/>
              </w:rPr>
            </w:pPr>
            <w:r>
              <w:rPr>
                <w:rFonts w:ascii="宋体" w:hAnsi="宋体" w:cs="宋体" w:eastAsia="宋体" w:hint="default"/>
                <w:sz w:val="18"/>
                <w:szCs w:val="18"/>
              </w:rPr>
              <w:t>拓展新筛病种，提升产品竞争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优势</w:t>
            </w:r>
          </w:p>
        </w:tc>
      </w:tr>
      <w:tr>
        <w:trPr>
          <w:trHeight w:val="1364"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right="167"/>
              <w:jc w:val="right"/>
              <w:rPr>
                <w:rFonts w:ascii="Times New Roman" w:hAnsi="Times New Roman" w:cs="Times New Roman" w:eastAsia="Times New Roman" w:hint="default"/>
                <w:sz w:val="18"/>
                <w:szCs w:val="18"/>
              </w:rPr>
            </w:pPr>
            <w:r>
              <w:rPr>
                <w:rFonts w:ascii="Times New Roman"/>
                <w:sz w:val="18"/>
              </w:rPr>
              <w:t>16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MALDI-TOF   </w:t>
            </w:r>
            <w:r>
              <w:rPr>
                <w:rFonts w:ascii="Times New Roman" w:hAnsi="Times New Roman" w:cs="Times New Roman" w:eastAsia="Times New Roman" w:hint="default"/>
                <w:sz w:val="18"/>
                <w:szCs w:val="18"/>
              </w:rPr>
              <w:t>MS </w:t>
            </w:r>
            <w:r>
              <w:rPr>
                <w:rFonts w:ascii="宋体" w:hAnsi="宋体" w:cs="宋体" w:eastAsia="宋体" w:hint="default"/>
                <w:sz w:val="18"/>
                <w:szCs w:val="18"/>
              </w:rPr>
              <w:t>核</w:t>
            </w:r>
            <w:r>
              <w:rPr>
                <w:rFonts w:ascii="宋体" w:hAnsi="宋体" w:cs="宋体" w:eastAsia="宋体" w:hint="default"/>
                <w:spacing w:val="-21"/>
                <w:sz w:val="18"/>
                <w:szCs w:val="18"/>
              </w:rPr>
              <w:t> </w:t>
            </w:r>
            <w:r>
              <w:rPr>
                <w:rFonts w:ascii="宋体" w:hAnsi="宋体" w:cs="宋体" w:eastAsia="宋体" w:hint="default"/>
                <w:sz w:val="18"/>
                <w:szCs w:val="18"/>
              </w:rPr>
              <w:t>酸</w:t>
            </w:r>
          </w:p>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质谱应用研发</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09" w:lineRule="auto"/>
              <w:ind w:left="9"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MALDI-TOF</w:t>
            </w:r>
            <w:r>
              <w:rPr>
                <w:rFonts w:ascii="宋体" w:hAnsi="宋体" w:cs="宋体" w:eastAsia="宋体" w:hint="default"/>
                <w:sz w:val="18"/>
                <w:szCs w:val="18"/>
              </w:rPr>
              <w:t>质谱仪及配套点样仪外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6"/>
                <w:sz w:val="18"/>
                <w:szCs w:val="18"/>
              </w:rPr>
              <w:t>观、机电设计，核酸检测应用项目开</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发</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3"/>
              <w:ind w:left="4" w:right="-19"/>
              <w:jc w:val="both"/>
              <w:rPr>
                <w:rFonts w:ascii="宋体" w:hAnsi="宋体" w:cs="宋体" w:eastAsia="宋体" w:hint="default"/>
                <w:sz w:val="18"/>
                <w:szCs w:val="18"/>
              </w:rPr>
            </w:pPr>
            <w:r>
              <w:rPr>
                <w:rFonts w:ascii="宋体" w:hAnsi="宋体" w:cs="宋体" w:eastAsia="宋体" w:hint="default"/>
                <w:spacing w:val="32"/>
                <w:sz w:val="18"/>
                <w:szCs w:val="18"/>
              </w:rPr>
              <w:t>完成仪器结构设计</w:t>
            </w:r>
            <w:r>
              <w:rPr>
                <w:rFonts w:ascii="宋体" w:hAnsi="宋体" w:cs="宋体" w:eastAsia="宋体" w:hint="default"/>
                <w:spacing w:val="-31"/>
                <w:sz w:val="18"/>
                <w:szCs w:val="18"/>
              </w:rPr>
              <w:t> </w:t>
            </w:r>
            <w:r>
              <w:rPr>
                <w:rFonts w:ascii="宋体" w:hAnsi="宋体" w:cs="宋体" w:eastAsia="宋体" w:hint="default"/>
                <w:sz w:val="18"/>
                <w:szCs w:val="18"/>
              </w:rPr>
              <w:t>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pacing w:val="-8"/>
                <w:sz w:val="18"/>
                <w:szCs w:val="18"/>
              </w:rPr>
              <w:t>EMC</w:t>
            </w:r>
            <w:r>
              <w:rPr>
                <w:rFonts w:ascii="宋体" w:hAnsi="宋体" w:cs="宋体" w:eastAsia="宋体" w:hint="default"/>
                <w:spacing w:val="-8"/>
                <w:sz w:val="18"/>
                <w:szCs w:val="18"/>
              </w:rPr>
              <w:t>检测认证，研发了配</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13"/>
                <w:sz w:val="18"/>
                <w:szCs w:val="18"/>
              </w:rPr>
              <w:t>套替代试剂和一次性硅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基靶板芯片</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8"/>
              <w:jc w:val="both"/>
              <w:rPr>
                <w:rFonts w:ascii="宋体" w:hAnsi="宋体" w:cs="宋体" w:eastAsia="宋体" w:hint="default"/>
                <w:sz w:val="18"/>
                <w:szCs w:val="18"/>
              </w:rPr>
            </w:pPr>
            <w:r>
              <w:rPr>
                <w:rFonts w:ascii="宋体" w:hAnsi="宋体" w:cs="宋体" w:eastAsia="宋体" w:hint="default"/>
                <w:sz w:val="18"/>
                <w:szCs w:val="18"/>
              </w:rPr>
              <w:t>补充中等通量快速基因检测产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品，丰富产品布局；降低质谱</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法检测核酸生产成本，提高效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益</w:t>
            </w:r>
          </w:p>
        </w:tc>
      </w:tr>
      <w:tr>
        <w:trPr>
          <w:trHeight w:val="1594"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17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25"/>
              <w:ind w:left="9" w:right="-10"/>
              <w:jc w:val="both"/>
              <w:rPr>
                <w:rFonts w:ascii="宋体" w:hAnsi="宋体" w:cs="宋体" w:eastAsia="宋体" w:hint="default"/>
                <w:sz w:val="18"/>
                <w:szCs w:val="18"/>
              </w:rPr>
            </w:pPr>
            <w:r>
              <w:rPr>
                <w:rFonts w:ascii="Times New Roman" w:hAnsi="Times New Roman" w:cs="Times New Roman" w:eastAsia="Times New Roman" w:hint="default"/>
                <w:sz w:val="18"/>
                <w:szCs w:val="18"/>
              </w:rPr>
              <w:t>Oseq™</w:t>
            </w:r>
            <w:r>
              <w:rPr>
                <w:rFonts w:ascii="宋体" w:hAnsi="宋体" w:cs="宋体" w:eastAsia="宋体" w:hint="default"/>
                <w:sz w:val="18"/>
                <w:szCs w:val="18"/>
              </w:rPr>
              <w:t>个体化诊疗基因</w:t>
            </w:r>
            <w:r>
              <w:rPr>
                <w:rFonts w:ascii="宋体" w:hAnsi="宋体" w:cs="宋体" w:eastAsia="宋体" w:hint="default"/>
                <w:spacing w:val="-69"/>
                <w:sz w:val="18"/>
                <w:szCs w:val="18"/>
              </w:rPr>
              <w:t> </w:t>
            </w:r>
            <w:r>
              <w:rPr>
                <w:rFonts w:ascii="宋体" w:hAnsi="宋体" w:cs="宋体" w:eastAsia="宋体" w:hint="default"/>
                <w:sz w:val="18"/>
                <w:szCs w:val="18"/>
              </w:rPr>
              <w:t>检测极致交付与性能提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升</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00" w:lineRule="auto"/>
              <w:ind w:left="9" w:right="-10"/>
              <w:jc w:val="left"/>
              <w:rPr>
                <w:rFonts w:ascii="宋体" w:hAnsi="宋体" w:cs="宋体" w:eastAsia="宋体" w:hint="default"/>
                <w:sz w:val="18"/>
                <w:szCs w:val="18"/>
              </w:rPr>
            </w:pPr>
            <w:r>
              <w:rPr>
                <w:rFonts w:ascii="宋体" w:hAnsi="宋体" w:cs="宋体" w:eastAsia="宋体" w:hint="default"/>
                <w:spacing w:val="-3"/>
                <w:sz w:val="18"/>
                <w:szCs w:val="18"/>
              </w:rPr>
              <w:t>实现泛癌种组织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血浆产品</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天交付；</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实现</w:t>
            </w:r>
            <w:r>
              <w:rPr>
                <w:rFonts w:ascii="Times New Roman" w:hAnsi="Times New Roman" w:cs="Times New Roman" w:eastAsia="Times New Roman" w:hint="default"/>
                <w:sz w:val="18"/>
                <w:szCs w:val="18"/>
              </w:rPr>
              <w:t>FFPE</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类样本成功率提高</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19"/>
              <w:jc w:val="both"/>
              <w:rPr>
                <w:rFonts w:ascii="宋体" w:hAnsi="宋体" w:cs="宋体" w:eastAsia="宋体" w:hint="default"/>
                <w:sz w:val="18"/>
                <w:szCs w:val="18"/>
              </w:rPr>
            </w:pPr>
            <w:r>
              <w:rPr>
                <w:rFonts w:ascii="宋体" w:hAnsi="宋体" w:cs="宋体" w:eastAsia="宋体" w:hint="default"/>
                <w:spacing w:val="13"/>
                <w:sz w:val="18"/>
                <w:szCs w:val="18"/>
              </w:rPr>
              <w:t>已实现泛癌种组织及血</w:t>
            </w:r>
            <w:r>
              <w:rPr>
                <w:rFonts w:ascii="宋体" w:hAnsi="宋体" w:cs="宋体" w:eastAsia="宋体" w:hint="default"/>
                <w:spacing w:val="-57"/>
                <w:sz w:val="18"/>
                <w:szCs w:val="18"/>
              </w:rPr>
              <w:t> </w:t>
            </w:r>
            <w:r>
              <w:rPr>
                <w:rFonts w:ascii="宋体" w:hAnsi="宋体" w:cs="宋体" w:eastAsia="宋体" w:hint="default"/>
                <w:spacing w:val="2"/>
                <w:sz w:val="18"/>
                <w:szCs w:val="18"/>
              </w:rPr>
              <w:t>浆产品</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天交付；进行泛</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癌产品升级， </w:t>
            </w:r>
            <w:r>
              <w:rPr>
                <w:rFonts w:ascii="宋体" w:hAnsi="宋体" w:cs="宋体" w:eastAsia="宋体" w:hint="default"/>
                <w:spacing w:val="3"/>
                <w:sz w:val="18"/>
                <w:szCs w:val="18"/>
              </w:rPr>
              <w:t>已完成转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3"/>
                <w:sz w:val="18"/>
                <w:szCs w:val="18"/>
              </w:rPr>
              <w:t>产相关产品已发布及销</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售</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8"/>
              <w:jc w:val="both"/>
              <w:rPr>
                <w:rFonts w:ascii="宋体" w:hAnsi="宋体" w:cs="宋体" w:eastAsia="宋体" w:hint="default"/>
                <w:sz w:val="18"/>
                <w:szCs w:val="18"/>
              </w:rPr>
            </w:pPr>
            <w:r>
              <w:rPr>
                <w:rFonts w:ascii="宋体" w:hAnsi="宋体" w:cs="宋体" w:eastAsia="宋体" w:hint="default"/>
                <w:sz w:val="18"/>
                <w:szCs w:val="18"/>
              </w:rPr>
              <w:t>缩短肿瘤产品交付周期，提高</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产品整体性能，增强肿瘤产品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市场竞争力</w:t>
            </w:r>
          </w:p>
        </w:tc>
      </w:tr>
      <w:tr>
        <w:trPr>
          <w:trHeight w:val="658"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18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9"/>
              <w:jc w:val="left"/>
              <w:rPr>
                <w:rFonts w:ascii="宋体" w:hAnsi="宋体" w:cs="宋体" w:eastAsia="宋体" w:hint="default"/>
                <w:sz w:val="18"/>
                <w:szCs w:val="18"/>
              </w:rPr>
            </w:pPr>
            <w:r>
              <w:rPr>
                <w:rFonts w:ascii="宋体" w:hAnsi="宋体" w:cs="宋体" w:eastAsia="宋体" w:hint="default"/>
                <w:sz w:val="18"/>
                <w:szCs w:val="18"/>
              </w:rPr>
              <w:t>泛癌种多基因检测试剂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盒申报</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2"/>
              <w:jc w:val="left"/>
              <w:rPr>
                <w:rFonts w:ascii="宋体" w:hAnsi="宋体" w:cs="宋体" w:eastAsia="宋体" w:hint="default"/>
                <w:sz w:val="18"/>
                <w:szCs w:val="18"/>
              </w:rPr>
            </w:pPr>
            <w:r>
              <w:rPr>
                <w:rFonts w:ascii="宋体" w:hAnsi="宋体" w:cs="宋体" w:eastAsia="宋体" w:hint="default"/>
                <w:spacing w:val="5"/>
                <w:sz w:val="18"/>
                <w:szCs w:val="18"/>
              </w:rPr>
              <w:t>获得体外诊断试剂盒及分析软件医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疗器械注册证</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试剂盒分析性能评估中</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
              <w:jc w:val="left"/>
              <w:rPr>
                <w:rFonts w:ascii="宋体" w:hAnsi="宋体" w:cs="宋体" w:eastAsia="宋体" w:hint="default"/>
                <w:sz w:val="18"/>
                <w:szCs w:val="18"/>
              </w:rPr>
            </w:pPr>
            <w:r>
              <w:rPr>
                <w:rFonts w:ascii="宋体" w:hAnsi="宋体" w:cs="宋体" w:eastAsia="宋体" w:hint="default"/>
                <w:sz w:val="18"/>
                <w:szCs w:val="18"/>
              </w:rPr>
              <w:t>提升肿瘤临床产品资质结构，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增强产品竞争力</w:t>
            </w:r>
          </w:p>
        </w:tc>
      </w:tr>
      <w:tr>
        <w:trPr>
          <w:trHeight w:val="1287"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67"/>
              <w:jc w:val="right"/>
              <w:rPr>
                <w:rFonts w:ascii="Times New Roman" w:hAnsi="Times New Roman" w:cs="Times New Roman" w:eastAsia="Times New Roman" w:hint="default"/>
                <w:sz w:val="18"/>
                <w:szCs w:val="18"/>
              </w:rPr>
            </w:pPr>
            <w:r>
              <w:rPr>
                <w:rFonts w:ascii="Times New Roman"/>
                <w:sz w:val="18"/>
              </w:rPr>
              <w:t>19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EGFR/KRAS/ALK</w:t>
            </w:r>
            <w:r>
              <w:rPr>
                <w:rFonts w:ascii="宋体" w:hAnsi="宋体" w:cs="宋体" w:eastAsia="宋体" w:hint="default"/>
                <w:sz w:val="18"/>
                <w:szCs w:val="18"/>
              </w:rPr>
              <w:t>基因</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319" w:lineRule="auto" w:before="63"/>
              <w:ind w:left="9" w:right="-10"/>
              <w:jc w:val="both"/>
              <w:rPr>
                <w:rFonts w:ascii="宋体" w:hAnsi="宋体" w:cs="宋体" w:eastAsia="宋体" w:hint="default"/>
                <w:sz w:val="18"/>
                <w:szCs w:val="18"/>
              </w:rPr>
            </w:pPr>
            <w:r>
              <w:rPr>
                <w:rFonts w:ascii="宋体" w:hAnsi="宋体" w:cs="宋体" w:eastAsia="宋体" w:hint="default"/>
                <w:spacing w:val="43"/>
                <w:sz w:val="18"/>
                <w:szCs w:val="18"/>
              </w:rPr>
              <w:t>突变联合检测试</w:t>
            </w:r>
            <w:r>
              <w:rPr>
                <w:rFonts w:ascii="宋体" w:hAnsi="宋体" w:cs="宋体" w:eastAsia="宋体" w:hint="default"/>
                <w:spacing w:val="-17"/>
                <w:sz w:val="18"/>
                <w:szCs w:val="18"/>
              </w:rPr>
              <w:t> </w:t>
            </w:r>
            <w:r>
              <w:rPr>
                <w:rFonts w:ascii="宋体" w:hAnsi="宋体" w:cs="宋体" w:eastAsia="宋体" w:hint="default"/>
                <w:sz w:val="18"/>
                <w:szCs w:val="18"/>
              </w:rPr>
              <w:t>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盒</w:t>
            </w:r>
            <w:r>
              <w:rPr>
                <w:rFonts w:ascii="宋体" w:hAnsi="宋体" w:cs="宋体" w:eastAsia="宋体" w:hint="default"/>
                <w:spacing w:val="-48"/>
                <w:sz w:val="18"/>
                <w:szCs w:val="18"/>
              </w:rPr>
              <w:t> </w:t>
            </w:r>
            <w:r>
              <w:rPr>
                <w:rFonts w:ascii="宋体" w:hAnsi="宋体" w:cs="宋体" w:eastAsia="宋体" w:hint="default"/>
                <w:spacing w:val="-3"/>
                <w:sz w:val="18"/>
                <w:szCs w:val="18"/>
              </w:rPr>
              <w:t>（联合探针锚定聚合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测序法）注册申报</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完成</w:t>
            </w:r>
            <w:r>
              <w:rPr>
                <w:rFonts w:ascii="Times New Roman" w:hAnsi="Times New Roman" w:cs="Times New Roman" w:eastAsia="Times New Roman" w:hint="default"/>
                <w:spacing w:val="-3"/>
                <w:sz w:val="18"/>
                <w:szCs w:val="18"/>
              </w:rPr>
              <w:t>NMPA</w:t>
            </w:r>
            <w:r>
              <w:rPr>
                <w:rFonts w:ascii="宋体" w:hAnsi="宋体" w:cs="宋体" w:eastAsia="宋体" w:hint="default"/>
                <w:spacing w:val="-3"/>
                <w:sz w:val="18"/>
                <w:szCs w:val="18"/>
              </w:rPr>
              <w:t>医疗器械注册申报</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9" w:lineRule="auto"/>
              <w:ind w:left="4" w:right="-19"/>
              <w:jc w:val="both"/>
              <w:rPr>
                <w:rFonts w:ascii="宋体" w:hAnsi="宋体" w:cs="宋体" w:eastAsia="宋体" w:hint="default"/>
                <w:sz w:val="18"/>
                <w:szCs w:val="18"/>
              </w:rPr>
            </w:pPr>
            <w:r>
              <w:rPr>
                <w:rFonts w:ascii="宋体" w:hAnsi="宋体" w:cs="宋体" w:eastAsia="宋体" w:hint="default"/>
                <w:spacing w:val="13"/>
                <w:sz w:val="18"/>
                <w:szCs w:val="18"/>
              </w:rPr>
              <w:t>已通过国家三类医疗器</w:t>
            </w:r>
            <w:r>
              <w:rPr>
                <w:rFonts w:ascii="宋体" w:hAnsi="宋体" w:cs="宋体" w:eastAsia="宋体" w:hint="default"/>
                <w:spacing w:val="-57"/>
                <w:sz w:val="18"/>
                <w:szCs w:val="18"/>
              </w:rPr>
              <w:t> </w:t>
            </w:r>
            <w:r>
              <w:rPr>
                <w:rFonts w:ascii="宋体" w:hAnsi="宋体" w:cs="宋体" w:eastAsia="宋体" w:hint="default"/>
                <w:spacing w:val="-5"/>
                <w:sz w:val="18"/>
                <w:szCs w:val="18"/>
              </w:rPr>
              <w:t>械产品的注册审批（国械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注准</w:t>
            </w:r>
            <w:r>
              <w:rPr>
                <w:rFonts w:ascii="Times New Roman" w:hAnsi="Times New Roman" w:cs="Times New Roman" w:eastAsia="Times New Roman" w:hint="default"/>
                <w:sz w:val="18"/>
                <w:szCs w:val="18"/>
              </w:rPr>
              <w:t>20193400621</w:t>
            </w:r>
            <w:r>
              <w:rPr>
                <w:rFonts w:ascii="宋体" w:hAnsi="宋体" w:cs="宋体" w:eastAsia="宋体" w:hint="default"/>
                <w:sz w:val="18"/>
                <w:szCs w:val="18"/>
              </w:rPr>
              <w:t>）</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0"/>
              <w:ind w:left="4" w:right="-8"/>
              <w:jc w:val="left"/>
              <w:rPr>
                <w:rFonts w:ascii="宋体" w:hAnsi="宋体" w:cs="宋体" w:eastAsia="宋体" w:hint="default"/>
                <w:sz w:val="18"/>
                <w:szCs w:val="18"/>
              </w:rPr>
            </w:pPr>
            <w:r>
              <w:rPr>
                <w:rFonts w:ascii="宋体" w:hAnsi="宋体" w:cs="宋体" w:eastAsia="宋体" w:hint="default"/>
                <w:sz w:val="18"/>
                <w:szCs w:val="18"/>
              </w:rPr>
              <w:t>提升临床产品资质结构，提升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产品竞争力</w:t>
            </w:r>
          </w:p>
        </w:tc>
      </w:tr>
      <w:tr>
        <w:trPr>
          <w:trHeight w:val="97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20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9" w:right="-9"/>
              <w:jc w:val="both"/>
              <w:rPr>
                <w:rFonts w:ascii="宋体" w:hAnsi="宋体" w:cs="宋体" w:eastAsia="宋体" w:hint="default"/>
                <w:sz w:val="18"/>
                <w:szCs w:val="18"/>
              </w:rPr>
            </w:pPr>
            <w:r>
              <w:rPr>
                <w:rFonts w:ascii="宋体" w:hAnsi="宋体" w:cs="宋体" w:eastAsia="宋体" w:hint="default"/>
                <w:sz w:val="18"/>
                <w:szCs w:val="18"/>
              </w:rPr>
              <w:t>乳 腺 癌 、 卵 巢</w:t>
            </w:r>
            <w:r>
              <w:rPr>
                <w:rFonts w:ascii="宋体" w:hAnsi="宋体" w:cs="宋体" w:eastAsia="宋体" w:hint="default"/>
                <w:spacing w:val="26"/>
                <w:sz w:val="18"/>
                <w:szCs w:val="18"/>
              </w:rPr>
              <w:t> </w:t>
            </w:r>
            <w:r>
              <w:rPr>
                <w:rFonts w:ascii="宋体" w:hAnsi="宋体" w:cs="宋体" w:eastAsia="宋体" w:hint="default"/>
                <w:sz w:val="18"/>
                <w:szCs w:val="18"/>
              </w:rPr>
              <w:t>癌</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BRCA1/2</w:t>
            </w:r>
            <w:r>
              <w:rPr>
                <w:rFonts w:ascii="宋体" w:hAnsi="宋体" w:cs="宋体" w:eastAsia="宋体" w:hint="default"/>
                <w:sz w:val="18"/>
                <w:szCs w:val="18"/>
              </w:rPr>
              <w:t>基因突变检测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试剂盒申报</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9" w:right="0"/>
              <w:jc w:val="left"/>
              <w:rPr>
                <w:rFonts w:ascii="宋体" w:hAnsi="宋体" w:cs="宋体" w:eastAsia="宋体" w:hint="default"/>
                <w:sz w:val="18"/>
                <w:szCs w:val="18"/>
              </w:rPr>
            </w:pPr>
            <w:r>
              <w:rPr>
                <w:rFonts w:ascii="宋体" w:hAnsi="宋体" w:cs="宋体" w:eastAsia="宋体" w:hint="default"/>
                <w:spacing w:val="-3"/>
                <w:sz w:val="18"/>
                <w:szCs w:val="18"/>
              </w:rPr>
              <w:t>完成</w:t>
            </w:r>
            <w:r>
              <w:rPr>
                <w:rFonts w:ascii="Times New Roman" w:hAnsi="Times New Roman" w:cs="Times New Roman" w:eastAsia="Times New Roman" w:hint="default"/>
                <w:spacing w:val="-3"/>
                <w:sz w:val="18"/>
                <w:szCs w:val="18"/>
              </w:rPr>
              <w:t>NMPA</w:t>
            </w:r>
            <w:r>
              <w:rPr>
                <w:rFonts w:ascii="宋体" w:hAnsi="宋体" w:cs="宋体" w:eastAsia="宋体" w:hint="default"/>
                <w:spacing w:val="-3"/>
                <w:sz w:val="18"/>
                <w:szCs w:val="18"/>
              </w:rPr>
              <w:t>医疗器械注册申报</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 w:right="-4"/>
              <w:jc w:val="left"/>
              <w:rPr>
                <w:rFonts w:ascii="宋体" w:hAnsi="宋体" w:cs="宋体" w:eastAsia="宋体" w:hint="default"/>
                <w:sz w:val="18"/>
                <w:szCs w:val="18"/>
              </w:rPr>
            </w:pPr>
            <w:r>
              <w:rPr>
                <w:rFonts w:ascii="宋体" w:hAnsi="宋体" w:cs="宋体" w:eastAsia="宋体" w:hint="default"/>
                <w:spacing w:val="-5"/>
                <w:sz w:val="18"/>
                <w:szCs w:val="18"/>
              </w:rPr>
              <w:t>临床试验结题，提交注册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申请</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 w:right="-8"/>
              <w:jc w:val="left"/>
              <w:rPr>
                <w:rFonts w:ascii="宋体" w:hAnsi="宋体" w:cs="宋体" w:eastAsia="宋体" w:hint="default"/>
                <w:sz w:val="18"/>
                <w:szCs w:val="18"/>
              </w:rPr>
            </w:pPr>
            <w:r>
              <w:rPr>
                <w:rFonts w:ascii="宋体" w:hAnsi="宋体" w:cs="宋体" w:eastAsia="宋体" w:hint="default"/>
                <w:sz w:val="18"/>
                <w:szCs w:val="18"/>
              </w:rPr>
              <w:t>提升肿瘤临床产品资质结构，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增强产品竞争力</w:t>
            </w:r>
          </w:p>
        </w:tc>
      </w:tr>
      <w:tr>
        <w:trPr>
          <w:trHeight w:val="97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21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9" w:right="-19"/>
              <w:jc w:val="both"/>
              <w:rPr>
                <w:rFonts w:ascii="宋体" w:hAnsi="宋体" w:cs="宋体" w:eastAsia="宋体" w:hint="default"/>
                <w:sz w:val="18"/>
                <w:szCs w:val="18"/>
              </w:rPr>
            </w:pPr>
            <w:r>
              <w:rPr>
                <w:rFonts w:ascii="宋体" w:hAnsi="宋体" w:cs="宋体" w:eastAsia="宋体" w:hint="default"/>
                <w:sz w:val="18"/>
                <w:szCs w:val="18"/>
              </w:rPr>
              <w:t>非小细胞肺癌</w:t>
            </w:r>
            <w:r>
              <w:rPr>
                <w:rFonts w:ascii="Times New Roman" w:hAnsi="Times New Roman" w:cs="Times New Roman" w:eastAsia="Times New Roman" w:hint="default"/>
                <w:sz w:val="18"/>
                <w:szCs w:val="18"/>
              </w:rPr>
              <w:t>ctDNA</w:t>
            </w:r>
            <w:r>
              <w:rPr>
                <w:rFonts w:ascii="宋体" w:hAnsi="宋体" w:cs="宋体" w:eastAsia="宋体" w:hint="default"/>
                <w:sz w:val="18"/>
                <w:szCs w:val="18"/>
              </w:rPr>
              <w:t>检</w:t>
            </w:r>
            <w:r>
              <w:rPr>
                <w:rFonts w:ascii="宋体" w:hAnsi="宋体" w:cs="宋体" w:eastAsia="宋体" w:hint="default"/>
                <w:spacing w:val="-52"/>
                <w:sz w:val="18"/>
                <w:szCs w:val="18"/>
              </w:rPr>
              <w:t> </w:t>
            </w:r>
            <w:r>
              <w:rPr>
                <w:rFonts w:ascii="宋体" w:hAnsi="宋体" w:cs="宋体" w:eastAsia="宋体" w:hint="default"/>
                <w:spacing w:val="5"/>
                <w:sz w:val="18"/>
                <w:szCs w:val="18"/>
              </w:rPr>
              <w:t>测试剂盒</w:t>
            </w:r>
            <w:r>
              <w:rPr>
                <w:rFonts w:ascii="Times New Roman" w:hAnsi="Times New Roman" w:cs="Times New Roman" w:eastAsia="Times New Roman" w:hint="default"/>
                <w:spacing w:val="5"/>
                <w:sz w:val="18"/>
                <w:szCs w:val="18"/>
              </w:rPr>
              <w:t>(NGS)</w:t>
            </w:r>
            <w:r>
              <w:rPr>
                <w:rFonts w:ascii="宋体" w:hAnsi="宋体" w:cs="宋体" w:eastAsia="宋体" w:hint="default"/>
                <w:spacing w:val="5"/>
                <w:sz w:val="18"/>
                <w:szCs w:val="18"/>
              </w:rPr>
              <w:t>注册申</w:t>
            </w:r>
            <w:r>
              <w:rPr>
                <w:rFonts w:ascii="宋体" w:hAnsi="宋体" w:cs="宋体" w:eastAsia="宋体" w:hint="default"/>
                <w:spacing w:val="-56"/>
                <w:sz w:val="18"/>
                <w:szCs w:val="18"/>
              </w:rPr>
              <w:t> </w:t>
            </w:r>
            <w:r>
              <w:rPr>
                <w:rFonts w:ascii="宋体" w:hAnsi="宋体" w:cs="宋体" w:eastAsia="宋体" w:hint="default"/>
                <w:sz w:val="18"/>
                <w:szCs w:val="18"/>
              </w:rPr>
              <w:t>报项目</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9" w:right="0"/>
              <w:jc w:val="left"/>
              <w:rPr>
                <w:rFonts w:ascii="宋体" w:hAnsi="宋体" w:cs="宋体" w:eastAsia="宋体" w:hint="default"/>
                <w:sz w:val="18"/>
                <w:szCs w:val="18"/>
              </w:rPr>
            </w:pPr>
            <w:r>
              <w:rPr>
                <w:rFonts w:ascii="宋体" w:hAnsi="宋体" w:cs="宋体" w:eastAsia="宋体" w:hint="default"/>
                <w:spacing w:val="-3"/>
                <w:sz w:val="18"/>
                <w:szCs w:val="18"/>
              </w:rPr>
              <w:t>完成</w:t>
            </w:r>
            <w:r>
              <w:rPr>
                <w:rFonts w:ascii="Times New Roman" w:hAnsi="Times New Roman" w:cs="Times New Roman" w:eastAsia="Times New Roman" w:hint="default"/>
                <w:spacing w:val="-3"/>
                <w:sz w:val="18"/>
                <w:szCs w:val="18"/>
              </w:rPr>
              <w:t>NMPA</w:t>
            </w:r>
            <w:r>
              <w:rPr>
                <w:rFonts w:ascii="宋体" w:hAnsi="宋体" w:cs="宋体" w:eastAsia="宋体" w:hint="default"/>
                <w:spacing w:val="-3"/>
                <w:sz w:val="18"/>
                <w:szCs w:val="18"/>
              </w:rPr>
              <w:t>医疗器械注册申报</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试剂盒分析性能评估中</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4" w:right="-8"/>
              <w:jc w:val="left"/>
              <w:rPr>
                <w:rFonts w:ascii="宋体" w:hAnsi="宋体" w:cs="宋体" w:eastAsia="宋体" w:hint="default"/>
                <w:sz w:val="18"/>
                <w:szCs w:val="18"/>
              </w:rPr>
            </w:pPr>
            <w:r>
              <w:rPr>
                <w:rFonts w:ascii="宋体" w:hAnsi="宋体" w:cs="宋体" w:eastAsia="宋体" w:hint="default"/>
                <w:sz w:val="18"/>
                <w:szCs w:val="18"/>
              </w:rPr>
              <w:t>提升肿瘤临床产品资质结构，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增强产品竞争力</w:t>
            </w:r>
          </w:p>
        </w:tc>
      </w:tr>
      <w:tr>
        <w:trPr>
          <w:trHeight w:val="1287"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67"/>
              <w:jc w:val="right"/>
              <w:rPr>
                <w:rFonts w:ascii="Times New Roman" w:hAnsi="Times New Roman" w:cs="Times New Roman" w:eastAsia="Times New Roman" w:hint="default"/>
                <w:sz w:val="18"/>
                <w:szCs w:val="18"/>
              </w:rPr>
            </w:pPr>
            <w:r>
              <w:rPr>
                <w:rFonts w:ascii="Times New Roman"/>
                <w:sz w:val="18"/>
              </w:rPr>
              <w:t>22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9" w:right="-10"/>
              <w:jc w:val="left"/>
              <w:rPr>
                <w:rFonts w:ascii="宋体" w:hAnsi="宋体" w:cs="宋体" w:eastAsia="宋体" w:hint="default"/>
                <w:sz w:val="18"/>
                <w:szCs w:val="18"/>
              </w:rPr>
            </w:pPr>
            <w:r>
              <w:rPr>
                <w:rFonts w:ascii="宋体" w:hAnsi="宋体" w:cs="宋体" w:eastAsia="宋体" w:hint="default"/>
                <w:sz w:val="18"/>
                <w:szCs w:val="18"/>
              </w:rPr>
              <w:t>人乳头瘤病毒（</w:t>
            </w:r>
            <w:r>
              <w:rPr>
                <w:rFonts w:ascii="Times New Roman" w:hAnsi="Times New Roman" w:cs="Times New Roman" w:eastAsia="Times New Roman" w:hint="default"/>
                <w:sz w:val="18"/>
                <w:szCs w:val="18"/>
              </w:rPr>
              <w:t>HPV</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z w:val="18"/>
                <w:szCs w:val="18"/>
              </w:rPr>
              <w:t>核</w:t>
            </w:r>
            <w:r>
              <w:rPr>
                <w:rFonts w:ascii="宋体" w:hAnsi="宋体" w:cs="宋体" w:eastAsia="宋体" w:hint="default"/>
                <w:spacing w:val="-64"/>
                <w:sz w:val="18"/>
                <w:szCs w:val="18"/>
              </w:rPr>
              <w:t> </w:t>
            </w:r>
            <w:r>
              <w:rPr>
                <w:rFonts w:ascii="宋体" w:hAnsi="宋体" w:cs="宋体" w:eastAsia="宋体" w:hint="default"/>
                <w:sz w:val="18"/>
                <w:szCs w:val="18"/>
              </w:rPr>
              <w:t>酸</w:t>
            </w:r>
            <w:r>
              <w:rPr>
                <w:rFonts w:ascii="宋体" w:hAnsi="宋体" w:cs="宋体" w:eastAsia="宋体" w:hint="default"/>
                <w:spacing w:val="-64"/>
                <w:sz w:val="18"/>
                <w:szCs w:val="18"/>
              </w:rPr>
              <w:t> </w:t>
            </w:r>
            <w:r>
              <w:rPr>
                <w:rFonts w:ascii="宋体" w:hAnsi="宋体" w:cs="宋体" w:eastAsia="宋体" w:hint="default"/>
                <w:sz w:val="18"/>
                <w:szCs w:val="18"/>
              </w:rPr>
              <w:t>分</w:t>
            </w:r>
            <w:r>
              <w:rPr>
                <w:rFonts w:ascii="宋体" w:hAnsi="宋体" w:cs="宋体" w:eastAsia="宋体" w:hint="default"/>
                <w:spacing w:val="-64"/>
                <w:sz w:val="18"/>
                <w:szCs w:val="18"/>
              </w:rPr>
              <w:t> </w:t>
            </w:r>
            <w:r>
              <w:rPr>
                <w:rFonts w:ascii="宋体" w:hAnsi="宋体" w:cs="宋体" w:eastAsia="宋体" w:hint="default"/>
                <w:sz w:val="18"/>
                <w:szCs w:val="18"/>
              </w:rPr>
              <w:t>型</w:t>
            </w:r>
            <w:r>
              <w:rPr>
                <w:rFonts w:ascii="宋体" w:hAnsi="宋体" w:cs="宋体" w:eastAsia="宋体" w:hint="default"/>
                <w:spacing w:val="-64"/>
                <w:sz w:val="18"/>
                <w:szCs w:val="18"/>
              </w:rPr>
              <w:t> </w:t>
            </w:r>
            <w:r>
              <w:rPr>
                <w:rFonts w:ascii="宋体" w:hAnsi="宋体" w:cs="宋体" w:eastAsia="宋体" w:hint="default"/>
                <w:sz w:val="18"/>
                <w:szCs w:val="18"/>
              </w:rPr>
              <w:t>检</w:t>
            </w:r>
            <w:r>
              <w:rPr>
                <w:rFonts w:ascii="宋体" w:hAnsi="宋体" w:cs="宋体" w:eastAsia="宋体" w:hint="default"/>
                <w:spacing w:val="-64"/>
                <w:sz w:val="18"/>
                <w:szCs w:val="18"/>
              </w:rPr>
              <w:t> </w:t>
            </w:r>
            <w:r>
              <w:rPr>
                <w:rFonts w:ascii="宋体" w:hAnsi="宋体" w:cs="宋体" w:eastAsia="宋体" w:hint="default"/>
                <w:spacing w:val="8"/>
                <w:sz w:val="18"/>
                <w:szCs w:val="18"/>
              </w:rPr>
              <w:t>测试</w:t>
            </w:r>
            <w:r>
              <w:rPr>
                <w:rFonts w:ascii="宋体" w:hAnsi="宋体" w:cs="宋体" w:eastAsia="宋体" w:hint="default"/>
                <w:spacing w:val="-64"/>
                <w:sz w:val="18"/>
                <w:szCs w:val="18"/>
              </w:rPr>
              <w:t> </w:t>
            </w:r>
            <w:r>
              <w:rPr>
                <w:rFonts w:ascii="宋体" w:hAnsi="宋体" w:cs="宋体" w:eastAsia="宋体" w:hint="default"/>
                <w:sz w:val="18"/>
                <w:szCs w:val="18"/>
              </w:rPr>
              <w:t>剂</w:t>
            </w:r>
            <w:r>
              <w:rPr>
                <w:rFonts w:ascii="宋体" w:hAnsi="宋体" w:cs="宋体" w:eastAsia="宋体" w:hint="default"/>
                <w:spacing w:val="-64"/>
                <w:sz w:val="18"/>
                <w:szCs w:val="18"/>
              </w:rPr>
              <w:t> </w:t>
            </w:r>
            <w:r>
              <w:rPr>
                <w:rFonts w:ascii="宋体" w:hAnsi="宋体" w:cs="宋体" w:eastAsia="宋体" w:hint="default"/>
                <w:sz w:val="18"/>
                <w:szCs w:val="18"/>
              </w:rPr>
              <w:t>盒</w:t>
            </w:r>
          </w:p>
          <w:p>
            <w:pPr>
              <w:pStyle w:val="TableParagraph"/>
              <w:spacing w:line="316" w:lineRule="auto" w:before="32"/>
              <w:ind w:left="9" w:right="-9"/>
              <w:jc w:val="left"/>
              <w:rPr>
                <w:rFonts w:ascii="宋体" w:hAnsi="宋体" w:cs="宋体" w:eastAsia="宋体" w:hint="default"/>
                <w:sz w:val="18"/>
                <w:szCs w:val="18"/>
              </w:rPr>
            </w:pPr>
            <w:r>
              <w:rPr>
                <w:rFonts w:ascii="宋体" w:hAnsi="宋体" w:cs="宋体" w:eastAsia="宋体" w:hint="default"/>
                <w:sz w:val="18"/>
                <w:szCs w:val="18"/>
              </w:rPr>
              <w:t>（联合探针锚定聚合测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序法）研发及注册申报</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完成</w:t>
            </w:r>
            <w:r>
              <w:rPr>
                <w:rFonts w:ascii="Times New Roman" w:hAnsi="Times New Roman" w:cs="Times New Roman" w:eastAsia="Times New Roman" w:hint="default"/>
                <w:spacing w:val="-3"/>
                <w:sz w:val="18"/>
                <w:szCs w:val="18"/>
              </w:rPr>
              <w:t>NMPA</w:t>
            </w:r>
            <w:r>
              <w:rPr>
                <w:rFonts w:ascii="宋体" w:hAnsi="宋体" w:cs="宋体" w:eastAsia="宋体" w:hint="default"/>
                <w:spacing w:val="-3"/>
                <w:sz w:val="18"/>
                <w:szCs w:val="18"/>
              </w:rPr>
              <w:t>医疗器械注册申报</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0"/>
              <w:ind w:left="4" w:right="-4"/>
              <w:jc w:val="left"/>
              <w:rPr>
                <w:rFonts w:ascii="宋体" w:hAnsi="宋体" w:cs="宋体" w:eastAsia="宋体" w:hint="default"/>
                <w:sz w:val="18"/>
                <w:szCs w:val="18"/>
              </w:rPr>
            </w:pPr>
            <w:r>
              <w:rPr>
                <w:rFonts w:ascii="宋体" w:hAnsi="宋体" w:cs="宋体" w:eastAsia="宋体" w:hint="default"/>
                <w:spacing w:val="-5"/>
                <w:sz w:val="18"/>
                <w:szCs w:val="18"/>
              </w:rPr>
              <w:t>试生产已接近完成，准备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注检材料中</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0"/>
              <w:ind w:left="4" w:right="-8"/>
              <w:jc w:val="left"/>
              <w:rPr>
                <w:rFonts w:ascii="宋体" w:hAnsi="宋体" w:cs="宋体" w:eastAsia="宋体" w:hint="default"/>
                <w:sz w:val="18"/>
                <w:szCs w:val="18"/>
              </w:rPr>
            </w:pPr>
            <w:r>
              <w:rPr>
                <w:rFonts w:ascii="宋体" w:hAnsi="宋体" w:cs="宋体" w:eastAsia="宋体" w:hint="default"/>
                <w:sz w:val="18"/>
                <w:szCs w:val="18"/>
              </w:rPr>
              <w:t>提升肿瘤临床产品资质结构，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增强产品竞争力</w:t>
            </w:r>
          </w:p>
        </w:tc>
      </w:tr>
      <w:tr>
        <w:trPr>
          <w:trHeight w:val="97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23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9" w:right="-9"/>
              <w:jc w:val="left"/>
              <w:rPr>
                <w:rFonts w:ascii="宋体" w:hAnsi="宋体" w:cs="宋体" w:eastAsia="宋体" w:hint="default"/>
                <w:sz w:val="18"/>
                <w:szCs w:val="18"/>
              </w:rPr>
            </w:pPr>
            <w:r>
              <w:rPr>
                <w:rFonts w:ascii="宋体" w:hAnsi="宋体" w:cs="宋体" w:eastAsia="宋体" w:hint="default"/>
                <w:sz w:val="18"/>
                <w:szCs w:val="18"/>
              </w:rPr>
              <w:t>肿瘤术后复发监测产品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自主平台开发</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9" w:right="-2"/>
              <w:jc w:val="left"/>
              <w:rPr>
                <w:rFonts w:ascii="宋体" w:hAnsi="宋体" w:cs="宋体" w:eastAsia="宋体" w:hint="default"/>
                <w:sz w:val="18"/>
                <w:szCs w:val="18"/>
              </w:rPr>
            </w:pPr>
            <w:r>
              <w:rPr>
                <w:rFonts w:ascii="宋体" w:hAnsi="宋体" w:cs="宋体" w:eastAsia="宋体" w:hint="default"/>
                <w:spacing w:val="5"/>
                <w:sz w:val="18"/>
                <w:szCs w:val="18"/>
              </w:rPr>
              <w:t>开发基于自主平台无创肿瘤复发监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测技术产品</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pacing w:val="-3"/>
                <w:sz w:val="18"/>
                <w:szCs w:val="18"/>
              </w:rPr>
              <w:t>样本测试及数整理中</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
              <w:jc w:val="both"/>
              <w:rPr>
                <w:rFonts w:ascii="宋体" w:hAnsi="宋体" w:cs="宋体" w:eastAsia="宋体" w:hint="default"/>
                <w:sz w:val="18"/>
                <w:szCs w:val="18"/>
              </w:rPr>
            </w:pPr>
            <w:r>
              <w:rPr>
                <w:rFonts w:ascii="宋体" w:hAnsi="宋体" w:cs="宋体" w:eastAsia="宋体" w:hint="default"/>
                <w:sz w:val="18"/>
                <w:szCs w:val="18"/>
              </w:rPr>
              <w:t>完善肿瘤产品布局，填补国内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相关产品空白，为患者提供更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全面的愈后保障。</w:t>
            </w:r>
          </w:p>
        </w:tc>
      </w:tr>
      <w:tr>
        <w:trPr>
          <w:trHeight w:val="658"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24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MGISEQ-2000 </w:t>
            </w:r>
            <w:r>
              <w:rPr>
                <w:rFonts w:ascii="宋体" w:hAnsi="宋体" w:cs="宋体" w:eastAsia="宋体" w:hint="default"/>
                <w:spacing w:val="28"/>
                <w:sz w:val="18"/>
                <w:szCs w:val="18"/>
              </w:rPr>
              <w:t>肿瘤</w:t>
            </w:r>
            <w:r>
              <w:rPr>
                <w:rFonts w:ascii="宋体" w:hAnsi="宋体" w:cs="宋体" w:eastAsia="宋体" w:hint="default"/>
                <w:spacing w:val="-19"/>
                <w:sz w:val="18"/>
                <w:szCs w:val="18"/>
              </w:rPr>
              <w:t> </w:t>
            </w:r>
            <w:r>
              <w:rPr>
                <w:rFonts w:ascii="宋体" w:hAnsi="宋体" w:cs="宋体" w:eastAsia="宋体" w:hint="default"/>
                <w:sz w:val="18"/>
                <w:szCs w:val="18"/>
              </w:rPr>
              <w:t>免</w:t>
            </w:r>
          </w:p>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疫治疗</w:t>
            </w:r>
            <w:r>
              <w:rPr>
                <w:rFonts w:ascii="Times New Roman" w:hAnsi="Times New Roman" w:cs="Times New Roman" w:eastAsia="Times New Roman" w:hint="default"/>
                <w:sz w:val="18"/>
                <w:szCs w:val="18"/>
              </w:rPr>
              <w:t>WES</w:t>
            </w:r>
            <w:r>
              <w:rPr>
                <w:rFonts w:ascii="宋体" w:hAnsi="宋体" w:cs="宋体" w:eastAsia="宋体" w:hint="default"/>
                <w:sz w:val="18"/>
                <w:szCs w:val="18"/>
              </w:rPr>
              <w:t>检测项目</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9" w:right="-5"/>
              <w:jc w:val="left"/>
              <w:rPr>
                <w:rFonts w:ascii="宋体" w:hAnsi="宋体" w:cs="宋体" w:eastAsia="宋体" w:hint="default"/>
                <w:sz w:val="18"/>
                <w:szCs w:val="18"/>
              </w:rPr>
            </w:pPr>
            <w:r>
              <w:rPr>
                <w:rFonts w:ascii="宋体" w:hAnsi="宋体" w:cs="宋体" w:eastAsia="宋体" w:hint="default"/>
                <w:sz w:val="18"/>
                <w:szCs w:val="18"/>
              </w:rPr>
              <w:t>肿瘤</w:t>
            </w:r>
            <w:r>
              <w:rPr>
                <w:rFonts w:ascii="Times New Roman" w:hAnsi="Times New Roman" w:cs="Times New Roman" w:eastAsia="Times New Roman" w:hint="default"/>
                <w:sz w:val="18"/>
                <w:szCs w:val="18"/>
              </w:rPr>
              <w:t>WES </w:t>
            </w:r>
            <w:r>
              <w:rPr>
                <w:rFonts w:ascii="Times New Roman" w:hAnsi="Times New Roman" w:cs="Times New Roman" w:eastAsia="Times New Roman" w:hint="default"/>
                <w:spacing w:val="-3"/>
                <w:sz w:val="18"/>
                <w:szCs w:val="18"/>
              </w:rPr>
              <w:t>V1</w:t>
            </w:r>
            <w:r>
              <w:rPr>
                <w:rFonts w:ascii="宋体" w:hAnsi="宋体" w:cs="宋体" w:eastAsia="宋体" w:hint="default"/>
                <w:spacing w:val="-3"/>
                <w:sz w:val="18"/>
                <w:szCs w:val="18"/>
              </w:rPr>
              <w:t>基础版产品开发及药厂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合作</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z w:val="18"/>
                <w:szCs w:val="18"/>
              </w:rPr>
              <w:t>已完成肿瘤</w:t>
            </w:r>
            <w:r>
              <w:rPr>
                <w:rFonts w:ascii="Times New Roman" w:hAnsi="Times New Roman" w:cs="Times New Roman" w:eastAsia="Times New Roman" w:hint="default"/>
                <w:sz w:val="18"/>
                <w:szCs w:val="18"/>
              </w:rPr>
              <w:t>WES V1</w:t>
            </w:r>
            <w:r>
              <w:rPr>
                <w:rFonts w:ascii="宋体" w:hAnsi="宋体" w:cs="宋体" w:eastAsia="宋体" w:hint="default"/>
                <w:sz w:val="18"/>
                <w:szCs w:val="18"/>
              </w:rPr>
              <w:t>基础</w:t>
            </w:r>
            <w:r>
              <w:rPr>
                <w:rFonts w:ascii="宋体" w:hAnsi="宋体" w:cs="宋体" w:eastAsia="宋体" w:hint="default"/>
                <w:spacing w:val="-89"/>
                <w:sz w:val="18"/>
                <w:szCs w:val="18"/>
              </w:rPr>
              <w:t> </w:t>
            </w:r>
            <w:r>
              <w:rPr>
                <w:rFonts w:ascii="宋体" w:hAnsi="宋体" w:cs="宋体" w:eastAsia="宋体" w:hint="default"/>
                <w:sz w:val="18"/>
                <w:szCs w:val="18"/>
              </w:rPr>
              <w:t>版产品开发</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8"/>
              <w:jc w:val="left"/>
              <w:rPr>
                <w:rFonts w:ascii="宋体" w:hAnsi="宋体" w:cs="宋体" w:eastAsia="宋体" w:hint="default"/>
                <w:sz w:val="18"/>
                <w:szCs w:val="18"/>
              </w:rPr>
            </w:pPr>
            <w:r>
              <w:rPr>
                <w:rFonts w:ascii="宋体" w:hAnsi="宋体" w:cs="宋体" w:eastAsia="宋体" w:hint="default"/>
                <w:sz w:val="18"/>
                <w:szCs w:val="18"/>
              </w:rPr>
              <w:t>完善肿瘤精准治疗产品布局，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提升市场竞争力</w:t>
            </w:r>
          </w:p>
        </w:tc>
      </w:tr>
      <w:tr>
        <w:trPr>
          <w:trHeight w:val="658"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25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BRCA1/2</w:t>
            </w:r>
            <w:r>
              <w:rPr>
                <w:rFonts w:ascii="宋体" w:hAnsi="宋体" w:cs="宋体" w:eastAsia="宋体" w:hint="default"/>
                <w:sz w:val="18"/>
                <w:szCs w:val="18"/>
              </w:rPr>
              <w:t>软件报证</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pacing w:val="-3"/>
                <w:sz w:val="18"/>
                <w:szCs w:val="18"/>
              </w:rPr>
              <w:t>完成</w:t>
            </w:r>
            <w:r>
              <w:rPr>
                <w:rFonts w:ascii="Times New Roman" w:hAnsi="Times New Roman" w:cs="Times New Roman" w:eastAsia="Times New Roman" w:hint="default"/>
                <w:spacing w:val="-3"/>
                <w:sz w:val="18"/>
                <w:szCs w:val="18"/>
              </w:rPr>
              <w:t>NMPA</w:t>
            </w:r>
            <w:r>
              <w:rPr>
                <w:rFonts w:ascii="宋体" w:hAnsi="宋体" w:cs="宋体" w:eastAsia="宋体" w:hint="default"/>
                <w:spacing w:val="-3"/>
                <w:sz w:val="18"/>
                <w:szCs w:val="18"/>
              </w:rPr>
              <w:t>医疗器械注册申报</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5"/>
                <w:sz w:val="18"/>
                <w:szCs w:val="18"/>
              </w:rPr>
              <w:t>临床试验完成，结题过程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中</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提升临床产品资质结构</w:t>
            </w:r>
          </w:p>
        </w:tc>
      </w:tr>
      <w:tr>
        <w:trPr>
          <w:trHeight w:val="1599"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26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00" w:lineRule="auto"/>
              <w:ind w:left="9"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PARP</w:t>
            </w:r>
            <w:r>
              <w:rPr>
                <w:rFonts w:ascii="宋体" w:hAnsi="宋体" w:cs="宋体" w:eastAsia="宋体" w:hint="default"/>
                <w:spacing w:val="8"/>
                <w:sz w:val="18"/>
                <w:szCs w:val="18"/>
              </w:rPr>
              <w:t>抑制剂药厂科研</w:t>
            </w:r>
            <w:r>
              <w:rPr>
                <w:rFonts w:ascii="宋体" w:hAnsi="宋体" w:cs="宋体" w:eastAsia="宋体" w:hint="default"/>
                <w:spacing w:val="-54"/>
                <w:sz w:val="18"/>
                <w:szCs w:val="18"/>
              </w:rPr>
              <w:t> </w:t>
            </w:r>
            <w:r>
              <w:rPr>
                <w:rFonts w:ascii="宋体" w:hAnsi="宋体" w:cs="宋体" w:eastAsia="宋体" w:hint="default"/>
                <w:sz w:val="18"/>
                <w:szCs w:val="18"/>
              </w:rPr>
              <w:t>产品</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9" w:right="-2"/>
              <w:jc w:val="left"/>
              <w:rPr>
                <w:rFonts w:ascii="宋体" w:hAnsi="宋体" w:cs="宋体" w:eastAsia="宋体" w:hint="default"/>
                <w:sz w:val="18"/>
                <w:szCs w:val="18"/>
              </w:rPr>
            </w:pPr>
            <w:r>
              <w:rPr>
                <w:rFonts w:ascii="宋体" w:hAnsi="宋体" w:cs="宋体" w:eastAsia="宋体" w:hint="default"/>
                <w:spacing w:val="5"/>
                <w:sz w:val="18"/>
                <w:szCs w:val="18"/>
              </w:rPr>
              <w:t>完成药厂合作临床样本检测，完成</w:t>
            </w:r>
          </w:p>
          <w:p>
            <w:pPr>
              <w:pStyle w:val="TableParagraph"/>
              <w:spacing w:line="240" w:lineRule="auto" w:before="76"/>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HRD</w:t>
            </w:r>
            <w:r>
              <w:rPr>
                <w:rFonts w:ascii="宋体" w:hAnsi="宋体" w:cs="宋体" w:eastAsia="宋体" w:hint="default"/>
                <w:sz w:val="18"/>
                <w:szCs w:val="18"/>
              </w:rPr>
              <w:t>算法验证和优化</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19"/>
              <w:jc w:val="both"/>
              <w:rPr>
                <w:rFonts w:ascii="宋体" w:hAnsi="宋体" w:cs="宋体" w:eastAsia="宋体" w:hint="default"/>
                <w:sz w:val="18"/>
                <w:szCs w:val="18"/>
              </w:rPr>
            </w:pPr>
            <w:r>
              <w:rPr>
                <w:rFonts w:ascii="宋体" w:hAnsi="宋体" w:cs="宋体" w:eastAsia="宋体" w:hint="default"/>
                <w:spacing w:val="13"/>
                <w:sz w:val="18"/>
                <w:szCs w:val="18"/>
              </w:rPr>
              <w:t>持续进行药厂合作临床</w:t>
            </w:r>
            <w:r>
              <w:rPr>
                <w:rFonts w:ascii="宋体" w:hAnsi="宋体" w:cs="宋体" w:eastAsia="宋体" w:hint="default"/>
                <w:spacing w:val="-57"/>
                <w:sz w:val="18"/>
                <w:szCs w:val="18"/>
              </w:rPr>
              <w:t> </w:t>
            </w:r>
            <w:r>
              <w:rPr>
                <w:rFonts w:ascii="宋体" w:hAnsi="宋体" w:cs="宋体" w:eastAsia="宋体" w:hint="default"/>
                <w:spacing w:val="-5"/>
                <w:sz w:val="18"/>
                <w:szCs w:val="18"/>
              </w:rPr>
              <w:t>样本检测；根据数据已进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行算法优化，并开发相关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3"/>
                <w:sz w:val="18"/>
                <w:szCs w:val="18"/>
              </w:rPr>
              <w:t>分析算法准备结项并初</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步输出</w:t>
            </w:r>
            <w:r>
              <w:rPr>
                <w:rFonts w:ascii="Times New Roman" w:hAnsi="Times New Roman" w:cs="Times New Roman" w:eastAsia="Times New Roman" w:hint="default"/>
                <w:sz w:val="18"/>
                <w:szCs w:val="18"/>
              </w:rPr>
              <w:t>HRD</w:t>
            </w:r>
            <w:r>
              <w:rPr>
                <w:rFonts w:ascii="宋体" w:hAnsi="宋体" w:cs="宋体" w:eastAsia="宋体" w:hint="default"/>
                <w:sz w:val="18"/>
                <w:szCs w:val="18"/>
              </w:rPr>
              <w:t>相关产品</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6" w:lineRule="auto"/>
              <w:ind w:left="4" w:right="-8"/>
              <w:jc w:val="left"/>
              <w:rPr>
                <w:rFonts w:ascii="宋体" w:hAnsi="宋体" w:cs="宋体" w:eastAsia="宋体" w:hint="default"/>
                <w:sz w:val="18"/>
                <w:szCs w:val="18"/>
              </w:rPr>
            </w:pPr>
            <w:r>
              <w:rPr>
                <w:rFonts w:ascii="宋体" w:hAnsi="宋体" w:cs="宋体" w:eastAsia="宋体" w:hint="default"/>
                <w:sz w:val="18"/>
                <w:szCs w:val="18"/>
              </w:rPr>
              <w:t>完善肿瘤精准治疗产品布局，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提升市场竞争力</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42"/>
        <w:gridCol w:w="1844"/>
        <w:gridCol w:w="2857"/>
        <w:gridCol w:w="1969"/>
        <w:gridCol w:w="2406"/>
      </w:tblGrid>
      <w:tr>
        <w:trPr>
          <w:trHeight w:val="97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27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0" w:lineRule="auto"/>
              <w:ind w:left="9"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ctDNA</w:t>
            </w:r>
            <w:r>
              <w:rPr>
                <w:rFonts w:ascii="宋体" w:hAnsi="宋体" w:cs="宋体" w:eastAsia="宋体" w:hint="default"/>
                <w:sz w:val="18"/>
                <w:szCs w:val="18"/>
              </w:rPr>
              <w:t>血浆国家标准品</w:t>
            </w:r>
            <w:r>
              <w:rPr>
                <w:rFonts w:ascii="宋体" w:hAnsi="宋体" w:cs="宋体" w:eastAsia="宋体" w:hint="default"/>
                <w:spacing w:val="-45"/>
                <w:sz w:val="18"/>
                <w:szCs w:val="18"/>
              </w:rPr>
              <w:t> </w:t>
            </w:r>
            <w:r>
              <w:rPr>
                <w:rFonts w:ascii="宋体" w:hAnsi="宋体" w:cs="宋体" w:eastAsia="宋体" w:hint="default"/>
                <w:sz w:val="18"/>
                <w:szCs w:val="18"/>
              </w:rPr>
              <w:t>研制</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9" w:right="0"/>
              <w:jc w:val="left"/>
              <w:rPr>
                <w:rFonts w:ascii="宋体" w:hAnsi="宋体" w:cs="宋体" w:eastAsia="宋体" w:hint="default"/>
                <w:sz w:val="18"/>
                <w:szCs w:val="18"/>
              </w:rPr>
            </w:pPr>
            <w:r>
              <w:rPr>
                <w:rFonts w:ascii="宋体" w:hAnsi="宋体" w:cs="宋体" w:eastAsia="宋体" w:hint="default"/>
                <w:spacing w:val="-3"/>
                <w:sz w:val="18"/>
                <w:szCs w:val="18"/>
              </w:rPr>
              <w:t>完成系列肿瘤</w:t>
            </w:r>
            <w:r>
              <w:rPr>
                <w:rFonts w:ascii="Times New Roman" w:hAnsi="Times New Roman" w:cs="Times New Roman" w:eastAsia="Times New Roman" w:hint="default"/>
                <w:spacing w:val="-3"/>
                <w:sz w:val="18"/>
                <w:szCs w:val="18"/>
              </w:rPr>
              <w:t>ctDNA</w:t>
            </w:r>
            <w:r>
              <w:rPr>
                <w:rFonts w:ascii="宋体" w:hAnsi="宋体" w:cs="宋体" w:eastAsia="宋体" w:hint="default"/>
                <w:spacing w:val="-3"/>
                <w:sz w:val="18"/>
                <w:szCs w:val="18"/>
              </w:rPr>
              <w:t>标准物质研制</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9"/>
              <w:jc w:val="both"/>
              <w:rPr>
                <w:rFonts w:ascii="宋体" w:hAnsi="宋体" w:cs="宋体" w:eastAsia="宋体" w:hint="default"/>
                <w:sz w:val="18"/>
                <w:szCs w:val="18"/>
              </w:rPr>
            </w:pPr>
            <w:r>
              <w:rPr>
                <w:rFonts w:ascii="宋体" w:hAnsi="宋体" w:cs="宋体" w:eastAsia="宋体" w:hint="default"/>
                <w:spacing w:val="13"/>
                <w:sz w:val="18"/>
                <w:szCs w:val="18"/>
              </w:rPr>
              <w:t>首批标准品已配合中检</w:t>
            </w:r>
            <w:r>
              <w:rPr>
                <w:rFonts w:ascii="宋体" w:hAnsi="宋体" w:cs="宋体" w:eastAsia="宋体" w:hint="default"/>
                <w:spacing w:val="-57"/>
                <w:sz w:val="18"/>
                <w:szCs w:val="18"/>
              </w:rPr>
              <w:t> </w:t>
            </w:r>
            <w:r>
              <w:rPr>
                <w:rFonts w:ascii="宋体" w:hAnsi="宋体" w:cs="宋体" w:eastAsia="宋体" w:hint="default"/>
                <w:spacing w:val="-5"/>
                <w:sz w:val="18"/>
                <w:szCs w:val="18"/>
              </w:rPr>
              <w:t>院完成开发、测试，标品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已正式对外发布。</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8"/>
              <w:jc w:val="left"/>
              <w:rPr>
                <w:rFonts w:ascii="宋体" w:hAnsi="宋体" w:cs="宋体" w:eastAsia="宋体" w:hint="default"/>
                <w:sz w:val="18"/>
                <w:szCs w:val="18"/>
              </w:rPr>
            </w:pPr>
            <w:r>
              <w:rPr>
                <w:rFonts w:ascii="宋体" w:hAnsi="宋体" w:cs="宋体" w:eastAsia="宋体" w:hint="default"/>
                <w:sz w:val="18"/>
                <w:szCs w:val="18"/>
              </w:rPr>
              <w:t>参与国家标准物质研制，引领</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ctDNA</w:t>
            </w:r>
            <w:r>
              <w:rPr>
                <w:rFonts w:ascii="宋体" w:hAnsi="宋体" w:cs="宋体" w:eastAsia="宋体" w:hint="default"/>
                <w:sz w:val="18"/>
                <w:szCs w:val="18"/>
              </w:rPr>
              <w:t>产品开发规范化发展</w:t>
            </w:r>
          </w:p>
        </w:tc>
      </w:tr>
      <w:tr>
        <w:trPr>
          <w:trHeight w:val="1599"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28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6" w:lineRule="auto"/>
              <w:ind w:left="9" w:right="-9"/>
              <w:jc w:val="left"/>
              <w:rPr>
                <w:rFonts w:ascii="宋体" w:hAnsi="宋体" w:cs="宋体" w:eastAsia="宋体" w:hint="default"/>
                <w:sz w:val="18"/>
                <w:szCs w:val="18"/>
              </w:rPr>
            </w:pPr>
            <w:r>
              <w:rPr>
                <w:rFonts w:ascii="宋体" w:hAnsi="宋体" w:cs="宋体" w:eastAsia="宋体" w:hint="default"/>
                <w:sz w:val="18"/>
                <w:szCs w:val="18"/>
              </w:rPr>
              <w:t>低频降噪液体活检技术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及产品开发</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25"/>
              <w:ind w:left="9" w:right="-5"/>
              <w:jc w:val="both"/>
              <w:rPr>
                <w:rFonts w:ascii="宋体" w:hAnsi="宋体" w:cs="宋体" w:eastAsia="宋体" w:hint="default"/>
                <w:sz w:val="18"/>
                <w:szCs w:val="18"/>
              </w:rPr>
            </w:pPr>
            <w:r>
              <w:rPr>
                <w:rFonts w:ascii="宋体" w:hAnsi="宋体" w:cs="宋体" w:eastAsia="宋体" w:hint="default"/>
                <w:spacing w:val="5"/>
                <w:sz w:val="18"/>
                <w:szCs w:val="18"/>
              </w:rPr>
              <w:t>泛癌种检测产品实现血浆检测线达</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到</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水平。用药检测产品实现血浆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检测线达到</w:t>
            </w:r>
            <w:r>
              <w:rPr>
                <w:rFonts w:ascii="Times New Roman" w:hAnsi="Times New Roman" w:cs="Times New Roman" w:eastAsia="Times New Roman" w:hint="default"/>
                <w:sz w:val="18"/>
                <w:szCs w:val="18"/>
              </w:rPr>
              <w:t>0.5%</w:t>
            </w:r>
            <w:r>
              <w:rPr>
                <w:rFonts w:ascii="宋体" w:hAnsi="宋体" w:cs="宋体" w:eastAsia="宋体" w:hint="default"/>
                <w:sz w:val="18"/>
                <w:szCs w:val="18"/>
              </w:rPr>
              <w:t>水平。</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38"/>
              <w:jc w:val="both"/>
              <w:rPr>
                <w:rFonts w:ascii="宋体" w:hAnsi="宋体" w:cs="宋体" w:eastAsia="宋体" w:hint="default"/>
                <w:sz w:val="18"/>
                <w:szCs w:val="18"/>
              </w:rPr>
            </w:pPr>
            <w:r>
              <w:rPr>
                <w:rFonts w:ascii="宋体" w:hAnsi="宋体" w:cs="宋体" w:eastAsia="宋体" w:hint="default"/>
                <w:spacing w:val="21"/>
                <w:sz w:val="18"/>
                <w:szCs w:val="18"/>
              </w:rPr>
              <w:t>泛癌种血浆</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ctDNA0.5%</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pacing w:val="-2"/>
                <w:sz w:val="18"/>
                <w:szCs w:val="18"/>
              </w:rPr>
              <w:t>检测限方法学建立完成。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3"/>
                <w:sz w:val="18"/>
                <w:szCs w:val="18"/>
              </w:rPr>
              <w:t>输出针对胸腹水检测技</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13"/>
                <w:sz w:val="18"/>
                <w:szCs w:val="18"/>
              </w:rPr>
              <w:t>术一项以及准备项目结</w:t>
            </w:r>
            <w:r>
              <w:rPr>
                <w:rFonts w:ascii="宋体" w:hAnsi="宋体" w:cs="宋体" w:eastAsia="宋体" w:hint="default"/>
                <w:spacing w:val="-57"/>
                <w:sz w:val="18"/>
                <w:szCs w:val="18"/>
              </w:rPr>
              <w:t> </w:t>
            </w:r>
            <w:r>
              <w:rPr>
                <w:rFonts w:ascii="宋体" w:hAnsi="宋体" w:cs="宋体" w:eastAsia="宋体" w:hint="default"/>
                <w:sz w:val="18"/>
                <w:szCs w:val="18"/>
              </w:rPr>
              <w:t>题。</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6" w:lineRule="auto"/>
              <w:ind w:left="4" w:right="-8"/>
              <w:jc w:val="left"/>
              <w:rPr>
                <w:rFonts w:ascii="宋体" w:hAnsi="宋体" w:cs="宋体" w:eastAsia="宋体" w:hint="default"/>
                <w:sz w:val="18"/>
                <w:szCs w:val="18"/>
              </w:rPr>
            </w:pPr>
            <w:r>
              <w:rPr>
                <w:rFonts w:ascii="宋体" w:hAnsi="宋体" w:cs="宋体" w:eastAsia="宋体" w:hint="default"/>
                <w:sz w:val="18"/>
                <w:szCs w:val="18"/>
              </w:rPr>
              <w:t>提升产品竞争力，增加适用样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本类型，提供临床更多选择</w:t>
            </w:r>
          </w:p>
        </w:tc>
      </w:tr>
      <w:tr>
        <w:trPr>
          <w:trHeight w:val="1282"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67"/>
              <w:jc w:val="right"/>
              <w:rPr>
                <w:rFonts w:ascii="Times New Roman" w:hAnsi="Times New Roman" w:cs="Times New Roman" w:eastAsia="Times New Roman" w:hint="default"/>
                <w:sz w:val="18"/>
                <w:szCs w:val="18"/>
              </w:rPr>
            </w:pPr>
            <w:r>
              <w:rPr>
                <w:rFonts w:ascii="Times New Roman"/>
                <w:sz w:val="18"/>
              </w:rPr>
              <w:t>29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肿瘤早筛产品</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9" w:right="-2"/>
              <w:jc w:val="left"/>
              <w:rPr>
                <w:rFonts w:ascii="宋体" w:hAnsi="宋体" w:cs="宋体" w:eastAsia="宋体" w:hint="default"/>
                <w:sz w:val="18"/>
                <w:szCs w:val="18"/>
              </w:rPr>
            </w:pPr>
            <w:r>
              <w:rPr>
                <w:rFonts w:ascii="宋体" w:hAnsi="宋体" w:cs="宋体" w:eastAsia="宋体" w:hint="default"/>
                <w:spacing w:val="5"/>
                <w:sz w:val="18"/>
                <w:szCs w:val="18"/>
              </w:rPr>
              <w:t>早筛新技术产品投入全球多中心临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床样本测试和应用</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9"/>
              <w:jc w:val="both"/>
              <w:rPr>
                <w:rFonts w:ascii="宋体" w:hAnsi="宋体" w:cs="宋体" w:eastAsia="宋体" w:hint="default"/>
                <w:sz w:val="18"/>
                <w:szCs w:val="18"/>
              </w:rPr>
            </w:pPr>
            <w:r>
              <w:rPr>
                <w:rFonts w:ascii="宋体" w:hAnsi="宋体" w:cs="宋体" w:eastAsia="宋体" w:hint="default"/>
                <w:spacing w:val="13"/>
                <w:sz w:val="18"/>
                <w:szCs w:val="18"/>
              </w:rPr>
              <w:t>肝癌和消化系统多癌种</w:t>
            </w:r>
            <w:r>
              <w:rPr>
                <w:rFonts w:ascii="宋体" w:hAnsi="宋体" w:cs="宋体" w:eastAsia="宋体" w:hint="default"/>
                <w:spacing w:val="-57"/>
                <w:sz w:val="18"/>
                <w:szCs w:val="18"/>
              </w:rPr>
              <w:t> </w:t>
            </w:r>
            <w:r>
              <w:rPr>
                <w:rFonts w:ascii="宋体" w:hAnsi="宋体" w:cs="宋体" w:eastAsia="宋体" w:hint="default"/>
                <w:spacing w:val="13"/>
                <w:sz w:val="18"/>
                <w:szCs w:val="18"/>
              </w:rPr>
              <w:t>高通量测序早筛产品已</w:t>
            </w:r>
            <w:r>
              <w:rPr>
                <w:rFonts w:ascii="宋体" w:hAnsi="宋体" w:cs="宋体" w:eastAsia="宋体" w:hint="default"/>
                <w:spacing w:val="-57"/>
                <w:sz w:val="18"/>
                <w:szCs w:val="18"/>
              </w:rPr>
              <w:t> </w:t>
            </w:r>
            <w:r>
              <w:rPr>
                <w:rFonts w:ascii="宋体" w:hAnsi="宋体" w:cs="宋体" w:eastAsia="宋体" w:hint="default"/>
                <w:spacing w:val="-5"/>
                <w:sz w:val="18"/>
                <w:szCs w:val="18"/>
              </w:rPr>
              <w:t>完成产品原型开发，进入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中试阶段</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4" w:right="-8"/>
              <w:jc w:val="both"/>
              <w:rPr>
                <w:rFonts w:ascii="宋体" w:hAnsi="宋体" w:cs="宋体" w:eastAsia="宋体" w:hint="default"/>
                <w:sz w:val="18"/>
                <w:szCs w:val="18"/>
              </w:rPr>
            </w:pPr>
            <w:r>
              <w:rPr>
                <w:rFonts w:ascii="宋体" w:hAnsi="宋体" w:cs="宋体" w:eastAsia="宋体" w:hint="default"/>
                <w:sz w:val="18"/>
                <w:szCs w:val="18"/>
              </w:rPr>
              <w:t>开发国际领先的肿瘤早期筛查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产品，为肿瘤早筛早诊提供全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面解决方案</w:t>
            </w:r>
          </w:p>
        </w:tc>
      </w:tr>
      <w:tr>
        <w:trPr>
          <w:trHeight w:val="97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30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9" w:right="-9"/>
              <w:jc w:val="both"/>
              <w:rPr>
                <w:rFonts w:ascii="宋体" w:hAnsi="宋体" w:cs="宋体" w:eastAsia="宋体" w:hint="default"/>
                <w:sz w:val="18"/>
                <w:szCs w:val="18"/>
              </w:rPr>
            </w:pP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20"/>
                <w:sz w:val="18"/>
                <w:szCs w:val="18"/>
              </w:rPr>
              <w:t> </w:t>
            </w:r>
            <w:r>
              <w:rPr>
                <w:rFonts w:ascii="宋体" w:hAnsi="宋体" w:cs="宋体" w:eastAsia="宋体" w:hint="default"/>
                <w:spacing w:val="11"/>
                <w:sz w:val="18"/>
                <w:szCs w:val="18"/>
              </w:rPr>
              <w:t>病原快速检测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试剂盒开发（中枢神经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系统感染）</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9" w:right="0"/>
              <w:jc w:val="left"/>
              <w:rPr>
                <w:rFonts w:ascii="宋体" w:hAnsi="宋体" w:cs="宋体" w:eastAsia="宋体" w:hint="default"/>
                <w:sz w:val="18"/>
                <w:szCs w:val="18"/>
              </w:rPr>
            </w:pPr>
            <w:r>
              <w:rPr>
                <w:rFonts w:ascii="宋体" w:hAnsi="宋体" w:cs="宋体" w:eastAsia="宋体" w:hint="default"/>
                <w:spacing w:val="-3"/>
                <w:sz w:val="18"/>
                <w:szCs w:val="18"/>
              </w:rPr>
              <w:t>获得医疗器械注册证</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临床试验</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8"/>
              <w:jc w:val="both"/>
              <w:rPr>
                <w:rFonts w:ascii="宋体" w:hAnsi="宋体" w:cs="宋体" w:eastAsia="宋体" w:hint="default"/>
                <w:sz w:val="18"/>
                <w:szCs w:val="18"/>
              </w:rPr>
            </w:pPr>
            <w:r>
              <w:rPr>
                <w:rFonts w:ascii="宋体" w:hAnsi="宋体" w:cs="宋体" w:eastAsia="宋体" w:hint="default"/>
                <w:sz w:val="18"/>
                <w:szCs w:val="18"/>
              </w:rPr>
              <w:t>获取临床产品资质，完善病原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产品线布局，提升华大品牌及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收益</w:t>
            </w:r>
          </w:p>
        </w:tc>
      </w:tr>
      <w:tr>
        <w:trPr>
          <w:trHeight w:val="97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31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9" w:right="-9"/>
              <w:jc w:val="both"/>
              <w:rPr>
                <w:rFonts w:ascii="宋体" w:hAnsi="宋体" w:cs="宋体" w:eastAsia="宋体" w:hint="default"/>
                <w:sz w:val="18"/>
                <w:szCs w:val="18"/>
              </w:rPr>
            </w:pP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20"/>
                <w:sz w:val="18"/>
                <w:szCs w:val="18"/>
              </w:rPr>
              <w:t> </w:t>
            </w:r>
            <w:r>
              <w:rPr>
                <w:rFonts w:ascii="宋体" w:hAnsi="宋体" w:cs="宋体" w:eastAsia="宋体" w:hint="default"/>
                <w:spacing w:val="11"/>
                <w:sz w:val="18"/>
                <w:szCs w:val="18"/>
              </w:rPr>
              <w:t>病原快速检测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试剂盒配套软件系统开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9"/>
                <w:sz w:val="18"/>
                <w:szCs w:val="18"/>
              </w:rPr>
              <w:t>发（中枢神经系统感染</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9" w:right="-5"/>
              <w:jc w:val="both"/>
              <w:rPr>
                <w:rFonts w:ascii="宋体" w:hAnsi="宋体" w:cs="宋体" w:eastAsia="宋体" w:hint="default"/>
                <w:sz w:val="18"/>
                <w:szCs w:val="18"/>
              </w:rPr>
            </w:pPr>
            <w:r>
              <w:rPr>
                <w:rFonts w:ascii="宋体" w:hAnsi="宋体" w:cs="宋体" w:eastAsia="宋体" w:hint="default"/>
                <w:spacing w:val="5"/>
                <w:sz w:val="18"/>
                <w:szCs w:val="18"/>
              </w:rPr>
              <w:t>开发中枢神经系统病原体核酸检测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4"/>
                <w:sz w:val="18"/>
                <w:szCs w:val="18"/>
              </w:rPr>
              <w:t>试剂盒配套软件，完成</w:t>
            </w:r>
            <w:r>
              <w:rPr>
                <w:rFonts w:ascii="Times New Roman" w:hAnsi="Times New Roman" w:cs="Times New Roman" w:eastAsia="Times New Roman" w:hint="default"/>
                <w:spacing w:val="-4"/>
                <w:sz w:val="18"/>
                <w:szCs w:val="18"/>
              </w:rPr>
              <w:t>NMPA</w:t>
            </w:r>
            <w:r>
              <w:rPr>
                <w:rFonts w:ascii="宋体" w:hAnsi="宋体" w:cs="宋体" w:eastAsia="宋体" w:hint="default"/>
                <w:spacing w:val="-4"/>
                <w:sz w:val="18"/>
                <w:szCs w:val="18"/>
              </w:rPr>
              <w:t>注册申</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报</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临床试验</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
              <w:jc w:val="both"/>
              <w:rPr>
                <w:rFonts w:ascii="宋体" w:hAnsi="宋体" w:cs="宋体" w:eastAsia="宋体" w:hint="default"/>
                <w:sz w:val="18"/>
                <w:szCs w:val="18"/>
              </w:rPr>
            </w:pPr>
            <w:r>
              <w:rPr>
                <w:rFonts w:ascii="宋体" w:hAnsi="宋体" w:cs="宋体" w:eastAsia="宋体" w:hint="default"/>
                <w:sz w:val="18"/>
                <w:szCs w:val="18"/>
              </w:rPr>
              <w:t>获取临床产品资质，完善病原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产品线布局，提升华大品牌及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收益</w:t>
            </w:r>
          </w:p>
        </w:tc>
      </w:tr>
      <w:tr>
        <w:trPr>
          <w:trHeight w:val="975"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32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0" w:lineRule="auto"/>
              <w:ind w:left="9"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20"/>
                <w:sz w:val="18"/>
                <w:szCs w:val="18"/>
              </w:rPr>
              <w:t> </w:t>
            </w:r>
            <w:r>
              <w:rPr>
                <w:rFonts w:ascii="宋体" w:hAnsi="宋体" w:cs="宋体" w:eastAsia="宋体" w:hint="default"/>
                <w:spacing w:val="11"/>
                <w:sz w:val="18"/>
                <w:szCs w:val="18"/>
              </w:rPr>
              <w:t>病原快速检测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试剂盒开发（血流感染</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9" w:right="0"/>
              <w:jc w:val="left"/>
              <w:rPr>
                <w:rFonts w:ascii="宋体" w:hAnsi="宋体" w:cs="宋体" w:eastAsia="宋体" w:hint="default"/>
                <w:sz w:val="18"/>
                <w:szCs w:val="18"/>
              </w:rPr>
            </w:pPr>
            <w:r>
              <w:rPr>
                <w:rFonts w:ascii="宋体" w:hAnsi="宋体" w:cs="宋体" w:eastAsia="宋体" w:hint="default"/>
                <w:spacing w:val="-3"/>
                <w:sz w:val="18"/>
                <w:szCs w:val="18"/>
              </w:rPr>
              <w:t>获得医疗器械注册证</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4" w:right="0"/>
              <w:jc w:val="left"/>
              <w:rPr>
                <w:rFonts w:ascii="宋体" w:hAnsi="宋体" w:cs="宋体" w:eastAsia="宋体" w:hint="default"/>
                <w:sz w:val="18"/>
                <w:szCs w:val="18"/>
              </w:rPr>
            </w:pPr>
            <w:r>
              <w:rPr>
                <w:rFonts w:ascii="宋体" w:hAnsi="宋体" w:cs="宋体" w:eastAsia="宋体" w:hint="default"/>
                <w:sz w:val="18"/>
                <w:szCs w:val="18"/>
              </w:rPr>
              <w:t>注册检验</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8"/>
              <w:jc w:val="both"/>
              <w:rPr>
                <w:rFonts w:ascii="宋体" w:hAnsi="宋体" w:cs="宋体" w:eastAsia="宋体" w:hint="default"/>
                <w:sz w:val="18"/>
                <w:szCs w:val="18"/>
              </w:rPr>
            </w:pPr>
            <w:r>
              <w:rPr>
                <w:rFonts w:ascii="宋体" w:hAnsi="宋体" w:cs="宋体" w:eastAsia="宋体" w:hint="default"/>
                <w:sz w:val="18"/>
                <w:szCs w:val="18"/>
              </w:rPr>
              <w:t>获取临床产品资质，完善病原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产品线布局，提升华大品牌及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收益</w:t>
            </w:r>
          </w:p>
        </w:tc>
      </w:tr>
      <w:tr>
        <w:trPr>
          <w:trHeight w:val="97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33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9" w:right="-9"/>
              <w:jc w:val="both"/>
              <w:rPr>
                <w:rFonts w:ascii="宋体" w:hAnsi="宋体" w:cs="宋体" w:eastAsia="宋体" w:hint="default"/>
                <w:sz w:val="18"/>
                <w:szCs w:val="18"/>
              </w:rPr>
            </w:pP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20"/>
                <w:sz w:val="18"/>
                <w:szCs w:val="18"/>
              </w:rPr>
              <w:t> </w:t>
            </w:r>
            <w:r>
              <w:rPr>
                <w:rFonts w:ascii="宋体" w:hAnsi="宋体" w:cs="宋体" w:eastAsia="宋体" w:hint="default"/>
                <w:spacing w:val="11"/>
                <w:sz w:val="18"/>
                <w:szCs w:val="18"/>
              </w:rPr>
              <w:t>病原快速检测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试剂盒配套软件系统开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发（血流感染）</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9" w:right="128"/>
              <w:jc w:val="left"/>
              <w:rPr>
                <w:rFonts w:ascii="宋体" w:hAnsi="宋体" w:cs="宋体" w:eastAsia="宋体" w:hint="default"/>
                <w:sz w:val="18"/>
                <w:szCs w:val="18"/>
              </w:rPr>
            </w:pPr>
            <w:r>
              <w:rPr>
                <w:rFonts w:ascii="宋体" w:hAnsi="宋体" w:cs="宋体" w:eastAsia="宋体" w:hint="default"/>
                <w:spacing w:val="-3"/>
                <w:sz w:val="18"/>
                <w:szCs w:val="18"/>
              </w:rPr>
              <w:t>开发血流感染产品试剂盒配套软件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并完成</w:t>
            </w:r>
            <w:r>
              <w:rPr>
                <w:rFonts w:ascii="Times New Roman" w:hAnsi="Times New Roman" w:cs="Times New Roman" w:eastAsia="Times New Roman" w:hint="default"/>
                <w:sz w:val="18"/>
                <w:szCs w:val="18"/>
              </w:rPr>
              <w:t>NMPA</w:t>
            </w:r>
            <w:r>
              <w:rPr>
                <w:rFonts w:ascii="宋体" w:hAnsi="宋体" w:cs="宋体" w:eastAsia="宋体" w:hint="default"/>
                <w:sz w:val="18"/>
                <w:szCs w:val="18"/>
              </w:rPr>
              <w:t>注册申报</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197" w:lineRule="exact"/>
              <w:ind w:left="-14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4" w:right="0"/>
              <w:jc w:val="left"/>
              <w:rPr>
                <w:rFonts w:ascii="宋体" w:hAnsi="宋体" w:cs="宋体" w:eastAsia="宋体" w:hint="default"/>
                <w:sz w:val="18"/>
                <w:szCs w:val="18"/>
              </w:rPr>
            </w:pPr>
            <w:r>
              <w:rPr>
                <w:rFonts w:ascii="宋体" w:hAnsi="宋体" w:cs="宋体" w:eastAsia="宋体" w:hint="default"/>
                <w:sz w:val="18"/>
                <w:szCs w:val="18"/>
              </w:rPr>
              <w:t>注册检验</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
              <w:jc w:val="both"/>
              <w:rPr>
                <w:rFonts w:ascii="宋体" w:hAnsi="宋体" w:cs="宋体" w:eastAsia="宋体" w:hint="default"/>
                <w:sz w:val="18"/>
                <w:szCs w:val="18"/>
              </w:rPr>
            </w:pPr>
            <w:r>
              <w:rPr>
                <w:rFonts w:ascii="宋体" w:hAnsi="宋体" w:cs="宋体" w:eastAsia="宋体" w:hint="default"/>
                <w:sz w:val="18"/>
                <w:szCs w:val="18"/>
              </w:rPr>
              <w:t>获取临床产品资质，完善病原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产品线布局，提升华大品牌及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收益</w:t>
            </w:r>
          </w:p>
        </w:tc>
      </w:tr>
      <w:tr>
        <w:trPr>
          <w:trHeight w:val="97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34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9"/>
              <w:jc w:val="both"/>
              <w:rPr>
                <w:rFonts w:ascii="宋体" w:hAnsi="宋体" w:cs="宋体" w:eastAsia="宋体" w:hint="default"/>
                <w:sz w:val="18"/>
                <w:szCs w:val="18"/>
              </w:rPr>
            </w:pPr>
            <w:r>
              <w:rPr>
                <w:rFonts w:ascii="宋体" w:hAnsi="宋体" w:cs="宋体" w:eastAsia="宋体" w:hint="default"/>
                <w:sz w:val="18"/>
                <w:szCs w:val="18"/>
              </w:rPr>
              <w:t>基于二代测序的结核鉴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定与多线耐药基因检测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平台的产业化</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9" w:right="-2"/>
              <w:jc w:val="left"/>
              <w:rPr>
                <w:rFonts w:ascii="宋体" w:hAnsi="宋体" w:cs="宋体" w:eastAsia="宋体" w:hint="default"/>
                <w:sz w:val="18"/>
                <w:szCs w:val="18"/>
              </w:rPr>
            </w:pPr>
            <w:r>
              <w:rPr>
                <w:rFonts w:ascii="宋体" w:hAnsi="宋体" w:cs="宋体" w:eastAsia="宋体" w:hint="default"/>
                <w:spacing w:val="5"/>
                <w:sz w:val="18"/>
                <w:szCs w:val="18"/>
              </w:rPr>
              <w:t>获得试剂盒及其配套的分析软件医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疗器械注册证</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中试</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
              <w:jc w:val="both"/>
              <w:rPr>
                <w:rFonts w:ascii="宋体" w:hAnsi="宋体" w:cs="宋体" w:eastAsia="宋体" w:hint="default"/>
                <w:sz w:val="18"/>
                <w:szCs w:val="18"/>
              </w:rPr>
            </w:pPr>
            <w:r>
              <w:rPr>
                <w:rFonts w:ascii="宋体" w:hAnsi="宋体" w:cs="宋体" w:eastAsia="宋体" w:hint="default"/>
                <w:sz w:val="18"/>
                <w:szCs w:val="18"/>
              </w:rPr>
              <w:t>获取临床产品资质，完善病原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产品线布局，提升华大品牌及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收益</w:t>
            </w:r>
          </w:p>
        </w:tc>
      </w:tr>
      <w:tr>
        <w:trPr>
          <w:trHeight w:val="1287"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67"/>
              <w:jc w:val="right"/>
              <w:rPr>
                <w:rFonts w:ascii="Times New Roman" w:hAnsi="Times New Roman" w:cs="Times New Roman" w:eastAsia="Times New Roman" w:hint="default"/>
                <w:sz w:val="18"/>
                <w:szCs w:val="18"/>
              </w:rPr>
            </w:pPr>
            <w:r>
              <w:rPr>
                <w:rFonts w:ascii="Times New Roman"/>
                <w:sz w:val="18"/>
              </w:rPr>
              <w:t>35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0"/>
              <w:ind w:left="9" w:right="-9"/>
              <w:jc w:val="left"/>
              <w:rPr>
                <w:rFonts w:ascii="宋体" w:hAnsi="宋体" w:cs="宋体" w:eastAsia="宋体" w:hint="default"/>
                <w:sz w:val="18"/>
                <w:szCs w:val="18"/>
              </w:rPr>
            </w:pPr>
            <w:r>
              <w:rPr>
                <w:rFonts w:ascii="宋体" w:hAnsi="宋体" w:cs="宋体" w:eastAsia="宋体" w:hint="default"/>
                <w:sz w:val="18"/>
                <w:szCs w:val="18"/>
              </w:rPr>
              <w:t>病原数据库及应用算法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优化升级</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0"/>
              <w:ind w:left="9" w:right="-5"/>
              <w:jc w:val="left"/>
              <w:rPr>
                <w:rFonts w:ascii="宋体" w:hAnsi="宋体" w:cs="宋体" w:eastAsia="宋体" w:hint="default"/>
                <w:sz w:val="18"/>
                <w:szCs w:val="18"/>
              </w:rPr>
            </w:pPr>
            <w:r>
              <w:rPr>
                <w:rFonts w:ascii="宋体" w:hAnsi="宋体" w:cs="宋体" w:eastAsia="宋体" w:hint="default"/>
                <w:sz w:val="18"/>
                <w:szCs w:val="18"/>
              </w:rPr>
              <w:t>优化升级</w:t>
            </w:r>
            <w:r>
              <w:rPr>
                <w:rFonts w:ascii="Times New Roman" w:hAnsi="Times New Roman" w:cs="Times New Roman" w:eastAsia="Times New Roman" w:hint="default"/>
                <w:sz w:val="18"/>
                <w:szCs w:val="18"/>
              </w:rPr>
              <w:t>PMseq®</w:t>
            </w:r>
            <w:r>
              <w:rPr>
                <w:rFonts w:ascii="宋体" w:hAnsi="宋体" w:cs="宋体" w:eastAsia="宋体" w:hint="default"/>
                <w:sz w:val="18"/>
                <w:szCs w:val="18"/>
              </w:rPr>
              <w:t>病原体数据库</w:t>
            </w:r>
            <w:r>
              <w:rPr>
                <w:rFonts w:ascii="Times New Roman" w:hAnsi="Times New Roman" w:cs="Times New Roman" w:eastAsia="Times New Roman" w:hint="default"/>
                <w:sz w:val="18"/>
                <w:szCs w:val="18"/>
              </w:rPr>
              <w:t>V5.0</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5"/>
                <w:sz w:val="18"/>
                <w:szCs w:val="18"/>
              </w:rPr>
            </w:r>
            <w:r>
              <w:rPr>
                <w:rFonts w:ascii="宋体" w:hAnsi="宋体" w:cs="宋体" w:eastAsia="宋体" w:hint="default"/>
                <w:sz w:val="18"/>
                <w:szCs w:val="18"/>
              </w:rPr>
              <w:t>版</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4" w:right="-4"/>
              <w:jc w:val="left"/>
              <w:rPr>
                <w:rFonts w:ascii="宋体" w:hAnsi="宋体" w:cs="宋体" w:eastAsia="宋体" w:hint="default"/>
                <w:sz w:val="18"/>
                <w:szCs w:val="18"/>
              </w:rPr>
            </w:pPr>
            <w:r>
              <w:rPr>
                <w:rFonts w:ascii="宋体" w:hAnsi="宋体" w:cs="宋体" w:eastAsia="宋体" w:hint="default"/>
                <w:spacing w:val="32"/>
                <w:sz w:val="18"/>
                <w:szCs w:val="18"/>
              </w:rPr>
              <w:t>数据库物种数增加</w:t>
            </w:r>
            <w:r>
              <w:rPr>
                <w:rFonts w:ascii="宋体" w:hAnsi="宋体" w:cs="宋体" w:eastAsia="宋体" w:hint="default"/>
                <w:spacing w:val="-17"/>
                <w:sz w:val="18"/>
                <w:szCs w:val="18"/>
              </w:rPr>
              <w:t> </w:t>
            </w:r>
            <w:r>
              <w:rPr>
                <w:rFonts w:ascii="宋体" w:hAnsi="宋体" w:cs="宋体" w:eastAsia="宋体" w:hint="default"/>
                <w:sz w:val="18"/>
                <w:szCs w:val="18"/>
              </w:rPr>
              <w:t>至</w:t>
            </w:r>
          </w:p>
          <w:p>
            <w:pPr>
              <w:pStyle w:val="TableParagraph"/>
              <w:spacing w:line="240" w:lineRule="auto" w:before="7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12593</w:t>
            </w:r>
            <w:r>
              <w:rPr>
                <w:rFonts w:ascii="宋体" w:hAnsi="宋体" w:cs="宋体" w:eastAsia="宋体" w:hint="default"/>
                <w:sz w:val="18"/>
                <w:szCs w:val="18"/>
              </w:rPr>
              <w:t>种，已结题</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5"/>
              <w:ind w:left="4" w:right="-8"/>
              <w:jc w:val="both"/>
              <w:rPr>
                <w:rFonts w:ascii="宋体" w:hAnsi="宋体" w:cs="宋体" w:eastAsia="宋体" w:hint="default"/>
                <w:sz w:val="18"/>
                <w:szCs w:val="18"/>
              </w:rPr>
            </w:pPr>
            <w:r>
              <w:rPr>
                <w:rFonts w:ascii="宋体" w:hAnsi="宋体" w:cs="宋体" w:eastAsia="宋体" w:hint="default"/>
                <w:spacing w:val="3"/>
                <w:sz w:val="18"/>
                <w:szCs w:val="18"/>
              </w:rPr>
              <w:t>升级</w:t>
            </w:r>
            <w:r>
              <w:rPr>
                <w:rFonts w:ascii="Times New Roman" w:hAnsi="Times New Roman" w:cs="Times New Roman" w:eastAsia="Times New Roman" w:hint="default"/>
                <w:spacing w:val="3"/>
                <w:sz w:val="18"/>
                <w:szCs w:val="18"/>
              </w:rPr>
              <w:t>PMseq</w:t>
            </w:r>
            <w:r>
              <w:rPr>
                <w:rFonts w:ascii="宋体" w:hAnsi="宋体" w:cs="宋体" w:eastAsia="宋体" w:hint="default"/>
                <w:spacing w:val="3"/>
                <w:sz w:val="18"/>
                <w:szCs w:val="18"/>
              </w:rPr>
              <w:t>病原数据库，以覆</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盖万种微生物，降低临床检测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假阴性，满足临床检测基本需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求</w:t>
            </w:r>
          </w:p>
        </w:tc>
      </w:tr>
      <w:tr>
        <w:trPr>
          <w:trHeight w:val="658"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36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9"/>
              <w:jc w:val="left"/>
              <w:rPr>
                <w:rFonts w:ascii="宋体" w:hAnsi="宋体" w:cs="宋体" w:eastAsia="宋体" w:hint="default"/>
                <w:sz w:val="18"/>
                <w:szCs w:val="18"/>
              </w:rPr>
            </w:pPr>
            <w:r>
              <w:rPr>
                <w:rFonts w:ascii="宋体" w:hAnsi="宋体" w:cs="宋体" w:eastAsia="宋体" w:hint="default"/>
                <w:sz w:val="18"/>
                <w:szCs w:val="18"/>
              </w:rPr>
              <w:t>感染防控中通量产品开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发</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开发感染中通量产品</w:t>
            </w:r>
            <w:r>
              <w:rPr>
                <w:rFonts w:ascii="Times New Roman" w:hAnsi="Times New Roman" w:cs="Times New Roman" w:eastAsia="Times New Roman" w:hint="default"/>
                <w:sz w:val="18"/>
                <w:szCs w:val="18"/>
              </w:rPr>
              <w:t>3</w:t>
            </w:r>
            <w:r>
              <w:rPr>
                <w:rFonts w:ascii="宋体" w:hAnsi="宋体" w:cs="宋体" w:eastAsia="宋体" w:hint="default"/>
                <w:sz w:val="18"/>
                <w:szCs w:val="18"/>
              </w:rPr>
              <w:t>项</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中试</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
              <w:jc w:val="left"/>
              <w:rPr>
                <w:rFonts w:ascii="宋体" w:hAnsi="宋体" w:cs="宋体" w:eastAsia="宋体" w:hint="default"/>
                <w:sz w:val="18"/>
                <w:szCs w:val="18"/>
              </w:rPr>
            </w:pPr>
            <w:r>
              <w:rPr>
                <w:rFonts w:ascii="宋体" w:hAnsi="宋体" w:cs="宋体" w:eastAsia="宋体" w:hint="default"/>
                <w:sz w:val="18"/>
                <w:szCs w:val="18"/>
              </w:rPr>
              <w:t>中通量产品，丰富产品布局，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增加临床病原微生物检测产品</w:t>
            </w:r>
          </w:p>
        </w:tc>
      </w:tr>
      <w:tr>
        <w:trPr>
          <w:trHeight w:val="970"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37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9" w:right="-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20"/>
                <w:sz w:val="18"/>
                <w:szCs w:val="18"/>
              </w:rPr>
              <w:t> </w:t>
            </w:r>
            <w:r>
              <w:rPr>
                <w:rFonts w:ascii="宋体" w:hAnsi="宋体" w:cs="宋体" w:eastAsia="宋体" w:hint="default"/>
                <w:spacing w:val="11"/>
                <w:sz w:val="18"/>
                <w:szCs w:val="18"/>
              </w:rPr>
              <w:t>病原微生物检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测产品生产流程优化升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级</w:t>
            </w:r>
            <w:r>
              <w:rPr>
                <w:rFonts w:ascii="Times New Roman" w:hAnsi="Times New Roman" w:cs="Times New Roman" w:eastAsia="Times New Roman" w:hint="default"/>
                <w:sz w:val="18"/>
                <w:szCs w:val="18"/>
              </w:rPr>
              <w:t>V2</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9" w:right="-5"/>
              <w:jc w:val="both"/>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PMseq®</w:t>
            </w:r>
            <w:r>
              <w:rPr>
                <w:rFonts w:ascii="宋体" w:hAnsi="宋体" w:cs="宋体" w:eastAsia="宋体" w:hint="default"/>
                <w:sz w:val="18"/>
                <w:szCs w:val="18"/>
              </w:rPr>
              <w:t>病原微生物检测产品进行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pacing w:val="-7"/>
                <w:sz w:val="18"/>
                <w:szCs w:val="18"/>
              </w:rPr>
              <w:t>RNA</w:t>
            </w:r>
            <w:r>
              <w:rPr>
                <w:rFonts w:ascii="宋体" w:hAnsi="宋体" w:cs="宋体" w:eastAsia="宋体" w:hint="default"/>
                <w:spacing w:val="-7"/>
                <w:sz w:val="18"/>
                <w:szCs w:val="18"/>
              </w:rPr>
              <w:t>、真菌破壁、强阳污染和去宿主</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优化升级</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4"/>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RNA</w:t>
            </w:r>
            <w:r>
              <w:rPr>
                <w:rFonts w:ascii="宋体" w:hAnsi="宋体" w:cs="宋体" w:eastAsia="宋体" w:hint="default"/>
                <w:spacing w:val="-7"/>
                <w:sz w:val="18"/>
                <w:szCs w:val="18"/>
              </w:rPr>
              <w:t>升级、真菌破壁、强</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5"/>
                <w:sz w:val="18"/>
                <w:szCs w:val="18"/>
              </w:rPr>
              <w:t>阳污染已转产通过；去宿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主优化完成小试。</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8"/>
              <w:jc w:val="both"/>
              <w:rPr>
                <w:rFonts w:ascii="宋体" w:hAnsi="宋体" w:cs="宋体" w:eastAsia="宋体" w:hint="default"/>
                <w:sz w:val="18"/>
                <w:szCs w:val="18"/>
              </w:rPr>
            </w:pPr>
            <w:r>
              <w:rPr>
                <w:rFonts w:ascii="宋体" w:hAnsi="宋体" w:cs="宋体" w:eastAsia="宋体" w:hint="default"/>
                <w:spacing w:val="6"/>
                <w:sz w:val="18"/>
                <w:szCs w:val="18"/>
              </w:rPr>
              <w:t>解决</w:t>
            </w:r>
            <w:r>
              <w:rPr>
                <w:rFonts w:ascii="Times New Roman" w:hAnsi="Times New Roman" w:cs="Times New Roman" w:eastAsia="Times New Roman" w:hint="default"/>
                <w:spacing w:val="6"/>
                <w:sz w:val="18"/>
                <w:szCs w:val="18"/>
              </w:rPr>
              <w:t>PMseq®</w:t>
            </w:r>
            <w:r>
              <w:rPr>
                <w:rFonts w:ascii="宋体" w:hAnsi="宋体" w:cs="宋体" w:eastAsia="宋体" w:hint="default"/>
                <w:spacing w:val="6"/>
                <w:sz w:val="18"/>
                <w:szCs w:val="18"/>
              </w:rPr>
              <w:t>病原微生物检测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产品在生产线运行后，影响交</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付的质量和产品推广的问题</w:t>
            </w:r>
          </w:p>
        </w:tc>
      </w:tr>
      <w:tr>
        <w:trPr>
          <w:trHeight w:val="2223"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38</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09" w:lineRule="auto"/>
              <w:ind w:left="9" w:right="-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20"/>
                <w:sz w:val="18"/>
                <w:szCs w:val="18"/>
              </w:rPr>
              <w:t> </w:t>
            </w:r>
            <w:r>
              <w:rPr>
                <w:rFonts w:ascii="宋体" w:hAnsi="宋体" w:cs="宋体" w:eastAsia="宋体" w:hint="default"/>
                <w:spacing w:val="11"/>
                <w:sz w:val="18"/>
                <w:szCs w:val="18"/>
              </w:rPr>
              <w:t>病原微生物检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测产品生产流程优化升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级</w:t>
            </w:r>
            <w:r>
              <w:rPr>
                <w:rFonts w:ascii="Times New Roman" w:hAnsi="Times New Roman" w:cs="Times New Roman" w:eastAsia="Times New Roman" w:hint="default"/>
                <w:sz w:val="18"/>
                <w:szCs w:val="18"/>
              </w:rPr>
              <w:t>V3</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07" w:lineRule="auto"/>
              <w:ind w:left="9" w:right="-7"/>
              <w:jc w:val="both"/>
              <w:rPr>
                <w:rFonts w:ascii="宋体" w:hAnsi="宋体" w:cs="宋体" w:eastAsia="宋体" w:hint="default"/>
                <w:sz w:val="18"/>
                <w:szCs w:val="18"/>
              </w:rPr>
            </w:pPr>
            <w:r>
              <w:rPr>
                <w:rFonts w:ascii="宋体" w:hAnsi="宋体" w:cs="宋体" w:eastAsia="宋体" w:hint="default"/>
                <w:sz w:val="18"/>
                <w:szCs w:val="18"/>
              </w:rPr>
              <w:t>组</w:t>
            </w:r>
            <w:r>
              <w:rPr>
                <w:rFonts w:ascii="宋体" w:hAnsi="宋体" w:cs="宋体" w:eastAsia="宋体" w:hint="default"/>
                <w:spacing w:val="-62"/>
                <w:sz w:val="18"/>
                <w:szCs w:val="18"/>
              </w:rPr>
              <w:t> </w:t>
            </w:r>
            <w:r>
              <w:rPr>
                <w:rFonts w:ascii="宋体" w:hAnsi="宋体" w:cs="宋体" w:eastAsia="宋体" w:hint="default"/>
                <w:sz w:val="18"/>
                <w:szCs w:val="18"/>
              </w:rPr>
              <w:t>织</w:t>
            </w:r>
            <w:r>
              <w:rPr>
                <w:rFonts w:ascii="宋体" w:hAnsi="宋体" w:cs="宋体" w:eastAsia="宋体" w:hint="default"/>
                <w:spacing w:val="-62"/>
                <w:sz w:val="18"/>
                <w:szCs w:val="18"/>
              </w:rPr>
              <w:t> </w:t>
            </w:r>
            <w:r>
              <w:rPr>
                <w:rFonts w:ascii="宋体" w:hAnsi="宋体" w:cs="宋体" w:eastAsia="宋体" w:hint="default"/>
                <w:spacing w:val="8"/>
                <w:sz w:val="18"/>
                <w:szCs w:val="18"/>
              </w:rPr>
              <w:t>样本</w:t>
            </w:r>
            <w:r>
              <w:rPr>
                <w:rFonts w:ascii="宋体" w:hAnsi="宋体" w:cs="宋体" w:eastAsia="宋体" w:hint="default"/>
                <w:spacing w:val="-62"/>
                <w:sz w:val="18"/>
                <w:szCs w:val="18"/>
              </w:rPr>
              <w:t> </w:t>
            </w:r>
            <w:r>
              <w:rPr>
                <w:rFonts w:ascii="宋体" w:hAnsi="宋体" w:cs="宋体" w:eastAsia="宋体" w:hint="default"/>
                <w:spacing w:val="8"/>
                <w:sz w:val="18"/>
                <w:szCs w:val="18"/>
              </w:rPr>
              <w:t>前处</w:t>
            </w:r>
            <w:r>
              <w:rPr>
                <w:rFonts w:ascii="宋体" w:hAnsi="宋体" w:cs="宋体" w:eastAsia="宋体" w:hint="default"/>
                <w:spacing w:val="-62"/>
                <w:sz w:val="18"/>
                <w:szCs w:val="18"/>
              </w:rPr>
              <w:t> </w:t>
            </w:r>
            <w:r>
              <w:rPr>
                <w:rFonts w:ascii="宋体" w:hAnsi="宋体" w:cs="宋体" w:eastAsia="宋体" w:hint="default"/>
                <w:spacing w:val="8"/>
                <w:sz w:val="18"/>
                <w:szCs w:val="18"/>
              </w:rPr>
              <w:t>理流</w:t>
            </w:r>
            <w:r>
              <w:rPr>
                <w:rFonts w:ascii="宋体" w:hAnsi="宋体" w:cs="宋体" w:eastAsia="宋体" w:hint="default"/>
                <w:spacing w:val="-62"/>
                <w:sz w:val="18"/>
                <w:szCs w:val="18"/>
              </w:rPr>
              <w:t> </w:t>
            </w:r>
            <w:r>
              <w:rPr>
                <w:rFonts w:ascii="宋体" w:hAnsi="宋体" w:cs="宋体" w:eastAsia="宋体" w:hint="default"/>
                <w:spacing w:val="8"/>
                <w:sz w:val="18"/>
                <w:szCs w:val="18"/>
              </w:rPr>
              <w:t>程搭</w:t>
            </w:r>
            <w:r>
              <w:rPr>
                <w:rFonts w:ascii="宋体" w:hAnsi="宋体" w:cs="宋体" w:eastAsia="宋体" w:hint="default"/>
                <w:spacing w:val="-62"/>
                <w:sz w:val="18"/>
                <w:szCs w:val="18"/>
              </w:rPr>
              <w:t> </w:t>
            </w:r>
            <w:r>
              <w:rPr>
                <w:rFonts w:ascii="宋体" w:hAnsi="宋体" w:cs="宋体" w:eastAsia="宋体" w:hint="default"/>
                <w:spacing w:val="8"/>
                <w:sz w:val="18"/>
                <w:szCs w:val="18"/>
              </w:rPr>
              <w:t>建、</w:t>
            </w:r>
            <w:r>
              <w:rPr>
                <w:rFonts w:ascii="宋体" w:hAnsi="宋体" w:cs="宋体" w:eastAsia="宋体" w:hint="default"/>
                <w:spacing w:val="-62"/>
                <w:sz w:val="18"/>
                <w:szCs w:val="18"/>
              </w:rPr>
              <w:t> </w:t>
            </w:r>
            <w:r>
              <w:rPr>
                <w:rFonts w:ascii="宋体" w:hAnsi="宋体" w:cs="宋体" w:eastAsia="宋体" w:hint="default"/>
                <w:spacing w:val="8"/>
                <w:sz w:val="18"/>
                <w:szCs w:val="18"/>
              </w:rPr>
              <w:t>样本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DNA/RNA</w:t>
            </w:r>
            <w:r>
              <w:rPr>
                <w:rFonts w:ascii="宋体" w:hAnsi="宋体" w:cs="宋体" w:eastAsia="宋体" w:hint="default"/>
                <w:sz w:val="18"/>
                <w:szCs w:val="18"/>
              </w:rPr>
              <w:t>共检测、大体积样本病原</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体富集、</w:t>
            </w:r>
            <w:r>
              <w:rPr>
                <w:rFonts w:ascii="Times New Roman" w:hAnsi="Times New Roman" w:cs="Times New Roman" w:eastAsia="Times New Roman" w:hint="default"/>
                <w:spacing w:val="2"/>
                <w:sz w:val="18"/>
                <w:szCs w:val="18"/>
              </w:rPr>
              <w:t>RNA</w:t>
            </w:r>
            <w:r>
              <w:rPr>
                <w:rFonts w:ascii="宋体" w:hAnsi="宋体" w:cs="宋体" w:eastAsia="宋体" w:hint="default"/>
                <w:spacing w:val="2"/>
                <w:sz w:val="18"/>
                <w:szCs w:val="18"/>
              </w:rPr>
              <w:t>质控体系建立、</w:t>
            </w:r>
            <w:r>
              <w:rPr>
                <w:rFonts w:ascii="Times New Roman" w:hAnsi="Times New Roman" w:cs="Times New Roman" w:eastAsia="Times New Roman" w:hint="default"/>
                <w:spacing w:val="2"/>
                <w:sz w:val="18"/>
                <w:szCs w:val="18"/>
              </w:rPr>
              <w:t>RNA</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pacing w:val="13"/>
                <w:sz w:val="18"/>
                <w:szCs w:val="18"/>
              </w:rPr>
            </w:r>
            <w:r>
              <w:rPr>
                <w:rFonts w:ascii="宋体" w:hAnsi="宋体" w:cs="宋体" w:eastAsia="宋体" w:hint="default"/>
                <w:sz w:val="18"/>
                <w:szCs w:val="18"/>
              </w:rPr>
              <w:t>样本检测流程优化</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19"/>
              <w:jc w:val="both"/>
              <w:rPr>
                <w:rFonts w:ascii="宋体" w:hAnsi="宋体" w:cs="宋体" w:eastAsia="宋体" w:hint="default"/>
                <w:sz w:val="18"/>
                <w:szCs w:val="18"/>
              </w:rPr>
            </w:pPr>
            <w:r>
              <w:rPr>
                <w:rFonts w:ascii="宋体" w:hAnsi="宋体" w:cs="宋体" w:eastAsia="宋体" w:hint="default"/>
                <w:spacing w:val="13"/>
                <w:sz w:val="18"/>
                <w:szCs w:val="18"/>
              </w:rPr>
              <w:t>组织样本前处理流程搭</w:t>
            </w:r>
            <w:r>
              <w:rPr>
                <w:rFonts w:ascii="宋体" w:hAnsi="宋体" w:cs="宋体" w:eastAsia="宋体" w:hint="default"/>
                <w:spacing w:val="-57"/>
                <w:sz w:val="18"/>
                <w:szCs w:val="18"/>
              </w:rPr>
              <w:t> </w:t>
            </w:r>
            <w:r>
              <w:rPr>
                <w:rFonts w:ascii="宋体" w:hAnsi="宋体" w:cs="宋体" w:eastAsia="宋体" w:hint="default"/>
                <w:sz w:val="18"/>
                <w:szCs w:val="18"/>
              </w:rPr>
              <w:t>建 已 转 产 。 样</w:t>
            </w:r>
            <w:r>
              <w:rPr>
                <w:rFonts w:ascii="宋体" w:hAnsi="宋体" w:cs="宋体" w:eastAsia="宋体" w:hint="default"/>
                <w:spacing w:val="61"/>
                <w:sz w:val="18"/>
                <w:szCs w:val="18"/>
              </w:rPr>
              <w:t> </w:t>
            </w:r>
            <w:r>
              <w:rPr>
                <w:rFonts w:ascii="宋体" w:hAnsi="宋体" w:cs="宋体" w:eastAsia="宋体" w:hint="default"/>
                <w:sz w:val="18"/>
                <w:szCs w:val="18"/>
              </w:rPr>
              <w:t>本</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DNA/RNA</w:t>
            </w:r>
            <w:r>
              <w:rPr>
                <w:rFonts w:ascii="宋体" w:hAnsi="宋体" w:cs="宋体" w:eastAsia="宋体" w:hint="default"/>
                <w:sz w:val="18"/>
                <w:szCs w:val="18"/>
              </w:rPr>
              <w:t>共检测转技术</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9"/>
                <w:sz w:val="18"/>
                <w:szCs w:val="18"/>
              </w:rPr>
              <w:t>储备。</w:t>
            </w:r>
            <w:r>
              <w:rPr>
                <w:rFonts w:ascii="Times New Roman" w:hAnsi="Times New Roman" w:cs="Times New Roman" w:eastAsia="Times New Roman" w:hint="default"/>
                <w:spacing w:val="9"/>
                <w:sz w:val="18"/>
                <w:szCs w:val="18"/>
              </w:rPr>
              <w:t>RNA</w:t>
            </w:r>
            <w:r>
              <w:rPr>
                <w:rFonts w:ascii="宋体" w:hAnsi="宋体" w:cs="宋体" w:eastAsia="宋体" w:hint="default"/>
                <w:spacing w:val="9"/>
                <w:sz w:val="18"/>
                <w:szCs w:val="18"/>
              </w:rPr>
              <w:t>质控体系建</w:t>
            </w:r>
            <w:r>
              <w:rPr>
                <w:rFonts w:ascii="宋体" w:hAnsi="宋体" w:cs="宋体" w:eastAsia="宋体" w:hint="default"/>
                <w:spacing w:val="-50"/>
                <w:sz w:val="18"/>
                <w:szCs w:val="18"/>
              </w:rPr>
              <w:t> </w:t>
            </w:r>
            <w:r>
              <w:rPr>
                <w:rFonts w:ascii="宋体" w:hAnsi="宋体" w:cs="宋体" w:eastAsia="宋体" w:hint="default"/>
                <w:spacing w:val="-5"/>
                <w:sz w:val="18"/>
                <w:szCs w:val="18"/>
              </w:rPr>
              <w:t>立、大体积样本病原体富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sz w:val="18"/>
                <w:szCs w:val="18"/>
              </w:rPr>
              <w:t>集、</w:t>
            </w:r>
            <w:r>
              <w:rPr>
                <w:rFonts w:ascii="Times New Roman" w:hAnsi="Times New Roman" w:cs="Times New Roman" w:eastAsia="Times New Roman" w:hint="default"/>
                <w:spacing w:val="-7"/>
                <w:sz w:val="18"/>
                <w:szCs w:val="18"/>
              </w:rPr>
              <w:t>RNA</w:t>
            </w:r>
            <w:r>
              <w:rPr>
                <w:rFonts w:ascii="宋体" w:hAnsi="宋体" w:cs="宋体" w:eastAsia="宋体" w:hint="default"/>
                <w:spacing w:val="-7"/>
                <w:sz w:val="18"/>
                <w:szCs w:val="18"/>
              </w:rPr>
              <w:t>样本检测流程小</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试中</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25"/>
              <w:ind w:left="4" w:right="-8"/>
              <w:jc w:val="both"/>
              <w:rPr>
                <w:rFonts w:ascii="宋体" w:hAnsi="宋体" w:cs="宋体" w:eastAsia="宋体" w:hint="default"/>
                <w:sz w:val="18"/>
                <w:szCs w:val="18"/>
              </w:rPr>
            </w:pPr>
            <w:r>
              <w:rPr>
                <w:rFonts w:ascii="宋体" w:hAnsi="宋体" w:cs="宋体" w:eastAsia="宋体" w:hint="default"/>
                <w:sz w:val="18"/>
                <w:szCs w:val="18"/>
              </w:rPr>
              <w:t>解决随着临床样本量的增加，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样本类型逐渐多样化，</w:t>
            </w:r>
            <w:r>
              <w:rPr>
                <w:rFonts w:ascii="Times New Roman" w:hAnsi="Times New Roman" w:cs="Times New Roman" w:eastAsia="Times New Roman" w:hint="default"/>
                <w:spacing w:val="-5"/>
                <w:sz w:val="18"/>
                <w:szCs w:val="18"/>
              </w:rPr>
              <w:t>PMseq®</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sz w:val="18"/>
                <w:szCs w:val="18"/>
              </w:rPr>
            </w:r>
            <w:r>
              <w:rPr>
                <w:rFonts w:ascii="宋体" w:hAnsi="宋体" w:cs="宋体" w:eastAsia="宋体" w:hint="default"/>
                <w:sz w:val="18"/>
                <w:szCs w:val="18"/>
              </w:rPr>
              <w:t>病原微生物检测产品检测流程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越来越多样化的临床需求，对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现有产品进行扩展、升级</w:t>
            </w:r>
          </w:p>
        </w:tc>
      </w:tr>
    </w:tbl>
    <w:p>
      <w:pPr>
        <w:spacing w:after="0" w:line="314"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42"/>
        <w:gridCol w:w="1844"/>
        <w:gridCol w:w="2857"/>
        <w:gridCol w:w="1969"/>
        <w:gridCol w:w="2406"/>
      </w:tblGrid>
      <w:tr>
        <w:trPr>
          <w:trHeight w:val="1282"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67"/>
              <w:jc w:val="right"/>
              <w:rPr>
                <w:rFonts w:ascii="Times New Roman" w:hAnsi="Times New Roman" w:cs="Times New Roman" w:eastAsia="Times New Roman" w:hint="default"/>
                <w:sz w:val="18"/>
                <w:szCs w:val="18"/>
              </w:rPr>
            </w:pPr>
            <w:r>
              <w:rPr>
                <w:rFonts w:ascii="Times New Roman"/>
                <w:sz w:val="18"/>
              </w:rPr>
              <w:t>39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5"/>
              <w:ind w:left="9"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PMDB_V6.0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数</w:t>
            </w:r>
            <w:r>
              <w:rPr>
                <w:rFonts w:ascii="宋体" w:hAnsi="宋体" w:cs="宋体" w:eastAsia="宋体" w:hint="default"/>
                <w:spacing w:val="-55"/>
                <w:sz w:val="18"/>
                <w:szCs w:val="18"/>
              </w:rPr>
              <w:t> </w:t>
            </w:r>
            <w:r>
              <w:rPr>
                <w:rFonts w:ascii="宋体" w:hAnsi="宋体" w:cs="宋体" w:eastAsia="宋体" w:hint="default"/>
                <w:sz w:val="18"/>
                <w:szCs w:val="18"/>
              </w:rPr>
              <w:t>据</w:t>
            </w:r>
            <w:r>
              <w:rPr>
                <w:rFonts w:ascii="宋体" w:hAnsi="宋体" w:cs="宋体" w:eastAsia="宋体" w:hint="default"/>
                <w:spacing w:val="-55"/>
                <w:sz w:val="18"/>
                <w:szCs w:val="18"/>
              </w:rPr>
              <w:t> </w:t>
            </w:r>
            <w:r>
              <w:rPr>
                <w:rFonts w:ascii="宋体" w:hAnsi="宋体" w:cs="宋体" w:eastAsia="宋体" w:hint="default"/>
                <w:sz w:val="18"/>
                <w:szCs w:val="18"/>
              </w:rPr>
              <w:t>库</w:t>
            </w:r>
            <w:r>
              <w:rPr>
                <w:rFonts w:ascii="宋体" w:hAnsi="宋体" w:cs="宋体" w:eastAsia="宋体" w:hint="default"/>
                <w:spacing w:val="-50"/>
                <w:sz w:val="18"/>
                <w:szCs w:val="18"/>
              </w:rPr>
              <w:t> </w:t>
            </w:r>
            <w:r>
              <w:rPr>
                <w:rFonts w:ascii="宋体" w:hAnsi="宋体" w:cs="宋体" w:eastAsia="宋体" w:hint="default"/>
                <w:sz w:val="18"/>
                <w:szCs w:val="18"/>
              </w:rPr>
              <w:t>优</w:t>
            </w:r>
            <w:r>
              <w:rPr>
                <w:rFonts w:ascii="宋体" w:hAnsi="宋体" w:cs="宋体" w:eastAsia="宋体" w:hint="default"/>
                <w:w w:val="101"/>
                <w:sz w:val="18"/>
                <w:szCs w:val="18"/>
              </w:rPr>
              <w:t> </w:t>
            </w:r>
            <w:r>
              <w:rPr>
                <w:rFonts w:ascii="宋体" w:hAnsi="宋体" w:cs="宋体" w:eastAsia="宋体" w:hint="default"/>
                <w:sz w:val="18"/>
                <w:szCs w:val="18"/>
              </w:rPr>
              <w:t>化升级</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5"/>
              <w:ind w:left="9" w:right="-5"/>
              <w:jc w:val="left"/>
              <w:rPr>
                <w:rFonts w:ascii="宋体" w:hAnsi="宋体" w:cs="宋体" w:eastAsia="宋体" w:hint="default"/>
                <w:sz w:val="18"/>
                <w:szCs w:val="18"/>
              </w:rPr>
            </w:pPr>
            <w:r>
              <w:rPr>
                <w:rFonts w:ascii="宋体" w:hAnsi="宋体" w:cs="宋体" w:eastAsia="宋体" w:hint="default"/>
                <w:sz w:val="18"/>
                <w:szCs w:val="18"/>
              </w:rPr>
              <w:t>优化升级</w:t>
            </w:r>
            <w:r>
              <w:rPr>
                <w:rFonts w:ascii="Times New Roman" w:hAnsi="Times New Roman" w:cs="Times New Roman" w:eastAsia="Times New Roman" w:hint="default"/>
                <w:sz w:val="18"/>
                <w:szCs w:val="18"/>
              </w:rPr>
              <w:t>PMseq®</w:t>
            </w:r>
            <w:r>
              <w:rPr>
                <w:rFonts w:ascii="宋体" w:hAnsi="宋体" w:cs="宋体" w:eastAsia="宋体" w:hint="default"/>
                <w:sz w:val="18"/>
                <w:szCs w:val="18"/>
              </w:rPr>
              <w:t>病原体数据库</w:t>
            </w:r>
            <w:r>
              <w:rPr>
                <w:rFonts w:ascii="Times New Roman" w:hAnsi="Times New Roman" w:cs="Times New Roman" w:eastAsia="Times New Roman" w:hint="default"/>
                <w:sz w:val="18"/>
                <w:szCs w:val="18"/>
              </w:rPr>
              <w:t>V6.0</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5"/>
                <w:sz w:val="18"/>
                <w:szCs w:val="18"/>
              </w:rPr>
            </w:r>
            <w:r>
              <w:rPr>
                <w:rFonts w:ascii="宋体" w:hAnsi="宋体" w:cs="宋体" w:eastAsia="宋体" w:hint="default"/>
                <w:sz w:val="18"/>
                <w:szCs w:val="18"/>
              </w:rPr>
              <w:t>版</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小试</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8"/>
              <w:jc w:val="both"/>
              <w:rPr>
                <w:rFonts w:ascii="宋体" w:hAnsi="宋体" w:cs="宋体" w:eastAsia="宋体" w:hint="default"/>
                <w:sz w:val="18"/>
                <w:szCs w:val="18"/>
              </w:rPr>
            </w:pPr>
            <w:r>
              <w:rPr>
                <w:rFonts w:ascii="宋体" w:hAnsi="宋体" w:cs="宋体" w:eastAsia="宋体" w:hint="default"/>
                <w:spacing w:val="3"/>
                <w:sz w:val="18"/>
                <w:szCs w:val="18"/>
              </w:rPr>
              <w:t>升级</w:t>
            </w:r>
            <w:r>
              <w:rPr>
                <w:rFonts w:ascii="Times New Roman" w:hAnsi="Times New Roman" w:cs="Times New Roman" w:eastAsia="Times New Roman" w:hint="default"/>
                <w:spacing w:val="3"/>
                <w:sz w:val="18"/>
                <w:szCs w:val="18"/>
              </w:rPr>
              <w:t>PMseq</w:t>
            </w:r>
            <w:r>
              <w:rPr>
                <w:rFonts w:ascii="宋体" w:hAnsi="宋体" w:cs="宋体" w:eastAsia="宋体" w:hint="default"/>
                <w:spacing w:val="3"/>
                <w:sz w:val="18"/>
                <w:szCs w:val="18"/>
              </w:rPr>
              <w:t>病原数据库，以覆</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盖万种微生物，降低临床检测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假阴性，满足临床检测基本需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求</w:t>
            </w:r>
          </w:p>
        </w:tc>
      </w:tr>
      <w:tr>
        <w:trPr>
          <w:trHeight w:val="2223"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40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00" w:lineRule="auto"/>
              <w:ind w:left="9" w:right="-10"/>
              <w:jc w:val="left"/>
              <w:rPr>
                <w:rFonts w:ascii="宋体" w:hAnsi="宋体" w:cs="宋体" w:eastAsia="宋体" w:hint="default"/>
                <w:sz w:val="18"/>
                <w:szCs w:val="18"/>
              </w:rPr>
            </w:pPr>
            <w:r>
              <w:rPr>
                <w:rFonts w:ascii="宋体" w:hAnsi="宋体" w:cs="宋体" w:eastAsia="宋体" w:hint="default"/>
                <w:spacing w:val="5"/>
                <w:sz w:val="18"/>
                <w:szCs w:val="18"/>
              </w:rPr>
              <w:t>联合实验室</w:t>
            </w:r>
            <w:r>
              <w:rPr>
                <w:rFonts w:ascii="Times New Roman" w:hAnsi="Times New Roman" w:cs="Times New Roman" w:eastAsia="Times New Roman" w:hint="default"/>
                <w:spacing w:val="5"/>
                <w:sz w:val="18"/>
                <w:szCs w:val="18"/>
              </w:rPr>
              <w:t>PMseq®</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一</w:t>
            </w:r>
            <w:r>
              <w:rPr>
                <w:rFonts w:ascii="宋体" w:hAnsi="宋体" w:cs="宋体" w:eastAsia="宋体" w:hint="default"/>
                <w:spacing w:val="-69"/>
                <w:sz w:val="18"/>
                <w:szCs w:val="18"/>
              </w:rPr>
              <w:t> </w:t>
            </w:r>
            <w:r>
              <w:rPr>
                <w:rFonts w:ascii="宋体" w:hAnsi="宋体" w:cs="宋体" w:eastAsia="宋体" w:hint="default"/>
                <w:sz w:val="18"/>
                <w:szCs w:val="18"/>
              </w:rPr>
              <w:t>体机</w:t>
            </w:r>
            <w:r>
              <w:rPr>
                <w:rFonts w:ascii="Times New Roman" w:hAnsi="Times New Roman" w:cs="Times New Roman" w:eastAsia="Times New Roman" w:hint="default"/>
                <w:sz w:val="18"/>
                <w:szCs w:val="18"/>
              </w:rPr>
              <w:t>V5</w:t>
            </w:r>
            <w:r>
              <w:rPr>
                <w:rFonts w:ascii="宋体" w:hAnsi="宋体" w:cs="宋体" w:eastAsia="宋体" w:hint="default"/>
                <w:sz w:val="18"/>
                <w:szCs w:val="18"/>
              </w:rPr>
              <w:t>版开发</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9" w:right="-4"/>
              <w:jc w:val="left"/>
              <w:rPr>
                <w:rFonts w:ascii="宋体" w:hAnsi="宋体" w:cs="宋体" w:eastAsia="宋体" w:hint="default"/>
                <w:sz w:val="18"/>
                <w:szCs w:val="18"/>
              </w:rPr>
            </w:pPr>
            <w:r>
              <w:rPr>
                <w:rFonts w:ascii="宋体" w:hAnsi="宋体" w:cs="宋体" w:eastAsia="宋体" w:hint="default"/>
                <w:spacing w:val="49"/>
                <w:sz w:val="18"/>
                <w:szCs w:val="18"/>
              </w:rPr>
              <w:t>基于新版</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PMSEQ</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流</w:t>
            </w:r>
            <w:r>
              <w:rPr>
                <w:rFonts w:ascii="宋体" w:hAnsi="宋体" w:cs="宋体" w:eastAsia="宋体" w:hint="default"/>
                <w:spacing w:val="-24"/>
                <w:sz w:val="18"/>
                <w:szCs w:val="18"/>
              </w:rPr>
              <w:t> </w:t>
            </w:r>
            <w:r>
              <w:rPr>
                <w:rFonts w:ascii="宋体" w:hAnsi="宋体" w:cs="宋体" w:eastAsia="宋体" w:hint="default"/>
                <w:sz w:val="18"/>
                <w:szCs w:val="18"/>
              </w:rPr>
              <w:t>程</w:t>
            </w:r>
            <w:r>
              <w:rPr>
                <w:rFonts w:ascii="宋体" w:hAnsi="宋体" w:cs="宋体" w:eastAsia="宋体" w:hint="default"/>
                <w:spacing w:val="-20"/>
                <w:sz w:val="18"/>
                <w:szCs w:val="18"/>
              </w:rPr>
              <w:t> </w:t>
            </w:r>
            <w:r>
              <w:rPr>
                <w:rFonts w:ascii="宋体" w:hAnsi="宋体" w:cs="宋体" w:eastAsia="宋体" w:hint="default"/>
                <w:sz w:val="18"/>
                <w:szCs w:val="18"/>
              </w:rPr>
              <w:t>，</w:t>
            </w:r>
            <w:r>
              <w:rPr>
                <w:rFonts w:ascii="宋体" w:hAnsi="宋体" w:cs="宋体" w:eastAsia="宋体" w:hint="default"/>
                <w:spacing w:val="-20"/>
                <w:sz w:val="18"/>
                <w:szCs w:val="18"/>
              </w:rPr>
              <w:t> </w:t>
            </w:r>
            <w:r>
              <w:rPr>
                <w:rFonts w:ascii="宋体" w:hAnsi="宋体" w:cs="宋体" w:eastAsia="宋体" w:hint="default"/>
                <w:sz w:val="18"/>
                <w:szCs w:val="18"/>
              </w:rPr>
              <w:t>更</w:t>
            </w:r>
            <w:r>
              <w:rPr>
                <w:rFonts w:ascii="宋体" w:hAnsi="宋体" w:cs="宋体" w:eastAsia="宋体" w:hint="default"/>
                <w:spacing w:val="-24"/>
                <w:sz w:val="18"/>
                <w:szCs w:val="18"/>
              </w:rPr>
              <w:t> </w:t>
            </w:r>
            <w:r>
              <w:rPr>
                <w:rFonts w:ascii="宋体" w:hAnsi="宋体" w:cs="宋体" w:eastAsia="宋体" w:hint="default"/>
                <w:sz w:val="18"/>
                <w:szCs w:val="18"/>
              </w:rPr>
              <w:t>新</w:t>
            </w:r>
          </w:p>
          <w:p>
            <w:pPr>
              <w:pStyle w:val="TableParagraph"/>
              <w:spacing w:line="240" w:lineRule="auto" w:before="63"/>
              <w:ind w:left="9" w:right="-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BGISEQ-50</w:t>
            </w:r>
            <w:r>
              <w:rPr>
                <w:rFonts w:ascii="宋体" w:hAnsi="宋体" w:cs="宋体" w:eastAsia="宋体" w:hint="default"/>
                <w:spacing w:val="-5"/>
                <w:sz w:val="18"/>
                <w:szCs w:val="18"/>
              </w:rPr>
              <w:t>、开发</w:t>
            </w:r>
            <w:r>
              <w:rPr>
                <w:rFonts w:ascii="Times New Roman" w:hAnsi="Times New Roman" w:cs="Times New Roman" w:eastAsia="Times New Roman" w:hint="default"/>
                <w:spacing w:val="-5"/>
                <w:sz w:val="18"/>
                <w:szCs w:val="18"/>
              </w:rPr>
              <w:t>MGISEQ-2000</w:t>
            </w:r>
            <w:r>
              <w:rPr>
                <w:rFonts w:ascii="宋体" w:hAnsi="宋体" w:cs="宋体" w:eastAsia="宋体" w:hint="default"/>
                <w:spacing w:val="-5"/>
                <w:sz w:val="18"/>
                <w:szCs w:val="18"/>
              </w:rPr>
              <w:t>平台</w:t>
            </w:r>
          </w:p>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病原检测一体机。</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z w:val="18"/>
                <w:szCs w:val="18"/>
              </w:rPr>
              <w:t>结题</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9"/>
              <w:jc w:val="both"/>
              <w:rPr>
                <w:rFonts w:ascii="宋体" w:hAnsi="宋体" w:cs="宋体" w:eastAsia="宋体" w:hint="default"/>
                <w:sz w:val="18"/>
                <w:szCs w:val="18"/>
              </w:rPr>
            </w:pPr>
            <w:r>
              <w:rPr>
                <w:rFonts w:ascii="宋体" w:hAnsi="宋体" w:cs="宋体" w:eastAsia="宋体" w:hint="default"/>
                <w:sz w:val="18"/>
                <w:szCs w:val="18"/>
              </w:rPr>
              <w:t>优化升级联合实验室原使用的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z w:val="18"/>
                <w:szCs w:val="18"/>
              </w:rPr>
              <w:t>V3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版</w:t>
            </w:r>
            <w:r>
              <w:rPr>
                <w:rFonts w:ascii="Times New Roman" w:hAnsi="Times New Roman" w:cs="Times New Roman" w:eastAsia="Times New Roman" w:hint="default"/>
                <w:sz w:val="18"/>
                <w:szCs w:val="18"/>
              </w:rPr>
              <w:t>BGISE-50</w:t>
            </w:r>
            <w:r>
              <w:rPr>
                <w:rFonts w:ascii="Times New Roman" w:hAnsi="Times New Roman" w:cs="Times New Roman" w:eastAsia="Times New Roman" w:hint="default"/>
                <w:spacing w:val="-16"/>
                <w:sz w:val="18"/>
                <w:szCs w:val="18"/>
              </w:rPr>
              <w:t> </w:t>
            </w:r>
            <w:r>
              <w:rPr>
                <w:rFonts w:ascii="宋体" w:hAnsi="宋体" w:cs="宋体" w:eastAsia="宋体" w:hint="default"/>
                <w:spacing w:val="12"/>
                <w:sz w:val="18"/>
                <w:szCs w:val="18"/>
              </w:rPr>
              <w:t>平台病原检测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一体机，以解决目前发现影响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交付质量的问题；开发更高通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量</w:t>
            </w:r>
            <w:r>
              <w:rPr>
                <w:rFonts w:ascii="Times New Roman" w:hAnsi="Times New Roman" w:cs="Times New Roman" w:eastAsia="Times New Roman" w:hint="default"/>
                <w:sz w:val="18"/>
                <w:szCs w:val="18"/>
              </w:rPr>
              <w:t>MGISEQ-2000</w:t>
            </w:r>
            <w:r>
              <w:rPr>
                <w:rFonts w:ascii="宋体" w:hAnsi="宋体" w:cs="宋体" w:eastAsia="宋体" w:hint="default"/>
                <w:sz w:val="18"/>
                <w:szCs w:val="18"/>
              </w:rPr>
              <w:t>平台病原检测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一体机，以满足市场、临床需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求</w:t>
            </w:r>
          </w:p>
        </w:tc>
      </w:tr>
      <w:tr>
        <w:trPr>
          <w:trHeight w:val="3155"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41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0" w:lineRule="auto"/>
              <w:ind w:left="9" w:right="-34"/>
              <w:jc w:val="left"/>
              <w:rPr>
                <w:rFonts w:ascii="宋体" w:hAnsi="宋体" w:cs="宋体" w:eastAsia="宋体" w:hint="default"/>
                <w:sz w:val="18"/>
                <w:szCs w:val="18"/>
              </w:rPr>
            </w:pPr>
            <w:r>
              <w:rPr>
                <w:rFonts w:ascii="宋体" w:hAnsi="宋体" w:cs="宋体" w:eastAsia="宋体" w:hint="default"/>
                <w:spacing w:val="11"/>
                <w:sz w:val="18"/>
                <w:szCs w:val="18"/>
              </w:rPr>
              <w:t>基于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24"/>
                <w:sz w:val="18"/>
                <w:szCs w:val="18"/>
              </w:rPr>
              <w:t> </w:t>
            </w:r>
            <w:r>
              <w:rPr>
                <w:rFonts w:ascii="宋体" w:hAnsi="宋体" w:cs="宋体" w:eastAsia="宋体" w:hint="default"/>
                <w:spacing w:val="18"/>
                <w:sz w:val="18"/>
                <w:szCs w:val="18"/>
              </w:rPr>
              <w:t>纳米球测序</w:t>
            </w:r>
            <w:r>
              <w:rPr>
                <w:rFonts w:ascii="宋体" w:hAnsi="宋体" w:cs="宋体" w:eastAsia="宋体" w:hint="default"/>
                <w:spacing w:val="-78"/>
                <w:sz w:val="18"/>
                <w:szCs w:val="18"/>
              </w:rPr>
              <w:t> </w:t>
            </w:r>
            <w:r>
              <w:rPr>
                <w:rFonts w:ascii="宋体" w:hAnsi="宋体" w:cs="宋体" w:eastAsia="宋体" w:hint="default"/>
                <w:spacing w:val="-3"/>
                <w:sz w:val="18"/>
                <w:szCs w:val="18"/>
              </w:rPr>
              <w:t>平台的产品研发</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09" w:lineRule="auto"/>
              <w:ind w:left="9" w:right="-15"/>
              <w:jc w:val="left"/>
              <w:rPr>
                <w:rFonts w:ascii="宋体" w:hAnsi="宋体" w:cs="宋体" w:eastAsia="宋体" w:hint="default"/>
                <w:sz w:val="18"/>
                <w:szCs w:val="18"/>
              </w:rPr>
            </w:pPr>
            <w:r>
              <w:rPr>
                <w:rFonts w:ascii="宋体" w:hAnsi="宋体" w:cs="宋体" w:eastAsia="宋体" w:hint="default"/>
                <w:spacing w:val="5"/>
                <w:sz w:val="18"/>
                <w:szCs w:val="18"/>
              </w:rPr>
              <w:t>基于</w:t>
            </w:r>
            <w:r>
              <w:rPr>
                <w:rFonts w:ascii="Times New Roman" w:hAnsi="Times New Roman" w:cs="Times New Roman" w:eastAsia="Times New Roman" w:hint="default"/>
                <w:spacing w:val="5"/>
                <w:sz w:val="18"/>
                <w:szCs w:val="18"/>
              </w:rPr>
              <w:t>DNBSEQ</w:t>
            </w:r>
            <w:r>
              <w:rPr>
                <w:rFonts w:ascii="宋体" w:hAnsi="宋体" w:cs="宋体" w:eastAsia="宋体" w:hint="default"/>
                <w:spacing w:val="5"/>
                <w:sz w:val="18"/>
                <w:szCs w:val="18"/>
              </w:rPr>
              <w:t>测序平台，拓展新产</w:t>
            </w:r>
            <w:r>
              <w:rPr>
                <w:rFonts w:ascii="宋体" w:hAnsi="宋体" w:cs="宋体" w:eastAsia="宋体" w:hint="default"/>
                <w:spacing w:val="-38"/>
                <w:sz w:val="18"/>
                <w:szCs w:val="18"/>
              </w:rPr>
              <w:t> </w:t>
            </w:r>
            <w:r>
              <w:rPr>
                <w:rFonts w:ascii="宋体" w:hAnsi="宋体" w:cs="宋体" w:eastAsia="宋体" w:hint="default"/>
                <w:spacing w:val="-3"/>
                <w:sz w:val="18"/>
                <w:szCs w:val="18"/>
              </w:rPr>
              <w:t>品，优化建库技术和信息分析方法</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进一步提高科技服务产品质量</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19"/>
              <w:jc w:val="both"/>
              <w:rPr>
                <w:rFonts w:ascii="宋体" w:hAnsi="宋体" w:cs="宋体" w:eastAsia="宋体" w:hint="default"/>
                <w:sz w:val="18"/>
                <w:szCs w:val="18"/>
              </w:rPr>
            </w:pPr>
            <w:r>
              <w:rPr>
                <w:rFonts w:ascii="宋体" w:hAnsi="宋体" w:cs="宋体" w:eastAsia="宋体" w:hint="default"/>
                <w:spacing w:val="13"/>
                <w:sz w:val="18"/>
                <w:szCs w:val="18"/>
              </w:rPr>
              <w:t>完成全基因组甲基化测</w:t>
            </w:r>
            <w:r>
              <w:rPr>
                <w:rFonts w:ascii="宋体" w:hAnsi="宋体" w:cs="宋体" w:eastAsia="宋体" w:hint="default"/>
                <w:spacing w:val="-57"/>
                <w:sz w:val="18"/>
                <w:szCs w:val="18"/>
              </w:rPr>
              <w:t> </w:t>
            </w:r>
            <w:r>
              <w:rPr>
                <w:rFonts w:ascii="宋体" w:hAnsi="宋体" w:cs="宋体" w:eastAsia="宋体" w:hint="default"/>
                <w:spacing w:val="-3"/>
                <w:sz w:val="18"/>
                <w:szCs w:val="18"/>
              </w:rPr>
              <w:t>序（</w:t>
            </w:r>
            <w:r>
              <w:rPr>
                <w:rFonts w:ascii="Times New Roman" w:hAnsi="Times New Roman" w:cs="Times New Roman" w:eastAsia="Times New Roman" w:hint="default"/>
                <w:spacing w:val="-3"/>
                <w:sz w:val="18"/>
                <w:szCs w:val="18"/>
              </w:rPr>
              <w:t>WGBS</w:t>
            </w:r>
            <w:r>
              <w:rPr>
                <w:rFonts w:ascii="宋体" w:hAnsi="宋体" w:cs="宋体" w:eastAsia="宋体" w:hint="default"/>
                <w:spacing w:val="-3"/>
                <w:sz w:val="18"/>
                <w:szCs w:val="18"/>
              </w:rPr>
              <w:t>）文库在纳米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球测序平台的优化，产品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转产上市；完成动植物通</w:t>
            </w:r>
          </w:p>
          <w:p>
            <w:pPr>
              <w:pStyle w:val="TableParagraph"/>
              <w:spacing w:line="201" w:lineRule="exact" w:before="22"/>
              <w:ind w:left="4" w:right="0"/>
              <w:jc w:val="both"/>
              <w:rPr>
                <w:rFonts w:ascii="宋体" w:hAnsi="宋体" w:cs="宋体" w:eastAsia="宋体" w:hint="default"/>
                <w:sz w:val="18"/>
                <w:szCs w:val="18"/>
              </w:rPr>
            </w:pPr>
            <w:r>
              <w:rPr>
                <w:rFonts w:ascii="宋体" w:hAnsi="宋体" w:cs="宋体" w:eastAsia="宋体" w:hint="default"/>
                <w:spacing w:val="2"/>
                <w:sz w:val="18"/>
                <w:szCs w:val="18"/>
              </w:rPr>
              <w:t>用</w:t>
            </w:r>
            <w:r>
              <w:rPr>
                <w:rFonts w:ascii="Times New Roman" w:hAnsi="Times New Roman" w:cs="Times New Roman" w:eastAsia="Times New Roman" w:hint="default"/>
                <w:spacing w:val="2"/>
                <w:sz w:val="18"/>
                <w:szCs w:val="18"/>
              </w:rPr>
              <w:t>rRNA</w:t>
            </w:r>
            <w:r>
              <w:rPr>
                <w:rFonts w:ascii="宋体" w:hAnsi="宋体" w:cs="宋体" w:eastAsia="宋体" w:hint="default"/>
                <w:spacing w:val="2"/>
                <w:sz w:val="18"/>
                <w:szCs w:val="18"/>
              </w:rPr>
              <w:t>去除技术，申请</w:t>
            </w:r>
          </w:p>
          <w:p>
            <w:pPr>
              <w:pStyle w:val="TableParagraph"/>
              <w:spacing w:line="149" w:lineRule="exact"/>
              <w:ind w:left="-14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11" w:lineRule="exact"/>
              <w:ind w:left="4" w:right="0"/>
              <w:jc w:val="both"/>
              <w:rPr>
                <w:rFonts w:ascii="宋体" w:hAnsi="宋体" w:cs="宋体" w:eastAsia="宋体" w:hint="default"/>
                <w:sz w:val="18"/>
                <w:szCs w:val="18"/>
              </w:rPr>
            </w:pPr>
            <w:r>
              <w:rPr>
                <w:rFonts w:ascii="宋体" w:hAnsi="宋体" w:cs="宋体" w:eastAsia="宋体" w:hint="default"/>
                <w:spacing w:val="7"/>
                <w:sz w:val="18"/>
                <w:szCs w:val="18"/>
              </w:rPr>
              <w:t>专利一项；完成</w:t>
            </w:r>
            <w:r>
              <w:rPr>
                <w:rFonts w:ascii="Times New Roman" w:hAnsi="Times New Roman" w:cs="Times New Roman" w:eastAsia="Times New Roman" w:hint="default"/>
                <w:spacing w:val="7"/>
                <w:sz w:val="18"/>
                <w:szCs w:val="18"/>
              </w:rPr>
              <w:t>WGS</w:t>
            </w:r>
            <w:r>
              <w:rPr>
                <w:rFonts w:ascii="宋体" w:hAnsi="宋体" w:cs="宋体" w:eastAsia="宋体" w:hint="default"/>
                <w:spacing w:val="7"/>
                <w:sz w:val="18"/>
                <w:szCs w:val="18"/>
              </w:rPr>
              <w:t>、</w:t>
            </w:r>
          </w:p>
          <w:p>
            <w:pPr>
              <w:pStyle w:val="TableParagraph"/>
              <w:spacing w:line="312" w:lineRule="auto" w:before="63"/>
              <w:ind w:left="4" w:right="-19"/>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WES</w:t>
            </w:r>
            <w:r>
              <w:rPr>
                <w:rFonts w:ascii="宋体" w:hAnsi="宋体" w:cs="宋体" w:eastAsia="宋体" w:hint="default"/>
                <w:spacing w:val="9"/>
                <w:sz w:val="18"/>
                <w:szCs w:val="18"/>
              </w:rPr>
              <w:t>基于纳米球测序平</w:t>
            </w:r>
            <w:r>
              <w:rPr>
                <w:rFonts w:ascii="宋体" w:hAnsi="宋体" w:cs="宋体" w:eastAsia="宋体" w:hint="default"/>
                <w:spacing w:val="-47"/>
                <w:sz w:val="18"/>
                <w:szCs w:val="18"/>
              </w:rPr>
              <w:t> </w:t>
            </w:r>
            <w:r>
              <w:rPr>
                <w:rFonts w:ascii="宋体" w:hAnsi="宋体" w:cs="宋体" w:eastAsia="宋体" w:hint="default"/>
                <w:spacing w:val="-5"/>
                <w:sz w:val="18"/>
                <w:szCs w:val="18"/>
              </w:rPr>
              <w:t>台数据优化评估，结果显</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3"/>
                <w:sz w:val="18"/>
                <w:szCs w:val="18"/>
              </w:rPr>
              <w:t>示数据质量得到一定提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升</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14" w:lineRule="auto"/>
              <w:ind w:left="4" w:right="-9"/>
              <w:jc w:val="both"/>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DNBSEQ</w:t>
            </w:r>
            <w:r>
              <w:rPr>
                <w:rFonts w:ascii="宋体" w:hAnsi="宋体" w:cs="宋体" w:eastAsia="宋体" w:hint="default"/>
                <w:sz w:val="18"/>
                <w:szCs w:val="18"/>
              </w:rPr>
              <w:t>测序平台，拓展</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新产品，同时整体提高产品性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能，可进一步提升产品的市场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竞争力和占有率，同时摆脱上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游测序技术对国外平台的依赖</w:t>
            </w:r>
          </w:p>
        </w:tc>
      </w:tr>
      <w:tr>
        <w:trPr>
          <w:trHeight w:val="4091"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42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9" w:right="-9"/>
              <w:jc w:val="left"/>
              <w:rPr>
                <w:rFonts w:ascii="宋体" w:hAnsi="宋体" w:cs="宋体" w:eastAsia="宋体" w:hint="default"/>
                <w:sz w:val="18"/>
                <w:szCs w:val="18"/>
              </w:rPr>
            </w:pPr>
            <w:r>
              <w:rPr>
                <w:rFonts w:ascii="宋体" w:hAnsi="宋体" w:cs="宋体" w:eastAsia="宋体" w:hint="default"/>
                <w:sz w:val="18"/>
                <w:szCs w:val="18"/>
              </w:rPr>
              <w:t>单分子实时测序新产品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开发</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02" w:lineRule="auto"/>
              <w:ind w:left="9" w:right="-5"/>
              <w:jc w:val="both"/>
              <w:rPr>
                <w:rFonts w:ascii="宋体" w:hAnsi="宋体" w:cs="宋体" w:eastAsia="宋体" w:hint="default"/>
                <w:sz w:val="18"/>
                <w:szCs w:val="18"/>
              </w:rPr>
            </w:pPr>
            <w:r>
              <w:rPr>
                <w:rFonts w:ascii="宋体" w:hAnsi="宋体" w:cs="宋体" w:eastAsia="宋体" w:hint="default"/>
                <w:spacing w:val="2"/>
                <w:sz w:val="18"/>
                <w:szCs w:val="18"/>
              </w:rPr>
              <w:t>完成</w:t>
            </w:r>
            <w:r>
              <w:rPr>
                <w:rFonts w:ascii="Times New Roman" w:hAnsi="Times New Roman" w:cs="Times New Roman" w:eastAsia="Times New Roman" w:hint="default"/>
                <w:spacing w:val="2"/>
                <w:sz w:val="18"/>
                <w:szCs w:val="18"/>
              </w:rPr>
              <w:t>PromethION</w:t>
            </w:r>
            <w:r>
              <w:rPr>
                <w:rFonts w:ascii="宋体" w:hAnsi="宋体" w:cs="宋体" w:eastAsia="宋体" w:hint="default"/>
                <w:spacing w:val="2"/>
                <w:sz w:val="18"/>
                <w:szCs w:val="18"/>
              </w:rPr>
              <w:t>平台动植物基因组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产品开发测试；完成微生物基因组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pacing w:val="-6"/>
                <w:sz w:val="18"/>
                <w:szCs w:val="18"/>
              </w:rPr>
              <w:t>pooling</w:t>
            </w:r>
            <w:r>
              <w:rPr>
                <w:rFonts w:ascii="宋体" w:hAnsi="宋体" w:cs="宋体" w:eastAsia="宋体" w:hint="default"/>
                <w:spacing w:val="-6"/>
                <w:sz w:val="18"/>
                <w:szCs w:val="18"/>
              </w:rPr>
              <w:t>测试，并完成基于</w:t>
            </w:r>
            <w:r>
              <w:rPr>
                <w:rFonts w:ascii="Times New Roman" w:hAnsi="Times New Roman" w:cs="Times New Roman" w:eastAsia="Times New Roman" w:hint="default"/>
                <w:spacing w:val="-6"/>
                <w:sz w:val="18"/>
                <w:szCs w:val="18"/>
              </w:rPr>
              <w:t>ONT</w:t>
            </w:r>
            <w:r>
              <w:rPr>
                <w:rFonts w:ascii="宋体" w:hAnsi="宋体" w:cs="宋体" w:eastAsia="宋体" w:hint="default"/>
                <w:spacing w:val="-6"/>
                <w:sz w:val="18"/>
                <w:szCs w:val="18"/>
              </w:rPr>
              <w:t>平台产</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7"/>
                <w:sz w:val="18"/>
                <w:szCs w:val="18"/>
              </w:rPr>
              <w:t>品微生物产品上市；完成</w:t>
            </w:r>
            <w:r>
              <w:rPr>
                <w:rFonts w:ascii="Times New Roman" w:hAnsi="Times New Roman" w:cs="Times New Roman" w:eastAsia="Times New Roman" w:hint="default"/>
                <w:spacing w:val="-7"/>
                <w:sz w:val="18"/>
                <w:szCs w:val="18"/>
              </w:rPr>
              <w:t>RNA</w:t>
            </w:r>
            <w:r>
              <w:rPr>
                <w:rFonts w:ascii="宋体" w:hAnsi="宋体" w:cs="宋体" w:eastAsia="宋体" w:hint="default"/>
                <w:spacing w:val="-7"/>
                <w:sz w:val="18"/>
                <w:szCs w:val="18"/>
              </w:rPr>
              <w:t>直接测</w:t>
            </w:r>
            <w:r>
              <w:rPr>
                <w:rFonts w:ascii="宋体" w:hAnsi="宋体" w:cs="宋体" w:eastAsia="宋体" w:hint="default"/>
                <w:spacing w:val="-37"/>
                <w:sz w:val="18"/>
                <w:szCs w:val="18"/>
              </w:rPr>
              <w:t> </w:t>
            </w:r>
            <w:r>
              <w:rPr>
                <w:rFonts w:ascii="宋体" w:hAnsi="宋体" w:cs="宋体" w:eastAsia="宋体" w:hint="default"/>
                <w:spacing w:val="-6"/>
                <w:sz w:val="18"/>
                <w:szCs w:val="18"/>
              </w:rPr>
              <w:t>序产品开发，并完成基于</w:t>
            </w:r>
            <w:r>
              <w:rPr>
                <w:rFonts w:ascii="Times New Roman" w:hAnsi="Times New Roman" w:cs="Times New Roman" w:eastAsia="Times New Roman" w:hint="default"/>
                <w:spacing w:val="-6"/>
                <w:sz w:val="18"/>
                <w:szCs w:val="18"/>
              </w:rPr>
              <w:t>ONT</w:t>
            </w:r>
            <w:r>
              <w:rPr>
                <w:rFonts w:ascii="宋体" w:hAnsi="宋体" w:cs="宋体" w:eastAsia="宋体" w:hint="default"/>
                <w:spacing w:val="-6"/>
                <w:sz w:val="18"/>
                <w:szCs w:val="18"/>
              </w:rPr>
              <w:t>平台全</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长转录组、</w:t>
            </w:r>
            <w:r>
              <w:rPr>
                <w:rFonts w:ascii="Times New Roman" w:hAnsi="Times New Roman" w:cs="Times New Roman" w:eastAsia="Times New Roman" w:hint="default"/>
                <w:sz w:val="18"/>
                <w:szCs w:val="18"/>
              </w:rPr>
              <w:t>DNA</w:t>
            </w:r>
            <w:r>
              <w:rPr>
                <w:rFonts w:ascii="宋体" w:hAnsi="宋体" w:cs="宋体" w:eastAsia="宋体" w:hint="default"/>
                <w:sz w:val="18"/>
                <w:szCs w:val="18"/>
              </w:rPr>
              <w:t>及</w:t>
            </w:r>
            <w:r>
              <w:rPr>
                <w:rFonts w:ascii="Times New Roman" w:hAnsi="Times New Roman" w:cs="Times New Roman" w:eastAsia="Times New Roman" w:hint="default"/>
                <w:sz w:val="18"/>
                <w:szCs w:val="18"/>
              </w:rPr>
              <w:t>RNA</w:t>
            </w:r>
            <w:r>
              <w:rPr>
                <w:rFonts w:ascii="宋体" w:hAnsi="宋体" w:cs="宋体" w:eastAsia="宋体" w:hint="default"/>
                <w:sz w:val="18"/>
                <w:szCs w:val="18"/>
              </w:rPr>
              <w:t>甲基化产品</w:t>
            </w:r>
            <w:r>
              <w:rPr>
                <w:rFonts w:ascii="宋体" w:hAnsi="宋体" w:cs="宋体" w:eastAsia="宋体" w:hint="default"/>
                <w:spacing w:val="-16"/>
                <w:sz w:val="18"/>
                <w:szCs w:val="18"/>
              </w:rPr>
              <w:t> </w:t>
            </w:r>
            <w:r>
              <w:rPr>
                <w:rFonts w:ascii="宋体" w:hAnsi="宋体" w:cs="宋体" w:eastAsia="宋体" w:hint="default"/>
                <w:spacing w:val="-3"/>
                <w:sz w:val="18"/>
                <w:szCs w:val="18"/>
              </w:rPr>
              <w:t>上市；完成基于</w:t>
            </w:r>
            <w:r>
              <w:rPr>
                <w:rFonts w:ascii="Times New Roman" w:hAnsi="Times New Roman" w:cs="Times New Roman" w:eastAsia="Times New Roman" w:hint="default"/>
                <w:spacing w:val="-3"/>
                <w:sz w:val="18"/>
                <w:szCs w:val="18"/>
              </w:rPr>
              <w:t>PCR-free</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ONT</w:t>
            </w:r>
            <w:r>
              <w:rPr>
                <w:rFonts w:ascii="宋体" w:hAnsi="宋体" w:cs="宋体" w:eastAsia="宋体" w:hint="default"/>
                <w:spacing w:val="-3"/>
                <w:sz w:val="18"/>
                <w:szCs w:val="18"/>
              </w:rPr>
              <w:t>结合</w:t>
            </w:r>
            <w:r>
              <w:rPr>
                <w:rFonts w:ascii="宋体" w:hAnsi="宋体" w:cs="宋体" w:eastAsia="宋体" w:hint="default"/>
                <w:spacing w:val="-52"/>
                <w:sz w:val="18"/>
                <w:szCs w:val="18"/>
              </w:rPr>
              <w:t> </w:t>
            </w:r>
            <w:r>
              <w:rPr>
                <w:rFonts w:ascii="宋体" w:hAnsi="宋体" w:cs="宋体" w:eastAsia="宋体" w:hint="default"/>
                <w:spacing w:val="-3"/>
                <w:sz w:val="18"/>
                <w:szCs w:val="18"/>
              </w:rPr>
              <w:t>的人重测序产品上市</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38"/>
              <w:jc w:val="both"/>
              <w:rPr>
                <w:rFonts w:ascii="宋体" w:hAnsi="宋体" w:cs="宋体" w:eastAsia="宋体" w:hint="default"/>
                <w:sz w:val="18"/>
                <w:szCs w:val="18"/>
              </w:rPr>
            </w:pPr>
            <w:r>
              <w:rPr>
                <w:rFonts w:ascii="宋体" w:hAnsi="宋体" w:cs="宋体" w:eastAsia="宋体" w:hint="default"/>
                <w:spacing w:val="11"/>
                <w:sz w:val="18"/>
                <w:szCs w:val="18"/>
              </w:rPr>
              <w:t>完成</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PromethION</w:t>
            </w:r>
            <w:r>
              <w:rPr>
                <w:rFonts w:ascii="Times New Roman" w:hAnsi="Times New Roman" w:cs="Times New Roman" w:eastAsia="Times New Roman" w:hint="default"/>
                <w:spacing w:val="-14"/>
                <w:sz w:val="18"/>
                <w:szCs w:val="18"/>
              </w:rPr>
              <w:t> </w:t>
            </w:r>
            <w:r>
              <w:rPr>
                <w:rFonts w:ascii="宋体" w:hAnsi="宋体" w:cs="宋体" w:eastAsia="宋体" w:hint="default"/>
                <w:spacing w:val="15"/>
                <w:sz w:val="18"/>
                <w:szCs w:val="18"/>
              </w:rPr>
              <w:t>平台动</w:t>
            </w:r>
            <w:r>
              <w:rPr>
                <w:rFonts w:ascii="宋体" w:hAnsi="宋体" w:cs="宋体" w:eastAsia="宋体" w:hint="default"/>
                <w:spacing w:val="-71"/>
                <w:sz w:val="18"/>
                <w:szCs w:val="18"/>
              </w:rPr>
              <w:t> </w:t>
            </w:r>
            <w:r>
              <w:rPr>
                <w:rFonts w:ascii="宋体" w:hAnsi="宋体" w:cs="宋体" w:eastAsia="宋体" w:hint="default"/>
                <w:spacing w:val="13"/>
                <w:sz w:val="18"/>
                <w:szCs w:val="18"/>
              </w:rPr>
              <w:t>植物基因组产品开发及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5"/>
                <w:sz w:val="18"/>
                <w:szCs w:val="18"/>
              </w:rPr>
              <w:t>上市；完成微生物完成图</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3"/>
                <w:sz w:val="18"/>
                <w:szCs w:val="18"/>
              </w:rPr>
              <w:t>产品开发及上市；完成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Times New Roman" w:hAnsi="Times New Roman" w:cs="Times New Roman" w:eastAsia="Times New Roman" w:hint="default"/>
                <w:spacing w:val="9"/>
                <w:sz w:val="18"/>
                <w:szCs w:val="18"/>
              </w:rPr>
              <w:t>RNA</w:t>
            </w:r>
            <w:r>
              <w:rPr>
                <w:rFonts w:ascii="宋体" w:hAnsi="宋体" w:cs="宋体" w:eastAsia="宋体" w:hint="default"/>
                <w:spacing w:val="9"/>
                <w:sz w:val="18"/>
                <w:szCs w:val="18"/>
              </w:rPr>
              <w:t>直接测序小试及评</w:t>
            </w:r>
            <w:r>
              <w:rPr>
                <w:rFonts w:ascii="宋体" w:hAnsi="宋体" w:cs="宋体" w:eastAsia="宋体" w:hint="default"/>
                <w:spacing w:val="-50"/>
                <w:sz w:val="18"/>
                <w:szCs w:val="18"/>
              </w:rPr>
              <w:t> </w:t>
            </w:r>
            <w:r>
              <w:rPr>
                <w:rFonts w:ascii="宋体" w:hAnsi="宋体" w:cs="宋体" w:eastAsia="宋体" w:hint="default"/>
                <w:sz w:val="18"/>
                <w:szCs w:val="18"/>
              </w:rPr>
              <w:t>估</w:t>
            </w:r>
            <w:r>
              <w:rPr>
                <w:rFonts w:ascii="Times New Roman" w:hAnsi="Times New Roman" w:cs="Times New Roman" w:eastAsia="Times New Roman" w:hint="default"/>
                <w:sz w:val="18"/>
                <w:szCs w:val="18"/>
              </w:rPr>
              <w:t>;</w:t>
            </w:r>
            <w:r>
              <w:rPr>
                <w:rFonts w:ascii="宋体" w:hAnsi="宋体" w:cs="宋体" w:eastAsia="宋体" w:hint="default"/>
                <w:sz w:val="18"/>
                <w:szCs w:val="18"/>
              </w:rPr>
              <w:t>完成</w:t>
            </w:r>
            <w:r>
              <w:rPr>
                <w:rFonts w:ascii="Times New Roman" w:hAnsi="Times New Roman" w:cs="Times New Roman" w:eastAsia="Times New Roman" w:hint="default"/>
                <w:sz w:val="18"/>
                <w:szCs w:val="18"/>
              </w:rPr>
              <w:t>ONT </w:t>
            </w:r>
            <w:r>
              <w:rPr>
                <w:rFonts w:ascii="宋体" w:hAnsi="宋体" w:cs="宋体" w:eastAsia="宋体" w:hint="default"/>
                <w:sz w:val="18"/>
                <w:szCs w:val="18"/>
              </w:rPr>
              <w:t>全长转录组</w:t>
            </w:r>
            <w:r>
              <w:rPr>
                <w:rFonts w:ascii="宋体" w:hAnsi="宋体" w:cs="宋体" w:eastAsia="宋体" w:hint="default"/>
                <w:spacing w:val="-88"/>
                <w:sz w:val="18"/>
                <w:szCs w:val="18"/>
              </w:rPr>
              <w:t> </w:t>
            </w:r>
            <w:r>
              <w:rPr>
                <w:rFonts w:ascii="宋体" w:hAnsi="宋体" w:cs="宋体" w:eastAsia="宋体" w:hint="default"/>
                <w:spacing w:val="-2"/>
                <w:sz w:val="18"/>
                <w:szCs w:val="18"/>
              </w:rPr>
              <w:t>测试及产品开发及上市；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3"/>
                <w:sz w:val="18"/>
                <w:szCs w:val="18"/>
              </w:rPr>
              <w:t>基于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ONT</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平台</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w:t>
            </w:r>
            <w:r>
              <w:rPr>
                <w:rFonts w:ascii="宋体" w:hAnsi="宋体" w:cs="宋体" w:eastAsia="宋体" w:hint="default"/>
                <w:spacing w:val="-87"/>
                <w:sz w:val="18"/>
                <w:szCs w:val="18"/>
              </w:rPr>
              <w:t> </w:t>
            </w:r>
            <w:r>
              <w:rPr>
                <w:rFonts w:ascii="Times New Roman" w:hAnsi="Times New Roman" w:cs="Times New Roman" w:eastAsia="Times New Roman" w:hint="default"/>
                <w:spacing w:val="9"/>
                <w:sz w:val="18"/>
                <w:szCs w:val="18"/>
              </w:rPr>
              <w:t>RNA</w:t>
            </w:r>
            <w:r>
              <w:rPr>
                <w:rFonts w:ascii="宋体" w:hAnsi="宋体" w:cs="宋体" w:eastAsia="宋体" w:hint="default"/>
                <w:spacing w:val="9"/>
                <w:sz w:val="18"/>
                <w:szCs w:val="18"/>
              </w:rPr>
              <w:t>甲基化产品研发测</w:t>
            </w:r>
            <w:r>
              <w:rPr>
                <w:rFonts w:ascii="宋体" w:hAnsi="宋体" w:cs="宋体" w:eastAsia="宋体" w:hint="default"/>
                <w:spacing w:val="-50"/>
                <w:sz w:val="18"/>
                <w:szCs w:val="18"/>
              </w:rPr>
              <w:t> </w:t>
            </w:r>
            <w:r>
              <w:rPr>
                <w:rFonts w:ascii="宋体" w:hAnsi="宋体" w:cs="宋体" w:eastAsia="宋体" w:hint="default"/>
                <w:spacing w:val="-5"/>
                <w:sz w:val="18"/>
                <w:szCs w:val="18"/>
              </w:rPr>
              <w:t>试尚在进行中；完成基于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Times New Roman" w:hAnsi="Times New Roman" w:cs="Times New Roman" w:eastAsia="Times New Roman" w:hint="default"/>
                <w:sz w:val="18"/>
                <w:szCs w:val="18"/>
              </w:rPr>
              <w:t>PCR-free</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ONT</w:t>
            </w:r>
            <w:r>
              <w:rPr>
                <w:rFonts w:ascii="Times New Roman" w:hAnsi="Times New Roman" w:cs="Times New Roman" w:eastAsia="Times New Roman" w:hint="default"/>
                <w:spacing w:val="-12"/>
                <w:sz w:val="18"/>
                <w:szCs w:val="18"/>
              </w:rPr>
              <w:t> </w:t>
            </w:r>
            <w:r>
              <w:rPr>
                <w:rFonts w:ascii="宋体" w:hAnsi="宋体" w:cs="宋体" w:eastAsia="宋体" w:hint="default"/>
                <w:spacing w:val="21"/>
                <w:sz w:val="18"/>
                <w:szCs w:val="18"/>
              </w:rPr>
              <w:t>结合的</w:t>
            </w:r>
            <w:r>
              <w:rPr>
                <w:rFonts w:ascii="宋体" w:hAnsi="宋体" w:cs="宋体" w:eastAsia="宋体" w:hint="default"/>
                <w:spacing w:val="-87"/>
                <w:sz w:val="18"/>
                <w:szCs w:val="18"/>
              </w:rPr>
              <w:t> </w:t>
            </w:r>
            <w:r>
              <w:rPr>
                <w:rFonts w:ascii="宋体" w:hAnsi="宋体" w:cs="宋体" w:eastAsia="宋体" w:hint="default"/>
                <w:spacing w:val="13"/>
                <w:sz w:val="18"/>
                <w:szCs w:val="18"/>
              </w:rPr>
              <w:t>人重测序产品开发及上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市</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1"/>
              <w:ind w:left="4" w:right="-8"/>
              <w:jc w:val="both"/>
              <w:rPr>
                <w:rFonts w:ascii="宋体" w:hAnsi="宋体" w:cs="宋体" w:eastAsia="宋体" w:hint="default"/>
                <w:sz w:val="18"/>
                <w:szCs w:val="18"/>
              </w:rPr>
            </w:pPr>
            <w:r>
              <w:rPr>
                <w:rFonts w:ascii="宋体" w:hAnsi="宋体" w:cs="宋体" w:eastAsia="宋体" w:hint="default"/>
                <w:sz w:val="18"/>
                <w:szCs w:val="18"/>
              </w:rPr>
              <w:t>完 善 </w:t>
            </w:r>
            <w:r>
              <w:rPr>
                <w:rFonts w:ascii="Times New Roman" w:hAnsi="Times New Roman" w:cs="Times New Roman" w:eastAsia="Times New Roman" w:hint="default"/>
                <w:sz w:val="18"/>
                <w:szCs w:val="18"/>
              </w:rPr>
              <w:t>Oxford</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Nanopore</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z w:val="18"/>
                <w:szCs w:val="18"/>
              </w:rPr>
              <w:t>Technologies</w:t>
            </w:r>
            <w:r>
              <w:rPr>
                <w:rFonts w:ascii="Times New Roman" w:hAnsi="Times New Roman" w:cs="Times New Roman" w:eastAsia="Times New Roman" w:hint="default"/>
                <w:spacing w:val="-17"/>
                <w:sz w:val="18"/>
                <w:szCs w:val="18"/>
              </w:rPr>
              <w:t> </w:t>
            </w:r>
            <w:r>
              <w:rPr>
                <w:rFonts w:ascii="宋体" w:hAnsi="宋体" w:cs="宋体" w:eastAsia="宋体" w:hint="default"/>
                <w:spacing w:val="11"/>
                <w:sz w:val="18"/>
                <w:szCs w:val="18"/>
              </w:rPr>
              <w:t>测序平</w:t>
            </w:r>
            <w:r>
              <w:rPr>
                <w:rFonts w:ascii="宋体" w:hAnsi="宋体" w:cs="宋体" w:eastAsia="宋体" w:hint="default"/>
                <w:spacing w:val="-64"/>
                <w:sz w:val="18"/>
                <w:szCs w:val="18"/>
              </w:rPr>
              <w:t> </w:t>
            </w:r>
            <w:r>
              <w:rPr>
                <w:rFonts w:ascii="宋体" w:hAnsi="宋体" w:cs="宋体" w:eastAsia="宋体" w:hint="default"/>
                <w:spacing w:val="11"/>
                <w:sz w:val="18"/>
                <w:szCs w:val="18"/>
              </w:rPr>
              <w:t>台的产</w:t>
            </w:r>
            <w:r>
              <w:rPr>
                <w:rFonts w:ascii="宋体" w:hAnsi="宋体" w:cs="宋体" w:eastAsia="宋体" w:hint="default"/>
                <w:spacing w:val="-64"/>
                <w:sz w:val="18"/>
                <w:szCs w:val="18"/>
              </w:rPr>
              <w:t> </w:t>
            </w:r>
            <w:r>
              <w:rPr>
                <w:rFonts w:ascii="宋体" w:hAnsi="宋体" w:cs="宋体" w:eastAsia="宋体" w:hint="default"/>
                <w:sz w:val="18"/>
                <w:szCs w:val="18"/>
              </w:rPr>
              <w:t>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布局，提高整体收入</w:t>
            </w:r>
          </w:p>
        </w:tc>
      </w:tr>
      <w:tr>
        <w:trPr>
          <w:trHeight w:val="1594"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43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生物多组学数据库开发</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9" w:lineRule="auto"/>
              <w:ind w:left="9" w:right="-5"/>
              <w:jc w:val="both"/>
              <w:rPr>
                <w:rFonts w:ascii="宋体" w:hAnsi="宋体" w:cs="宋体" w:eastAsia="宋体" w:hint="default"/>
                <w:sz w:val="18"/>
                <w:szCs w:val="18"/>
              </w:rPr>
            </w:pPr>
            <w:r>
              <w:rPr>
                <w:rFonts w:ascii="宋体" w:hAnsi="宋体" w:cs="宋体" w:eastAsia="宋体" w:hint="default"/>
                <w:spacing w:val="-6"/>
                <w:sz w:val="18"/>
                <w:szCs w:val="18"/>
              </w:rPr>
              <w:t>开发搭建基因组、转录组、遗传、变</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6"/>
                <w:sz w:val="18"/>
                <w:szCs w:val="18"/>
              </w:rPr>
              <w:t>异、进化等生物多组学数据库，揭示</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6"/>
                <w:sz w:val="18"/>
                <w:szCs w:val="18"/>
              </w:rPr>
              <w:t>潜在的分子互作机制，提供交互式数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据展示，实现多组学数据库管理。</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38"/>
              <w:jc w:val="both"/>
              <w:rPr>
                <w:rFonts w:ascii="宋体" w:hAnsi="宋体" w:cs="宋体" w:eastAsia="宋体" w:hint="default"/>
                <w:sz w:val="18"/>
                <w:szCs w:val="18"/>
              </w:rPr>
            </w:pPr>
            <w:r>
              <w:rPr>
                <w:rFonts w:ascii="宋体" w:hAnsi="宋体" w:cs="宋体" w:eastAsia="宋体" w:hint="default"/>
                <w:spacing w:val="-2"/>
                <w:sz w:val="18"/>
                <w:szCs w:val="18"/>
              </w:rPr>
              <w:t>已完成基因组、转录组、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遗传、变异、进化等数据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的可视化展示模块开发，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完成数据管理，组学比对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工具模块的开发。</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8"/>
              <w:jc w:val="both"/>
              <w:rPr>
                <w:rFonts w:ascii="宋体" w:hAnsi="宋体" w:cs="宋体" w:eastAsia="宋体" w:hint="default"/>
                <w:sz w:val="18"/>
                <w:szCs w:val="18"/>
              </w:rPr>
            </w:pPr>
            <w:r>
              <w:rPr>
                <w:rFonts w:ascii="宋体" w:hAnsi="宋体" w:cs="宋体" w:eastAsia="宋体" w:hint="default"/>
                <w:sz w:val="18"/>
                <w:szCs w:val="18"/>
              </w:rPr>
              <w:t>可为动植物、微生物多组学方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向的科研工作者提供数据库构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建服务，推出多组学数据库构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建产品，完善公司在大数据方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向的应用布局。</w:t>
            </w:r>
          </w:p>
        </w:tc>
      </w:tr>
      <w:tr>
        <w:trPr>
          <w:trHeight w:val="1599"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67"/>
              <w:jc w:val="right"/>
              <w:rPr>
                <w:rFonts w:ascii="Times New Roman" w:hAnsi="Times New Roman" w:cs="Times New Roman" w:eastAsia="Times New Roman" w:hint="default"/>
                <w:sz w:val="18"/>
                <w:szCs w:val="18"/>
              </w:rPr>
            </w:pPr>
            <w:r>
              <w:rPr>
                <w:rFonts w:ascii="Times New Roman"/>
                <w:sz w:val="18"/>
              </w:rPr>
              <w:t>44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30"/>
              <w:ind w:left="9" w:right="-9"/>
              <w:jc w:val="both"/>
              <w:rPr>
                <w:rFonts w:ascii="宋体" w:hAnsi="宋体" w:cs="宋体" w:eastAsia="宋体" w:hint="default"/>
                <w:sz w:val="18"/>
                <w:szCs w:val="18"/>
              </w:rPr>
            </w:pPr>
            <w:r>
              <w:rPr>
                <w:rFonts w:ascii="宋体" w:hAnsi="宋体" w:cs="宋体" w:eastAsia="宋体" w:hint="default"/>
                <w:spacing w:val="8"/>
                <w:sz w:val="18"/>
                <w:szCs w:val="18"/>
              </w:rPr>
              <w:t>血清</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pacing w:val="11"/>
                <w:sz w:val="18"/>
                <w:szCs w:val="18"/>
              </w:rPr>
              <w:t>血浆蛋白质组及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外泌体蛋白质组技术开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发</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5"/>
              <w:ind w:left="9" w:right="-20"/>
              <w:jc w:val="both"/>
              <w:rPr>
                <w:rFonts w:ascii="宋体" w:hAnsi="宋体" w:cs="宋体" w:eastAsia="宋体" w:hint="default"/>
                <w:sz w:val="18"/>
                <w:szCs w:val="18"/>
              </w:rPr>
            </w:pPr>
            <w:r>
              <w:rPr>
                <w:rFonts w:ascii="宋体" w:hAnsi="宋体" w:cs="宋体" w:eastAsia="宋体" w:hint="default"/>
                <w:spacing w:val="2"/>
                <w:sz w:val="18"/>
                <w:szCs w:val="18"/>
              </w:rPr>
              <w:t>突破目前血清</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血浆蛋白质组鉴定和</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6"/>
                <w:sz w:val="18"/>
                <w:szCs w:val="18"/>
              </w:rPr>
              <w:t>定量蛋白数目较少的技术瓶颈，实现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高通量、高蛋白数的稳定定量分析；</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建立血清</w:t>
            </w:r>
            <w:r>
              <w:rPr>
                <w:rFonts w:ascii="Times New Roman" w:hAnsi="Times New Roman" w:cs="Times New Roman" w:eastAsia="Times New Roman" w:hint="default"/>
                <w:sz w:val="18"/>
                <w:szCs w:val="18"/>
              </w:rPr>
              <w:t>/</w:t>
            </w:r>
            <w:r>
              <w:rPr>
                <w:rFonts w:ascii="宋体" w:hAnsi="宋体" w:cs="宋体" w:eastAsia="宋体" w:hint="default"/>
                <w:sz w:val="18"/>
                <w:szCs w:val="18"/>
              </w:rPr>
              <w:t>血浆样本中外泌体的有效</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6"/>
                <w:sz w:val="18"/>
                <w:szCs w:val="18"/>
              </w:rPr>
              <w:t>分离技术，同时实现高通量、特异性</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5"/>
              <w:ind w:left="4" w:right="-19"/>
              <w:jc w:val="both"/>
              <w:rPr>
                <w:rFonts w:ascii="宋体" w:hAnsi="宋体" w:cs="宋体" w:eastAsia="宋体" w:hint="default"/>
                <w:sz w:val="18"/>
                <w:szCs w:val="18"/>
              </w:rPr>
            </w:pPr>
            <w:r>
              <w:rPr>
                <w:rFonts w:ascii="宋体" w:hAnsi="宋体" w:cs="宋体" w:eastAsia="宋体" w:hint="default"/>
                <w:spacing w:val="13"/>
                <w:sz w:val="18"/>
                <w:szCs w:val="18"/>
              </w:rPr>
              <w:t>血浆蛋白质组技术鉴定</w:t>
            </w:r>
            <w:r>
              <w:rPr>
                <w:rFonts w:ascii="宋体" w:hAnsi="宋体" w:cs="宋体" w:eastAsia="宋体" w:hint="default"/>
                <w:spacing w:val="-57"/>
                <w:sz w:val="18"/>
                <w:szCs w:val="18"/>
              </w:rPr>
              <w:t> </w:t>
            </w:r>
            <w:r>
              <w:rPr>
                <w:rFonts w:ascii="宋体" w:hAnsi="宋体" w:cs="宋体" w:eastAsia="宋体" w:hint="default"/>
                <w:spacing w:val="2"/>
                <w:sz w:val="18"/>
                <w:szCs w:val="18"/>
              </w:rPr>
              <w:t>数大于</w:t>
            </w:r>
            <w:r>
              <w:rPr>
                <w:rFonts w:ascii="Times New Roman" w:hAnsi="Times New Roman" w:cs="Times New Roman" w:eastAsia="Times New Roman" w:hint="default"/>
                <w:spacing w:val="2"/>
                <w:sz w:val="18"/>
                <w:szCs w:val="18"/>
              </w:rPr>
              <w:t>800</w:t>
            </w:r>
            <w:r>
              <w:rPr>
                <w:rFonts w:ascii="宋体" w:hAnsi="宋体" w:cs="宋体" w:eastAsia="宋体" w:hint="default"/>
                <w:spacing w:val="2"/>
                <w:sz w:val="18"/>
                <w:szCs w:val="18"/>
              </w:rPr>
              <w:t>，已转产；体</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5"/>
                <w:sz w:val="18"/>
                <w:szCs w:val="18"/>
              </w:rPr>
              <w:t>液外泌体</w:t>
            </w:r>
            <w:r>
              <w:rPr>
                <w:rFonts w:ascii="Times New Roman" w:hAnsi="Times New Roman" w:cs="Times New Roman" w:eastAsia="Times New Roman" w:hint="default"/>
                <w:spacing w:val="-5"/>
                <w:sz w:val="18"/>
                <w:szCs w:val="18"/>
              </w:rPr>
              <w:t>DDA</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DIA</w:t>
            </w:r>
            <w:r>
              <w:rPr>
                <w:rFonts w:ascii="宋体" w:hAnsi="宋体" w:cs="宋体" w:eastAsia="宋体" w:hint="default"/>
                <w:spacing w:val="-5"/>
                <w:sz w:val="18"/>
                <w:szCs w:val="18"/>
              </w:rPr>
              <w:t>流程</w:t>
            </w:r>
            <w:r>
              <w:rPr>
                <w:rFonts w:ascii="宋体" w:hAnsi="宋体" w:cs="宋体" w:eastAsia="宋体" w:hint="default"/>
                <w:spacing w:val="-54"/>
                <w:sz w:val="18"/>
                <w:szCs w:val="18"/>
              </w:rPr>
              <w:t> </w:t>
            </w:r>
            <w:r>
              <w:rPr>
                <w:rFonts w:ascii="宋体" w:hAnsi="宋体" w:cs="宋体" w:eastAsia="宋体" w:hint="default"/>
                <w:spacing w:val="-5"/>
                <w:sz w:val="18"/>
                <w:szCs w:val="18"/>
              </w:rPr>
              <w:t>搭建完成，分别实现鉴定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数</w:t>
            </w:r>
            <w:r>
              <w:rPr>
                <w:rFonts w:ascii="Times New Roman" w:hAnsi="Times New Roman" w:cs="Times New Roman" w:eastAsia="Times New Roman" w:hint="default"/>
                <w:sz w:val="18"/>
                <w:szCs w:val="18"/>
              </w:rPr>
              <w:t>1500</w:t>
            </w:r>
            <w:r>
              <w:rPr>
                <w:rFonts w:ascii="宋体" w:hAnsi="宋体" w:cs="宋体" w:eastAsia="宋体" w:hint="default"/>
                <w:sz w:val="18"/>
                <w:szCs w:val="18"/>
              </w:rPr>
              <w:t>和</w:t>
            </w:r>
            <w:r>
              <w:rPr>
                <w:rFonts w:ascii="Times New Roman" w:hAnsi="Times New Roman" w:cs="Times New Roman" w:eastAsia="Times New Roman" w:hint="default"/>
                <w:sz w:val="18"/>
                <w:szCs w:val="18"/>
              </w:rPr>
              <w:t>600</w:t>
            </w:r>
            <w:r>
              <w:rPr>
                <w:rFonts w:ascii="宋体" w:hAnsi="宋体" w:cs="宋体" w:eastAsia="宋体" w:hint="default"/>
                <w:sz w:val="18"/>
                <w:szCs w:val="18"/>
              </w:rPr>
              <w:t>的突破，正</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28"/>
              <w:jc w:val="both"/>
              <w:rPr>
                <w:rFonts w:ascii="宋体" w:hAnsi="宋体" w:cs="宋体" w:eastAsia="宋体" w:hint="default"/>
                <w:sz w:val="18"/>
                <w:szCs w:val="18"/>
              </w:rPr>
            </w:pPr>
            <w:r>
              <w:rPr>
                <w:rFonts w:ascii="宋体" w:hAnsi="宋体" w:cs="宋体" w:eastAsia="宋体" w:hint="default"/>
                <w:sz w:val="18"/>
                <w:szCs w:val="18"/>
              </w:rPr>
              <w:t>针对临床上易于获得的大量血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样样本开发的国内外领先的、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具有应用价值的多组学技术，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6"/>
                <w:sz w:val="18"/>
                <w:szCs w:val="18"/>
              </w:rPr>
              <w:t>提高公司科技服务市场占有</w:t>
            </w:r>
            <w:r>
              <w:rPr>
                <w:rFonts w:ascii="宋体" w:hAnsi="宋体" w:cs="宋体" w:eastAsia="宋体" w:hint="default"/>
                <w:spacing w:val="-50"/>
                <w:sz w:val="18"/>
                <w:szCs w:val="18"/>
              </w:rPr>
              <w:t> </w:t>
            </w:r>
            <w:r>
              <w:rPr>
                <w:rFonts w:ascii="宋体" w:hAnsi="宋体" w:cs="宋体" w:eastAsia="宋体" w:hint="default"/>
                <w:sz w:val="18"/>
                <w:szCs w:val="18"/>
              </w:rPr>
              <w:t>率，拓展盈利空间</w:t>
            </w:r>
          </w:p>
        </w:tc>
      </w:tr>
    </w:tbl>
    <w:p>
      <w:pPr>
        <w:spacing w:after="0" w:line="319"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BodyText"/>
        <w:spacing w:line="240" w:lineRule="auto" w:before="46"/>
        <w:ind w:left="0" w:right="1064"/>
        <w:jc w:val="right"/>
      </w:pPr>
      <w:r>
        <w:rPr/>
        <w:pict>
          <v:shape style="position:absolute;margin-left:56.424pt;margin-top:-32.30825pt;width:482pt;height:302.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2"/>
                    <w:gridCol w:w="1844"/>
                    <w:gridCol w:w="2857"/>
                    <w:gridCol w:w="1969"/>
                    <w:gridCol w:w="2406"/>
                  </w:tblGrid>
                  <w:tr>
                    <w:trPr>
                      <w:trHeight w:val="346" w:hRule="exact"/>
                    </w:trPr>
                    <w:tc>
                      <w:tcPr>
                        <w:tcW w:w="542"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外泌体蛋白组定量分析。</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在准备转产</w:t>
                        </w:r>
                      </w:p>
                    </w:tc>
                    <w:tc>
                      <w:tcPr>
                        <w:tcW w:w="2406" w:type="dxa"/>
                        <w:tcBorders>
                          <w:top w:val="single" w:sz="6" w:space="0" w:color="000000"/>
                          <w:left w:val="single" w:sz="6" w:space="0" w:color="000000"/>
                          <w:bottom w:val="single" w:sz="6" w:space="0" w:color="000000"/>
                          <w:right w:val="single" w:sz="6" w:space="0" w:color="000000"/>
                        </w:tcBorders>
                      </w:tcPr>
                      <w:p>
                        <w:pPr/>
                      </w:p>
                    </w:tc>
                  </w:tr>
                  <w:tr>
                    <w:trPr>
                      <w:trHeight w:val="1911"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67"/>
                          <w:jc w:val="right"/>
                          <w:rPr>
                            <w:rFonts w:ascii="Times New Roman" w:hAnsi="Times New Roman" w:cs="Times New Roman" w:eastAsia="Times New Roman" w:hint="default"/>
                            <w:sz w:val="18"/>
                            <w:szCs w:val="18"/>
                          </w:rPr>
                        </w:pPr>
                        <w:r>
                          <w:rPr>
                            <w:rFonts w:ascii="Times New Roman"/>
                            <w:sz w:val="18"/>
                          </w:rPr>
                          <w:t>45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9" w:right="-9"/>
                          <w:jc w:val="left"/>
                          <w:rPr>
                            <w:rFonts w:ascii="宋体" w:hAnsi="宋体" w:cs="宋体" w:eastAsia="宋体" w:hint="default"/>
                            <w:sz w:val="18"/>
                            <w:szCs w:val="18"/>
                          </w:rPr>
                        </w:pPr>
                        <w:r>
                          <w:rPr>
                            <w:rFonts w:ascii="宋体" w:hAnsi="宋体" w:cs="宋体" w:eastAsia="宋体" w:hint="default"/>
                            <w:sz w:val="18"/>
                            <w:szCs w:val="18"/>
                          </w:rPr>
                          <w:t>高分辨非靶向半定量代</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谢分析平台搭建</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2" w:lineRule="auto"/>
                          <w:ind w:left="9" w:right="-5"/>
                          <w:jc w:val="both"/>
                          <w:rPr>
                            <w:rFonts w:ascii="宋体" w:hAnsi="宋体" w:cs="宋体" w:eastAsia="宋体" w:hint="default"/>
                            <w:sz w:val="18"/>
                            <w:szCs w:val="18"/>
                          </w:rPr>
                        </w:pPr>
                        <w:r>
                          <w:rPr>
                            <w:rFonts w:ascii="宋体" w:hAnsi="宋体" w:cs="宋体" w:eastAsia="宋体" w:hint="default"/>
                            <w:sz w:val="18"/>
                            <w:szCs w:val="18"/>
                          </w:rPr>
                          <w:t>建立基于高精度、高分辨率</w:t>
                        </w:r>
                        <w:r>
                          <w:rPr>
                            <w:rFonts w:ascii="Times New Roman" w:hAnsi="Times New Roman" w:cs="Times New Roman" w:eastAsia="Times New Roman" w:hint="default"/>
                            <w:sz w:val="18"/>
                            <w:szCs w:val="18"/>
                          </w:rPr>
                          <w:t>Orbitrap</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14"/>
                            <w:sz w:val="18"/>
                            <w:szCs w:val="18"/>
                          </w:rPr>
                        </w:r>
                        <w:r>
                          <w:rPr>
                            <w:rFonts w:ascii="宋体" w:hAnsi="宋体" w:cs="宋体" w:eastAsia="宋体" w:hint="default"/>
                            <w:spacing w:val="5"/>
                            <w:sz w:val="18"/>
                            <w:szCs w:val="18"/>
                          </w:rPr>
                          <w:t>质谱平台的非靶向代谢组分析方法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和流程，实现代谢物的准确鉴定和大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规模定量</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4" w:lineRule="auto"/>
                          <w:ind w:left="4" w:right="-38"/>
                          <w:jc w:val="both"/>
                          <w:rPr>
                            <w:rFonts w:ascii="宋体" w:hAnsi="宋体" w:cs="宋体" w:eastAsia="宋体" w:hint="default"/>
                            <w:sz w:val="18"/>
                            <w:szCs w:val="18"/>
                          </w:rPr>
                        </w:pPr>
                        <w:r>
                          <w:rPr>
                            <w:rFonts w:ascii="宋体" w:hAnsi="宋体" w:cs="宋体" w:eastAsia="宋体" w:hint="default"/>
                            <w:spacing w:val="5"/>
                            <w:sz w:val="18"/>
                            <w:szCs w:val="18"/>
                          </w:rPr>
                          <w:t>已完成血浆</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血清样本非</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靶向代谢组学技术转产。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3"/>
                            <w:sz w:val="18"/>
                            <w:szCs w:val="18"/>
                          </w:rPr>
                          <w:t>完成植物样本非靶向代</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13"/>
                            <w:sz w:val="18"/>
                            <w:szCs w:val="18"/>
                          </w:rPr>
                          <w:t>谢组学技术平台次生代</w:t>
                        </w:r>
                        <w:r>
                          <w:rPr>
                            <w:rFonts w:ascii="宋体" w:hAnsi="宋体" w:cs="宋体" w:eastAsia="宋体" w:hint="default"/>
                            <w:spacing w:val="-57"/>
                            <w:sz w:val="18"/>
                            <w:szCs w:val="18"/>
                          </w:rPr>
                          <w:t> </w:t>
                        </w:r>
                        <w:r>
                          <w:rPr>
                            <w:rFonts w:ascii="宋体" w:hAnsi="宋体" w:cs="宋体" w:eastAsia="宋体" w:hint="default"/>
                            <w:sz w:val="18"/>
                            <w:szCs w:val="18"/>
                          </w:rPr>
                          <w:t>谢物谱图采集</w:t>
                        </w:r>
                        <w:r>
                          <w:rPr>
                            <w:rFonts w:ascii="Times New Roman" w:hAnsi="Times New Roman" w:cs="Times New Roman" w:eastAsia="Times New Roman" w:hint="default"/>
                            <w:sz w:val="18"/>
                            <w:szCs w:val="18"/>
                          </w:rPr>
                          <w:t>1000+</w:t>
                        </w:r>
                        <w:r>
                          <w:rPr>
                            <w:rFonts w:ascii="宋体" w:hAnsi="宋体" w:cs="宋体" w:eastAsia="宋体" w:hint="default"/>
                            <w:sz w:val="18"/>
                            <w:szCs w:val="18"/>
                          </w:rPr>
                          <w:t>。</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28"/>
                          <w:jc w:val="left"/>
                          <w:rPr>
                            <w:rFonts w:ascii="宋体" w:hAnsi="宋体" w:cs="宋体" w:eastAsia="宋体" w:hint="default"/>
                            <w:sz w:val="18"/>
                            <w:szCs w:val="18"/>
                          </w:rPr>
                        </w:pPr>
                        <w:r>
                          <w:rPr>
                            <w:rFonts w:ascii="宋体" w:hAnsi="宋体" w:cs="宋体" w:eastAsia="宋体" w:hint="default"/>
                            <w:spacing w:val="16"/>
                            <w:sz w:val="18"/>
                            <w:szCs w:val="18"/>
                          </w:rPr>
                          <w:t>为后续对接队列项目和发展</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mGWAS</w:t>
                        </w:r>
                        <w:r>
                          <w:rPr>
                            <w:rFonts w:ascii="宋体" w:hAnsi="宋体" w:cs="宋体" w:eastAsia="宋体" w:hint="default"/>
                            <w:sz w:val="18"/>
                            <w:szCs w:val="18"/>
                          </w:rPr>
                          <w:t>服务提供了技术基础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针对植物代谢物，尤其是次级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代谢物的平台搭建，可以提升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公司在农学研究等方向的市场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占有率</w:t>
                        </w:r>
                      </w:p>
                    </w:tc>
                  </w:tr>
                  <w:tr>
                    <w:trPr>
                      <w:trHeight w:val="3779" w:hRule="exact"/>
                    </w:trPr>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7"/>
                          <w:jc w:val="right"/>
                          <w:rPr>
                            <w:rFonts w:ascii="Times New Roman" w:hAnsi="Times New Roman" w:cs="Times New Roman" w:eastAsia="Times New Roman" w:hint="default"/>
                            <w:sz w:val="18"/>
                            <w:szCs w:val="18"/>
                          </w:rPr>
                        </w:pPr>
                        <w:r>
                          <w:rPr>
                            <w:rFonts w:ascii="Times New Roman"/>
                            <w:sz w:val="18"/>
                          </w:rPr>
                          <w:t>46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 w:right="-9"/>
                          <w:jc w:val="left"/>
                          <w:rPr>
                            <w:rFonts w:ascii="宋体" w:hAnsi="宋体" w:cs="宋体" w:eastAsia="宋体" w:hint="default"/>
                            <w:sz w:val="18"/>
                            <w:szCs w:val="18"/>
                          </w:rPr>
                        </w:pPr>
                        <w:r>
                          <w:rPr>
                            <w:rFonts w:ascii="宋体" w:hAnsi="宋体" w:cs="宋体" w:eastAsia="宋体" w:hint="default"/>
                            <w:sz w:val="18"/>
                            <w:szCs w:val="18"/>
                          </w:rPr>
                          <w:t>大分子生物药表征平台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的搭建</w:t>
                        </w:r>
                      </w:p>
                    </w:tc>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9" w:lineRule="auto"/>
                          <w:ind w:left="9" w:right="-5"/>
                          <w:jc w:val="both"/>
                          <w:rPr>
                            <w:rFonts w:ascii="宋体" w:hAnsi="宋体" w:cs="宋体" w:eastAsia="宋体" w:hint="default"/>
                            <w:sz w:val="18"/>
                            <w:szCs w:val="18"/>
                          </w:rPr>
                        </w:pPr>
                        <w:r>
                          <w:rPr>
                            <w:rFonts w:ascii="宋体" w:hAnsi="宋体" w:cs="宋体" w:eastAsia="宋体" w:hint="default"/>
                            <w:spacing w:val="5"/>
                            <w:sz w:val="18"/>
                            <w:szCs w:val="18"/>
                          </w:rPr>
                          <w:t>针对大分子生物药的独特性和复杂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性，建立基于高精度和</w:t>
                        </w:r>
                        <w:r>
                          <w:rPr>
                            <w:rFonts w:ascii="宋体" w:hAnsi="宋体" w:cs="宋体" w:eastAsia="宋体" w:hint="default"/>
                            <w:spacing w:val="34"/>
                            <w:sz w:val="18"/>
                            <w:szCs w:val="18"/>
                          </w:rPr>
                          <w:t> </w:t>
                        </w:r>
                        <w:r>
                          <w:rPr>
                            <w:rFonts w:ascii="宋体" w:hAnsi="宋体" w:cs="宋体" w:eastAsia="宋体" w:hint="default"/>
                            <w:sz w:val="18"/>
                            <w:szCs w:val="18"/>
                          </w:rPr>
                          <w:t>高分辨质谱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技术的生物药分析方法和流程，实现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对生物药全面和准确的表征</w:t>
                        </w:r>
                      </w:p>
                    </w:tc>
                    <w:tc>
                      <w:tcPr>
                        <w:tcW w:w="196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9"/>
                          <w:jc w:val="both"/>
                          <w:rPr>
                            <w:rFonts w:ascii="宋体" w:hAnsi="宋体" w:cs="宋体" w:eastAsia="宋体" w:hint="default"/>
                            <w:sz w:val="18"/>
                            <w:szCs w:val="18"/>
                          </w:rPr>
                        </w:pPr>
                        <w:r>
                          <w:rPr>
                            <w:rFonts w:ascii="宋体" w:hAnsi="宋体" w:cs="宋体" w:eastAsia="宋体" w:hint="default"/>
                            <w:spacing w:val="13"/>
                            <w:sz w:val="18"/>
                            <w:szCs w:val="18"/>
                          </w:rPr>
                          <w:t>目前已完成抗体药的分</w:t>
                        </w:r>
                        <w:r>
                          <w:rPr>
                            <w:rFonts w:ascii="宋体" w:hAnsi="宋体" w:cs="宋体" w:eastAsia="宋体" w:hint="default"/>
                            <w:spacing w:val="-57"/>
                            <w:sz w:val="18"/>
                            <w:szCs w:val="18"/>
                          </w:rPr>
                          <w:t> </w:t>
                        </w:r>
                        <w:r>
                          <w:rPr>
                            <w:rFonts w:ascii="宋体" w:hAnsi="宋体" w:cs="宋体" w:eastAsia="宋体" w:hint="default"/>
                            <w:spacing w:val="13"/>
                            <w:sz w:val="18"/>
                            <w:szCs w:val="18"/>
                          </w:rPr>
                          <w:t>子量鉴定，药物抗体比</w:t>
                        </w:r>
                        <w:r>
                          <w:rPr>
                            <w:rFonts w:ascii="宋体" w:hAnsi="宋体" w:cs="宋体" w:eastAsia="宋体" w:hint="default"/>
                            <w:sz w:val="18"/>
                            <w:szCs w:val="18"/>
                          </w:rPr>
                        </w:r>
                      </w:p>
                      <w:p>
                        <w:pPr>
                          <w:pStyle w:val="TableParagraph"/>
                          <w:spacing w:line="312" w:lineRule="auto" w:before="17"/>
                          <w:ind w:left="4" w:right="-19"/>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DAR</w:t>
                        </w:r>
                        <w:r>
                          <w:rPr>
                            <w:rFonts w:ascii="宋体" w:hAnsi="宋体" w:cs="宋体" w:eastAsia="宋体" w:hint="default"/>
                            <w:spacing w:val="-7"/>
                            <w:sz w:val="18"/>
                            <w:szCs w:val="18"/>
                          </w:rPr>
                          <w:t>）表征，和肽指纹</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5"/>
                            <w:sz w:val="18"/>
                            <w:szCs w:val="18"/>
                          </w:rPr>
                          <w:t>谱的技术平台搭建，正在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3"/>
                            <w:sz w:val="18"/>
                            <w:szCs w:val="18"/>
                          </w:rPr>
                          <w:t>完成有关药物和靶点之</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5"/>
                            <w:sz w:val="18"/>
                            <w:szCs w:val="18"/>
                          </w:rPr>
                          <w:t>间的相互作用的分析，包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3"/>
                            <w:sz w:val="18"/>
                            <w:szCs w:val="18"/>
                          </w:rPr>
                          <w:t>括在整体分子量层次的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整体分析（</w:t>
                        </w:r>
                        <w:r>
                          <w:rPr>
                            <w:rFonts w:ascii="Times New Roman" w:hAnsi="Times New Roman" w:cs="Times New Roman" w:eastAsia="Times New Roman" w:hint="default"/>
                            <w:sz w:val="18"/>
                            <w:szCs w:val="18"/>
                          </w:rPr>
                          <w:t>Native MS</w:t>
                        </w: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pacing w:val="13"/>
                            <w:sz w:val="18"/>
                            <w:szCs w:val="18"/>
                          </w:rPr>
                          <w:t>以及在氨基酸序列层次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的 深 度 分 析</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(epitope</w:t>
                        </w:r>
                      </w:p>
                      <w:p>
                        <w:pPr>
                          <w:pStyle w:val="TableParagraph"/>
                          <w:tabs>
                            <w:tab w:pos="1334" w:val="left" w:leader="none"/>
                          </w:tabs>
                          <w:spacing w:line="312" w:lineRule="auto" w:before="45"/>
                          <w:ind w:left="4"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mapping/</w:t>
                          <w:tab/>
                          <w:t>paratope</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mapping</w:t>
                        </w:r>
                        <w:r>
                          <w:rPr>
                            <w:rFonts w:ascii="宋体" w:hAnsi="宋体" w:cs="宋体" w:eastAsia="宋体" w:hint="default"/>
                            <w:sz w:val="18"/>
                            <w:szCs w:val="18"/>
                          </w:rPr>
                          <w:t>）</w:t>
                        </w:r>
                      </w:p>
                    </w:tc>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9" w:lineRule="auto"/>
                          <w:ind w:left="4" w:right="-8"/>
                          <w:jc w:val="both"/>
                          <w:rPr>
                            <w:rFonts w:ascii="宋体" w:hAnsi="宋体" w:cs="宋体" w:eastAsia="宋体" w:hint="default"/>
                            <w:sz w:val="18"/>
                            <w:szCs w:val="18"/>
                          </w:rPr>
                        </w:pPr>
                        <w:r>
                          <w:rPr>
                            <w:rFonts w:ascii="宋体" w:hAnsi="宋体" w:cs="宋体" w:eastAsia="宋体" w:hint="default"/>
                            <w:sz w:val="18"/>
                            <w:szCs w:val="18"/>
                          </w:rPr>
                          <w:t>针对生物药表征的市场增长，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丰富针对药厂和新型科技公司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的科技服务产品布局，拓展盈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利空间</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0"/>
        <w:jc w:val="left"/>
      </w:pPr>
      <w:r>
        <w:rPr>
          <w:spacing w:val="-3"/>
        </w:rPr>
        <w:t>近三年公司研发投入金额及占营业收入的比例</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97"/>
        <w:gridCol w:w="2163"/>
        <w:gridCol w:w="2147"/>
        <w:gridCol w:w="2151"/>
      </w:tblGrid>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655</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628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532</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18.27%</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19.94%</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18.69%</w:t>
            </w:r>
          </w:p>
        </w:tc>
      </w:tr>
      <w:tr>
        <w:trPr>
          <w:trHeight w:val="398"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334,402,153.84</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264,827,932.58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174,314,115.65</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11.94%</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10.44%</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8.32%</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研发支出资本化的金额（元）</w:t>
            </w:r>
          </w:p>
        </w:tc>
        <w:tc>
          <w:tcPr>
            <w:tcW w:w="2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17,086,824.92</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3,907,554.18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资本化研发支出占研发投入的比例</w:t>
            </w:r>
          </w:p>
        </w:tc>
        <w:tc>
          <w:tcPr>
            <w:tcW w:w="2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5.11%</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1.48%</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资本化研发支出占当期净利润的比重</w:t>
            </w:r>
          </w:p>
        </w:tc>
        <w:tc>
          <w:tcPr>
            <w:tcW w:w="2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6.13%</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0.96%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spacing w:val="-3"/>
        </w:rPr>
        <w:t>研发投入总额占营业收入的比重较上年发生显著变化的原因</w:t>
      </w:r>
    </w:p>
    <w:p>
      <w:pPr>
        <w:pStyle w:val="BodyText"/>
        <w:spacing w:line="338" w:lineRule="auto" w:before="119"/>
        <w:ind w:right="61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38" w:lineRule="auto" w:before="101"/>
        <w:ind w:right="1547"/>
        <w:jc w:val="left"/>
      </w:pPr>
      <w:r>
        <w:rPr>
          <w:spacing w:val="-3"/>
        </w:rPr>
        <w:t>公司需遵守《深圳证券交易所创业板行业信息披露指引第 </w:t>
      </w:r>
      <w:r>
        <w:rPr>
          <w:rFonts w:ascii="Times New Roman" w:hAnsi="Times New Roman" w:cs="Times New Roman" w:eastAsia="Times New Roman" w:hint="default"/>
        </w:rPr>
        <w:t>10 </w:t>
      </w:r>
      <w:r>
        <w:rPr>
          <w:spacing w:val="-3"/>
        </w:rPr>
        <w:t>号</w:t>
      </w:r>
      <w:r>
        <w:rPr>
          <w:rFonts w:ascii="Times New Roman" w:hAnsi="Times New Roman" w:cs="Times New Roman" w:eastAsia="Times New Roman" w:hint="default"/>
          <w:spacing w:val="-3"/>
        </w:rPr>
        <w:t>--</w:t>
      </w:r>
      <w:r>
        <w:rPr>
          <w:spacing w:val="-3"/>
        </w:rPr>
        <w:t>上市公司从事医疗器械业务》的披露要求</w:t>
      </w:r>
      <w:r>
        <w:rPr>
          <w:spacing w:val="-41"/>
        </w:rPr>
        <w:t> </w:t>
      </w:r>
      <w:r>
        <w:rPr>
          <w:spacing w:val="-41"/>
        </w:rPr>
      </w:r>
      <w:r>
        <w:rPr/>
        <w:t>医疗器械产品相关情况</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1"/>
        <w:rPr>
          <w:rFonts w:ascii="宋体" w:hAnsi="宋体" w:cs="宋体" w:eastAsia="宋体" w:hint="default"/>
          <w:sz w:val="22"/>
          <w:szCs w:val="22"/>
        </w:rPr>
      </w:pPr>
    </w:p>
    <w:p>
      <w:pPr>
        <w:pStyle w:val="Heading4"/>
        <w:spacing w:line="304" w:lineRule="auto" w:before="0"/>
        <w:ind w:left="153" w:right="0"/>
        <w:jc w:val="left"/>
        <w:rPr>
          <w:b w:val="0"/>
          <w:bCs w:val="0"/>
        </w:rPr>
      </w:pPr>
      <w:r>
        <w:rPr>
          <w:rFonts w:ascii="Times New Roman" w:hAnsi="Times New Roman" w:cs="Times New Roman" w:eastAsia="Times New Roman" w:hint="default"/>
          <w:spacing w:val="-3"/>
        </w:rPr>
        <w:t>1</w:t>
      </w:r>
      <w:r>
        <w:rPr>
          <w:spacing w:val="-3"/>
        </w:rPr>
        <w:t>、处于注册申请中的医疗器械名称、注册分类、临床用途、注册所处的阶段、进展情况、是否按照国家食品药品监督管理</w:t>
      </w:r>
      <w:r>
        <w:rPr>
          <w:spacing w:val="37"/>
        </w:rPr>
        <w:t> </w:t>
      </w:r>
      <w:r>
        <w:rPr>
          <w:spacing w:val="37"/>
        </w:rPr>
      </w:r>
      <w:r>
        <w:rPr/>
        <w:t>部门的相关规定申报创新医疗器械</w:t>
      </w:r>
      <w:r>
        <w:rPr>
          <w:b w:val="0"/>
          <w:bCs w:val="0"/>
        </w:rPr>
      </w:r>
    </w:p>
    <w:p>
      <w:pPr>
        <w:pStyle w:val="BodyText"/>
        <w:spacing w:line="240" w:lineRule="auto" w:before="85"/>
        <w:ind w:right="0"/>
        <w:jc w:val="left"/>
      </w:pPr>
      <w:r>
        <w:rPr>
          <w:spacing w:val="-3"/>
        </w:rPr>
        <w:t>截至报告期末，处于注册申请中的Ⅱ类、Ⅲ类医疗器械注册证共计</w:t>
      </w:r>
      <w:r>
        <w:rPr>
          <w:rFonts w:ascii="Times New Roman" w:hAnsi="Times New Roman" w:cs="Times New Roman" w:eastAsia="Times New Roman" w:hint="default"/>
          <w:spacing w:val="-3"/>
        </w:rPr>
        <w:t>8</w:t>
      </w:r>
      <w:r>
        <w:rPr>
          <w:spacing w:val="-3"/>
        </w:rPr>
        <w:t>项。具体信息详见下表：</w:t>
      </w:r>
    </w:p>
    <w:p>
      <w:pPr>
        <w:spacing w:after="0" w:line="240" w:lineRule="auto"/>
        <w:jc w:val="lef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66"/>
        <w:gridCol w:w="1412"/>
        <w:gridCol w:w="706"/>
        <w:gridCol w:w="3405"/>
        <w:gridCol w:w="994"/>
        <w:gridCol w:w="1109"/>
        <w:gridCol w:w="984"/>
      </w:tblGrid>
      <w:tr>
        <w:trPr>
          <w:trHeight w:val="898"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259" w:right="65" w:hanging="183"/>
              <w:jc w:val="left"/>
              <w:rPr>
                <w:rFonts w:ascii="宋体" w:hAnsi="宋体" w:cs="宋体" w:eastAsia="宋体" w:hint="default"/>
                <w:sz w:val="18"/>
                <w:szCs w:val="18"/>
              </w:rPr>
            </w:pPr>
            <w:r>
              <w:rPr>
                <w:rFonts w:ascii="宋体" w:hAnsi="宋体" w:cs="宋体" w:eastAsia="宋体" w:hint="default"/>
                <w:b/>
                <w:bCs/>
                <w:sz w:val="18"/>
                <w:szCs w:val="18"/>
              </w:rPr>
              <w:t>注册分</w:t>
            </w:r>
            <w:r>
              <w:rPr>
                <w:rFonts w:ascii="宋体" w:hAnsi="宋体" w:cs="宋体" w:eastAsia="宋体" w:hint="default"/>
                <w:b/>
                <w:bCs/>
                <w:spacing w:val="-86"/>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398" w:right="32" w:hanging="360"/>
              <w:jc w:val="left"/>
              <w:rPr>
                <w:rFonts w:ascii="宋体" w:hAnsi="宋体" w:cs="宋体" w:eastAsia="宋体" w:hint="default"/>
                <w:sz w:val="18"/>
                <w:szCs w:val="18"/>
              </w:rPr>
            </w:pPr>
            <w:r>
              <w:rPr>
                <w:rFonts w:ascii="宋体" w:hAnsi="宋体" w:cs="宋体" w:eastAsia="宋体" w:hint="default"/>
                <w:b/>
                <w:bCs/>
                <w:sz w:val="18"/>
                <w:szCs w:val="18"/>
              </w:rPr>
              <w:t>注册所处阶</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段</w:t>
            </w:r>
            <w:r>
              <w:rPr>
                <w:rFonts w:ascii="宋体" w:hAnsi="宋体" w:cs="宋体" w:eastAsia="宋体" w:hint="default"/>
                <w:sz w:val="18"/>
                <w:szCs w:val="18"/>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b/>
                <w:bCs/>
                <w:sz w:val="18"/>
                <w:szCs w:val="18"/>
              </w:rPr>
              <w:t>进展情况</w:t>
            </w:r>
            <w:r>
              <w:rPr>
                <w:rFonts w:ascii="宋体" w:hAnsi="宋体" w:cs="宋体" w:eastAsia="宋体" w:hint="default"/>
                <w:sz w:val="18"/>
                <w:szCs w:val="18"/>
              </w:rPr>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33" w:right="27"/>
              <w:jc w:val="left"/>
              <w:rPr>
                <w:rFonts w:ascii="宋体" w:hAnsi="宋体" w:cs="宋体" w:eastAsia="宋体" w:hint="default"/>
                <w:sz w:val="18"/>
                <w:szCs w:val="18"/>
              </w:rPr>
            </w:pPr>
            <w:r>
              <w:rPr>
                <w:rFonts w:ascii="宋体" w:hAnsi="宋体" w:cs="宋体" w:eastAsia="宋体" w:hint="default"/>
                <w:b/>
                <w:bCs/>
                <w:sz w:val="18"/>
                <w:szCs w:val="18"/>
              </w:rPr>
              <w:t>是否申报创</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新医疗器械</w:t>
            </w:r>
            <w:r>
              <w:rPr>
                <w:rFonts w:ascii="宋体" w:hAnsi="宋体" w:cs="宋体" w:eastAsia="宋体" w:hint="default"/>
                <w:sz w:val="18"/>
                <w:szCs w:val="18"/>
              </w:rPr>
            </w:r>
          </w:p>
        </w:tc>
      </w:tr>
      <w:tr>
        <w:trPr>
          <w:trHeight w:val="1839"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312" w:lineRule="auto"/>
              <w:ind w:left="9"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BRCA1/2</w:t>
            </w:r>
            <w:r>
              <w:rPr>
                <w:rFonts w:ascii="宋体" w:hAnsi="宋体" w:cs="宋体" w:eastAsia="宋体" w:hint="default"/>
                <w:sz w:val="18"/>
                <w:szCs w:val="18"/>
              </w:rPr>
              <w:t>基因突</w:t>
            </w:r>
            <w:r>
              <w:rPr>
                <w:rFonts w:ascii="宋体" w:hAnsi="宋体" w:cs="宋体" w:eastAsia="宋体" w:hint="default"/>
                <w:w w:val="101"/>
                <w:sz w:val="18"/>
                <w:szCs w:val="18"/>
              </w:rPr>
              <w:t> </w:t>
            </w:r>
            <w:r>
              <w:rPr>
                <w:rFonts w:ascii="宋体" w:hAnsi="宋体" w:cs="宋体" w:eastAsia="宋体" w:hint="default"/>
                <w:spacing w:val="-8"/>
                <w:sz w:val="18"/>
                <w:szCs w:val="18"/>
              </w:rPr>
              <w:t>变检测试剂盒（联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合探针锚定聚合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测序法）</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9"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40"/>
              <w:ind w:left="4" w:right="-5"/>
              <w:jc w:val="left"/>
              <w:rPr>
                <w:rFonts w:ascii="宋体" w:hAnsi="宋体" w:cs="宋体" w:eastAsia="宋体" w:hint="default"/>
                <w:sz w:val="18"/>
                <w:szCs w:val="18"/>
              </w:rPr>
            </w:pPr>
            <w:r>
              <w:rPr>
                <w:rFonts w:ascii="宋体" w:hAnsi="宋体" w:cs="宋体" w:eastAsia="宋体" w:hint="default"/>
                <w:spacing w:val="-3"/>
                <w:sz w:val="18"/>
                <w:szCs w:val="18"/>
              </w:rPr>
              <w:t>本试剂盒用于定性检测经临床确诊为卵巢</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2"/>
                <w:sz w:val="18"/>
                <w:szCs w:val="18"/>
              </w:rPr>
              <w:t>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及乳腺癌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患者的血液样本中的</w:t>
            </w:r>
            <w:r>
              <w:rPr>
                <w:rFonts w:ascii="Times New Roman" w:hAnsi="Times New Roman" w:cs="Times New Roman" w:eastAsia="Times New Roman" w:hint="default"/>
                <w:spacing w:val="-2"/>
                <w:sz w:val="18"/>
                <w:szCs w:val="18"/>
              </w:rPr>
              <w:t>BRCA1/2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z w:val="18"/>
                <w:szCs w:val="18"/>
              </w:rPr>
            </w:r>
            <w:r>
              <w:rPr>
                <w:rFonts w:ascii="宋体" w:hAnsi="宋体" w:cs="宋体" w:eastAsia="宋体" w:hint="default"/>
                <w:spacing w:val="-4"/>
                <w:sz w:val="18"/>
                <w:szCs w:val="18"/>
              </w:rPr>
              <w:t>基因生殖系变异，包括</w:t>
            </w:r>
            <w:r>
              <w:rPr>
                <w:rFonts w:ascii="Times New Roman" w:hAnsi="Times New Roman" w:cs="Times New Roman" w:eastAsia="Times New Roman" w:hint="default"/>
                <w:spacing w:val="-4"/>
                <w:sz w:val="18"/>
                <w:szCs w:val="18"/>
              </w:rPr>
              <w:t>BRCA1/2</w:t>
            </w:r>
            <w:r>
              <w:rPr>
                <w:rFonts w:ascii="宋体" w:hAnsi="宋体" w:cs="宋体" w:eastAsia="宋体" w:hint="default"/>
                <w:spacing w:val="-4"/>
                <w:sz w:val="18"/>
                <w:szCs w:val="18"/>
              </w:rPr>
              <w:t>基因外显子</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区的移码突变、无义突变以及邻近</w:t>
            </w:r>
            <w:r>
              <w:rPr>
                <w:rFonts w:ascii="Times New Roman" w:hAnsi="Times New Roman" w:cs="Times New Roman" w:eastAsia="Times New Roman" w:hint="default"/>
                <w:spacing w:val="-4"/>
                <w:sz w:val="18"/>
                <w:szCs w:val="18"/>
              </w:rPr>
              <w:t>15bp</w:t>
            </w:r>
            <w:r>
              <w:rPr>
                <w:rFonts w:ascii="宋体" w:hAnsi="宋体" w:cs="宋体" w:eastAsia="宋体" w:hint="default"/>
                <w:spacing w:val="-4"/>
                <w:sz w:val="18"/>
                <w:szCs w:val="18"/>
              </w:rPr>
              <w:t>内含</w:t>
            </w:r>
            <w:r>
              <w:rPr>
                <w:rFonts w:ascii="宋体" w:hAnsi="宋体" w:cs="宋体" w:eastAsia="宋体" w:hint="default"/>
                <w:spacing w:val="-40"/>
                <w:sz w:val="18"/>
                <w:szCs w:val="18"/>
              </w:rPr>
              <w:t> </w:t>
            </w:r>
            <w:r>
              <w:rPr>
                <w:rFonts w:ascii="宋体" w:hAnsi="宋体" w:cs="宋体" w:eastAsia="宋体" w:hint="default"/>
                <w:sz w:val="18"/>
                <w:szCs w:val="18"/>
              </w:rPr>
              <w:t>子区的剪切位点突变。</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4" w:right="0"/>
              <w:jc w:val="left"/>
              <w:rPr>
                <w:rFonts w:ascii="宋体" w:hAnsi="宋体" w:cs="宋体" w:eastAsia="宋体" w:hint="default"/>
                <w:sz w:val="18"/>
                <w:szCs w:val="18"/>
              </w:rPr>
            </w:pPr>
            <w:r>
              <w:rPr>
                <w:rFonts w:ascii="宋体" w:hAnsi="宋体" w:cs="宋体" w:eastAsia="宋体" w:hint="default"/>
                <w:sz w:val="18"/>
                <w:szCs w:val="18"/>
              </w:rPr>
              <w:t>临床试验</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9"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0"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522"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9" w:right="-10"/>
              <w:jc w:val="left"/>
              <w:rPr>
                <w:rFonts w:ascii="宋体" w:hAnsi="宋体" w:cs="宋体" w:eastAsia="宋体" w:hint="default"/>
                <w:sz w:val="18"/>
                <w:szCs w:val="18"/>
              </w:rPr>
            </w:pPr>
            <w:r>
              <w:rPr>
                <w:rFonts w:ascii="宋体" w:hAnsi="宋体" w:cs="宋体" w:eastAsia="宋体" w:hint="default"/>
                <w:spacing w:val="-3"/>
                <w:sz w:val="18"/>
                <w:szCs w:val="18"/>
              </w:rPr>
              <w:t>遗传性耳聋基因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检测试剂盒（联合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探针锚定聚合测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序法）</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0"/>
              <w:ind w:left="4" w:right="60"/>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本试剂盒用于体外定性检测干血片样本中</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人基因组</w:t>
            </w:r>
            <w:r>
              <w:rPr>
                <w:rFonts w:ascii="Times New Roman" w:hAnsi="Times New Roman" w:cs="Times New Roman" w:eastAsia="Times New Roman" w:hint="default"/>
                <w:sz w:val="18"/>
                <w:szCs w:val="18"/>
              </w:rPr>
              <w:t>DNA </w:t>
            </w:r>
            <w:r>
              <w:rPr>
                <w:rFonts w:ascii="宋体" w:hAnsi="宋体" w:cs="宋体" w:eastAsia="宋体" w:hint="default"/>
                <w:spacing w:val="-3"/>
                <w:sz w:val="18"/>
                <w:szCs w:val="18"/>
              </w:rPr>
              <w:t>的</w:t>
            </w:r>
            <w:r>
              <w:rPr>
                <w:rFonts w:ascii="Times New Roman" w:hAnsi="Times New Roman" w:cs="Times New Roman" w:eastAsia="Times New Roman" w:hint="default"/>
                <w:spacing w:val="-3"/>
                <w:sz w:val="18"/>
                <w:szCs w:val="18"/>
              </w:rPr>
              <w:t>4 </w:t>
            </w:r>
            <w:r>
              <w:rPr>
                <w:rFonts w:ascii="宋体" w:hAnsi="宋体" w:cs="宋体" w:eastAsia="宋体" w:hint="default"/>
                <w:spacing w:val="-3"/>
                <w:sz w:val="18"/>
                <w:szCs w:val="18"/>
              </w:rPr>
              <w:t>个遗传性耳聋基因的</w:t>
            </w:r>
            <w:r>
              <w:rPr>
                <w:rFonts w:ascii="Times New Roman" w:hAnsi="Times New Roman" w:cs="Times New Roman" w:eastAsia="Times New Roman" w:hint="default"/>
                <w:spacing w:val="-3"/>
                <w:sz w:val="18"/>
                <w:szCs w:val="18"/>
              </w:rPr>
              <w:t>20</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个突变位点，检测结果提供</w:t>
            </w:r>
            <w:r>
              <w:rPr>
                <w:rFonts w:ascii="Times New Roman" w:hAnsi="Times New Roman" w:cs="Times New Roman" w:eastAsia="Times New Roman" w:hint="default"/>
                <w:spacing w:val="-3"/>
                <w:sz w:val="18"/>
                <w:szCs w:val="18"/>
              </w:rPr>
              <w:t>20 </w:t>
            </w:r>
            <w:r>
              <w:rPr>
                <w:rFonts w:ascii="宋体" w:hAnsi="宋体" w:cs="宋体" w:eastAsia="宋体" w:hint="default"/>
                <w:sz w:val="18"/>
                <w:szCs w:val="18"/>
              </w:rPr>
              <w:t>个位点的突</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变类型。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审评发补</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771"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00" w:lineRule="auto"/>
              <w:ind w:left="9" w:right="-5"/>
              <w:jc w:val="left"/>
              <w:rPr>
                <w:rFonts w:ascii="宋体" w:hAnsi="宋体" w:cs="宋体" w:eastAsia="宋体" w:hint="default"/>
                <w:sz w:val="18"/>
                <w:szCs w:val="18"/>
              </w:rPr>
            </w:pPr>
            <w:r>
              <w:rPr>
                <w:rFonts w:ascii="宋体" w:hAnsi="宋体" w:cs="宋体" w:eastAsia="宋体" w:hint="default"/>
                <w:spacing w:val="-2"/>
                <w:sz w:val="18"/>
                <w:szCs w:val="18"/>
              </w:rPr>
              <w:t>遗传性</w:t>
            </w:r>
            <w:r>
              <w:rPr>
                <w:rFonts w:ascii="Times New Roman" w:hAnsi="Times New Roman" w:cs="Times New Roman" w:eastAsia="Times New Roman" w:hint="default"/>
                <w:spacing w:val="-2"/>
                <w:sz w:val="18"/>
                <w:szCs w:val="18"/>
              </w:rPr>
              <w:t>BRCA</w:t>
            </w:r>
            <w:r>
              <w:rPr>
                <w:rFonts w:ascii="宋体" w:hAnsi="宋体" w:cs="宋体" w:eastAsia="宋体" w:hint="default"/>
                <w:spacing w:val="-2"/>
                <w:sz w:val="18"/>
                <w:szCs w:val="18"/>
              </w:rPr>
              <w:t>基因</w:t>
            </w:r>
            <w:r>
              <w:rPr>
                <w:rFonts w:ascii="宋体" w:hAnsi="宋体" w:cs="宋体" w:eastAsia="宋体" w:hint="default"/>
                <w:spacing w:val="-72"/>
                <w:sz w:val="18"/>
                <w:szCs w:val="18"/>
              </w:rPr>
              <w:t> </w:t>
            </w:r>
            <w:r>
              <w:rPr>
                <w:rFonts w:ascii="宋体" w:hAnsi="宋体" w:cs="宋体" w:eastAsia="宋体" w:hint="default"/>
                <w:sz w:val="18"/>
                <w:szCs w:val="18"/>
              </w:rPr>
              <w:t>分析注释软件</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0"/>
              <w:ind w:left="4" w:right="-15"/>
              <w:jc w:val="left"/>
              <w:rPr>
                <w:rFonts w:ascii="宋体" w:hAnsi="宋体" w:cs="宋体" w:eastAsia="宋体" w:hint="default"/>
                <w:sz w:val="18"/>
                <w:szCs w:val="18"/>
              </w:rPr>
            </w:pPr>
            <w:r>
              <w:rPr>
                <w:rFonts w:ascii="宋体" w:hAnsi="宋体" w:cs="宋体" w:eastAsia="宋体" w:hint="default"/>
                <w:spacing w:val="-3"/>
                <w:sz w:val="18"/>
                <w:szCs w:val="18"/>
              </w:rPr>
              <w:t>本产品适用于遗传性</w:t>
            </w:r>
            <w:r>
              <w:rPr>
                <w:rFonts w:ascii="Times New Roman" w:hAnsi="Times New Roman" w:cs="Times New Roman" w:eastAsia="Times New Roman" w:hint="default"/>
                <w:spacing w:val="-3"/>
                <w:sz w:val="18"/>
                <w:szCs w:val="18"/>
              </w:rPr>
              <w:t>BRCA</w:t>
            </w:r>
            <w:r>
              <w:rPr>
                <w:rFonts w:ascii="宋体" w:hAnsi="宋体" w:cs="宋体" w:eastAsia="宋体" w:hint="default"/>
                <w:spacing w:val="-3"/>
                <w:sz w:val="18"/>
                <w:szCs w:val="18"/>
              </w:rPr>
              <w:t>基因检测数据的</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5"/>
                <w:sz w:val="18"/>
                <w:szCs w:val="18"/>
              </w:rPr>
              <w:t>分析和注释，通过对测序（</w:t>
            </w:r>
            <w:r>
              <w:rPr>
                <w:rFonts w:ascii="Times New Roman" w:hAnsi="Times New Roman" w:cs="Times New Roman" w:eastAsia="Times New Roman" w:hint="default"/>
                <w:spacing w:val="-5"/>
                <w:sz w:val="18"/>
                <w:szCs w:val="18"/>
              </w:rPr>
              <w:t>NGS</w:t>
            </w:r>
            <w:r>
              <w:rPr>
                <w:rFonts w:ascii="宋体" w:hAnsi="宋体" w:cs="宋体" w:eastAsia="宋体" w:hint="default"/>
                <w:spacing w:val="-5"/>
                <w:sz w:val="18"/>
                <w:szCs w:val="18"/>
              </w:rPr>
              <w:t>）数据的质</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5"/>
                <w:sz w:val="18"/>
                <w:szCs w:val="18"/>
              </w:rPr>
              <w:t>控、过滤、比对，获得对应参考序列比对结</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果。基于比对结果，进行变异分析，得到</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Times New Roman" w:hAnsi="Times New Roman" w:cs="Times New Roman" w:eastAsia="Times New Roman" w:hint="default"/>
                <w:spacing w:val="-2"/>
                <w:sz w:val="18"/>
                <w:szCs w:val="18"/>
              </w:rPr>
              <w:t>BRCA1/2</w:t>
            </w:r>
            <w:r>
              <w:rPr>
                <w:rFonts w:ascii="宋体" w:hAnsi="宋体" w:cs="宋体" w:eastAsia="宋体" w:hint="default"/>
                <w:spacing w:val="-2"/>
                <w:sz w:val="18"/>
                <w:szCs w:val="18"/>
              </w:rPr>
              <w:t>基因突变的分析结果，包含</w:t>
            </w:r>
            <w:r>
              <w:rPr>
                <w:rFonts w:ascii="Times New Roman" w:hAnsi="Times New Roman" w:cs="Times New Roman" w:eastAsia="Times New Roman" w:hint="default"/>
                <w:spacing w:val="-2"/>
                <w:sz w:val="18"/>
                <w:szCs w:val="18"/>
              </w:rPr>
              <w:t>SNP</w:t>
            </w:r>
            <w:r>
              <w:rPr>
                <w:rFonts w:ascii="宋体" w:hAnsi="宋体" w:cs="宋体" w:eastAsia="宋体" w:hint="default"/>
                <w:spacing w:val="-2"/>
                <w:sz w:val="18"/>
                <w:szCs w:val="18"/>
              </w:rPr>
              <w:t>、</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InDel</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CNV</w:t>
            </w:r>
            <w:r>
              <w:rPr>
                <w:rFonts w:ascii="宋体" w:hAnsi="宋体" w:cs="宋体" w:eastAsia="宋体" w:hint="default"/>
                <w:spacing w:val="-3"/>
                <w:sz w:val="18"/>
                <w:szCs w:val="18"/>
              </w:rPr>
              <w:t>三种突变类型，并对突变检测</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结果进行注释，预测蛋白质层面的序列改</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变，进而对突变致病性进行分级。</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临床试验</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522"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40"/>
              <w:ind w:left="9" w:right="-10"/>
              <w:jc w:val="left"/>
              <w:rPr>
                <w:rFonts w:ascii="宋体" w:hAnsi="宋体" w:cs="宋体" w:eastAsia="宋体" w:hint="default"/>
                <w:sz w:val="18"/>
                <w:szCs w:val="18"/>
              </w:rPr>
            </w:pPr>
            <w:r>
              <w:rPr>
                <w:rFonts w:ascii="宋体" w:hAnsi="宋体" w:cs="宋体" w:eastAsia="宋体" w:hint="default"/>
                <w:spacing w:val="-3"/>
                <w:sz w:val="18"/>
                <w:szCs w:val="18"/>
              </w:rPr>
              <w:t>抗甲状腺球蛋白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7"/>
                <w:sz w:val="18"/>
                <w:szCs w:val="18"/>
              </w:rPr>
              <w:t>抗体（</w:t>
            </w:r>
            <w:r>
              <w:rPr>
                <w:rFonts w:ascii="Times New Roman" w:hAnsi="Times New Roman" w:cs="Times New Roman" w:eastAsia="Times New Roman" w:hint="default"/>
                <w:spacing w:val="-7"/>
                <w:sz w:val="18"/>
                <w:szCs w:val="18"/>
              </w:rPr>
              <w:t>TG-Ab</w:t>
            </w:r>
            <w:r>
              <w:rPr>
                <w:rFonts w:ascii="宋体" w:hAnsi="宋体" w:cs="宋体" w:eastAsia="宋体" w:hint="default"/>
                <w:spacing w:val="-7"/>
                <w:sz w:val="18"/>
                <w:szCs w:val="18"/>
              </w:rPr>
              <w:t>）测</w:t>
            </w:r>
            <w:r>
              <w:rPr>
                <w:rFonts w:ascii="宋体" w:hAnsi="宋体" w:cs="宋体" w:eastAsia="宋体" w:hint="default"/>
                <w:spacing w:val="-68"/>
                <w:sz w:val="18"/>
                <w:szCs w:val="18"/>
              </w:rPr>
              <w:t> </w:t>
            </w:r>
            <w:r>
              <w:rPr>
                <w:rFonts w:ascii="宋体" w:hAnsi="宋体" w:cs="宋体" w:eastAsia="宋体" w:hint="default"/>
                <w:spacing w:val="-8"/>
                <w:sz w:val="18"/>
                <w:szCs w:val="18"/>
              </w:rPr>
              <w:t>定试剂盒（化学发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光免疫分析法）</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类</w:t>
            </w:r>
          </w:p>
        </w:tc>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9" w:lineRule="auto"/>
              <w:ind w:left="4" w:right="138"/>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本试剂盒用于体外定量测定人血清中抗甲</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状腺球蛋白抗体（</w:t>
            </w:r>
            <w:r>
              <w:rPr>
                <w:rFonts w:ascii="Times New Roman" w:hAnsi="Times New Roman" w:cs="Times New Roman" w:eastAsia="Times New Roman" w:hint="default"/>
                <w:sz w:val="18"/>
                <w:szCs w:val="18"/>
              </w:rPr>
              <w:t>TG-Ab</w:t>
            </w:r>
            <w:r>
              <w:rPr>
                <w:rFonts w:ascii="宋体" w:hAnsi="宋体" w:cs="宋体" w:eastAsia="宋体" w:hint="default"/>
                <w:sz w:val="18"/>
                <w:szCs w:val="18"/>
              </w:rPr>
              <w:t>）的含量。</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4" w:right="70"/>
              <w:jc w:val="left"/>
              <w:rPr>
                <w:rFonts w:ascii="宋体" w:hAnsi="宋体" w:cs="宋体" w:eastAsia="宋体" w:hint="default"/>
                <w:sz w:val="18"/>
                <w:szCs w:val="18"/>
              </w:rPr>
            </w:pPr>
            <w:r>
              <w:rPr>
                <w:rFonts w:ascii="宋体" w:hAnsi="宋体" w:cs="宋体" w:eastAsia="宋体" w:hint="default"/>
                <w:sz w:val="18"/>
                <w:szCs w:val="18"/>
              </w:rPr>
              <w:t>注册审评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中，已通过</w:t>
            </w:r>
            <w:r>
              <w:rPr>
                <w:rFonts w:ascii="宋体" w:hAnsi="宋体" w:cs="宋体" w:eastAsia="宋体" w:hint="default"/>
                <w:w w:val="101"/>
                <w:sz w:val="18"/>
                <w:szCs w:val="18"/>
              </w:rPr>
              <w:t> </w:t>
            </w:r>
            <w:r>
              <w:rPr>
                <w:rFonts w:ascii="宋体" w:hAnsi="宋体" w:cs="宋体" w:eastAsia="宋体" w:hint="default"/>
                <w:sz w:val="18"/>
                <w:szCs w:val="18"/>
              </w:rPr>
              <w:t>体系考核。</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215"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45"/>
              <w:ind w:left="9" w:right="-10"/>
              <w:jc w:val="both"/>
              <w:rPr>
                <w:rFonts w:ascii="宋体" w:hAnsi="宋体" w:cs="宋体" w:eastAsia="宋体" w:hint="default"/>
                <w:sz w:val="18"/>
                <w:szCs w:val="18"/>
              </w:rPr>
            </w:pPr>
            <w:r>
              <w:rPr>
                <w:rFonts w:ascii="宋体" w:hAnsi="宋体" w:cs="宋体" w:eastAsia="宋体" w:hint="default"/>
                <w:sz w:val="18"/>
                <w:szCs w:val="18"/>
              </w:rPr>
              <w:t>包虫</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抗体检测</w:t>
            </w:r>
            <w:r>
              <w:rPr>
                <w:rFonts w:ascii="宋体" w:hAnsi="宋体" w:cs="宋体" w:eastAsia="宋体" w:hint="default"/>
                <w:w w:val="101"/>
                <w:sz w:val="18"/>
                <w:szCs w:val="18"/>
              </w:rPr>
              <w:t> </w:t>
            </w:r>
            <w:r>
              <w:rPr>
                <w:rFonts w:ascii="宋体" w:hAnsi="宋体" w:cs="宋体" w:eastAsia="宋体" w:hint="default"/>
                <w:spacing w:val="-8"/>
                <w:sz w:val="18"/>
                <w:szCs w:val="18"/>
              </w:rPr>
              <w:t>试剂盒（酶联免疫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法）</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4" w:right="138"/>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本试剂盒用于体外定性检测人血清中的包</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虫</w:t>
            </w:r>
            <w:r>
              <w:rPr>
                <w:rFonts w:ascii="Times New Roman" w:hAnsi="Times New Roman" w:cs="Times New Roman" w:eastAsia="Times New Roman" w:hint="default"/>
                <w:sz w:val="18"/>
                <w:szCs w:val="18"/>
              </w:rPr>
              <w:t>IgG</w:t>
            </w:r>
            <w:r>
              <w:rPr>
                <w:rFonts w:ascii="宋体" w:hAnsi="宋体" w:cs="宋体" w:eastAsia="宋体" w:hint="default"/>
                <w:sz w:val="18"/>
                <w:szCs w:val="18"/>
              </w:rPr>
              <w:t>抗体。</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45"/>
              <w:ind w:left="4" w:right="70"/>
              <w:jc w:val="both"/>
              <w:rPr>
                <w:rFonts w:ascii="宋体" w:hAnsi="宋体" w:cs="宋体" w:eastAsia="宋体" w:hint="default"/>
                <w:sz w:val="18"/>
                <w:szCs w:val="18"/>
              </w:rPr>
            </w:pPr>
            <w:r>
              <w:rPr>
                <w:rFonts w:ascii="宋体" w:hAnsi="宋体" w:cs="宋体" w:eastAsia="宋体" w:hint="default"/>
                <w:sz w:val="18"/>
                <w:szCs w:val="18"/>
              </w:rPr>
              <w:t>临床试验阶</w:t>
            </w:r>
            <w:r>
              <w:rPr>
                <w:rFonts w:ascii="宋体" w:hAnsi="宋体" w:cs="宋体" w:eastAsia="宋体" w:hint="default"/>
                <w:w w:val="101"/>
                <w:sz w:val="18"/>
                <w:szCs w:val="18"/>
              </w:rPr>
              <w:t> </w:t>
            </w:r>
            <w:r>
              <w:rPr>
                <w:rFonts w:ascii="宋体" w:hAnsi="宋体" w:cs="宋体" w:eastAsia="宋体" w:hint="default"/>
                <w:sz w:val="18"/>
                <w:szCs w:val="18"/>
              </w:rPr>
              <w:t>段：联系临</w:t>
            </w:r>
            <w:r>
              <w:rPr>
                <w:rFonts w:ascii="宋体" w:hAnsi="宋体" w:cs="宋体" w:eastAsia="宋体" w:hint="default"/>
                <w:w w:val="101"/>
                <w:sz w:val="18"/>
                <w:szCs w:val="18"/>
              </w:rPr>
              <w:t> </w:t>
            </w:r>
            <w:r>
              <w:rPr>
                <w:rFonts w:ascii="宋体" w:hAnsi="宋体" w:cs="宋体" w:eastAsia="宋体" w:hint="default"/>
                <w:sz w:val="18"/>
                <w:szCs w:val="18"/>
              </w:rPr>
              <w:t>床医院</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522"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40"/>
              <w:ind w:left="9" w:right="-10"/>
              <w:jc w:val="left"/>
              <w:rPr>
                <w:rFonts w:ascii="宋体" w:hAnsi="宋体" w:cs="宋体" w:eastAsia="宋体" w:hint="default"/>
                <w:sz w:val="18"/>
                <w:szCs w:val="18"/>
              </w:rPr>
            </w:pPr>
            <w:r>
              <w:rPr>
                <w:rFonts w:ascii="宋体" w:hAnsi="宋体" w:cs="宋体" w:eastAsia="宋体" w:hint="default"/>
                <w:spacing w:val="-3"/>
                <w:sz w:val="18"/>
                <w:szCs w:val="18"/>
              </w:rPr>
              <w:t>乙型肝炎病毒基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因分型检测试剂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1"/>
                <w:w w:val="101"/>
                <w:sz w:val="18"/>
                <w:szCs w:val="18"/>
              </w:rPr>
              <w:t>盒（</w:t>
            </w:r>
            <w:r>
              <w:rPr>
                <w:rFonts w:ascii="Times New Roman" w:hAnsi="Times New Roman" w:cs="Times New Roman" w:eastAsia="Times New Roman" w:hint="default"/>
                <w:spacing w:val="-11"/>
                <w:w w:val="101"/>
                <w:sz w:val="18"/>
                <w:szCs w:val="18"/>
              </w:rPr>
              <w:t>PCR-</w:t>
            </w:r>
            <w:r>
              <w:rPr>
                <w:rFonts w:ascii="宋体" w:hAnsi="宋体" w:cs="宋体" w:eastAsia="宋体" w:hint="default"/>
                <w:spacing w:val="-11"/>
                <w:w w:val="101"/>
                <w:sz w:val="18"/>
                <w:szCs w:val="18"/>
              </w:rPr>
              <w:t>荧光探针</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法）</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0"/>
              <w:ind w:left="4" w:right="-5"/>
              <w:jc w:val="both"/>
              <w:rPr>
                <w:rFonts w:ascii="宋体" w:hAnsi="宋体" w:cs="宋体" w:eastAsia="宋体" w:hint="default"/>
                <w:sz w:val="18"/>
                <w:szCs w:val="18"/>
              </w:rPr>
            </w:pPr>
            <w:r>
              <w:rPr>
                <w:rFonts w:ascii="宋体" w:hAnsi="宋体" w:cs="宋体" w:eastAsia="宋体" w:hint="default"/>
                <w:spacing w:val="-5"/>
                <w:sz w:val="18"/>
                <w:szCs w:val="18"/>
              </w:rPr>
              <w:t>本试剂盒用于对乙型肝炎病毒（</w:t>
            </w:r>
            <w:r>
              <w:rPr>
                <w:rFonts w:ascii="Times New Roman" w:hAnsi="Times New Roman" w:cs="Times New Roman" w:eastAsia="Times New Roman" w:hint="default"/>
                <w:spacing w:val="-5"/>
                <w:sz w:val="18"/>
                <w:szCs w:val="18"/>
              </w:rPr>
              <w:t>HBV</w:t>
            </w:r>
            <w:r>
              <w:rPr>
                <w:rFonts w:ascii="宋体" w:hAnsi="宋体" w:cs="宋体" w:eastAsia="宋体" w:hint="default"/>
                <w:spacing w:val="-5"/>
                <w:sz w:val="18"/>
                <w:szCs w:val="18"/>
              </w:rPr>
              <w:t>）阳性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5"/>
                <w:sz w:val="18"/>
                <w:szCs w:val="18"/>
              </w:rPr>
              <w:t>血清样本中的</w:t>
            </w:r>
            <w:r>
              <w:rPr>
                <w:rFonts w:ascii="Times New Roman" w:hAnsi="Times New Roman" w:cs="Times New Roman" w:eastAsia="Times New Roman" w:hint="default"/>
                <w:spacing w:val="-5"/>
                <w:sz w:val="18"/>
                <w:szCs w:val="18"/>
              </w:rPr>
              <w:t>B</w:t>
            </w:r>
            <w:r>
              <w:rPr>
                <w:rFonts w:ascii="宋体" w:hAnsi="宋体" w:cs="宋体" w:eastAsia="宋体" w:hint="default"/>
                <w:spacing w:val="-5"/>
                <w:sz w:val="18"/>
                <w:szCs w:val="18"/>
              </w:rPr>
              <w:t>型、</w:t>
            </w:r>
            <w:r>
              <w:rPr>
                <w:rFonts w:ascii="Times New Roman" w:hAnsi="Times New Roman" w:cs="Times New Roman" w:eastAsia="Times New Roman" w:hint="default"/>
                <w:spacing w:val="-5"/>
                <w:sz w:val="18"/>
                <w:szCs w:val="18"/>
              </w:rPr>
              <w:t>C</w:t>
            </w:r>
            <w:r>
              <w:rPr>
                <w:rFonts w:ascii="宋体" w:hAnsi="宋体" w:cs="宋体" w:eastAsia="宋体" w:hint="default"/>
                <w:spacing w:val="-5"/>
                <w:sz w:val="18"/>
                <w:szCs w:val="18"/>
              </w:rPr>
              <w:t>型、</w:t>
            </w:r>
            <w:r>
              <w:rPr>
                <w:rFonts w:ascii="Times New Roman" w:hAnsi="Times New Roman" w:cs="Times New Roman" w:eastAsia="Times New Roman" w:hint="default"/>
                <w:spacing w:val="-5"/>
                <w:sz w:val="18"/>
                <w:szCs w:val="18"/>
              </w:rPr>
              <w:t>D</w:t>
            </w:r>
            <w:r>
              <w:rPr>
                <w:rFonts w:ascii="宋体" w:hAnsi="宋体" w:cs="宋体" w:eastAsia="宋体" w:hint="default"/>
                <w:spacing w:val="-5"/>
                <w:sz w:val="18"/>
                <w:szCs w:val="18"/>
              </w:rPr>
              <w:t>型进行定性分型</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5"/>
                <w:sz w:val="18"/>
                <w:szCs w:val="18"/>
              </w:rPr>
              <w:t>检测，不建议用于未知样本的乙型肝炎病毒</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核酸阴性或阳性检测。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0"/>
              <w:ind w:left="4" w:right="70"/>
              <w:jc w:val="both"/>
              <w:rPr>
                <w:rFonts w:ascii="宋体" w:hAnsi="宋体" w:cs="宋体" w:eastAsia="宋体" w:hint="default"/>
                <w:sz w:val="18"/>
                <w:szCs w:val="18"/>
              </w:rPr>
            </w:pPr>
            <w:r>
              <w:rPr>
                <w:rFonts w:ascii="宋体" w:hAnsi="宋体" w:cs="宋体" w:eastAsia="宋体" w:hint="default"/>
                <w:sz w:val="18"/>
                <w:szCs w:val="18"/>
              </w:rPr>
              <w:t>临床试验阶</w:t>
            </w:r>
            <w:r>
              <w:rPr>
                <w:rFonts w:ascii="宋体" w:hAnsi="宋体" w:cs="宋体" w:eastAsia="宋体" w:hint="default"/>
                <w:w w:val="101"/>
                <w:sz w:val="18"/>
                <w:szCs w:val="18"/>
              </w:rPr>
              <w:t> </w:t>
            </w:r>
            <w:r>
              <w:rPr>
                <w:rFonts w:ascii="宋体" w:hAnsi="宋体" w:cs="宋体" w:eastAsia="宋体" w:hint="default"/>
                <w:sz w:val="18"/>
                <w:szCs w:val="18"/>
              </w:rPr>
              <w:t>段：已完成</w:t>
            </w:r>
            <w:r>
              <w:rPr>
                <w:rFonts w:ascii="宋体" w:hAnsi="宋体" w:cs="宋体" w:eastAsia="宋体" w:hint="default"/>
                <w:w w:val="101"/>
                <w:sz w:val="18"/>
                <w:szCs w:val="18"/>
              </w:rPr>
              <w:t> </w:t>
            </w:r>
            <w:r>
              <w:rPr>
                <w:rFonts w:ascii="宋体" w:hAnsi="宋体" w:cs="宋体" w:eastAsia="宋体" w:hint="default"/>
                <w:sz w:val="18"/>
                <w:szCs w:val="18"/>
              </w:rPr>
              <w:t>三家临床试</w:t>
            </w:r>
            <w:r>
              <w:rPr>
                <w:rFonts w:ascii="宋体" w:hAnsi="宋体" w:cs="宋体" w:eastAsia="宋体" w:hint="default"/>
                <w:w w:val="101"/>
                <w:sz w:val="18"/>
                <w:szCs w:val="18"/>
              </w:rPr>
              <w:t> </w:t>
            </w:r>
            <w:r>
              <w:rPr>
                <w:rFonts w:ascii="宋体" w:hAnsi="宋体" w:cs="宋体" w:eastAsia="宋体" w:hint="default"/>
                <w:sz w:val="18"/>
                <w:szCs w:val="18"/>
              </w:rPr>
              <w:t>验报告。</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458"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2" w:lineRule="auto"/>
              <w:ind w:left="9" w:right="-29"/>
              <w:jc w:val="left"/>
              <w:rPr>
                <w:rFonts w:ascii="宋体" w:hAnsi="宋体" w:cs="宋体" w:eastAsia="宋体" w:hint="default"/>
                <w:sz w:val="18"/>
                <w:szCs w:val="18"/>
              </w:rPr>
            </w:pPr>
            <w:r>
              <w:rPr>
                <w:rFonts w:ascii="宋体" w:hAnsi="宋体" w:cs="宋体" w:eastAsia="宋体" w:hint="default"/>
                <w:spacing w:val="-3"/>
                <w:sz w:val="18"/>
                <w:szCs w:val="18"/>
              </w:rPr>
              <w:t>颗粒状角膜营养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不良基因单核苷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酸多态性（</w:t>
            </w:r>
            <w:r>
              <w:rPr>
                <w:rFonts w:ascii="Times New Roman" w:hAnsi="Times New Roman" w:cs="Times New Roman" w:eastAsia="Times New Roman" w:hint="default"/>
                <w:spacing w:val="-2"/>
                <w:sz w:val="18"/>
                <w:szCs w:val="18"/>
              </w:rPr>
              <w:t>SNP</w:t>
            </w:r>
            <w:r>
              <w:rPr>
                <w:rFonts w:ascii="宋体" w:hAnsi="宋体" w:cs="宋体" w:eastAsia="宋体" w:hint="default"/>
                <w:spacing w:val="-2"/>
                <w:sz w:val="18"/>
                <w:szCs w:val="18"/>
              </w:rPr>
              <w:t>）</w:t>
            </w:r>
            <w:r>
              <w:rPr>
                <w:rFonts w:ascii="宋体" w:hAnsi="宋体" w:cs="宋体" w:eastAsia="宋体" w:hint="default"/>
                <w:spacing w:val="-68"/>
                <w:sz w:val="18"/>
                <w:szCs w:val="18"/>
              </w:rPr>
              <w:t> </w:t>
            </w:r>
            <w:r>
              <w:rPr>
                <w:rFonts w:ascii="宋体" w:hAnsi="宋体" w:cs="宋体" w:eastAsia="宋体" w:hint="default"/>
                <w:spacing w:val="-3"/>
                <w:sz w:val="18"/>
                <w:szCs w:val="18"/>
              </w:rPr>
              <w:t>核酸检测试剂盒</w:t>
            </w:r>
          </w:p>
          <w:p>
            <w:pPr>
              <w:pStyle w:val="TableParagraph"/>
              <w:spacing w:line="300" w:lineRule="auto" w:before="23"/>
              <w:ind w:left="9" w:right="7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荧光探针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法）</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40"/>
              <w:ind w:left="4" w:right="-20"/>
              <w:jc w:val="left"/>
              <w:rPr>
                <w:rFonts w:ascii="宋体" w:hAnsi="宋体" w:cs="宋体" w:eastAsia="宋体" w:hint="default"/>
                <w:sz w:val="18"/>
                <w:szCs w:val="18"/>
              </w:rPr>
            </w:pPr>
            <w:r>
              <w:rPr>
                <w:rFonts w:ascii="宋体" w:hAnsi="宋体" w:cs="宋体" w:eastAsia="宋体" w:hint="default"/>
                <w:spacing w:val="-3"/>
                <w:sz w:val="18"/>
                <w:szCs w:val="18"/>
              </w:rPr>
              <w:t>本试剂盒用于检测颗粒状角膜营养不良基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17"/>
                <w:w w:val="101"/>
                <w:sz w:val="18"/>
                <w:szCs w:val="18"/>
              </w:rPr>
              <w:t>因单核苷酸多态性，包括</w:t>
            </w:r>
            <w:r>
              <w:rPr>
                <w:rFonts w:ascii="Times New Roman" w:hAnsi="Times New Roman" w:cs="Times New Roman" w:eastAsia="Times New Roman" w:hint="default"/>
                <w:spacing w:val="-17"/>
                <w:w w:val="101"/>
                <w:sz w:val="18"/>
                <w:szCs w:val="18"/>
              </w:rPr>
              <w:t>TGFB</w:t>
            </w:r>
            <w:r>
              <w:rPr>
                <w:rFonts w:ascii="宋体" w:hAnsi="宋体" w:cs="宋体" w:eastAsia="宋体" w:hint="default"/>
                <w:spacing w:val="-17"/>
                <w:w w:val="101"/>
                <w:sz w:val="18"/>
                <w:szCs w:val="18"/>
              </w:rPr>
              <w:t>（</w:t>
            </w:r>
            <w:r>
              <w:rPr>
                <w:rFonts w:ascii="Times New Roman" w:hAnsi="Times New Roman" w:cs="Times New Roman" w:eastAsia="Times New Roman" w:hint="default"/>
                <w:spacing w:val="-17"/>
                <w:w w:val="101"/>
                <w:sz w:val="18"/>
                <w:szCs w:val="18"/>
              </w:rPr>
              <w:t>I</w:t>
            </w:r>
            <w:r>
              <w:rPr>
                <w:rFonts w:ascii="Times New Roman" w:hAnsi="Times New Roman" w:cs="Times New Roman" w:eastAsia="Times New Roman" w:hint="default"/>
                <w:spacing w:val="17"/>
                <w:w w:val="101"/>
                <w:sz w:val="18"/>
                <w:szCs w:val="18"/>
              </w:rPr>
              <w:t> </w:t>
            </w:r>
            <w:r>
              <w:rPr>
                <w:rFonts w:ascii="Times New Roman" w:hAnsi="Times New Roman" w:cs="Times New Roman" w:eastAsia="Times New Roman" w:hint="default"/>
                <w:spacing w:val="-2"/>
                <w:w w:val="101"/>
                <w:sz w:val="18"/>
                <w:szCs w:val="18"/>
              </w:rPr>
              <w:t>Transforing</w:t>
            </w:r>
            <w:r>
              <w:rPr>
                <w:rFonts w:ascii="Times New Roman" w:hAnsi="Times New Roman" w:cs="Times New Roman" w:eastAsia="Times New Roman" w:hint="default"/>
                <w:spacing w:val="-43"/>
                <w:w w:val="101"/>
                <w:sz w:val="18"/>
                <w:szCs w:val="18"/>
              </w:rPr>
              <w:t> </w:t>
            </w:r>
            <w:r>
              <w:rPr>
                <w:rFonts w:ascii="Times New Roman" w:hAnsi="Times New Roman" w:cs="Times New Roman" w:eastAsia="Times New Roman" w:hint="default"/>
                <w:spacing w:val="-43"/>
                <w:w w:val="101"/>
                <w:sz w:val="18"/>
                <w:szCs w:val="18"/>
              </w:rPr>
            </w:r>
            <w:r>
              <w:rPr>
                <w:rFonts w:ascii="Times New Roman" w:hAnsi="Times New Roman" w:cs="Times New Roman" w:eastAsia="Times New Roman" w:hint="default"/>
                <w:sz w:val="18"/>
                <w:szCs w:val="18"/>
              </w:rPr>
              <w:t>growth factor</w:t>
            </w:r>
            <w:r>
              <w:rPr>
                <w:rFonts w:ascii="宋体" w:hAnsi="宋体" w:cs="宋体" w:eastAsia="宋体" w:hint="default"/>
                <w:sz w:val="18"/>
                <w:szCs w:val="18"/>
              </w:rPr>
              <w:t>一</w:t>
            </w:r>
            <w:r>
              <w:rPr>
                <w:rFonts w:ascii="Times New Roman" w:hAnsi="Times New Roman" w:cs="Times New Roman" w:eastAsia="Times New Roman" w:hint="default"/>
                <w:sz w:val="18"/>
                <w:szCs w:val="18"/>
              </w:rPr>
              <w:t>β </w:t>
            </w:r>
            <w:r>
              <w:rPr>
                <w:rFonts w:ascii="Times New Roman" w:hAnsi="Times New Roman" w:cs="Times New Roman" w:eastAsia="Times New Roman" w:hint="default"/>
                <w:sz w:val="18"/>
                <w:szCs w:val="18"/>
              </w:rPr>
              <w:t>induce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gene</w:t>
            </w:r>
            <w:r>
              <w:rPr>
                <w:rFonts w:ascii="宋体" w:hAnsi="宋体" w:cs="宋体" w:eastAsia="宋体" w:hint="default"/>
                <w:sz w:val="18"/>
                <w:szCs w:val="18"/>
              </w:rPr>
              <w:t>）基因</w:t>
            </w:r>
            <w:r>
              <w:rPr>
                <w:rFonts w:ascii="Times New Roman" w:hAnsi="Times New Roman" w:cs="Times New Roman" w:eastAsia="Times New Roman" w:hint="default"/>
                <w:sz w:val="18"/>
                <w:szCs w:val="18"/>
              </w:rPr>
              <w:t>3</w:t>
            </w:r>
            <w:r>
              <w:rPr>
                <w:rFonts w:ascii="宋体" w:hAnsi="宋体" w:cs="宋体" w:eastAsia="宋体" w:hint="default"/>
                <w:sz w:val="18"/>
                <w:szCs w:val="18"/>
              </w:rPr>
              <w:t>个突变</w:t>
            </w:r>
            <w:r>
              <w:rPr>
                <w:rFonts w:ascii="宋体" w:hAnsi="宋体" w:cs="宋体" w:eastAsia="宋体" w:hint="default"/>
                <w:w w:val="101"/>
                <w:sz w:val="18"/>
                <w:szCs w:val="18"/>
              </w:rPr>
              <w:t> </w:t>
            </w:r>
            <w:r>
              <w:rPr>
                <w:rFonts w:ascii="宋体" w:hAnsi="宋体" w:cs="宋体" w:eastAsia="宋体" w:hint="default"/>
                <w:spacing w:val="-6"/>
                <w:sz w:val="18"/>
                <w:szCs w:val="18"/>
              </w:rPr>
              <w:t>点。试剂盒以人基因组</w:t>
            </w:r>
            <w:r>
              <w:rPr>
                <w:rFonts w:ascii="Times New Roman" w:hAnsi="Times New Roman" w:cs="Times New Roman" w:eastAsia="Times New Roman" w:hint="default"/>
                <w:spacing w:val="-6"/>
                <w:sz w:val="18"/>
                <w:szCs w:val="18"/>
              </w:rPr>
              <w:t>DNA</w:t>
            </w:r>
            <w:r>
              <w:rPr>
                <w:rFonts w:ascii="宋体" w:hAnsi="宋体" w:cs="宋体" w:eastAsia="宋体" w:hint="default"/>
                <w:spacing w:val="-6"/>
                <w:sz w:val="18"/>
                <w:szCs w:val="18"/>
              </w:rPr>
              <w:t>为检测样本，提</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5"/>
                <w:sz w:val="18"/>
                <w:szCs w:val="18"/>
              </w:rPr>
              <w:t>供突变状态的定性评估。辅助临床医生从分</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4"/>
                <w:sz w:val="18"/>
                <w:szCs w:val="18"/>
              </w:rPr>
              <w:t>子水平设计出适合不同个体特点治疗方案，</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最大限度的保证患者的视力水平。</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9" w:lineRule="auto"/>
              <w:ind w:left="4" w:right="70"/>
              <w:jc w:val="both"/>
              <w:rPr>
                <w:rFonts w:ascii="宋体" w:hAnsi="宋体" w:cs="宋体" w:eastAsia="宋体" w:hint="default"/>
                <w:sz w:val="18"/>
                <w:szCs w:val="18"/>
              </w:rPr>
            </w:pPr>
            <w:r>
              <w:rPr>
                <w:rFonts w:ascii="宋体" w:hAnsi="宋体" w:cs="宋体" w:eastAsia="宋体" w:hint="default"/>
                <w:sz w:val="18"/>
                <w:szCs w:val="18"/>
              </w:rPr>
              <w:t>临床试验阶</w:t>
            </w:r>
            <w:r>
              <w:rPr>
                <w:rFonts w:ascii="宋体" w:hAnsi="宋体" w:cs="宋体" w:eastAsia="宋体" w:hint="default"/>
                <w:w w:val="101"/>
                <w:sz w:val="18"/>
                <w:szCs w:val="18"/>
              </w:rPr>
              <w:t> </w:t>
            </w:r>
            <w:r>
              <w:rPr>
                <w:rFonts w:ascii="宋体" w:hAnsi="宋体" w:cs="宋体" w:eastAsia="宋体" w:hint="default"/>
                <w:sz w:val="18"/>
                <w:szCs w:val="18"/>
              </w:rPr>
              <w:t>段：已确定</w:t>
            </w:r>
            <w:r>
              <w:rPr>
                <w:rFonts w:ascii="宋体" w:hAnsi="宋体" w:cs="宋体" w:eastAsia="宋体" w:hint="default"/>
                <w:w w:val="101"/>
                <w:sz w:val="18"/>
                <w:szCs w:val="18"/>
              </w:rPr>
              <w:t> </w:t>
            </w:r>
            <w:r>
              <w:rPr>
                <w:rFonts w:ascii="宋体" w:hAnsi="宋体" w:cs="宋体" w:eastAsia="宋体" w:hint="default"/>
                <w:sz w:val="18"/>
                <w:szCs w:val="18"/>
              </w:rPr>
              <w:t>三家医院，</w:t>
            </w:r>
            <w:r>
              <w:rPr>
                <w:rFonts w:ascii="宋体" w:hAnsi="宋体" w:cs="宋体" w:eastAsia="宋体" w:hint="default"/>
                <w:w w:val="101"/>
                <w:sz w:val="18"/>
                <w:szCs w:val="18"/>
              </w:rPr>
              <w:t> </w:t>
            </w:r>
            <w:r>
              <w:rPr>
                <w:rFonts w:ascii="宋体" w:hAnsi="宋体" w:cs="宋体" w:eastAsia="宋体" w:hint="default"/>
                <w:sz w:val="18"/>
                <w:szCs w:val="18"/>
              </w:rPr>
              <w:t>准备临床试</w:t>
            </w:r>
            <w:r>
              <w:rPr>
                <w:rFonts w:ascii="宋体" w:hAnsi="宋体" w:cs="宋体" w:eastAsia="宋体" w:hint="default"/>
                <w:w w:val="101"/>
                <w:sz w:val="18"/>
                <w:szCs w:val="18"/>
              </w:rPr>
              <w:t> </w:t>
            </w:r>
            <w:r>
              <w:rPr>
                <w:rFonts w:ascii="宋体" w:hAnsi="宋体" w:cs="宋体" w:eastAsia="宋体" w:hint="default"/>
                <w:sz w:val="18"/>
                <w:szCs w:val="18"/>
              </w:rPr>
              <w:t>验备案</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正常</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66"/>
        <w:gridCol w:w="1412"/>
        <w:gridCol w:w="706"/>
        <w:gridCol w:w="3405"/>
        <w:gridCol w:w="994"/>
        <w:gridCol w:w="1109"/>
        <w:gridCol w:w="984"/>
      </w:tblGrid>
      <w:tr>
        <w:trPr>
          <w:trHeight w:val="1834" w:hRule="exact"/>
        </w:trPr>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柯萨奇病毒</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型</w:t>
            </w:r>
          </w:p>
          <w:p>
            <w:pPr>
              <w:pStyle w:val="TableParagraph"/>
              <w:spacing w:line="300" w:lineRule="auto" w:before="63"/>
              <w:ind w:left="9"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/A10</w:t>
            </w:r>
            <w:r>
              <w:rPr>
                <w:rFonts w:ascii="宋体" w:hAnsi="宋体" w:cs="宋体" w:eastAsia="宋体" w:hint="default"/>
                <w:sz w:val="18"/>
                <w:szCs w:val="18"/>
              </w:rPr>
              <w:t>型检测试剂</w:t>
            </w:r>
            <w:r>
              <w:rPr>
                <w:rFonts w:ascii="宋体" w:hAnsi="宋体" w:cs="宋体" w:eastAsia="宋体" w:hint="default"/>
                <w:w w:val="101"/>
                <w:sz w:val="18"/>
                <w:szCs w:val="18"/>
              </w:rPr>
              <w:t> </w:t>
            </w:r>
            <w:r>
              <w:rPr>
                <w:rFonts w:ascii="宋体" w:hAnsi="宋体" w:cs="宋体" w:eastAsia="宋体" w:hint="default"/>
                <w:spacing w:val="-11"/>
                <w:w w:val="101"/>
                <w:sz w:val="18"/>
                <w:szCs w:val="18"/>
              </w:rPr>
              <w:t>盒（</w:t>
            </w:r>
            <w:r>
              <w:rPr>
                <w:rFonts w:ascii="Times New Roman" w:hAnsi="Times New Roman" w:cs="Times New Roman" w:eastAsia="Times New Roman" w:hint="default"/>
                <w:spacing w:val="-11"/>
                <w:w w:val="101"/>
                <w:sz w:val="18"/>
                <w:szCs w:val="18"/>
              </w:rPr>
              <w:t>PCR-</w:t>
            </w:r>
            <w:r>
              <w:rPr>
                <w:rFonts w:ascii="宋体" w:hAnsi="宋体" w:cs="宋体" w:eastAsia="宋体" w:hint="default"/>
                <w:spacing w:val="-11"/>
                <w:w w:val="101"/>
                <w:sz w:val="18"/>
                <w:szCs w:val="18"/>
              </w:rPr>
              <w:t>荧光探针</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法）</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9"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340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0"/>
              <w:ind w:left="4" w:right="-20"/>
              <w:jc w:val="left"/>
              <w:rPr>
                <w:rFonts w:ascii="宋体" w:hAnsi="宋体" w:cs="宋体" w:eastAsia="宋体" w:hint="default"/>
                <w:sz w:val="18"/>
                <w:szCs w:val="18"/>
              </w:rPr>
            </w:pPr>
            <w:r>
              <w:rPr>
                <w:rFonts w:ascii="宋体" w:hAnsi="宋体" w:cs="宋体" w:eastAsia="宋体" w:hint="default"/>
                <w:spacing w:val="-3"/>
                <w:sz w:val="18"/>
                <w:szCs w:val="18"/>
              </w:rPr>
              <w:t>本试剂盒适用于体外定性检测手足口病患</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者咽拭子样本中柯萨奇病毒</w:t>
            </w:r>
            <w:r>
              <w:rPr>
                <w:rFonts w:ascii="Times New Roman" w:hAnsi="Times New Roman" w:cs="Times New Roman" w:eastAsia="Times New Roman" w:hint="default"/>
                <w:spacing w:val="-3"/>
                <w:sz w:val="18"/>
                <w:szCs w:val="18"/>
              </w:rPr>
              <w:t>A6</w:t>
            </w:r>
            <w:r>
              <w:rPr>
                <w:rFonts w:ascii="宋体" w:hAnsi="宋体" w:cs="宋体" w:eastAsia="宋体" w:hint="default"/>
                <w:spacing w:val="-3"/>
                <w:sz w:val="18"/>
                <w:szCs w:val="18"/>
              </w:rPr>
              <w:t>型</w:t>
            </w:r>
            <w:r>
              <w:rPr>
                <w:rFonts w:ascii="Times New Roman" w:hAnsi="Times New Roman" w:cs="Times New Roman" w:eastAsia="Times New Roman" w:hint="default"/>
                <w:spacing w:val="-3"/>
                <w:sz w:val="18"/>
                <w:szCs w:val="18"/>
              </w:rPr>
              <w:t>/A10</w:t>
            </w:r>
            <w:r>
              <w:rPr>
                <w:rFonts w:ascii="宋体" w:hAnsi="宋体" w:cs="宋体" w:eastAsia="宋体" w:hint="default"/>
                <w:spacing w:val="-3"/>
                <w:sz w:val="18"/>
                <w:szCs w:val="18"/>
              </w:rPr>
              <w:t>型核</w:t>
            </w:r>
            <w:r>
              <w:rPr>
                <w:rFonts w:ascii="宋体" w:hAnsi="宋体" w:cs="宋体" w:eastAsia="宋体" w:hint="default"/>
                <w:spacing w:val="-32"/>
                <w:sz w:val="18"/>
                <w:szCs w:val="18"/>
              </w:rPr>
              <w:t> </w:t>
            </w:r>
            <w:r>
              <w:rPr>
                <w:rFonts w:ascii="宋体" w:hAnsi="宋体" w:cs="宋体" w:eastAsia="宋体" w:hint="default"/>
                <w:spacing w:val="-4"/>
                <w:sz w:val="18"/>
                <w:szCs w:val="18"/>
              </w:rPr>
              <w:t>酸；为手足口病患者的诊断提供辅助手段。</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检测结果仅供临床参考，最终诊断应紧密结</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合其他临床指标综合考虑。</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9" w:lineRule="auto"/>
              <w:ind w:left="4" w:right="70"/>
              <w:jc w:val="left"/>
              <w:rPr>
                <w:rFonts w:ascii="宋体" w:hAnsi="宋体" w:cs="宋体" w:eastAsia="宋体" w:hint="default"/>
                <w:sz w:val="18"/>
                <w:szCs w:val="18"/>
              </w:rPr>
            </w:pPr>
            <w:r>
              <w:rPr>
                <w:rFonts w:ascii="宋体" w:hAnsi="宋体" w:cs="宋体" w:eastAsia="宋体" w:hint="default"/>
                <w:sz w:val="18"/>
                <w:szCs w:val="18"/>
              </w:rPr>
              <w:t>注册审评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中，已通过</w:t>
            </w:r>
            <w:r>
              <w:rPr>
                <w:rFonts w:ascii="宋体" w:hAnsi="宋体" w:cs="宋体" w:eastAsia="宋体" w:hint="default"/>
                <w:w w:val="101"/>
                <w:sz w:val="18"/>
                <w:szCs w:val="18"/>
              </w:rPr>
              <w:t> </w:t>
            </w:r>
            <w:r>
              <w:rPr>
                <w:rFonts w:ascii="宋体" w:hAnsi="宋体" w:cs="宋体" w:eastAsia="宋体" w:hint="default"/>
                <w:sz w:val="18"/>
                <w:szCs w:val="18"/>
              </w:rPr>
              <w:t>体系考核。</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369"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spacing w:line="360" w:lineRule="auto" w:before="46"/>
        <w:ind w:left="153" w:right="1547" w:firstLine="0"/>
        <w:jc w:val="left"/>
        <w:rPr>
          <w:rFonts w:ascii="宋体" w:hAnsi="宋体" w:cs="宋体" w:eastAsia="宋体" w:hint="default"/>
          <w:sz w:val="18"/>
          <w:szCs w:val="18"/>
        </w:rPr>
      </w:pPr>
      <w:r>
        <w:rPr/>
        <w:pict>
          <v:shape style="position:absolute;margin-left:179.110001pt;margin-top:78.097725pt;width:53.35pt;height:15.65pt;mso-position-horizontal-relative:page;mso-position-vertical-relative:paragraph;z-index:-1659184" type="#_x0000_t202" filled="false" stroked="false">
            <v:textbox inset="0,0,0,0">
              <w:txbxContent>
                <w:p>
                  <w:pPr>
                    <w:pStyle w:val="BodyText"/>
                    <w:spacing w:line="240" w:lineRule="auto" w:before="10"/>
                    <w:ind w:left="0" w:right="0"/>
                    <w:jc w:val="left"/>
                  </w:pPr>
                  <w:r>
                    <w:rPr>
                      <w:w w:val="101"/>
                    </w:rPr>
                    <w:t>）</w:t>
                  </w:r>
                  <w:r>
                    <w:rPr/>
                  </w:r>
                </w:p>
              </w:txbxContent>
            </v:textbox>
            <w10:wrap type="none"/>
          </v:shape>
        </w:pict>
      </w:r>
      <w:r>
        <w:rPr/>
        <w:pict>
          <v:shape style="position:absolute;margin-left:56.664001pt;margin-top:36.091724pt;width:474.55pt;height:432.6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7"/>
                    <w:gridCol w:w="1983"/>
                    <w:gridCol w:w="975"/>
                    <w:gridCol w:w="2410"/>
                    <w:gridCol w:w="1133"/>
                    <w:gridCol w:w="1416"/>
                    <w:gridCol w:w="994"/>
                  </w:tblGrid>
                  <w:tr>
                    <w:trPr>
                      <w:trHeight w:val="346" w:hRule="exact"/>
                    </w:trPr>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4"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b/>
                            <w:bCs/>
                            <w:sz w:val="18"/>
                            <w:szCs w:val="18"/>
                          </w:rPr>
                          <w:t>药品分类</w:t>
                        </w:r>
                        <w:r>
                          <w:rPr>
                            <w:rFonts w:ascii="宋体" w:hAnsi="宋体" w:cs="宋体" w:eastAsia="宋体" w:hint="default"/>
                            <w:sz w:val="18"/>
                            <w:szCs w:val="18"/>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临床用途</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注册证有效期</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注册证批准日期</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注册类型</w:t>
                        </w:r>
                        <w:r>
                          <w:rPr>
                            <w:rFonts w:ascii="宋体" w:hAnsi="宋体" w:cs="宋体" w:eastAsia="宋体" w:hint="default"/>
                            <w:sz w:val="18"/>
                            <w:szCs w:val="18"/>
                          </w:rPr>
                        </w:r>
                      </w:p>
                    </w:tc>
                  </w:tr>
                  <w:tr>
                    <w:trPr>
                      <w:trHeight w:val="1906" w:hRule="exact"/>
                    </w:trPr>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83" w:type="dxa"/>
                        <w:tcBorders>
                          <w:top w:val="single" w:sz="6" w:space="0" w:color="000000"/>
                          <w:left w:val="single" w:sz="6" w:space="0" w:color="000000"/>
                          <w:bottom w:val="single" w:sz="6" w:space="0" w:color="000000"/>
                          <w:right w:val="single" w:sz="10"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09" w:lineRule="auto"/>
                          <w:ind w:left="4" w:right="-9"/>
                          <w:jc w:val="left"/>
                          <w:rPr>
                            <w:rFonts w:ascii="宋体" w:hAnsi="宋体" w:cs="宋体" w:eastAsia="宋体" w:hint="default"/>
                            <w:sz w:val="18"/>
                            <w:szCs w:val="18"/>
                          </w:rPr>
                        </w:pPr>
                        <w:r>
                          <w:rPr>
                            <w:rFonts w:ascii="宋体" w:hAnsi="宋体" w:cs="宋体" w:eastAsia="宋体" w:hint="default"/>
                            <w:spacing w:val="-8"/>
                            <w:sz w:val="18"/>
                            <w:szCs w:val="18"/>
                          </w:rPr>
                          <w:t>人类免疫缺陷病毒（</w:t>
                        </w:r>
                        <w:r>
                          <w:rPr>
                            <w:rFonts w:ascii="Times New Roman" w:hAnsi="Times New Roman" w:cs="Times New Roman" w:eastAsia="Times New Roman" w:hint="default"/>
                            <w:spacing w:val="-8"/>
                            <w:sz w:val="18"/>
                            <w:szCs w:val="18"/>
                          </w:rPr>
                          <w:t>HIV</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pacing w:val="-18"/>
                            <w:sz w:val="18"/>
                            <w:szCs w:val="18"/>
                          </w:rPr>
                        </w:r>
                        <w:r>
                          <w:rPr>
                            <w:rFonts w:ascii="宋体" w:hAnsi="宋体" w:cs="宋体" w:eastAsia="宋体" w:hint="default"/>
                            <w:spacing w:val="-4"/>
                            <w:sz w:val="18"/>
                            <w:szCs w:val="18"/>
                          </w:rPr>
                          <w:t>抗原抗体诊断试剂盒（酶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联免疫法）</w:t>
                        </w:r>
                      </w:p>
                    </w:tc>
                    <w:tc>
                      <w:tcPr>
                        <w:tcW w:w="975" w:type="dxa"/>
                        <w:tcBorders>
                          <w:top w:val="single" w:sz="6" w:space="0" w:color="000000"/>
                          <w:left w:val="single" w:sz="10"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4" w:right="46"/>
                          <w:jc w:val="both"/>
                          <w:rPr>
                            <w:rFonts w:ascii="宋体" w:hAnsi="宋体" w:cs="宋体" w:eastAsia="宋体" w:hint="default"/>
                            <w:sz w:val="18"/>
                            <w:szCs w:val="18"/>
                          </w:rPr>
                        </w:pPr>
                        <w:r>
                          <w:rPr>
                            <w:rFonts w:ascii="宋体" w:hAnsi="宋体" w:cs="宋体" w:eastAsia="宋体" w:hint="default"/>
                            <w:sz w:val="18"/>
                            <w:szCs w:val="18"/>
                          </w:rPr>
                          <w:t>按药品管理</w:t>
                        </w:r>
                        <w:r>
                          <w:rPr>
                            <w:rFonts w:ascii="宋体" w:hAnsi="宋体" w:cs="宋体" w:eastAsia="宋体" w:hint="default"/>
                            <w:w w:val="101"/>
                            <w:sz w:val="18"/>
                            <w:szCs w:val="18"/>
                          </w:rPr>
                          <w:t> </w:t>
                        </w:r>
                        <w:r>
                          <w:rPr>
                            <w:rFonts w:ascii="宋体" w:hAnsi="宋体" w:cs="宋体" w:eastAsia="宋体" w:hint="default"/>
                            <w:sz w:val="18"/>
                            <w:szCs w:val="18"/>
                          </w:rPr>
                          <w:t>的体外诊断</w:t>
                        </w:r>
                        <w:r>
                          <w:rPr>
                            <w:rFonts w:ascii="宋体" w:hAnsi="宋体" w:cs="宋体" w:eastAsia="宋体" w:hint="default"/>
                            <w:w w:val="101"/>
                            <w:sz w:val="18"/>
                            <w:szCs w:val="18"/>
                          </w:rPr>
                          <w:t> </w:t>
                        </w:r>
                        <w:r>
                          <w:rPr>
                            <w:rFonts w:ascii="宋体" w:hAnsi="宋体" w:cs="宋体" w:eastAsia="宋体" w:hint="default"/>
                            <w:sz w:val="18"/>
                            <w:szCs w:val="18"/>
                          </w:rPr>
                          <w:t>试剂</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4"/>
                          <w:jc w:val="both"/>
                          <w:rPr>
                            <w:rFonts w:ascii="宋体" w:hAnsi="宋体" w:cs="宋体" w:eastAsia="宋体" w:hint="default"/>
                            <w:sz w:val="18"/>
                            <w:szCs w:val="18"/>
                          </w:rPr>
                        </w:pPr>
                        <w:r>
                          <w:rPr>
                            <w:rFonts w:ascii="宋体" w:hAnsi="宋体" w:cs="宋体" w:eastAsia="宋体" w:hint="default"/>
                            <w:sz w:val="18"/>
                            <w:szCs w:val="18"/>
                          </w:rPr>
                          <w:t>本试剂盒可定性检测人血清或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6"/>
                            <w:sz w:val="18"/>
                            <w:szCs w:val="18"/>
                          </w:rPr>
                          <w:t>血浆中的人类免疫缺陷病毒</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300" w:lineRule="auto" w:before="19"/>
                          <w:ind w:left="4" w:right="-5"/>
                          <w:jc w:val="both"/>
                          <w:rPr>
                            <w:rFonts w:ascii="宋体" w:hAnsi="宋体" w:cs="宋体" w:eastAsia="宋体" w:hint="default"/>
                            <w:sz w:val="18"/>
                            <w:szCs w:val="18"/>
                          </w:rPr>
                        </w:pPr>
                        <w:r>
                          <w:rPr>
                            <w:rFonts w:ascii="宋体" w:hAnsi="宋体" w:cs="宋体" w:eastAsia="宋体" w:hint="default"/>
                            <w:spacing w:val="-9"/>
                            <w:w w:val="101"/>
                            <w:sz w:val="18"/>
                            <w:szCs w:val="18"/>
                          </w:rPr>
                          <w:t>（</w:t>
                        </w:r>
                        <w:r>
                          <w:rPr>
                            <w:rFonts w:ascii="Times New Roman" w:hAnsi="Times New Roman" w:cs="Times New Roman" w:eastAsia="Times New Roman" w:hint="default"/>
                            <w:spacing w:val="-9"/>
                            <w:w w:val="101"/>
                            <w:sz w:val="18"/>
                            <w:szCs w:val="18"/>
                          </w:rPr>
                          <w:t>HIV</w:t>
                        </w:r>
                        <w:r>
                          <w:rPr>
                            <w:rFonts w:ascii="宋体" w:hAnsi="宋体" w:cs="宋体" w:eastAsia="宋体" w:hint="default"/>
                            <w:spacing w:val="-9"/>
                            <w:w w:val="101"/>
                            <w:sz w:val="18"/>
                            <w:szCs w:val="18"/>
                          </w:rPr>
                          <w:t>）（</w:t>
                        </w:r>
                        <w:r>
                          <w:rPr>
                            <w:rFonts w:ascii="Times New Roman" w:hAnsi="Times New Roman" w:cs="Times New Roman" w:eastAsia="Times New Roman" w:hint="default"/>
                            <w:spacing w:val="-9"/>
                            <w:w w:val="101"/>
                            <w:sz w:val="18"/>
                            <w:szCs w:val="18"/>
                          </w:rPr>
                          <w:t>1+2</w:t>
                        </w:r>
                        <w:r>
                          <w:rPr>
                            <w:rFonts w:ascii="宋体" w:hAnsi="宋体" w:cs="宋体" w:eastAsia="宋体" w:hint="default"/>
                            <w:spacing w:val="-9"/>
                            <w:w w:val="101"/>
                            <w:sz w:val="18"/>
                            <w:szCs w:val="18"/>
                          </w:rPr>
                          <w:t>型）抗体和</w:t>
                        </w:r>
                        <w:r>
                          <w:rPr>
                            <w:rFonts w:ascii="Times New Roman" w:hAnsi="Times New Roman" w:cs="Times New Roman" w:eastAsia="Times New Roman" w:hint="default"/>
                            <w:spacing w:val="-9"/>
                            <w:w w:val="101"/>
                            <w:sz w:val="18"/>
                            <w:szCs w:val="18"/>
                          </w:rPr>
                          <w:t>HIV-1</w:t>
                        </w:r>
                        <w:r>
                          <w:rPr>
                            <w:rFonts w:ascii="Times New Roman" w:hAnsi="Times New Roman" w:cs="Times New Roman" w:eastAsia="Times New Roman" w:hint="default"/>
                            <w:spacing w:val="-40"/>
                            <w:w w:val="101"/>
                            <w:sz w:val="18"/>
                            <w:szCs w:val="18"/>
                          </w:rPr>
                          <w:t> </w:t>
                        </w:r>
                        <w:r>
                          <w:rPr>
                            <w:rFonts w:ascii="Times New Roman" w:hAnsi="Times New Roman" w:cs="Times New Roman" w:eastAsia="Times New Roman" w:hint="default"/>
                            <w:spacing w:val="-40"/>
                            <w:w w:val="101"/>
                            <w:sz w:val="18"/>
                            <w:szCs w:val="18"/>
                          </w:rPr>
                        </w:r>
                        <w:r>
                          <w:rPr>
                            <w:rFonts w:ascii="Times New Roman" w:hAnsi="Times New Roman" w:cs="Times New Roman" w:eastAsia="Times New Roman" w:hint="default"/>
                            <w:spacing w:val="-5"/>
                            <w:sz w:val="18"/>
                            <w:szCs w:val="18"/>
                          </w:rPr>
                          <w:t>p24</w:t>
                        </w:r>
                        <w:r>
                          <w:rPr>
                            <w:rFonts w:ascii="宋体" w:hAnsi="宋体" w:cs="宋体" w:eastAsia="宋体" w:hint="default"/>
                            <w:spacing w:val="-5"/>
                            <w:sz w:val="18"/>
                            <w:szCs w:val="18"/>
                          </w:rPr>
                          <w:t>抗原，用于献血员筛查、血</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液制品检测和</w:t>
                        </w:r>
                        <w:r>
                          <w:rPr>
                            <w:rFonts w:ascii="Times New Roman" w:hAnsi="Times New Roman" w:cs="Times New Roman" w:eastAsia="Times New Roman" w:hint="default"/>
                            <w:spacing w:val="3"/>
                            <w:sz w:val="18"/>
                            <w:szCs w:val="18"/>
                          </w:rPr>
                          <w:t>HIV</w:t>
                        </w:r>
                        <w:r>
                          <w:rPr>
                            <w:rFonts w:ascii="宋体" w:hAnsi="宋体" w:cs="宋体" w:eastAsia="宋体" w:hint="default"/>
                            <w:spacing w:val="3"/>
                            <w:sz w:val="18"/>
                            <w:szCs w:val="18"/>
                          </w:rPr>
                          <w:t>感染的辅助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诊断。</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8" w:right="0"/>
                          <w:jc w:val="center"/>
                          <w:rPr>
                            <w:rFonts w:ascii="Times New Roman" w:hAnsi="Times New Roman" w:cs="Times New Roman" w:eastAsia="Times New Roman" w:hint="default"/>
                            <w:sz w:val="18"/>
                            <w:szCs w:val="18"/>
                          </w:rPr>
                        </w:pPr>
                        <w:r>
                          <w:rPr>
                            <w:rFonts w:ascii="Times New Roman"/>
                            <w:sz w:val="18"/>
                          </w:rPr>
                          <w:t>2024/6/17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4" w:right="0"/>
                          <w:jc w:val="center"/>
                          <w:rPr>
                            <w:rFonts w:ascii="Times New Roman" w:hAnsi="Times New Roman" w:cs="Times New Roman" w:eastAsia="Times New Roman" w:hint="default"/>
                            <w:sz w:val="18"/>
                            <w:szCs w:val="18"/>
                          </w:rPr>
                        </w:pPr>
                        <w:r>
                          <w:rPr>
                            <w:rFonts w:ascii="Times New Roman"/>
                            <w:sz w:val="18"/>
                          </w:rPr>
                          <w:t>2019/6/18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再注册</w:t>
                        </w:r>
                      </w:p>
                    </w:tc>
                  </w:tr>
                  <w:tr>
                    <w:trPr>
                      <w:trHeight w:val="1599" w:hRule="exact"/>
                    </w:trPr>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4" w:right="157"/>
                          <w:jc w:val="left"/>
                          <w:rPr>
                            <w:rFonts w:ascii="宋体" w:hAnsi="宋体" w:cs="宋体" w:eastAsia="宋体" w:hint="default"/>
                            <w:sz w:val="18"/>
                            <w:szCs w:val="18"/>
                          </w:rPr>
                        </w:pPr>
                        <w:r>
                          <w:rPr>
                            <w:rFonts w:ascii="宋体" w:hAnsi="宋体" w:cs="宋体" w:eastAsia="宋体" w:hint="default"/>
                            <w:spacing w:val="-2"/>
                            <w:sz w:val="18"/>
                            <w:szCs w:val="18"/>
                          </w:rPr>
                          <w:t>丙型肝炎病毒抗体诊断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试剂盒（酶联免疫法）</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9" w:right="46"/>
                          <w:jc w:val="both"/>
                          <w:rPr>
                            <w:rFonts w:ascii="宋体" w:hAnsi="宋体" w:cs="宋体" w:eastAsia="宋体" w:hint="default"/>
                            <w:sz w:val="18"/>
                            <w:szCs w:val="18"/>
                          </w:rPr>
                        </w:pPr>
                        <w:r>
                          <w:rPr>
                            <w:rFonts w:ascii="宋体" w:hAnsi="宋体" w:cs="宋体" w:eastAsia="宋体" w:hint="default"/>
                            <w:sz w:val="18"/>
                            <w:szCs w:val="18"/>
                          </w:rPr>
                          <w:t>按药品管理</w:t>
                        </w:r>
                        <w:r>
                          <w:rPr>
                            <w:rFonts w:ascii="宋体" w:hAnsi="宋体" w:cs="宋体" w:eastAsia="宋体" w:hint="default"/>
                            <w:w w:val="101"/>
                            <w:sz w:val="18"/>
                            <w:szCs w:val="18"/>
                          </w:rPr>
                          <w:t> </w:t>
                        </w:r>
                        <w:r>
                          <w:rPr>
                            <w:rFonts w:ascii="宋体" w:hAnsi="宋体" w:cs="宋体" w:eastAsia="宋体" w:hint="default"/>
                            <w:sz w:val="18"/>
                            <w:szCs w:val="18"/>
                          </w:rPr>
                          <w:t>的体外诊断</w:t>
                        </w:r>
                        <w:r>
                          <w:rPr>
                            <w:rFonts w:ascii="宋体" w:hAnsi="宋体" w:cs="宋体" w:eastAsia="宋体" w:hint="default"/>
                            <w:w w:val="101"/>
                            <w:sz w:val="18"/>
                            <w:szCs w:val="18"/>
                          </w:rPr>
                          <w:t> </w:t>
                        </w:r>
                        <w:r>
                          <w:rPr>
                            <w:rFonts w:ascii="宋体" w:hAnsi="宋体" w:cs="宋体" w:eastAsia="宋体" w:hint="default"/>
                            <w:sz w:val="18"/>
                            <w:szCs w:val="18"/>
                          </w:rPr>
                          <w:t>试剂</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5"/>
                          <w:ind w:left="4" w:right="-24"/>
                          <w:jc w:val="left"/>
                          <w:rPr>
                            <w:rFonts w:ascii="宋体" w:hAnsi="宋体" w:cs="宋体" w:eastAsia="宋体" w:hint="default"/>
                            <w:sz w:val="18"/>
                            <w:szCs w:val="18"/>
                          </w:rPr>
                        </w:pPr>
                        <w:r>
                          <w:rPr>
                            <w:rFonts w:ascii="宋体" w:hAnsi="宋体" w:cs="宋体" w:eastAsia="宋体" w:hint="default"/>
                            <w:sz w:val="18"/>
                            <w:szCs w:val="18"/>
                          </w:rPr>
                          <w:t>本试剂盒可定性检测人血清或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血浆中的丙型肝炎病毒（</w:t>
                        </w:r>
                        <w:r>
                          <w:rPr>
                            <w:rFonts w:ascii="Times New Roman" w:hAnsi="Times New Roman" w:cs="Times New Roman" w:eastAsia="Times New Roman" w:hint="default"/>
                            <w:spacing w:val="-7"/>
                            <w:sz w:val="18"/>
                            <w:szCs w:val="18"/>
                          </w:rPr>
                          <w:t>HCV</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宋体" w:hAnsi="宋体" w:cs="宋体" w:eastAsia="宋体" w:hint="default"/>
                            <w:sz w:val="18"/>
                            <w:szCs w:val="18"/>
                          </w:rPr>
                          <w:t>抗体，用于献血员筛查、临床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6"/>
                            <w:sz w:val="18"/>
                            <w:szCs w:val="18"/>
                          </w:rPr>
                          <w:t>丙型肝炎病毒感染的辅助诊</w:t>
                        </w:r>
                        <w:r>
                          <w:rPr>
                            <w:rFonts w:ascii="宋体" w:hAnsi="宋体" w:cs="宋体" w:eastAsia="宋体" w:hint="default"/>
                            <w:spacing w:val="-50"/>
                            <w:sz w:val="18"/>
                            <w:szCs w:val="18"/>
                          </w:rPr>
                          <w:t> </w:t>
                        </w:r>
                        <w:r>
                          <w:rPr>
                            <w:rFonts w:ascii="宋体" w:hAnsi="宋体" w:cs="宋体" w:eastAsia="宋体" w:hint="default"/>
                            <w:sz w:val="18"/>
                            <w:szCs w:val="18"/>
                          </w:rPr>
                          <w:t>断。</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118"/>
                          <w:ind w:left="196" w:right="0"/>
                          <w:jc w:val="left"/>
                          <w:rPr>
                            <w:rFonts w:ascii="Times New Roman" w:hAnsi="Times New Roman" w:cs="Times New Roman" w:eastAsia="Times New Roman" w:hint="default"/>
                            <w:sz w:val="18"/>
                            <w:szCs w:val="18"/>
                          </w:rPr>
                        </w:pPr>
                        <w:r>
                          <w:rPr>
                            <w:rFonts w:ascii="Times New Roman"/>
                            <w:sz w:val="18"/>
                          </w:rPr>
                          <w:t>2020/7/21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2015/7/22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再注册</w:t>
                        </w:r>
                      </w:p>
                    </w:tc>
                  </w:tr>
                  <w:tr>
                    <w:trPr>
                      <w:trHeight w:val="1594" w:hRule="exact"/>
                    </w:trPr>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 w:right="15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梅毒螺旋体抗体诊断试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剂盒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酶联免疫法</w:t>
                        </w:r>
                        <w:r>
                          <w:rPr>
                            <w:rFonts w:ascii="Times New Roman" w:hAnsi="Times New Roman" w:cs="Times New Roman" w:eastAsia="Times New Roman" w:hint="default"/>
                            <w:spacing w:val="-3"/>
                            <w:sz w:val="18"/>
                            <w:szCs w:val="18"/>
                          </w:rPr>
                          <w:t>)</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9" w:right="46"/>
                          <w:jc w:val="both"/>
                          <w:rPr>
                            <w:rFonts w:ascii="宋体" w:hAnsi="宋体" w:cs="宋体" w:eastAsia="宋体" w:hint="default"/>
                            <w:sz w:val="18"/>
                            <w:szCs w:val="18"/>
                          </w:rPr>
                        </w:pPr>
                        <w:r>
                          <w:rPr>
                            <w:rFonts w:ascii="宋体" w:hAnsi="宋体" w:cs="宋体" w:eastAsia="宋体" w:hint="default"/>
                            <w:sz w:val="18"/>
                            <w:szCs w:val="18"/>
                          </w:rPr>
                          <w:t>按药品管理</w:t>
                        </w:r>
                        <w:r>
                          <w:rPr>
                            <w:rFonts w:ascii="宋体" w:hAnsi="宋体" w:cs="宋体" w:eastAsia="宋体" w:hint="default"/>
                            <w:w w:val="101"/>
                            <w:sz w:val="18"/>
                            <w:szCs w:val="18"/>
                          </w:rPr>
                          <w:t> </w:t>
                        </w:r>
                        <w:r>
                          <w:rPr>
                            <w:rFonts w:ascii="宋体" w:hAnsi="宋体" w:cs="宋体" w:eastAsia="宋体" w:hint="default"/>
                            <w:sz w:val="18"/>
                            <w:szCs w:val="18"/>
                          </w:rPr>
                          <w:t>的体外诊断</w:t>
                        </w:r>
                        <w:r>
                          <w:rPr>
                            <w:rFonts w:ascii="宋体" w:hAnsi="宋体" w:cs="宋体" w:eastAsia="宋体" w:hint="default"/>
                            <w:w w:val="101"/>
                            <w:sz w:val="18"/>
                            <w:szCs w:val="18"/>
                          </w:rPr>
                          <w:t> </w:t>
                        </w:r>
                        <w:r>
                          <w:rPr>
                            <w:rFonts w:ascii="宋体" w:hAnsi="宋体" w:cs="宋体" w:eastAsia="宋体" w:hint="default"/>
                            <w:sz w:val="18"/>
                            <w:szCs w:val="18"/>
                          </w:rPr>
                          <w:t>试剂</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5"/>
                          <w:jc w:val="both"/>
                          <w:rPr>
                            <w:rFonts w:ascii="宋体" w:hAnsi="宋体" w:cs="宋体" w:eastAsia="宋体" w:hint="default"/>
                            <w:sz w:val="18"/>
                            <w:szCs w:val="18"/>
                          </w:rPr>
                        </w:pPr>
                        <w:r>
                          <w:rPr>
                            <w:rFonts w:ascii="宋体" w:hAnsi="宋体" w:cs="宋体" w:eastAsia="宋体" w:hint="default"/>
                            <w:sz w:val="18"/>
                            <w:szCs w:val="18"/>
                          </w:rPr>
                          <w:t>本试剂盒可定性检测人血清或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血浆中的梅毒螺旋体（</w:t>
                        </w:r>
                        <w:r>
                          <w:rPr>
                            <w:rFonts w:ascii="Times New Roman" w:hAnsi="Times New Roman" w:cs="Times New Roman" w:eastAsia="Times New Roman" w:hint="default"/>
                            <w:sz w:val="18"/>
                            <w:szCs w:val="18"/>
                          </w:rPr>
                          <w:t>TP</w:t>
                        </w:r>
                        <w:r>
                          <w:rPr>
                            <w:rFonts w:ascii="宋体" w:hAnsi="宋体" w:cs="宋体" w:eastAsia="宋体" w:hint="default"/>
                            <w:sz w:val="18"/>
                            <w:szCs w:val="18"/>
                          </w:rPr>
                          <w:t>）抗</w:t>
                        </w:r>
                        <w:r>
                          <w:rPr>
                            <w:rFonts w:ascii="宋体" w:hAnsi="宋体" w:cs="宋体" w:eastAsia="宋体" w:hint="default"/>
                            <w:spacing w:val="-67"/>
                            <w:sz w:val="18"/>
                            <w:szCs w:val="18"/>
                          </w:rPr>
                          <w:t> </w:t>
                        </w:r>
                        <w:r>
                          <w:rPr>
                            <w:rFonts w:ascii="宋体" w:hAnsi="宋体" w:cs="宋体" w:eastAsia="宋体" w:hint="default"/>
                            <w:sz w:val="18"/>
                            <w:szCs w:val="18"/>
                          </w:rPr>
                          <w:t>体，用于献血员筛查、血液制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品检测和</w:t>
                        </w:r>
                        <w:r>
                          <w:rPr>
                            <w:rFonts w:ascii="Times New Roman" w:hAnsi="Times New Roman" w:cs="Times New Roman" w:eastAsia="Times New Roman" w:hint="default"/>
                            <w:sz w:val="18"/>
                            <w:szCs w:val="18"/>
                          </w:rPr>
                          <w:t>TP</w:t>
                        </w:r>
                        <w:r>
                          <w:rPr>
                            <w:rFonts w:ascii="宋体" w:hAnsi="宋体" w:cs="宋体" w:eastAsia="宋体" w:hint="default"/>
                            <w:sz w:val="18"/>
                            <w:szCs w:val="18"/>
                          </w:rPr>
                          <w:t>感染高危人群中血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清学诊断。</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2020/7/21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2015/7/22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再注册</w:t>
                        </w:r>
                      </w:p>
                    </w:tc>
                  </w:tr>
                  <w:tr>
                    <w:trPr>
                      <w:trHeight w:val="1594" w:hRule="exact"/>
                    </w:trPr>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4" w:right="157"/>
                          <w:jc w:val="both"/>
                          <w:rPr>
                            <w:rFonts w:ascii="宋体" w:hAnsi="宋体" w:cs="宋体" w:eastAsia="宋体" w:hint="default"/>
                            <w:sz w:val="18"/>
                            <w:szCs w:val="18"/>
                          </w:rPr>
                        </w:pPr>
                        <w:r>
                          <w:rPr>
                            <w:rFonts w:ascii="宋体" w:hAnsi="宋体" w:cs="宋体" w:eastAsia="宋体" w:hint="default"/>
                            <w:spacing w:val="-2"/>
                            <w:sz w:val="18"/>
                            <w:szCs w:val="18"/>
                          </w:rPr>
                          <w:t>人类免疫缺陷病毒抗体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诊断试剂盒（酶联免疫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法）</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9" w:right="46"/>
                          <w:jc w:val="both"/>
                          <w:rPr>
                            <w:rFonts w:ascii="宋体" w:hAnsi="宋体" w:cs="宋体" w:eastAsia="宋体" w:hint="default"/>
                            <w:sz w:val="18"/>
                            <w:szCs w:val="18"/>
                          </w:rPr>
                        </w:pPr>
                        <w:r>
                          <w:rPr>
                            <w:rFonts w:ascii="宋体" w:hAnsi="宋体" w:cs="宋体" w:eastAsia="宋体" w:hint="default"/>
                            <w:sz w:val="18"/>
                            <w:szCs w:val="18"/>
                          </w:rPr>
                          <w:t>按药品管理</w:t>
                        </w:r>
                        <w:r>
                          <w:rPr>
                            <w:rFonts w:ascii="宋体" w:hAnsi="宋体" w:cs="宋体" w:eastAsia="宋体" w:hint="default"/>
                            <w:w w:val="101"/>
                            <w:sz w:val="18"/>
                            <w:szCs w:val="18"/>
                          </w:rPr>
                          <w:t> </w:t>
                        </w:r>
                        <w:r>
                          <w:rPr>
                            <w:rFonts w:ascii="宋体" w:hAnsi="宋体" w:cs="宋体" w:eastAsia="宋体" w:hint="default"/>
                            <w:sz w:val="18"/>
                            <w:szCs w:val="18"/>
                          </w:rPr>
                          <w:t>的体外诊断</w:t>
                        </w:r>
                        <w:r>
                          <w:rPr>
                            <w:rFonts w:ascii="宋体" w:hAnsi="宋体" w:cs="宋体" w:eastAsia="宋体" w:hint="default"/>
                            <w:w w:val="101"/>
                            <w:sz w:val="18"/>
                            <w:szCs w:val="18"/>
                          </w:rPr>
                          <w:t> </w:t>
                        </w:r>
                        <w:r>
                          <w:rPr>
                            <w:rFonts w:ascii="宋体" w:hAnsi="宋体" w:cs="宋体" w:eastAsia="宋体" w:hint="default"/>
                            <w:sz w:val="18"/>
                            <w:szCs w:val="18"/>
                          </w:rPr>
                          <w:t>试剂</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4"/>
                          <w:jc w:val="both"/>
                          <w:rPr>
                            <w:rFonts w:ascii="宋体" w:hAnsi="宋体" w:cs="宋体" w:eastAsia="宋体" w:hint="default"/>
                            <w:sz w:val="18"/>
                            <w:szCs w:val="18"/>
                          </w:rPr>
                        </w:pPr>
                        <w:r>
                          <w:rPr>
                            <w:rFonts w:ascii="宋体" w:hAnsi="宋体" w:cs="宋体" w:eastAsia="宋体" w:hint="default"/>
                            <w:sz w:val="18"/>
                            <w:szCs w:val="18"/>
                          </w:rPr>
                          <w:t>本试剂盒可定性检测人血清或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6"/>
                            <w:sz w:val="18"/>
                            <w:szCs w:val="18"/>
                          </w:rPr>
                          <w:t>血浆中的人类免疫缺陷病毒</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309" w:lineRule="auto" w:before="19"/>
                          <w:ind w:left="4" w:right="-5"/>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HIV</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型）抗体，用于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献血员筛查和临床人类免疫缺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陷病毒感染的辅助诊断。</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2020/7/21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2015/7/22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再注册</w:t>
                        </w:r>
                      </w:p>
                    </w:tc>
                  </w:tr>
                  <w:tr>
                    <w:trPr>
                      <w:trHeight w:val="1599" w:hRule="exact"/>
                    </w:trPr>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4" w:right="157"/>
                          <w:jc w:val="both"/>
                          <w:rPr>
                            <w:rFonts w:ascii="宋体" w:hAnsi="宋体" w:cs="宋体" w:eastAsia="宋体" w:hint="default"/>
                            <w:sz w:val="18"/>
                            <w:szCs w:val="18"/>
                          </w:rPr>
                        </w:pPr>
                        <w:r>
                          <w:rPr>
                            <w:rFonts w:ascii="宋体" w:hAnsi="宋体" w:cs="宋体" w:eastAsia="宋体" w:hint="default"/>
                            <w:spacing w:val="-2"/>
                            <w:sz w:val="18"/>
                            <w:szCs w:val="18"/>
                          </w:rPr>
                          <w:t>乙型肝炎病毒表面抗原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诊断试剂盒（酶联免疫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法）</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9" w:right="46"/>
                          <w:jc w:val="both"/>
                          <w:rPr>
                            <w:rFonts w:ascii="宋体" w:hAnsi="宋体" w:cs="宋体" w:eastAsia="宋体" w:hint="default"/>
                            <w:sz w:val="18"/>
                            <w:szCs w:val="18"/>
                          </w:rPr>
                        </w:pPr>
                        <w:r>
                          <w:rPr>
                            <w:rFonts w:ascii="宋体" w:hAnsi="宋体" w:cs="宋体" w:eastAsia="宋体" w:hint="default"/>
                            <w:sz w:val="18"/>
                            <w:szCs w:val="18"/>
                          </w:rPr>
                          <w:t>按药品管理</w:t>
                        </w:r>
                        <w:r>
                          <w:rPr>
                            <w:rFonts w:ascii="宋体" w:hAnsi="宋体" w:cs="宋体" w:eastAsia="宋体" w:hint="default"/>
                            <w:w w:val="101"/>
                            <w:sz w:val="18"/>
                            <w:szCs w:val="18"/>
                          </w:rPr>
                          <w:t> </w:t>
                        </w:r>
                        <w:r>
                          <w:rPr>
                            <w:rFonts w:ascii="宋体" w:hAnsi="宋体" w:cs="宋体" w:eastAsia="宋体" w:hint="default"/>
                            <w:sz w:val="18"/>
                            <w:szCs w:val="18"/>
                          </w:rPr>
                          <w:t>的体外诊断</w:t>
                        </w:r>
                        <w:r>
                          <w:rPr>
                            <w:rFonts w:ascii="宋体" w:hAnsi="宋体" w:cs="宋体" w:eastAsia="宋体" w:hint="default"/>
                            <w:w w:val="101"/>
                            <w:sz w:val="18"/>
                            <w:szCs w:val="18"/>
                          </w:rPr>
                          <w:t> </w:t>
                        </w:r>
                        <w:r>
                          <w:rPr>
                            <w:rFonts w:ascii="宋体" w:hAnsi="宋体" w:cs="宋体" w:eastAsia="宋体" w:hint="default"/>
                            <w:sz w:val="18"/>
                            <w:szCs w:val="18"/>
                          </w:rPr>
                          <w:t>试剂</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3"/>
                          <w:jc w:val="both"/>
                          <w:rPr>
                            <w:rFonts w:ascii="宋体" w:hAnsi="宋体" w:cs="宋体" w:eastAsia="宋体" w:hint="default"/>
                            <w:sz w:val="18"/>
                            <w:szCs w:val="18"/>
                          </w:rPr>
                        </w:pPr>
                        <w:r>
                          <w:rPr>
                            <w:rFonts w:ascii="宋体" w:hAnsi="宋体" w:cs="宋体" w:eastAsia="宋体" w:hint="default"/>
                            <w:sz w:val="18"/>
                            <w:szCs w:val="18"/>
                          </w:rPr>
                          <w:t>本试剂盒可定性检测人血清或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血浆中的乙型肝炎病毒表面抗</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原（</w:t>
                        </w:r>
                        <w:r>
                          <w:rPr>
                            <w:rFonts w:ascii="Times New Roman" w:hAnsi="Times New Roman" w:cs="Times New Roman" w:eastAsia="Times New Roman" w:hint="default"/>
                            <w:sz w:val="18"/>
                            <w:szCs w:val="18"/>
                          </w:rPr>
                          <w:t>HBsAg</w:t>
                        </w:r>
                        <w:r>
                          <w:rPr>
                            <w:rFonts w:ascii="宋体" w:hAnsi="宋体" w:cs="宋体" w:eastAsia="宋体" w:hint="default"/>
                            <w:sz w:val="18"/>
                            <w:szCs w:val="18"/>
                          </w:rPr>
                          <w:t>），用于献血员筛</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查、血液制品检测和临床辅助</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诊断。</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2020/7/21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2015/7/22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再注册</w:t>
                        </w:r>
                      </w:p>
                    </w:tc>
                  </w:tr>
                </w:tbl>
                <w:p>
                  <w:pPr/>
                </w:p>
              </w:txbxContent>
            </v:textbox>
            <w10:wrap type="none"/>
          </v:shape>
        </w:pic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、已获得药品注册证产品的基本情况</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3"/>
          <w:sz w:val="18"/>
          <w:szCs w:val="18"/>
        </w:rPr>
        <w:t>截至报告期末，公司及控股子公司获得的药品注册证共计</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项。具体信息见下表：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line="312" w:lineRule="exact"/>
        <w:ind w:left="2717"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7.55pt;height:15.65pt;mso-position-horizontal-relative:char;mso-position-vertical-relative:line" coordorigin="0,0" coordsize="951,313">
            <v:group style="position:absolute;left:0;top:0;width:951;height:313" coordorigin="0,0" coordsize="951,313">
              <v:shape style="position:absolute;left:0;top:0;width:951;height:313" coordorigin="0,0" coordsize="951,313" path="m0,312l951,312,951,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360" w:lineRule="auto" w:before="0"/>
        <w:ind w:left="513" w:right="0"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、已获得医疗器械注册证产品的基本情况</w:t>
      </w:r>
      <w:r>
        <w:rPr>
          <w:rFonts w:ascii="宋体" w:hAnsi="宋体" w:cs="宋体" w:eastAsia="宋体" w:hint="default"/>
          <w:b/>
          <w:bCs/>
          <w:w w:val="100"/>
          <w:sz w:val="18"/>
          <w:szCs w:val="18"/>
        </w:rPr>
        <w:t> </w:t>
      </w:r>
      <w:r>
        <w:rPr>
          <w:rFonts w:ascii="宋体" w:hAnsi="宋体" w:cs="宋体" w:eastAsia="宋体" w:hint="default"/>
          <w:spacing w:val="-3"/>
          <w:sz w:val="18"/>
          <w:szCs w:val="18"/>
        </w:rPr>
        <w:t>截至报告期末，公司及其全资、控股子公司获得的医疗器械注册证书和备案凭证共计</w:t>
      </w:r>
      <w:r>
        <w:rPr>
          <w:rFonts w:ascii="Times New Roman" w:hAnsi="Times New Roman" w:cs="Times New Roman" w:eastAsia="Times New Roman" w:hint="default"/>
          <w:spacing w:val="-3"/>
          <w:sz w:val="18"/>
          <w:szCs w:val="18"/>
        </w:rPr>
        <w:t>112</w:t>
      </w:r>
      <w:r>
        <w:rPr>
          <w:rFonts w:ascii="宋体" w:hAnsi="宋体" w:cs="宋体" w:eastAsia="宋体" w:hint="default"/>
          <w:spacing w:val="-3"/>
          <w:sz w:val="18"/>
          <w:szCs w:val="18"/>
        </w:rPr>
        <w:t>项，其中，报告期内新增医疗</w:t>
      </w:r>
    </w:p>
    <w:p>
      <w:pPr>
        <w:pStyle w:val="BodyText"/>
        <w:spacing w:line="212" w:lineRule="exact"/>
        <w:ind w:right="0"/>
        <w:jc w:val="left"/>
      </w:pPr>
      <w:r>
        <w:rPr>
          <w:spacing w:val="-3"/>
        </w:rPr>
        <w:t>器械注册证</w:t>
      </w:r>
      <w:r>
        <w:rPr>
          <w:rFonts w:ascii="Times New Roman" w:hAnsi="Times New Roman" w:cs="Times New Roman" w:eastAsia="Times New Roman" w:hint="default"/>
          <w:spacing w:val="-3"/>
        </w:rPr>
        <w:t>10</w:t>
      </w:r>
      <w:r>
        <w:rPr>
          <w:spacing w:val="-3"/>
        </w:rPr>
        <w:t>项，因注册证到期决定不续证申请自行注销</w:t>
      </w:r>
      <w:r>
        <w:rPr>
          <w:rFonts w:ascii="Times New Roman" w:hAnsi="Times New Roman" w:cs="Times New Roman" w:eastAsia="Times New Roman" w:hint="default"/>
          <w:spacing w:val="-3"/>
        </w:rPr>
        <w:t>2</w:t>
      </w:r>
      <w:r>
        <w:rPr>
          <w:spacing w:val="-3"/>
        </w:rPr>
        <w:t>项。</w:t>
      </w:r>
      <w:r>
        <w:rPr/>
      </w:r>
    </w:p>
    <w:p>
      <w:pPr>
        <w:spacing w:after="0" w:line="212" w:lineRule="exact"/>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group style="position:absolute;margin-left:56.664001pt;margin-top:71.659966pt;width:474.45pt;height:691.65pt;mso-position-horizontal-relative:page;mso-position-vertical-relative:page;z-index:-1659136" coordorigin="1133,1433" coordsize="9489,13833">
            <v:group style="position:absolute;left:1148;top:14594;width:495;height:2" coordorigin="1148,14594" coordsize="495,2">
              <v:shape style="position:absolute;left:1148;top:14594;width:495;height:2" coordorigin="1148,14594" coordsize="495,0" path="m1148,14594l1642,14594e" filled="false" stroked="true" strokeweight=".72003pt" strokecolor="#000000">
                <v:path arrowok="t"/>
              </v:shape>
            </v:group>
            <v:group style="position:absolute;left:1656;top:14594;width:1311;height:2" coordorigin="1656,14594" coordsize="1311,2">
              <v:shape style="position:absolute;left:1656;top:14594;width:1311;height:2" coordorigin="1656,14594" coordsize="1311,0" path="m1656,14594l2967,14594e" filled="false" stroked="true" strokeweight=".72003pt" strokecolor="#000000">
                <v:path arrowok="t"/>
              </v:shape>
            </v:group>
            <v:group style="position:absolute;left:2982;top:14594;width:980;height:2" coordorigin="2982,14594" coordsize="980,2">
              <v:shape style="position:absolute;left:2982;top:14594;width:980;height:2" coordorigin="2982,14594" coordsize="980,0" path="m2982,14594l3961,14594e" filled="false" stroked="true" strokeweight=".72003pt" strokecolor="#000000">
                <v:path arrowok="t"/>
              </v:shape>
            </v:group>
            <v:group style="position:absolute;left:3976;top:14594;width:2963;height:2" coordorigin="3976,14594" coordsize="2963,2">
              <v:shape style="position:absolute;left:3976;top:14594;width:2963;height:2" coordorigin="3976,14594" coordsize="2963,0" path="m3976,14594l6939,14594e" filled="false" stroked="true" strokeweight=".72003pt" strokecolor="#000000">
                <v:path arrowok="t"/>
              </v:shape>
            </v:group>
            <v:group style="position:absolute;left:6953;top:14594;width:1244;height:2" coordorigin="6953,14594" coordsize="1244,2">
              <v:shape style="position:absolute;left:6953;top:14594;width:1244;height:2" coordorigin="6953,14594" coordsize="1244,0" path="m6953,14594l8197,14594e" filled="false" stroked="true" strokeweight=".72003pt" strokecolor="#000000">
                <v:path arrowok="t"/>
              </v:shape>
            </v:group>
            <v:group style="position:absolute;left:8211;top:14594;width:1403;height:2" coordorigin="8211,14594" coordsize="1403,2">
              <v:shape style="position:absolute;left:8211;top:14594;width:1403;height:2" coordorigin="8211,14594" coordsize="1403,0" path="m8211,14594l9613,14594e" filled="false" stroked="true" strokeweight=".72003pt" strokecolor="#000000">
                <v:path arrowok="t"/>
              </v:shape>
            </v:group>
            <v:group style="position:absolute;left:9628;top:14594;width:980;height:2" coordorigin="9628,14594" coordsize="980,2">
              <v:shape style="position:absolute;left:9628;top:14594;width:980;height:2" coordorigin="9628,14594" coordsize="980,0" path="m9628,14594l10607,14594e" filled="false" stroked="true" strokeweight=".72003pt" strokecolor="#000000">
                <v:path arrowok="t"/>
              </v:shape>
            </v:group>
            <v:group style="position:absolute;left:1140;top:1440;width:2;height:13819" coordorigin="1140,1440" coordsize="2,13819">
              <v:shape style="position:absolute;left:1140;top:1440;width:2;height:13819" coordorigin="1140,1440" coordsize="0,13819" path="m1140,1440l1140,15259e" filled="false" stroked="true" strokeweight=".72pt" strokecolor="#000000">
                <v:path arrowok="t"/>
              </v:shape>
            </v:group>
            <v:group style="position:absolute;left:1148;top:15252;width:495;height:2" coordorigin="1148,15252" coordsize="495,2">
              <v:shape style="position:absolute;left:1148;top:15252;width:495;height:2" coordorigin="1148,15252" coordsize="495,0" path="m1148,15252l1642,15252e" filled="false" stroked="true" strokeweight=".72003pt" strokecolor="#000000">
                <v:path arrowok="t"/>
              </v:shape>
            </v:group>
            <v:group style="position:absolute;left:1649;top:1440;width:2;height:13819" coordorigin="1649,1440" coordsize="2,13819">
              <v:shape style="position:absolute;left:1649;top:1440;width:2;height:13819" coordorigin="1649,1440" coordsize="0,13819" path="m1649,1440l1649,15259e" filled="false" stroked="true" strokeweight=".71999pt" strokecolor="#000000">
                <v:path arrowok="t"/>
              </v:shape>
            </v:group>
            <v:group style="position:absolute;left:1656;top:15252;width:1311;height:2" coordorigin="1656,15252" coordsize="1311,2">
              <v:shape style="position:absolute;left:1656;top:15252;width:1311;height:2" coordorigin="1656,15252" coordsize="1311,0" path="m1656,15252l2967,15252e" filled="false" stroked="true" strokeweight=".72003pt" strokecolor="#000000">
                <v:path arrowok="t"/>
              </v:shape>
            </v:group>
            <v:group style="position:absolute;left:2975;top:1440;width:2;height:13819" coordorigin="2975,1440" coordsize="2,13819">
              <v:shape style="position:absolute;left:2975;top:1440;width:2;height:13819" coordorigin="2975,1440" coordsize="0,13819" path="m2975,1440l2975,15259e" filled="false" stroked="true" strokeweight=".72pt" strokecolor="#000000">
                <v:path arrowok="t"/>
              </v:shape>
            </v:group>
            <v:group style="position:absolute;left:2982;top:15252;width:980;height:2" coordorigin="2982,15252" coordsize="980,2">
              <v:shape style="position:absolute;left:2982;top:15252;width:980;height:2" coordorigin="2982,15252" coordsize="980,0" path="m2982,15252l3961,15252e" filled="false" stroked="true" strokeweight=".72003pt" strokecolor="#000000">
                <v:path arrowok="t"/>
              </v:shape>
            </v:group>
            <v:group style="position:absolute;left:3969;top:1440;width:2;height:13819" coordorigin="3969,1440" coordsize="2,13819">
              <v:shape style="position:absolute;left:3969;top:1440;width:2;height:13819" coordorigin="3969,1440" coordsize="0,13819" path="m3969,1440l3969,15259e" filled="false" stroked="true" strokeweight=".72pt" strokecolor="#000000">
                <v:path arrowok="t"/>
              </v:shape>
            </v:group>
            <v:group style="position:absolute;left:3976;top:15252;width:2963;height:2" coordorigin="3976,15252" coordsize="2963,2">
              <v:shape style="position:absolute;left:3976;top:15252;width:2963;height:2" coordorigin="3976,15252" coordsize="2963,0" path="m3976,15252l6939,15252e" filled="false" stroked="true" strokeweight=".72003pt" strokecolor="#000000">
                <v:path arrowok="t"/>
              </v:shape>
            </v:group>
            <v:group style="position:absolute;left:6946;top:1440;width:2;height:13819" coordorigin="6946,1440" coordsize="2,13819">
              <v:shape style="position:absolute;left:6946;top:1440;width:2;height:13819" coordorigin="6946,1440" coordsize="0,13819" path="m6946,1440l6946,15259e" filled="false" stroked="true" strokeweight=".72pt" strokecolor="#000000">
                <v:path arrowok="t"/>
              </v:shape>
            </v:group>
            <v:group style="position:absolute;left:6953;top:15252;width:1244;height:2" coordorigin="6953,15252" coordsize="1244,2">
              <v:shape style="position:absolute;left:6953;top:15252;width:1244;height:2" coordorigin="6953,15252" coordsize="1244,0" path="m6953,15252l8197,15252e" filled="false" stroked="true" strokeweight=".72003pt" strokecolor="#000000">
                <v:path arrowok="t"/>
              </v:shape>
            </v:group>
            <v:group style="position:absolute;left:8204;top:1440;width:2;height:13819" coordorigin="8204,1440" coordsize="2,13819">
              <v:shape style="position:absolute;left:8204;top:1440;width:2;height:13819" coordorigin="8204,1440" coordsize="0,13819" path="m8204,1440l8204,15259e" filled="false" stroked="true" strokeweight=".72pt" strokecolor="#000000">
                <v:path arrowok="t"/>
              </v:shape>
            </v:group>
            <v:group style="position:absolute;left:8211;top:15252;width:1403;height:2" coordorigin="8211,15252" coordsize="1403,2">
              <v:shape style="position:absolute;left:8211;top:15252;width:1403;height:2" coordorigin="8211,15252" coordsize="1403,0" path="m8211,15252l9613,15252e" filled="false" stroked="true" strokeweight=".72003pt" strokecolor="#000000">
                <v:path arrowok="t"/>
              </v:shape>
            </v:group>
            <v:group style="position:absolute;left:9621;top:1440;width:2;height:13819" coordorigin="9621,1440" coordsize="2,13819">
              <v:shape style="position:absolute;left:9621;top:1440;width:2;height:13819" coordorigin="9621,1440" coordsize="0,13819" path="m9621,1440l9621,15259e" filled="false" stroked="true" strokeweight=".72pt" strokecolor="#000000">
                <v:path arrowok="t"/>
              </v:shape>
            </v:group>
            <v:group style="position:absolute;left:9628;top:15252;width:980;height:2" coordorigin="9628,15252" coordsize="980,2">
              <v:shape style="position:absolute;left:9628;top:15252;width:980;height:2" coordorigin="9628,15252" coordsize="980,0" path="m9628,15252l10607,15252e" filled="false" stroked="true" strokeweight=".72003pt" strokecolor="#000000">
                <v:path arrowok="t"/>
              </v:shape>
            </v:group>
            <v:group style="position:absolute;left:10614;top:1440;width:2;height:13819" coordorigin="10614,1440" coordsize="2,13819">
              <v:shape style="position:absolute;left:10614;top:1440;width:2;height:13819" coordorigin="10614,1440" coordsize="0,13819" path="m10614,1440l10614,15259e" filled="false" stroked="true" strokeweight=".72003pt" strokecolor="#000000">
                <v:path arrowok="t"/>
              </v:shape>
            </v:group>
            <w10:wrap type="none"/>
          </v:group>
        </w:pict>
      </w:r>
      <w:r>
        <w:rPr/>
        <w:pict>
          <v:shape style="position:absolute;margin-left:57.023998pt;margin-top:72.379982pt;width:473.7pt;height:690.2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9"/>
                    <w:gridCol w:w="1325"/>
                    <w:gridCol w:w="994"/>
                    <w:gridCol w:w="3157"/>
                    <w:gridCol w:w="1079"/>
                    <w:gridCol w:w="1416"/>
                    <w:gridCol w:w="994"/>
                  </w:tblGrid>
                  <w:tr>
                    <w:trPr>
                      <w:trHeight w:val="346" w:hRule="exact"/>
                    </w:trPr>
                    <w:tc>
                      <w:tcPr>
                        <w:tcW w:w="50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2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00"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注册分类</w:t>
                        </w:r>
                        <w:r>
                          <w:rPr>
                            <w:rFonts w:ascii="宋体" w:hAnsi="宋体" w:cs="宋体" w:eastAsia="宋体" w:hint="default"/>
                            <w:sz w:val="18"/>
                            <w:szCs w:val="18"/>
                          </w:rPr>
                        </w:r>
                      </w:p>
                    </w:tc>
                    <w:tc>
                      <w:tcPr>
                        <w:tcW w:w="4236" w:type="dxa"/>
                        <w:gridSpan w:val="2"/>
                        <w:tcBorders>
                          <w:top w:val="single" w:sz="6" w:space="0" w:color="000000"/>
                          <w:left w:val="nil" w:sz="6" w:space="0" w:color="auto"/>
                          <w:bottom w:val="single" w:sz="6" w:space="0" w:color="000000"/>
                          <w:right w:val="nil" w:sz="6" w:space="0" w:color="auto"/>
                        </w:tcBorders>
                      </w:tcPr>
                      <w:p>
                        <w:pPr>
                          <w:pStyle w:val="TableParagraph"/>
                          <w:tabs>
                            <w:tab w:pos="3066" w:val="left" w:leader="none"/>
                          </w:tabs>
                          <w:spacing w:line="240" w:lineRule="auto" w:before="20"/>
                          <w:ind w:left="1126" w:right="0"/>
                          <w:jc w:val="left"/>
                          <w:rPr>
                            <w:rFonts w:ascii="宋体" w:hAnsi="宋体" w:cs="宋体" w:eastAsia="宋体" w:hint="default"/>
                            <w:sz w:val="18"/>
                            <w:szCs w:val="18"/>
                          </w:rPr>
                        </w:pPr>
                        <w:r>
                          <w:rPr>
                            <w:rFonts w:ascii="宋体" w:hAnsi="宋体" w:cs="宋体" w:eastAsia="宋体" w:hint="default"/>
                            <w:b/>
                            <w:bCs/>
                            <w:sz w:val="18"/>
                            <w:szCs w:val="18"/>
                          </w:rPr>
                          <w:t>临床用途</w:t>
                          <w:tab/>
                          <w:t>注册证有效期</w:t>
                        </w:r>
                        <w:r>
                          <w:rPr>
                            <w:rFonts w:ascii="宋体" w:hAnsi="宋体" w:cs="宋体" w:eastAsia="宋体" w:hint="default"/>
                            <w:sz w:val="18"/>
                            <w:szCs w:val="18"/>
                          </w:rPr>
                        </w: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注册证批准日期</w:t>
                        </w:r>
                        <w:r>
                          <w:rPr>
                            <w:rFonts w:ascii="宋体" w:hAnsi="宋体" w:cs="宋体" w:eastAsia="宋体" w:hint="default"/>
                            <w:sz w:val="18"/>
                            <w:szCs w:val="18"/>
                          </w:rPr>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注册类型</w:t>
                        </w:r>
                        <w:r>
                          <w:rPr>
                            <w:rFonts w:ascii="宋体" w:hAnsi="宋体" w:cs="宋体" w:eastAsia="宋体" w:hint="default"/>
                            <w:sz w:val="18"/>
                            <w:szCs w:val="18"/>
                          </w:rPr>
                        </w:r>
                      </w:p>
                    </w:tc>
                  </w:tr>
                  <w:tr>
                    <w:trPr>
                      <w:trHeight w:val="2847" w:hRule="exact"/>
                    </w:trPr>
                    <w:tc>
                      <w:tcPr>
                        <w:tcW w:w="509"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325"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基因测序仪</w:t>
                        </w:r>
                      </w:p>
                      <w:p>
                        <w:pPr>
                          <w:pStyle w:val="TableParagraph"/>
                          <w:spacing w:line="240" w:lineRule="auto" w:before="76"/>
                          <w:ind w:left="12" w:right="-2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BGISEQ-500</w:t>
                        </w:r>
                        <w:r>
                          <w:rPr>
                            <w:rFonts w:ascii="宋体" w:hAnsi="宋体" w:cs="宋体" w:eastAsia="宋体" w:hint="default"/>
                            <w:spacing w:val="-2"/>
                            <w:sz w:val="18"/>
                            <w:szCs w:val="18"/>
                          </w:rPr>
                          <w:t>）</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3157"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1" w:right="228"/>
                          <w:jc w:val="both"/>
                          <w:rPr>
                            <w:rFonts w:ascii="宋体" w:hAnsi="宋体" w:cs="宋体" w:eastAsia="宋体" w:hint="default"/>
                            <w:sz w:val="18"/>
                            <w:szCs w:val="18"/>
                          </w:rPr>
                        </w:pPr>
                        <w:r>
                          <w:rPr>
                            <w:rFonts w:ascii="宋体" w:hAnsi="宋体" w:cs="宋体" w:eastAsia="宋体" w:hint="default"/>
                            <w:spacing w:val="-3"/>
                            <w:sz w:val="18"/>
                            <w:szCs w:val="18"/>
                          </w:rPr>
                          <w:t>该产品采用联合探针锚定聚合测序技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术，在临床上用于对来源于人体样本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的脱氧核糖核酸（</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）进行测序，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以检测基因变化，这些基因变化可能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导致存在疾病或易感性。该仪器在临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床上仅限于与国家食品药品监督管理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总局批准的体外诊断试剂以及仪器配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套随机软件配合使用，且不用于人类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全基因组的测序或从头测序。</w:t>
                        </w:r>
                      </w:p>
                    </w:tc>
                    <w:tc>
                      <w:tcPr>
                        <w:tcW w:w="1079"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8" w:right="0"/>
                          <w:jc w:val="left"/>
                          <w:rPr>
                            <w:rFonts w:ascii="Times New Roman" w:hAnsi="Times New Roman" w:cs="Times New Roman" w:eastAsia="Times New Roman" w:hint="default"/>
                            <w:sz w:val="18"/>
                            <w:szCs w:val="18"/>
                          </w:rPr>
                        </w:pPr>
                        <w:r>
                          <w:rPr>
                            <w:rFonts w:ascii="Times New Roman"/>
                            <w:sz w:val="18"/>
                          </w:rPr>
                          <w:t>2021/10/26</w:t>
                        </w: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8" w:right="0"/>
                          <w:jc w:val="center"/>
                          <w:rPr>
                            <w:rFonts w:ascii="Times New Roman" w:hAnsi="Times New Roman" w:cs="Times New Roman" w:eastAsia="Times New Roman" w:hint="default"/>
                            <w:sz w:val="18"/>
                            <w:szCs w:val="18"/>
                          </w:rPr>
                        </w:pPr>
                        <w:r>
                          <w:rPr>
                            <w:rFonts w:ascii="Times New Roman"/>
                            <w:sz w:val="18"/>
                          </w:rPr>
                          <w:t>2016/10/27</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2" w:hRule="exact"/>
                    </w:trPr>
                    <w:tc>
                      <w:tcPr>
                        <w:tcW w:w="509"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325"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pacing w:val="-3"/>
                            <w:sz w:val="18"/>
                            <w:szCs w:val="18"/>
                          </w:rPr>
                          <w:t>生物芯片阅读仪</w:t>
                        </w:r>
                      </w:p>
                      <w:p>
                        <w:pPr>
                          <w:pStyle w:val="TableParagraph"/>
                          <w:spacing w:line="240" w:lineRule="auto" w:before="118"/>
                          <w:ind w:left="12" w:right="0"/>
                          <w:jc w:val="left"/>
                          <w:rPr>
                            <w:rFonts w:ascii="Times New Roman" w:hAnsi="Times New Roman" w:cs="Times New Roman" w:eastAsia="Times New Roman" w:hint="default"/>
                            <w:sz w:val="18"/>
                            <w:szCs w:val="18"/>
                          </w:rPr>
                        </w:pPr>
                        <w:r>
                          <w:rPr>
                            <w:rFonts w:ascii="Times New Roman"/>
                            <w:sz w:val="18"/>
                          </w:rPr>
                          <w:t>(AE-1000)</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3157"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1" w:right="257"/>
                          <w:jc w:val="both"/>
                          <w:rPr>
                            <w:rFonts w:ascii="宋体" w:hAnsi="宋体" w:cs="宋体" w:eastAsia="宋体" w:hint="default"/>
                            <w:sz w:val="18"/>
                            <w:szCs w:val="18"/>
                          </w:rPr>
                        </w:pPr>
                        <w:r>
                          <w:rPr>
                            <w:rFonts w:ascii="宋体" w:hAnsi="宋体" w:cs="宋体" w:eastAsia="宋体" w:hint="default"/>
                            <w:spacing w:val="-3"/>
                            <w:sz w:val="18"/>
                            <w:szCs w:val="18"/>
                          </w:rPr>
                          <w:t>产品适用范围：该产品与本公司已上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市的微阵列酶联免疫法的体外诊断试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剂配套使用，适用于临床机构对人类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体液中的被分析物进行检测。</w:t>
                        </w:r>
                      </w:p>
                    </w:tc>
                    <w:tc>
                      <w:tcPr>
                        <w:tcW w:w="1079"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2019/7/23</w:t>
                        </w: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2014/7/24</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319" w:right="38" w:hanging="269"/>
                          <w:jc w:val="left"/>
                          <w:rPr>
                            <w:rFonts w:ascii="宋体" w:hAnsi="宋体" w:cs="宋体" w:eastAsia="宋体" w:hint="default"/>
                            <w:sz w:val="18"/>
                            <w:szCs w:val="18"/>
                          </w:rPr>
                        </w:pPr>
                        <w:r>
                          <w:rPr>
                            <w:rFonts w:ascii="宋体" w:hAnsi="宋体" w:cs="宋体" w:eastAsia="宋体" w:hint="default"/>
                            <w:spacing w:val="-2"/>
                            <w:sz w:val="18"/>
                            <w:szCs w:val="18"/>
                          </w:rPr>
                          <w:t>延续注册申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请中</w:t>
                        </w:r>
                      </w:p>
                    </w:tc>
                  </w:tr>
                  <w:tr>
                    <w:trPr>
                      <w:trHeight w:val="1282" w:hRule="exact"/>
                    </w:trPr>
                    <w:tc>
                      <w:tcPr>
                        <w:tcW w:w="509"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325" w:type="dxa"/>
                        <w:tcBorders>
                          <w:top w:val="single" w:sz="6" w:space="0" w:color="000000"/>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2" w:right="48"/>
                          <w:jc w:val="left"/>
                          <w:rPr>
                            <w:rFonts w:ascii="宋体" w:hAnsi="宋体" w:cs="宋体" w:eastAsia="宋体" w:hint="default"/>
                            <w:sz w:val="18"/>
                            <w:szCs w:val="18"/>
                          </w:rPr>
                        </w:pPr>
                        <w:r>
                          <w:rPr>
                            <w:rFonts w:ascii="宋体" w:hAnsi="宋体" w:cs="宋体" w:eastAsia="宋体" w:hint="default"/>
                            <w:spacing w:val="-3"/>
                            <w:sz w:val="18"/>
                            <w:szCs w:val="18"/>
                          </w:rPr>
                          <w:t>超声多普勒胎儿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心率仪</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3157"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1" w:right="89"/>
                          <w:jc w:val="left"/>
                          <w:rPr>
                            <w:rFonts w:ascii="宋体" w:hAnsi="宋体" w:cs="宋体" w:eastAsia="宋体" w:hint="default"/>
                            <w:sz w:val="18"/>
                            <w:szCs w:val="18"/>
                          </w:rPr>
                        </w:pPr>
                        <w:r>
                          <w:rPr>
                            <w:rFonts w:ascii="宋体" w:hAnsi="宋体" w:cs="宋体" w:eastAsia="宋体" w:hint="default"/>
                            <w:spacing w:val="-3"/>
                            <w:sz w:val="18"/>
                            <w:szCs w:val="18"/>
                          </w:rPr>
                          <w:t>用于胎儿心率监测。适用于医疗机构、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孕妇或其家属在家中进行使用。该产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品的检测结果只能用于初步评估胎儿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状态，不作为诊断依据。</w:t>
                        </w:r>
                      </w:p>
                    </w:tc>
                    <w:tc>
                      <w:tcPr>
                        <w:tcW w:w="1079"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2020/10/26</w:t>
                        </w:r>
                      </w:p>
                    </w:tc>
                    <w:tc>
                      <w:tcPr>
                        <w:tcW w:w="1416"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2015/10/27</w:t>
                        </w:r>
                      </w:p>
                    </w:tc>
                    <w:tc>
                      <w:tcPr>
                        <w:tcW w:w="994"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952" w:hRule="exact"/>
                    </w:trPr>
                    <w:tc>
                      <w:tcPr>
                        <w:tcW w:w="50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25"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2" w:right="48"/>
                          <w:jc w:val="left"/>
                          <w:rPr>
                            <w:rFonts w:ascii="宋体" w:hAnsi="宋体" w:cs="宋体" w:eastAsia="宋体" w:hint="default"/>
                            <w:sz w:val="18"/>
                            <w:szCs w:val="18"/>
                          </w:rPr>
                        </w:pPr>
                        <w:r>
                          <w:rPr>
                            <w:rFonts w:ascii="宋体" w:hAnsi="宋体" w:cs="宋体" w:eastAsia="宋体" w:hint="default"/>
                            <w:spacing w:val="-3"/>
                            <w:sz w:val="18"/>
                            <w:szCs w:val="18"/>
                          </w:rPr>
                          <w:t>全自动核酸提取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仪</w:t>
                        </w:r>
                      </w:p>
                    </w:tc>
                    <w:tc>
                      <w:tcPr>
                        <w:tcW w:w="99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3157"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与本公司已上市的核酸提取试剂盒</w:t>
                        </w:r>
                      </w:p>
                      <w:p>
                        <w:pPr>
                          <w:pStyle w:val="TableParagraph"/>
                          <w:spacing w:line="316" w:lineRule="auto" w:before="77"/>
                          <w:ind w:left="11" w:right="257"/>
                          <w:jc w:val="left"/>
                          <w:rPr>
                            <w:rFonts w:ascii="宋体" w:hAnsi="宋体" w:cs="宋体" w:eastAsia="宋体" w:hint="default"/>
                            <w:sz w:val="18"/>
                            <w:szCs w:val="18"/>
                          </w:rPr>
                        </w:pPr>
                        <w:r>
                          <w:rPr>
                            <w:rFonts w:ascii="宋体" w:hAnsi="宋体" w:cs="宋体" w:eastAsia="宋体" w:hint="default"/>
                            <w:spacing w:val="-3"/>
                            <w:sz w:val="18"/>
                            <w:szCs w:val="18"/>
                          </w:rPr>
                          <w:t>（磁珠法）配套使用，适用于临床机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构对人类血清血浆中病毒核酸的提</w:t>
                        </w:r>
                      </w:p>
                    </w:tc>
                    <w:tc>
                      <w:tcPr>
                        <w:tcW w:w="107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2017/12/5</w:t>
                        </w:r>
                      </w:p>
                    </w:tc>
                    <w:tc>
                      <w:tcPr>
                        <w:tcW w:w="99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330" w:hRule="exact"/>
                    </w:trPr>
                    <w:tc>
                      <w:tcPr>
                        <w:tcW w:w="509" w:type="dxa"/>
                        <w:tcBorders>
                          <w:top w:val="nil" w:sz="6" w:space="0" w:color="auto"/>
                          <w:left w:val="nil" w:sz="6" w:space="0" w:color="auto"/>
                          <w:bottom w:val="single" w:sz="6" w:space="0" w:color="000000"/>
                          <w:right w:val="nil" w:sz="6" w:space="0" w:color="auto"/>
                        </w:tcBorders>
                      </w:tcPr>
                      <w:p>
                        <w:pPr/>
                      </w:p>
                    </w:tc>
                    <w:tc>
                      <w:tcPr>
                        <w:tcW w:w="1325" w:type="dxa"/>
                        <w:tcBorders>
                          <w:top w:val="nil" w:sz="6" w:space="0" w:color="auto"/>
                          <w:left w:val="nil" w:sz="6" w:space="0" w:color="auto"/>
                          <w:bottom w:val="single" w:sz="6" w:space="0" w:color="000000"/>
                          <w:right w:val="nil" w:sz="6" w:space="0" w:color="auto"/>
                        </w:tcBorders>
                      </w:tcPr>
                      <w:p>
                        <w:pPr/>
                      </w:p>
                    </w:tc>
                    <w:tc>
                      <w:tcPr>
                        <w:tcW w:w="994" w:type="dxa"/>
                        <w:tcBorders>
                          <w:top w:val="nil" w:sz="6" w:space="0" w:color="auto"/>
                          <w:left w:val="nil" w:sz="6" w:space="0" w:color="auto"/>
                          <w:bottom w:val="single" w:sz="6" w:space="0" w:color="000000"/>
                          <w:right w:val="nil" w:sz="6" w:space="0" w:color="auto"/>
                        </w:tcBorders>
                      </w:tcPr>
                      <w:p>
                        <w:pPr/>
                      </w:p>
                    </w:tc>
                    <w:tc>
                      <w:tcPr>
                        <w:tcW w:w="3157"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取。</w:t>
                        </w:r>
                      </w:p>
                    </w:tc>
                    <w:tc>
                      <w:tcPr>
                        <w:tcW w:w="1079" w:type="dxa"/>
                        <w:tcBorders>
                          <w:top w:val="nil" w:sz="6" w:space="0" w:color="auto"/>
                          <w:left w:val="nil" w:sz="6" w:space="0" w:color="auto"/>
                          <w:bottom w:val="single" w:sz="6" w:space="0" w:color="000000"/>
                          <w:right w:val="nil" w:sz="6" w:space="0" w:color="auto"/>
                        </w:tcBorders>
                      </w:tcPr>
                      <w:p>
                        <w:pPr/>
                      </w:p>
                    </w:tc>
                    <w:tc>
                      <w:tcPr>
                        <w:tcW w:w="1416" w:type="dxa"/>
                        <w:tcBorders>
                          <w:top w:val="nil" w:sz="6" w:space="0" w:color="auto"/>
                          <w:left w:val="nil" w:sz="6" w:space="0" w:color="auto"/>
                          <w:bottom w:val="single" w:sz="6" w:space="0" w:color="000000"/>
                          <w:right w:val="nil" w:sz="6" w:space="0" w:color="auto"/>
                        </w:tcBorders>
                      </w:tcPr>
                      <w:p>
                        <w:pPr/>
                      </w:p>
                    </w:tc>
                    <w:tc>
                      <w:tcPr>
                        <w:tcW w:w="994" w:type="dxa"/>
                        <w:tcBorders>
                          <w:top w:val="nil" w:sz="6" w:space="0" w:color="auto"/>
                          <w:left w:val="nil" w:sz="6" w:space="0" w:color="auto"/>
                          <w:bottom w:val="single" w:sz="6" w:space="0" w:color="000000"/>
                          <w:right w:val="nil" w:sz="6" w:space="0" w:color="auto"/>
                        </w:tcBorders>
                      </w:tcPr>
                      <w:p>
                        <w:pPr/>
                      </w:p>
                    </w:tc>
                  </w:tr>
                  <w:tr>
                    <w:trPr>
                      <w:trHeight w:val="333" w:hRule="exact"/>
                    </w:trPr>
                    <w:tc>
                      <w:tcPr>
                        <w:tcW w:w="509" w:type="dxa"/>
                        <w:tcBorders>
                          <w:top w:val="single" w:sz="6" w:space="0" w:color="000000"/>
                          <w:left w:val="nil" w:sz="6" w:space="0" w:color="auto"/>
                          <w:bottom w:val="nil" w:sz="6" w:space="0" w:color="auto"/>
                          <w:right w:val="nil" w:sz="6" w:space="0" w:color="auto"/>
                        </w:tcBorders>
                      </w:tcPr>
                      <w:p>
                        <w:pPr/>
                      </w:p>
                    </w:tc>
                    <w:tc>
                      <w:tcPr>
                        <w:tcW w:w="1325" w:type="dxa"/>
                        <w:tcBorders>
                          <w:top w:val="single" w:sz="6" w:space="0" w:color="000000"/>
                          <w:left w:val="nil" w:sz="6" w:space="0" w:color="auto"/>
                          <w:bottom w:val="nil" w:sz="6" w:space="0" w:color="auto"/>
                          <w:right w:val="nil" w:sz="6" w:space="0" w:color="auto"/>
                        </w:tcBorders>
                      </w:tcPr>
                      <w:p>
                        <w:pPr/>
                      </w:p>
                    </w:tc>
                    <w:tc>
                      <w:tcPr>
                        <w:tcW w:w="994" w:type="dxa"/>
                        <w:tcBorders>
                          <w:top w:val="single" w:sz="6" w:space="0" w:color="000000"/>
                          <w:left w:val="nil" w:sz="6" w:space="0" w:color="auto"/>
                          <w:bottom w:val="nil" w:sz="6" w:space="0" w:color="auto"/>
                          <w:right w:val="nil" w:sz="6" w:space="0" w:color="auto"/>
                        </w:tcBorders>
                      </w:tcPr>
                      <w:p>
                        <w:pPr/>
                      </w:p>
                    </w:tc>
                    <w:tc>
                      <w:tcPr>
                        <w:tcW w:w="3157" w:type="dxa"/>
                        <w:tcBorders>
                          <w:top w:val="single" w:sz="6" w:space="0" w:color="000000"/>
                          <w:left w:val="nil" w:sz="6" w:space="0" w:color="auto"/>
                          <w:bottom w:val="nil" w:sz="6" w:space="0" w:color="auto"/>
                          <w:right w:val="nil" w:sz="6" w:space="0" w:color="auto"/>
                        </w:tcBorders>
                      </w:tcPr>
                      <w:p>
                        <w:pPr>
                          <w:pStyle w:val="TableParagraph"/>
                          <w:spacing w:line="240" w:lineRule="auto" w:before="25"/>
                          <w:ind w:left="11" w:right="0"/>
                          <w:jc w:val="left"/>
                          <w:rPr>
                            <w:rFonts w:ascii="宋体" w:hAnsi="宋体" w:cs="宋体" w:eastAsia="宋体" w:hint="default"/>
                            <w:sz w:val="18"/>
                            <w:szCs w:val="18"/>
                          </w:rPr>
                        </w:pPr>
                        <w:r>
                          <w:rPr>
                            <w:rFonts w:ascii="宋体" w:hAnsi="宋体" w:cs="宋体" w:eastAsia="宋体" w:hint="default"/>
                            <w:spacing w:val="-3"/>
                            <w:sz w:val="18"/>
                            <w:szCs w:val="18"/>
                          </w:rPr>
                          <w:t>用于核酸的提取、富集、纯化等步骤。</w:t>
                        </w:r>
                      </w:p>
                    </w:tc>
                    <w:tc>
                      <w:tcPr>
                        <w:tcW w:w="1079" w:type="dxa"/>
                        <w:tcBorders>
                          <w:top w:val="single" w:sz="6" w:space="0" w:color="000000"/>
                          <w:left w:val="nil" w:sz="6" w:space="0" w:color="auto"/>
                          <w:bottom w:val="nil" w:sz="6" w:space="0" w:color="auto"/>
                          <w:right w:val="nil" w:sz="6" w:space="0" w:color="auto"/>
                        </w:tcBorders>
                      </w:tcPr>
                      <w:p>
                        <w:pPr/>
                      </w:p>
                    </w:tc>
                    <w:tc>
                      <w:tcPr>
                        <w:tcW w:w="1416" w:type="dxa"/>
                        <w:tcBorders>
                          <w:top w:val="single" w:sz="6" w:space="0" w:color="000000"/>
                          <w:left w:val="nil" w:sz="6" w:space="0" w:color="auto"/>
                          <w:bottom w:val="nil" w:sz="6" w:space="0" w:color="auto"/>
                          <w:right w:val="nil" w:sz="6" w:space="0" w:color="auto"/>
                        </w:tcBorders>
                      </w:tcPr>
                      <w:p>
                        <w:pPr/>
                      </w:p>
                    </w:tc>
                    <w:tc>
                      <w:tcPr>
                        <w:tcW w:w="994" w:type="dxa"/>
                        <w:tcBorders>
                          <w:top w:val="single" w:sz="6" w:space="0" w:color="000000"/>
                          <w:left w:val="nil" w:sz="6" w:space="0" w:color="auto"/>
                          <w:bottom w:val="nil" w:sz="6" w:space="0" w:color="auto"/>
                          <w:right w:val="nil" w:sz="6" w:space="0" w:color="auto"/>
                        </w:tcBorders>
                      </w:tcPr>
                      <w:p>
                        <w:pPr/>
                      </w:p>
                    </w:tc>
                  </w:tr>
                  <w:tr>
                    <w:trPr>
                      <w:trHeight w:val="642" w:hRule="exact"/>
                    </w:trPr>
                    <w:tc>
                      <w:tcPr>
                        <w:tcW w:w="509" w:type="dxa"/>
                        <w:tcBorders>
                          <w:top w:val="nil" w:sz="6" w:space="0" w:color="auto"/>
                          <w:left w:val="nil" w:sz="6" w:space="0" w:color="auto"/>
                          <w:bottom w:val="single" w:sz="6" w:space="0" w:color="000000"/>
                          <w:right w:val="nil" w:sz="6" w:space="0" w:color="auto"/>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25"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994"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3157" w:type="dxa"/>
                        <w:tcBorders>
                          <w:top w:val="nil" w:sz="6" w:space="0" w:color="auto"/>
                          <w:left w:val="nil" w:sz="6" w:space="0" w:color="auto"/>
                          <w:bottom w:val="single" w:sz="6" w:space="0" w:color="000000"/>
                          <w:right w:val="nil" w:sz="6" w:space="0" w:color="auto"/>
                        </w:tcBorders>
                      </w:tcPr>
                      <w:p>
                        <w:pPr>
                          <w:pStyle w:val="TableParagraph"/>
                          <w:spacing w:line="319" w:lineRule="auto" w:before="11"/>
                          <w:ind w:left="11" w:right="257"/>
                          <w:jc w:val="left"/>
                          <w:rPr>
                            <w:rFonts w:ascii="宋体" w:hAnsi="宋体" w:cs="宋体" w:eastAsia="宋体" w:hint="default"/>
                            <w:sz w:val="18"/>
                            <w:szCs w:val="18"/>
                          </w:rPr>
                        </w:pPr>
                        <w:r>
                          <w:rPr>
                            <w:rFonts w:ascii="宋体" w:hAnsi="宋体" w:cs="宋体" w:eastAsia="宋体" w:hint="default"/>
                            <w:spacing w:val="-3"/>
                            <w:sz w:val="18"/>
                            <w:szCs w:val="18"/>
                          </w:rPr>
                          <w:t>其处理后的产物用于临床体外检测使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用。</w:t>
                        </w:r>
                      </w:p>
                    </w:tc>
                    <w:tc>
                      <w:tcPr>
                        <w:tcW w:w="1079"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91"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nil" w:sz="6" w:space="0" w:color="auto"/>
                          <w:left w:val="nil" w:sz="6" w:space="0" w:color="auto"/>
                          <w:bottom w:val="single" w:sz="6" w:space="0" w:color="000000"/>
                          <w:right w:val="nil" w:sz="6" w:space="0" w:color="auto"/>
                        </w:tcBorders>
                      </w:tcPr>
                      <w:p>
                        <w:pPr>
                          <w:pStyle w:val="TableParagraph"/>
                          <w:spacing w:line="240" w:lineRule="auto" w:before="53"/>
                          <w:ind w:left="8" w:right="0"/>
                          <w:jc w:val="center"/>
                          <w:rPr>
                            <w:rFonts w:ascii="Times New Roman" w:hAnsi="Times New Roman" w:cs="Times New Roman" w:eastAsia="Times New Roman" w:hint="default"/>
                            <w:sz w:val="18"/>
                            <w:szCs w:val="18"/>
                          </w:rPr>
                        </w:pPr>
                        <w:r>
                          <w:rPr>
                            <w:rFonts w:ascii="Times New Roman"/>
                            <w:sz w:val="18"/>
                          </w:rPr>
                          <w:t>2015/9/7</w:t>
                        </w:r>
                      </w:p>
                    </w:tc>
                    <w:tc>
                      <w:tcPr>
                        <w:tcW w:w="994"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328" w:hRule="exact"/>
                    </w:trPr>
                    <w:tc>
                      <w:tcPr>
                        <w:tcW w:w="509" w:type="dxa"/>
                        <w:tcBorders>
                          <w:top w:val="single" w:sz="6" w:space="0" w:color="000000"/>
                          <w:left w:val="nil" w:sz="6" w:space="0" w:color="auto"/>
                          <w:bottom w:val="nil" w:sz="6" w:space="0" w:color="auto"/>
                          <w:right w:val="nil" w:sz="6" w:space="0" w:color="auto"/>
                        </w:tcBorders>
                      </w:tcPr>
                      <w:p>
                        <w:pPr/>
                      </w:p>
                    </w:tc>
                    <w:tc>
                      <w:tcPr>
                        <w:tcW w:w="1325" w:type="dxa"/>
                        <w:tcBorders>
                          <w:top w:val="single" w:sz="6" w:space="0" w:color="000000"/>
                          <w:left w:val="nil" w:sz="6" w:space="0" w:color="auto"/>
                          <w:bottom w:val="nil" w:sz="6" w:space="0" w:color="auto"/>
                          <w:right w:val="nil" w:sz="6" w:space="0" w:color="auto"/>
                        </w:tcBorders>
                      </w:tcPr>
                      <w:p>
                        <w:pPr/>
                      </w:p>
                    </w:tc>
                    <w:tc>
                      <w:tcPr>
                        <w:tcW w:w="994" w:type="dxa"/>
                        <w:tcBorders>
                          <w:top w:val="single" w:sz="6" w:space="0" w:color="000000"/>
                          <w:left w:val="nil" w:sz="6" w:space="0" w:color="auto"/>
                          <w:bottom w:val="nil" w:sz="6" w:space="0" w:color="auto"/>
                          <w:right w:val="nil" w:sz="6" w:space="0" w:color="auto"/>
                        </w:tcBorders>
                      </w:tcPr>
                      <w:p>
                        <w:pPr/>
                      </w:p>
                    </w:tc>
                    <w:tc>
                      <w:tcPr>
                        <w:tcW w:w="3157"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用于核酸的提取、富集、纯化等步骤。</w:t>
                        </w:r>
                      </w:p>
                    </w:tc>
                    <w:tc>
                      <w:tcPr>
                        <w:tcW w:w="1079" w:type="dxa"/>
                        <w:tcBorders>
                          <w:top w:val="single" w:sz="6" w:space="0" w:color="000000"/>
                          <w:left w:val="nil" w:sz="6" w:space="0" w:color="auto"/>
                          <w:bottom w:val="nil" w:sz="6" w:space="0" w:color="auto"/>
                          <w:right w:val="nil" w:sz="6" w:space="0" w:color="auto"/>
                        </w:tcBorders>
                      </w:tcPr>
                      <w:p>
                        <w:pPr/>
                      </w:p>
                    </w:tc>
                    <w:tc>
                      <w:tcPr>
                        <w:tcW w:w="1416" w:type="dxa"/>
                        <w:tcBorders>
                          <w:top w:val="single" w:sz="6" w:space="0" w:color="000000"/>
                          <w:left w:val="nil" w:sz="6" w:space="0" w:color="auto"/>
                          <w:bottom w:val="nil" w:sz="6" w:space="0" w:color="auto"/>
                          <w:right w:val="nil" w:sz="6" w:space="0" w:color="auto"/>
                        </w:tcBorders>
                      </w:tcPr>
                      <w:p>
                        <w:pPr/>
                      </w:p>
                    </w:tc>
                    <w:tc>
                      <w:tcPr>
                        <w:tcW w:w="994" w:type="dxa"/>
                        <w:tcBorders>
                          <w:top w:val="single" w:sz="6" w:space="0" w:color="000000"/>
                          <w:left w:val="nil" w:sz="6" w:space="0" w:color="auto"/>
                          <w:bottom w:val="nil" w:sz="6" w:space="0" w:color="auto"/>
                          <w:right w:val="nil" w:sz="6" w:space="0" w:color="auto"/>
                        </w:tcBorders>
                      </w:tcPr>
                      <w:p>
                        <w:pPr/>
                      </w:p>
                    </w:tc>
                  </w:tr>
                  <w:tr>
                    <w:trPr>
                      <w:trHeight w:val="642" w:hRule="exact"/>
                    </w:trPr>
                    <w:tc>
                      <w:tcPr>
                        <w:tcW w:w="509" w:type="dxa"/>
                        <w:tcBorders>
                          <w:top w:val="nil" w:sz="6" w:space="0" w:color="auto"/>
                          <w:left w:val="nil" w:sz="6" w:space="0" w:color="auto"/>
                          <w:bottom w:val="single" w:sz="6" w:space="0" w:color="000000"/>
                          <w:right w:val="nil" w:sz="6" w:space="0" w:color="auto"/>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25"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994"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3157" w:type="dxa"/>
                        <w:tcBorders>
                          <w:top w:val="nil" w:sz="6" w:space="0" w:color="auto"/>
                          <w:left w:val="nil" w:sz="6" w:space="0" w:color="auto"/>
                          <w:bottom w:val="single" w:sz="6" w:space="0" w:color="000000"/>
                          <w:right w:val="nil" w:sz="6" w:space="0" w:color="auto"/>
                        </w:tcBorders>
                      </w:tcPr>
                      <w:p>
                        <w:pPr>
                          <w:pStyle w:val="TableParagraph"/>
                          <w:spacing w:line="316" w:lineRule="auto" w:before="11"/>
                          <w:ind w:left="11" w:right="257"/>
                          <w:jc w:val="left"/>
                          <w:rPr>
                            <w:rFonts w:ascii="宋体" w:hAnsi="宋体" w:cs="宋体" w:eastAsia="宋体" w:hint="default"/>
                            <w:sz w:val="18"/>
                            <w:szCs w:val="18"/>
                          </w:rPr>
                        </w:pPr>
                        <w:r>
                          <w:rPr>
                            <w:rFonts w:ascii="宋体" w:hAnsi="宋体" w:cs="宋体" w:eastAsia="宋体" w:hint="default"/>
                            <w:spacing w:val="-3"/>
                            <w:sz w:val="18"/>
                            <w:szCs w:val="18"/>
                          </w:rPr>
                          <w:t>其处理后的产物用于临床体外检测使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用。</w:t>
                        </w:r>
                      </w:p>
                    </w:tc>
                    <w:tc>
                      <w:tcPr>
                        <w:tcW w:w="1079"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91"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nil" w:sz="6" w:space="0" w:color="auto"/>
                          <w:left w:val="nil" w:sz="6" w:space="0" w:color="auto"/>
                          <w:bottom w:val="single" w:sz="6" w:space="0" w:color="000000"/>
                          <w:right w:val="nil" w:sz="6" w:space="0" w:color="auto"/>
                        </w:tcBorders>
                      </w:tcPr>
                      <w:p>
                        <w:pPr>
                          <w:pStyle w:val="TableParagraph"/>
                          <w:spacing w:line="240" w:lineRule="auto" w:before="53"/>
                          <w:ind w:left="4" w:right="0"/>
                          <w:jc w:val="center"/>
                          <w:rPr>
                            <w:rFonts w:ascii="Times New Roman" w:hAnsi="Times New Roman" w:cs="Times New Roman" w:eastAsia="Times New Roman" w:hint="default"/>
                            <w:sz w:val="18"/>
                            <w:szCs w:val="18"/>
                          </w:rPr>
                        </w:pPr>
                        <w:r>
                          <w:rPr>
                            <w:rFonts w:ascii="Times New Roman"/>
                            <w:sz w:val="18"/>
                          </w:rPr>
                          <w:t>2017/7/10</w:t>
                        </w:r>
                      </w:p>
                    </w:tc>
                    <w:tc>
                      <w:tcPr>
                        <w:tcW w:w="994"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328" w:hRule="exact"/>
                    </w:trPr>
                    <w:tc>
                      <w:tcPr>
                        <w:tcW w:w="509" w:type="dxa"/>
                        <w:tcBorders>
                          <w:top w:val="single" w:sz="6" w:space="0" w:color="000000"/>
                          <w:left w:val="nil" w:sz="6" w:space="0" w:color="auto"/>
                          <w:bottom w:val="nil" w:sz="6" w:space="0" w:color="auto"/>
                          <w:right w:val="nil" w:sz="6" w:space="0" w:color="auto"/>
                        </w:tcBorders>
                      </w:tcPr>
                      <w:p>
                        <w:pPr/>
                      </w:p>
                    </w:tc>
                    <w:tc>
                      <w:tcPr>
                        <w:tcW w:w="1325" w:type="dxa"/>
                        <w:tcBorders>
                          <w:top w:val="single" w:sz="6" w:space="0" w:color="000000"/>
                          <w:left w:val="nil" w:sz="6" w:space="0" w:color="auto"/>
                          <w:bottom w:val="nil" w:sz="6" w:space="0" w:color="auto"/>
                          <w:right w:val="nil" w:sz="6" w:space="0" w:color="auto"/>
                        </w:tcBorders>
                      </w:tcPr>
                      <w:p>
                        <w:pPr/>
                      </w:p>
                    </w:tc>
                    <w:tc>
                      <w:tcPr>
                        <w:tcW w:w="994" w:type="dxa"/>
                        <w:tcBorders>
                          <w:top w:val="single" w:sz="6" w:space="0" w:color="000000"/>
                          <w:left w:val="nil" w:sz="6" w:space="0" w:color="auto"/>
                          <w:bottom w:val="nil" w:sz="6" w:space="0" w:color="auto"/>
                          <w:right w:val="nil" w:sz="6" w:space="0" w:color="auto"/>
                        </w:tcBorders>
                      </w:tcPr>
                      <w:p>
                        <w:pPr/>
                      </w:p>
                    </w:tc>
                    <w:tc>
                      <w:tcPr>
                        <w:tcW w:w="3157"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pacing w:val="-3"/>
                            <w:sz w:val="18"/>
                            <w:szCs w:val="18"/>
                          </w:rPr>
                          <w:t>用于核酸的提取、富集、纯化等步骤。</w:t>
                        </w:r>
                      </w:p>
                    </w:tc>
                    <w:tc>
                      <w:tcPr>
                        <w:tcW w:w="1079" w:type="dxa"/>
                        <w:tcBorders>
                          <w:top w:val="single" w:sz="6" w:space="0" w:color="000000"/>
                          <w:left w:val="nil" w:sz="6" w:space="0" w:color="auto"/>
                          <w:bottom w:val="nil" w:sz="6" w:space="0" w:color="auto"/>
                          <w:right w:val="nil" w:sz="6" w:space="0" w:color="auto"/>
                        </w:tcBorders>
                      </w:tcPr>
                      <w:p>
                        <w:pPr/>
                      </w:p>
                    </w:tc>
                    <w:tc>
                      <w:tcPr>
                        <w:tcW w:w="1416" w:type="dxa"/>
                        <w:tcBorders>
                          <w:top w:val="single" w:sz="6" w:space="0" w:color="000000"/>
                          <w:left w:val="nil" w:sz="6" w:space="0" w:color="auto"/>
                          <w:bottom w:val="nil" w:sz="6" w:space="0" w:color="auto"/>
                          <w:right w:val="nil" w:sz="6" w:space="0" w:color="auto"/>
                        </w:tcBorders>
                      </w:tcPr>
                      <w:p>
                        <w:pPr/>
                      </w:p>
                    </w:tc>
                    <w:tc>
                      <w:tcPr>
                        <w:tcW w:w="994" w:type="dxa"/>
                        <w:tcBorders>
                          <w:top w:val="single" w:sz="6" w:space="0" w:color="000000"/>
                          <w:left w:val="nil" w:sz="6" w:space="0" w:color="auto"/>
                          <w:bottom w:val="nil" w:sz="6" w:space="0" w:color="auto"/>
                          <w:right w:val="nil" w:sz="6" w:space="0" w:color="auto"/>
                        </w:tcBorders>
                      </w:tcPr>
                      <w:p>
                        <w:pPr/>
                      </w:p>
                    </w:tc>
                  </w:tr>
                  <w:tr>
                    <w:trPr>
                      <w:trHeight w:val="642" w:hRule="exact"/>
                    </w:trPr>
                    <w:tc>
                      <w:tcPr>
                        <w:tcW w:w="509" w:type="dxa"/>
                        <w:tcBorders>
                          <w:top w:val="nil" w:sz="6" w:space="0" w:color="auto"/>
                          <w:left w:val="nil" w:sz="6" w:space="0" w:color="auto"/>
                          <w:bottom w:val="single" w:sz="6" w:space="0" w:color="000000"/>
                          <w:right w:val="nil" w:sz="6" w:space="0" w:color="auto"/>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325"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核酸纯化试剂</w:t>
                        </w:r>
                      </w:p>
                    </w:tc>
                    <w:tc>
                      <w:tcPr>
                        <w:tcW w:w="994"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3157" w:type="dxa"/>
                        <w:tcBorders>
                          <w:top w:val="nil" w:sz="6" w:space="0" w:color="auto"/>
                          <w:left w:val="nil" w:sz="6" w:space="0" w:color="auto"/>
                          <w:bottom w:val="single" w:sz="6" w:space="0" w:color="000000"/>
                          <w:right w:val="nil" w:sz="6" w:space="0" w:color="auto"/>
                        </w:tcBorders>
                      </w:tcPr>
                      <w:p>
                        <w:pPr>
                          <w:pStyle w:val="TableParagraph"/>
                          <w:spacing w:line="316" w:lineRule="auto" w:before="11"/>
                          <w:ind w:left="11" w:right="257"/>
                          <w:jc w:val="left"/>
                          <w:rPr>
                            <w:rFonts w:ascii="宋体" w:hAnsi="宋体" w:cs="宋体" w:eastAsia="宋体" w:hint="default"/>
                            <w:sz w:val="18"/>
                            <w:szCs w:val="18"/>
                          </w:rPr>
                        </w:pPr>
                        <w:r>
                          <w:rPr>
                            <w:rFonts w:ascii="宋体" w:hAnsi="宋体" w:cs="宋体" w:eastAsia="宋体" w:hint="default"/>
                            <w:spacing w:val="-3"/>
                            <w:sz w:val="18"/>
                            <w:szCs w:val="18"/>
                          </w:rPr>
                          <w:t>其处理后的产物用于临床体外检测使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用。</w:t>
                        </w:r>
                      </w:p>
                    </w:tc>
                    <w:tc>
                      <w:tcPr>
                        <w:tcW w:w="1079"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91"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nil" w:sz="6" w:space="0" w:color="auto"/>
                          <w:left w:val="nil" w:sz="6" w:space="0" w:color="auto"/>
                          <w:bottom w:val="single" w:sz="6" w:space="0" w:color="000000"/>
                          <w:right w:val="nil" w:sz="6" w:space="0" w:color="auto"/>
                        </w:tcBorders>
                      </w:tcPr>
                      <w:p>
                        <w:pPr>
                          <w:pStyle w:val="TableParagraph"/>
                          <w:spacing w:line="240" w:lineRule="auto" w:before="54"/>
                          <w:ind w:left="4" w:right="0"/>
                          <w:jc w:val="center"/>
                          <w:rPr>
                            <w:rFonts w:ascii="Times New Roman" w:hAnsi="Times New Roman" w:cs="Times New Roman" w:eastAsia="Times New Roman" w:hint="default"/>
                            <w:sz w:val="18"/>
                            <w:szCs w:val="18"/>
                          </w:rPr>
                        </w:pPr>
                        <w:r>
                          <w:rPr>
                            <w:rFonts w:ascii="Times New Roman"/>
                            <w:sz w:val="18"/>
                          </w:rPr>
                          <w:t>2016/6/21</w:t>
                        </w:r>
                      </w:p>
                    </w:tc>
                    <w:tc>
                      <w:tcPr>
                        <w:tcW w:w="994"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645" w:hRule="exact"/>
                    </w:trPr>
                    <w:tc>
                      <w:tcPr>
                        <w:tcW w:w="509" w:type="dxa"/>
                        <w:tcBorders>
                          <w:top w:val="single" w:sz="6" w:space="0" w:color="000000"/>
                          <w:left w:val="nil" w:sz="6" w:space="0" w:color="auto"/>
                          <w:bottom w:val="nil" w:sz="6" w:space="0" w:color="auto"/>
                          <w:right w:val="nil" w:sz="6" w:space="0" w:color="auto"/>
                        </w:tcBorders>
                      </w:tcPr>
                      <w:p>
                        <w:pPr/>
                      </w:p>
                    </w:tc>
                    <w:tc>
                      <w:tcPr>
                        <w:tcW w:w="1325"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pacing w:val="-3"/>
                            <w:sz w:val="18"/>
                            <w:szCs w:val="18"/>
                          </w:rPr>
                          <w:t>测序反应通用试</w:t>
                        </w:r>
                      </w:p>
                    </w:tc>
                    <w:tc>
                      <w:tcPr>
                        <w:tcW w:w="994" w:type="dxa"/>
                        <w:tcBorders>
                          <w:top w:val="single" w:sz="6" w:space="0" w:color="000000"/>
                          <w:left w:val="nil" w:sz="6" w:space="0" w:color="auto"/>
                          <w:bottom w:val="nil" w:sz="6" w:space="0" w:color="auto"/>
                          <w:right w:val="nil" w:sz="6" w:space="0" w:color="auto"/>
                        </w:tcBorders>
                      </w:tcPr>
                      <w:p>
                        <w:pPr/>
                      </w:p>
                    </w:tc>
                    <w:tc>
                      <w:tcPr>
                        <w:tcW w:w="3157" w:type="dxa"/>
                        <w:tcBorders>
                          <w:top w:val="single" w:sz="6" w:space="0" w:color="000000"/>
                          <w:left w:val="nil" w:sz="6" w:space="0" w:color="auto"/>
                          <w:bottom w:val="nil" w:sz="6" w:space="0" w:color="auto"/>
                          <w:right w:val="nil" w:sz="6" w:space="0" w:color="auto"/>
                        </w:tcBorders>
                      </w:tcPr>
                      <w:p>
                        <w:pPr>
                          <w:pStyle w:val="TableParagraph"/>
                          <w:spacing w:line="300" w:lineRule="auto" w:before="25"/>
                          <w:ind w:left="11" w:right="228"/>
                          <w:jc w:val="left"/>
                          <w:rPr>
                            <w:rFonts w:ascii="宋体" w:hAnsi="宋体" w:cs="宋体" w:eastAsia="宋体" w:hint="default"/>
                            <w:sz w:val="18"/>
                            <w:szCs w:val="18"/>
                          </w:rPr>
                        </w:pPr>
                        <w:r>
                          <w:rPr>
                            <w:rFonts w:ascii="宋体" w:hAnsi="宋体" w:cs="宋体" w:eastAsia="宋体" w:hint="default"/>
                            <w:spacing w:val="-3"/>
                            <w:sz w:val="18"/>
                            <w:szCs w:val="18"/>
                          </w:rPr>
                          <w:t>本试剂盒是检测人类基因组</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文库</w:t>
                        </w:r>
                        <w:r>
                          <w:rPr>
                            <w:rFonts w:ascii="宋体" w:hAnsi="宋体" w:cs="宋体" w:eastAsia="宋体" w:hint="default"/>
                            <w:spacing w:val="-39"/>
                            <w:sz w:val="18"/>
                            <w:szCs w:val="18"/>
                          </w:rPr>
                          <w:t> </w:t>
                        </w:r>
                        <w:r>
                          <w:rPr>
                            <w:rFonts w:ascii="宋体" w:hAnsi="宋体" w:cs="宋体" w:eastAsia="宋体" w:hint="default"/>
                            <w:spacing w:val="-3"/>
                            <w:sz w:val="18"/>
                            <w:szCs w:val="18"/>
                          </w:rPr>
                          <w:t>的一组常用试剂，与基因测序仪配合</w:t>
                        </w:r>
                      </w:p>
                    </w:tc>
                    <w:tc>
                      <w:tcPr>
                        <w:tcW w:w="1079" w:type="dxa"/>
                        <w:tcBorders>
                          <w:top w:val="single" w:sz="6" w:space="0" w:color="000000"/>
                          <w:left w:val="nil" w:sz="6" w:space="0" w:color="auto"/>
                          <w:bottom w:val="nil" w:sz="6" w:space="0" w:color="auto"/>
                          <w:right w:val="nil" w:sz="6" w:space="0" w:color="auto"/>
                        </w:tcBorders>
                      </w:tcPr>
                      <w:p>
                        <w:pPr/>
                      </w:p>
                    </w:tc>
                    <w:tc>
                      <w:tcPr>
                        <w:tcW w:w="1416" w:type="dxa"/>
                        <w:tcBorders>
                          <w:top w:val="single" w:sz="6" w:space="0" w:color="000000"/>
                          <w:left w:val="nil" w:sz="6" w:space="0" w:color="auto"/>
                          <w:bottom w:val="nil" w:sz="6" w:space="0" w:color="auto"/>
                          <w:right w:val="nil" w:sz="6" w:space="0" w:color="auto"/>
                        </w:tcBorders>
                      </w:tcPr>
                      <w:p>
                        <w:pPr/>
                      </w:p>
                    </w:tc>
                    <w:tc>
                      <w:tcPr>
                        <w:tcW w:w="994" w:type="dxa"/>
                        <w:tcBorders>
                          <w:top w:val="single" w:sz="6" w:space="0" w:color="000000"/>
                          <w:left w:val="nil" w:sz="6" w:space="0" w:color="auto"/>
                          <w:bottom w:val="nil" w:sz="6" w:space="0" w:color="auto"/>
                          <w:right w:val="nil" w:sz="6" w:space="0" w:color="auto"/>
                        </w:tcBorders>
                      </w:tcPr>
                      <w:p>
                        <w:pPr/>
                      </w:p>
                    </w:tc>
                  </w:tr>
                  <w:tr>
                    <w:trPr>
                      <w:trHeight w:val="624" w:hRule="exact"/>
                    </w:trPr>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25" w:type="dxa"/>
                        <w:tcBorders>
                          <w:top w:val="nil" w:sz="6" w:space="0" w:color="auto"/>
                          <w:left w:val="nil" w:sz="6" w:space="0" w:color="auto"/>
                          <w:bottom w:val="nil" w:sz="6" w:space="0" w:color="auto"/>
                          <w:right w:val="nil" w:sz="6" w:space="0" w:color="auto"/>
                        </w:tcBorders>
                      </w:tcPr>
                      <w:p>
                        <w:pPr>
                          <w:pStyle w:val="TableParagraph"/>
                          <w:spacing w:line="316" w:lineRule="auto" w:before="11"/>
                          <w:ind w:left="12" w:right="48"/>
                          <w:jc w:val="left"/>
                          <w:rPr>
                            <w:rFonts w:ascii="宋体" w:hAnsi="宋体" w:cs="宋体" w:eastAsia="宋体" w:hint="default"/>
                            <w:sz w:val="18"/>
                            <w:szCs w:val="18"/>
                          </w:rPr>
                        </w:pPr>
                        <w:r>
                          <w:rPr>
                            <w:rFonts w:ascii="宋体" w:hAnsi="宋体" w:cs="宋体" w:eastAsia="宋体" w:hint="default"/>
                            <w:spacing w:val="-3"/>
                            <w:sz w:val="18"/>
                            <w:szCs w:val="18"/>
                          </w:rPr>
                          <w:t>剂盒（半导体测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序法）</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3157" w:type="dxa"/>
                        <w:tcBorders>
                          <w:top w:val="nil" w:sz="6" w:space="0" w:color="auto"/>
                          <w:left w:val="nil" w:sz="6" w:space="0" w:color="auto"/>
                          <w:bottom w:val="nil" w:sz="6" w:space="0" w:color="auto"/>
                          <w:right w:val="nil" w:sz="6" w:space="0" w:color="auto"/>
                        </w:tcBorders>
                      </w:tcPr>
                      <w:p>
                        <w:pPr>
                          <w:pStyle w:val="TableParagraph"/>
                          <w:spacing w:line="316" w:lineRule="auto" w:before="11"/>
                          <w:ind w:left="11" w:right="257"/>
                          <w:jc w:val="left"/>
                          <w:rPr>
                            <w:rFonts w:ascii="宋体" w:hAnsi="宋体" w:cs="宋体" w:eastAsia="宋体" w:hint="default"/>
                            <w:sz w:val="18"/>
                            <w:szCs w:val="18"/>
                          </w:rPr>
                        </w:pPr>
                        <w:r>
                          <w:rPr>
                            <w:rFonts w:ascii="宋体" w:hAnsi="宋体" w:cs="宋体" w:eastAsia="宋体" w:hint="default"/>
                            <w:spacing w:val="-3"/>
                            <w:sz w:val="18"/>
                            <w:szCs w:val="18"/>
                          </w:rPr>
                          <w:t>使用，完成高通量测序过程并获取样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本序列信息，是该测序反应系统的通</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1"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 w:right="0"/>
                          <w:jc w:val="center"/>
                          <w:rPr>
                            <w:rFonts w:ascii="Times New Roman" w:hAnsi="Times New Roman" w:cs="Times New Roman" w:eastAsia="Times New Roman" w:hint="default"/>
                            <w:sz w:val="18"/>
                            <w:szCs w:val="18"/>
                          </w:rPr>
                        </w:pPr>
                        <w:r>
                          <w:rPr>
                            <w:rFonts w:ascii="Times New Roman"/>
                            <w:sz w:val="18"/>
                          </w:rPr>
                          <w:t>2015/9/7</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330" w:hRule="exact"/>
                    </w:trPr>
                    <w:tc>
                      <w:tcPr>
                        <w:tcW w:w="509" w:type="dxa"/>
                        <w:tcBorders>
                          <w:top w:val="nil" w:sz="6" w:space="0" w:color="auto"/>
                          <w:left w:val="nil" w:sz="6" w:space="0" w:color="auto"/>
                          <w:bottom w:val="single" w:sz="6" w:space="0" w:color="000000"/>
                          <w:right w:val="nil" w:sz="6" w:space="0" w:color="auto"/>
                        </w:tcBorders>
                      </w:tcPr>
                      <w:p>
                        <w:pPr/>
                      </w:p>
                    </w:tc>
                    <w:tc>
                      <w:tcPr>
                        <w:tcW w:w="1325" w:type="dxa"/>
                        <w:tcBorders>
                          <w:top w:val="nil" w:sz="6" w:space="0" w:color="auto"/>
                          <w:left w:val="nil" w:sz="6" w:space="0" w:color="auto"/>
                          <w:bottom w:val="single" w:sz="6" w:space="0" w:color="000000"/>
                          <w:right w:val="nil" w:sz="6" w:space="0" w:color="auto"/>
                        </w:tcBorders>
                      </w:tcPr>
                      <w:p>
                        <w:pPr/>
                      </w:p>
                    </w:tc>
                    <w:tc>
                      <w:tcPr>
                        <w:tcW w:w="994" w:type="dxa"/>
                        <w:tcBorders>
                          <w:top w:val="nil" w:sz="6" w:space="0" w:color="auto"/>
                          <w:left w:val="nil" w:sz="6" w:space="0" w:color="auto"/>
                          <w:bottom w:val="single" w:sz="6" w:space="0" w:color="000000"/>
                          <w:right w:val="nil" w:sz="6" w:space="0" w:color="auto"/>
                        </w:tcBorders>
                      </w:tcPr>
                      <w:p>
                        <w:pPr/>
                      </w:p>
                    </w:tc>
                    <w:tc>
                      <w:tcPr>
                        <w:tcW w:w="3157"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pacing w:val="-3"/>
                            <w:sz w:val="18"/>
                            <w:szCs w:val="18"/>
                          </w:rPr>
                          <w:t>用试剂。本产品不用于全基因组测序。</w:t>
                        </w:r>
                      </w:p>
                    </w:tc>
                    <w:tc>
                      <w:tcPr>
                        <w:tcW w:w="1079" w:type="dxa"/>
                        <w:tcBorders>
                          <w:top w:val="nil" w:sz="6" w:space="0" w:color="auto"/>
                          <w:left w:val="nil" w:sz="6" w:space="0" w:color="auto"/>
                          <w:bottom w:val="single" w:sz="6" w:space="0" w:color="000000"/>
                          <w:right w:val="nil" w:sz="6" w:space="0" w:color="auto"/>
                        </w:tcBorders>
                      </w:tcPr>
                      <w:p>
                        <w:pPr/>
                      </w:p>
                    </w:tc>
                    <w:tc>
                      <w:tcPr>
                        <w:tcW w:w="1416" w:type="dxa"/>
                        <w:tcBorders>
                          <w:top w:val="nil" w:sz="6" w:space="0" w:color="auto"/>
                          <w:left w:val="nil" w:sz="6" w:space="0" w:color="auto"/>
                          <w:bottom w:val="single" w:sz="6" w:space="0" w:color="000000"/>
                          <w:right w:val="nil" w:sz="6" w:space="0" w:color="auto"/>
                        </w:tcBorders>
                      </w:tcPr>
                      <w:p>
                        <w:pPr/>
                      </w:p>
                    </w:tc>
                    <w:tc>
                      <w:tcPr>
                        <w:tcW w:w="994" w:type="dxa"/>
                        <w:tcBorders>
                          <w:top w:val="nil" w:sz="6" w:space="0" w:color="auto"/>
                          <w:left w:val="nil" w:sz="6" w:space="0" w:color="auto"/>
                          <w:bottom w:val="single" w:sz="6" w:space="0" w:color="000000"/>
                          <w:right w:val="nil" w:sz="6" w:space="0" w:color="auto"/>
                        </w:tcBorders>
                      </w:tcPr>
                      <w:p>
                        <w:pPr/>
                      </w:p>
                    </w:tc>
                  </w:tr>
                  <w:tr>
                    <w:trPr>
                      <w:trHeight w:val="1594" w:hRule="exact"/>
                    </w:trPr>
                    <w:tc>
                      <w:tcPr>
                        <w:tcW w:w="706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7"/>
                          <w:ind w:left="2840" w:right="0"/>
                          <w:jc w:val="left"/>
                          <w:rPr>
                            <w:rFonts w:ascii="宋体" w:hAnsi="宋体" w:cs="宋体" w:eastAsia="宋体" w:hint="default"/>
                            <w:sz w:val="18"/>
                            <w:szCs w:val="18"/>
                          </w:rPr>
                        </w:pPr>
                        <w:r>
                          <w:rPr>
                            <w:rFonts w:ascii="宋体" w:hAnsi="宋体" w:cs="宋体" w:eastAsia="宋体" w:hint="default"/>
                            <w:spacing w:val="-3"/>
                            <w:sz w:val="18"/>
                            <w:szCs w:val="18"/>
                          </w:rPr>
                          <w:t>本试剂盒是检测人类基因组</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文库</w:t>
                        </w:r>
                      </w:p>
                      <w:p>
                        <w:pPr>
                          <w:pStyle w:val="TableParagraph"/>
                          <w:spacing w:line="195" w:lineRule="exact" w:before="63"/>
                          <w:ind w:left="2840" w:right="0"/>
                          <w:jc w:val="left"/>
                          <w:rPr>
                            <w:rFonts w:ascii="宋体" w:hAnsi="宋体" w:cs="宋体" w:eastAsia="宋体" w:hint="default"/>
                            <w:sz w:val="18"/>
                            <w:szCs w:val="18"/>
                          </w:rPr>
                        </w:pPr>
                        <w:r>
                          <w:rPr>
                            <w:rFonts w:ascii="宋体" w:hAnsi="宋体" w:cs="宋体" w:eastAsia="宋体" w:hint="default"/>
                            <w:spacing w:val="-3"/>
                            <w:sz w:val="18"/>
                            <w:szCs w:val="18"/>
                          </w:rPr>
                          <w:t>的一组常用试剂，与基因测序仪配合</w:t>
                        </w:r>
                      </w:p>
                      <w:p>
                        <w:pPr>
                          <w:pStyle w:val="TableParagraph"/>
                          <w:spacing w:line="156" w:lineRule="exact"/>
                          <w:ind w:left="520" w:right="0"/>
                          <w:jc w:val="left"/>
                          <w:rPr>
                            <w:rFonts w:ascii="宋体" w:hAnsi="宋体" w:cs="宋体" w:eastAsia="宋体" w:hint="default"/>
                            <w:sz w:val="18"/>
                            <w:szCs w:val="18"/>
                          </w:rPr>
                        </w:pPr>
                        <w:r>
                          <w:rPr>
                            <w:rFonts w:ascii="宋体" w:hAnsi="宋体" w:cs="宋体" w:eastAsia="宋体" w:hint="default"/>
                            <w:spacing w:val="-3"/>
                            <w:sz w:val="18"/>
                            <w:szCs w:val="18"/>
                          </w:rPr>
                          <w:t>剂盒（联合探针</w:t>
                        </w:r>
                      </w:p>
                      <w:p>
                        <w:pPr>
                          <w:pStyle w:val="TableParagraph"/>
                          <w:tabs>
                            <w:tab w:pos="2177" w:val="left" w:leader="none"/>
                            <w:tab w:pos="2840" w:val="left" w:leader="none"/>
                            <w:tab w:pos="6076" w:val="left" w:leader="none"/>
                          </w:tabs>
                          <w:spacing w:line="211" w:lineRule="exact"/>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tab/>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tab/>
                        </w:r>
                        <w:r>
                          <w:rPr>
                            <w:rFonts w:ascii="宋体" w:hAnsi="宋体" w:cs="宋体" w:eastAsia="宋体" w:hint="default"/>
                            <w:spacing w:val="-3"/>
                            <w:sz w:val="18"/>
                            <w:szCs w:val="18"/>
                          </w:rPr>
                          <w:t>使用，完成高通量测序过程并获取样</w:t>
                          <w:tab/>
                        </w:r>
                        <w:r>
                          <w:rPr>
                            <w:rFonts w:ascii="宋体" w:hAnsi="宋体" w:cs="宋体" w:eastAsia="宋体" w:hint="default"/>
                            <w:sz w:val="18"/>
                            <w:szCs w:val="18"/>
                          </w:rPr>
                          <w:t>永久有效</w:t>
                        </w:r>
                      </w:p>
                      <w:p>
                        <w:pPr>
                          <w:pStyle w:val="TableParagraph"/>
                          <w:spacing w:line="195" w:lineRule="exact" w:before="63"/>
                          <w:ind w:left="2840" w:right="0"/>
                          <w:jc w:val="left"/>
                          <w:rPr>
                            <w:rFonts w:ascii="宋体" w:hAnsi="宋体" w:cs="宋体" w:eastAsia="宋体" w:hint="default"/>
                            <w:sz w:val="18"/>
                            <w:szCs w:val="18"/>
                          </w:rPr>
                        </w:pPr>
                        <w:r>
                          <w:rPr>
                            <w:rFonts w:ascii="宋体" w:hAnsi="宋体" w:cs="宋体" w:eastAsia="宋体" w:hint="default"/>
                            <w:spacing w:val="-3"/>
                            <w:sz w:val="18"/>
                            <w:szCs w:val="18"/>
                          </w:rPr>
                          <w:t>本序列信息，是该测序反应系统的通</w:t>
                        </w:r>
                      </w:p>
                      <w:p>
                        <w:pPr>
                          <w:pStyle w:val="TableParagraph"/>
                          <w:spacing w:line="156" w:lineRule="exact"/>
                          <w:ind w:left="520" w:right="0"/>
                          <w:jc w:val="left"/>
                          <w:rPr>
                            <w:rFonts w:ascii="宋体" w:hAnsi="宋体" w:cs="宋体" w:eastAsia="宋体" w:hint="default"/>
                            <w:sz w:val="18"/>
                            <w:szCs w:val="18"/>
                          </w:rPr>
                        </w:pPr>
                        <w:r>
                          <w:rPr>
                            <w:rFonts w:ascii="宋体" w:hAnsi="宋体" w:cs="宋体" w:eastAsia="宋体" w:hint="default"/>
                            <w:sz w:val="18"/>
                            <w:szCs w:val="18"/>
                          </w:rPr>
                          <w:t>法）</w:t>
                        </w:r>
                      </w:p>
                      <w:p>
                        <w:pPr>
                          <w:pStyle w:val="TableParagraph"/>
                          <w:spacing w:line="197" w:lineRule="exact"/>
                          <w:ind w:left="2840" w:right="0"/>
                          <w:jc w:val="left"/>
                          <w:rPr>
                            <w:rFonts w:ascii="宋体" w:hAnsi="宋体" w:cs="宋体" w:eastAsia="宋体" w:hint="default"/>
                            <w:sz w:val="18"/>
                            <w:szCs w:val="18"/>
                          </w:rPr>
                        </w:pPr>
                        <w:r>
                          <w:rPr>
                            <w:rFonts w:ascii="宋体" w:hAnsi="宋体" w:cs="宋体" w:eastAsia="宋体" w:hint="default"/>
                            <w:spacing w:val="-3"/>
                            <w:sz w:val="18"/>
                            <w:szCs w:val="18"/>
                          </w:rPr>
                          <w:t>用试剂。本产品不用于全基因组测序。</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2015/11/19</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658" w:hRule="exact"/>
                    </w:trPr>
                    <w:tc>
                      <w:tcPr>
                        <w:tcW w:w="7064" w:type="dxa"/>
                        <w:gridSpan w:val="5"/>
                        <w:tcBorders>
                          <w:top w:val="nil" w:sz="6" w:space="0" w:color="auto"/>
                          <w:left w:val="nil" w:sz="6" w:space="0" w:color="auto"/>
                          <w:bottom w:val="nil" w:sz="6" w:space="0" w:color="auto"/>
                          <w:right w:val="nil" w:sz="6" w:space="0" w:color="auto"/>
                        </w:tcBorders>
                      </w:tcPr>
                      <w:p>
                        <w:pPr>
                          <w:pStyle w:val="TableParagraph"/>
                          <w:tabs>
                            <w:tab w:pos="2840" w:val="left" w:leader="none"/>
                          </w:tabs>
                          <w:spacing w:line="204" w:lineRule="exact" w:before="27"/>
                          <w:ind w:left="520" w:right="0"/>
                          <w:jc w:val="left"/>
                          <w:rPr>
                            <w:rFonts w:ascii="宋体" w:hAnsi="宋体" w:cs="宋体" w:eastAsia="宋体" w:hint="default"/>
                            <w:sz w:val="18"/>
                            <w:szCs w:val="18"/>
                          </w:rPr>
                        </w:pPr>
                        <w:r>
                          <w:rPr>
                            <w:rFonts w:ascii="宋体" w:hAnsi="宋体" w:cs="宋体" w:eastAsia="宋体" w:hint="default"/>
                            <w:spacing w:val="-3"/>
                            <w:sz w:val="18"/>
                            <w:szCs w:val="18"/>
                          </w:rPr>
                          <w:t>测序反应通用试</w:t>
                          <w:tab/>
                          <w:t>本试剂盒是检测人类基因组</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文库</w:t>
                        </w:r>
                      </w:p>
                      <w:p>
                        <w:pPr>
                          <w:pStyle w:val="TableParagraph"/>
                          <w:tabs>
                            <w:tab w:pos="2177" w:val="left" w:leader="none"/>
                            <w:tab w:pos="6076" w:val="left" w:leader="none"/>
                          </w:tabs>
                          <w:spacing w:line="204" w:lineRule="exact"/>
                          <w:ind w:left="1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tab/>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tab/>
                          <w:t>永久有效</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2017/6/8</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46"/>
        <w:ind w:left="681" w:right="0"/>
        <w:jc w:val="left"/>
      </w:pPr>
      <w:r>
        <w:rPr>
          <w:spacing w:val="-3"/>
        </w:rPr>
        <w:t>测序反应通用试</w:t>
      </w:r>
    </w:p>
    <w:p>
      <w:pPr>
        <w:spacing w:line="240" w:lineRule="auto" w:before="2"/>
        <w:rPr>
          <w:rFonts w:ascii="宋体" w:hAnsi="宋体" w:cs="宋体" w:eastAsia="宋体" w:hint="default"/>
          <w:sz w:val="26"/>
          <w:szCs w:val="26"/>
        </w:rPr>
      </w:pPr>
    </w:p>
    <w:p>
      <w:pPr>
        <w:pStyle w:val="BodyText"/>
        <w:spacing w:line="240" w:lineRule="auto" w:before="46"/>
        <w:ind w:left="681" w:right="0"/>
        <w:jc w:val="left"/>
      </w:pPr>
      <w:r>
        <w:rPr/>
        <w:t>锚定聚合测序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tabs>
          <w:tab w:pos="3000" w:val="left" w:leader="none"/>
        </w:tabs>
        <w:spacing w:line="240" w:lineRule="auto" w:before="46"/>
        <w:ind w:left="681" w:right="0"/>
        <w:jc w:val="left"/>
      </w:pPr>
      <w:r>
        <w:rPr>
          <w:spacing w:val="-3"/>
        </w:rPr>
        <w:t>剂盒（联合探针</w:t>
        <w:tab/>
        <w:t>的一组常用试剂，与基因测序仪配合</w:t>
      </w:r>
    </w:p>
    <w:p>
      <w:pPr>
        <w:spacing w:after="0" w:line="240" w:lineRule="auto"/>
        <w:jc w:val="lef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09"/>
        <w:gridCol w:w="1325"/>
        <w:gridCol w:w="994"/>
        <w:gridCol w:w="2977"/>
        <w:gridCol w:w="179"/>
        <w:gridCol w:w="1079"/>
        <w:gridCol w:w="1416"/>
        <w:gridCol w:w="994"/>
      </w:tblGrid>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19"/>
              <w:jc w:val="left"/>
              <w:rPr>
                <w:rFonts w:ascii="宋体" w:hAnsi="宋体" w:cs="宋体" w:eastAsia="宋体" w:hint="default"/>
                <w:sz w:val="18"/>
                <w:szCs w:val="18"/>
              </w:rPr>
            </w:pPr>
            <w:r>
              <w:rPr>
                <w:rFonts w:ascii="宋体" w:hAnsi="宋体" w:cs="宋体" w:eastAsia="宋体" w:hint="default"/>
                <w:sz w:val="18"/>
                <w:szCs w:val="18"/>
              </w:rPr>
              <w:t>锚定聚合测序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2"/>
              <w:jc w:val="both"/>
              <w:rPr>
                <w:rFonts w:ascii="宋体" w:hAnsi="宋体" w:cs="宋体" w:eastAsia="宋体" w:hint="default"/>
                <w:sz w:val="18"/>
                <w:szCs w:val="18"/>
              </w:rPr>
            </w:pPr>
            <w:r>
              <w:rPr>
                <w:rFonts w:ascii="宋体" w:hAnsi="宋体" w:cs="宋体" w:eastAsia="宋体" w:hint="default"/>
                <w:spacing w:val="-3"/>
                <w:sz w:val="18"/>
                <w:szCs w:val="18"/>
              </w:rPr>
              <w:t>使用，完成高通量测序过程并获取样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本序列信息，是该测序反应系统的通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4"/>
                <w:sz w:val="18"/>
                <w:szCs w:val="18"/>
              </w:rPr>
              <w:t>用试剂。本产品不用于全基因组测序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1599"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4" w:right="41"/>
              <w:jc w:val="left"/>
              <w:rPr>
                <w:rFonts w:ascii="宋体" w:hAnsi="宋体" w:cs="宋体" w:eastAsia="宋体" w:hint="default"/>
                <w:sz w:val="18"/>
                <w:szCs w:val="18"/>
              </w:rPr>
            </w:pPr>
            <w:r>
              <w:rPr>
                <w:rFonts w:ascii="宋体" w:hAnsi="宋体" w:cs="宋体" w:eastAsia="宋体" w:hint="default"/>
                <w:spacing w:val="-3"/>
                <w:sz w:val="18"/>
                <w:szCs w:val="18"/>
              </w:rPr>
              <w:t>测序反应通用试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剂盒（联合探针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锚定聚合测序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41"/>
              <w:jc w:val="both"/>
              <w:rPr>
                <w:rFonts w:ascii="宋体" w:hAnsi="宋体" w:cs="宋体" w:eastAsia="宋体" w:hint="default"/>
                <w:sz w:val="18"/>
                <w:szCs w:val="18"/>
              </w:rPr>
            </w:pPr>
            <w:r>
              <w:rPr>
                <w:rFonts w:ascii="宋体" w:hAnsi="宋体" w:cs="宋体" w:eastAsia="宋体" w:hint="default"/>
                <w:spacing w:val="-3"/>
                <w:sz w:val="18"/>
                <w:szCs w:val="18"/>
              </w:rPr>
              <w:t>本试剂盒是检测人类基因组</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文库</w:t>
            </w:r>
            <w:r>
              <w:rPr>
                <w:rFonts w:ascii="宋体" w:hAnsi="宋体" w:cs="宋体" w:eastAsia="宋体" w:hint="default"/>
                <w:spacing w:val="-39"/>
                <w:sz w:val="18"/>
                <w:szCs w:val="18"/>
              </w:rPr>
              <w:t> </w:t>
            </w:r>
            <w:r>
              <w:rPr>
                <w:rFonts w:ascii="宋体" w:hAnsi="宋体" w:cs="宋体" w:eastAsia="宋体" w:hint="default"/>
                <w:spacing w:val="-3"/>
                <w:sz w:val="18"/>
                <w:szCs w:val="18"/>
              </w:rPr>
              <w:t>的一组常用试剂，与基因测序仪配合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使用，完成高通量测序过程并获取样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本序列信息，是该测序反应系统的通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4"/>
                <w:sz w:val="18"/>
                <w:szCs w:val="18"/>
              </w:rPr>
              <w:t>用试剂。本产品不用于全基因组测序</w:t>
            </w:r>
          </w:p>
        </w:tc>
        <w:tc>
          <w:tcPr>
            <w:tcW w:w="179"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79"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2017/9/29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328" w:hRule="exact"/>
        </w:trPr>
        <w:tc>
          <w:tcPr>
            <w:tcW w:w="509" w:type="dxa"/>
            <w:tcBorders>
              <w:top w:val="single" w:sz="6" w:space="0" w:color="000000"/>
              <w:left w:val="single" w:sz="6" w:space="0" w:color="000000"/>
              <w:bottom w:val="nil" w:sz="6" w:space="0" w:color="auto"/>
              <w:right w:val="single" w:sz="6" w:space="0" w:color="000000"/>
            </w:tcBorders>
          </w:tcPr>
          <w:p>
            <w:pPr/>
          </w:p>
        </w:tc>
        <w:tc>
          <w:tcPr>
            <w:tcW w:w="1325"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2977" w:type="dxa"/>
            <w:tcBorders>
              <w:top w:val="single" w:sz="6" w:space="0" w:color="000000"/>
              <w:left w:val="single" w:sz="6" w:space="0" w:color="000000"/>
              <w:bottom w:val="nil" w:sz="6" w:space="0" w:color="auto"/>
              <w:right w:val="single" w:sz="6" w:space="0" w:color="000000"/>
            </w:tcBorders>
          </w:tcPr>
          <w:p>
            <w:pPr/>
          </w:p>
        </w:tc>
        <w:tc>
          <w:tcPr>
            <w:tcW w:w="1258" w:type="dxa"/>
            <w:gridSpan w:val="2"/>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增加试剂盒</w:t>
            </w: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适用机型</w:t>
            </w:r>
          </w:p>
        </w:tc>
      </w:tr>
      <w:tr>
        <w:trPr>
          <w:trHeight w:val="3126" w:hRule="exact"/>
        </w:trPr>
        <w:tc>
          <w:tcPr>
            <w:tcW w:w="50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w:t>
            </w:r>
          </w:p>
        </w:tc>
        <w:tc>
          <w:tcPr>
            <w:tcW w:w="132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9" w:lineRule="auto"/>
              <w:ind w:left="4" w:right="-5"/>
              <w:jc w:val="both"/>
              <w:rPr>
                <w:rFonts w:ascii="宋体" w:hAnsi="宋体" w:cs="宋体" w:eastAsia="宋体" w:hint="default"/>
                <w:sz w:val="18"/>
                <w:szCs w:val="18"/>
              </w:rPr>
            </w:pPr>
            <w:r>
              <w:rPr>
                <w:rFonts w:ascii="宋体" w:hAnsi="宋体" w:cs="宋体" w:eastAsia="宋体" w:hint="default"/>
                <w:spacing w:val="-3"/>
                <w:sz w:val="18"/>
                <w:szCs w:val="18"/>
              </w:rPr>
              <w:t>胎儿染色体非整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0"/>
                <w:sz w:val="18"/>
                <w:szCs w:val="18"/>
              </w:rPr>
              <w:t>倍体（</w:t>
            </w:r>
            <w:r>
              <w:rPr>
                <w:rFonts w:ascii="Times New Roman" w:hAnsi="Times New Roman" w:cs="Times New Roman" w:eastAsia="Times New Roman" w:hint="default"/>
                <w:spacing w:val="-10"/>
                <w:sz w:val="18"/>
                <w:szCs w:val="18"/>
              </w:rPr>
              <w:t>T21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T18</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Times New Roman" w:hAnsi="Times New Roman" w:cs="Times New Roman" w:eastAsia="Times New Roman" w:hint="default"/>
                <w:spacing w:val="-9"/>
                <w:sz w:val="18"/>
                <w:szCs w:val="18"/>
              </w:rPr>
              <w:t>T13</w:t>
            </w:r>
            <w:r>
              <w:rPr>
                <w:rFonts w:ascii="宋体" w:hAnsi="宋体" w:cs="宋体" w:eastAsia="宋体" w:hint="default"/>
                <w:spacing w:val="-9"/>
                <w:sz w:val="18"/>
                <w:szCs w:val="18"/>
              </w:rPr>
              <w:t>）检测试剂盒</w:t>
            </w:r>
          </w:p>
          <w:p>
            <w:pPr>
              <w:pStyle w:val="TableParagraph"/>
              <w:spacing w:line="316" w:lineRule="auto" w:before="5"/>
              <w:ind w:left="4" w:right="41"/>
              <w:jc w:val="both"/>
              <w:rPr>
                <w:rFonts w:ascii="宋体" w:hAnsi="宋体" w:cs="宋体" w:eastAsia="宋体" w:hint="default"/>
                <w:sz w:val="18"/>
                <w:szCs w:val="18"/>
              </w:rPr>
            </w:pPr>
            <w:r>
              <w:rPr>
                <w:rFonts w:ascii="宋体" w:hAnsi="宋体" w:cs="宋体" w:eastAsia="宋体" w:hint="default"/>
                <w:spacing w:val="-3"/>
                <w:sz w:val="18"/>
                <w:szCs w:val="18"/>
              </w:rPr>
              <w:t>（联合探针锚定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聚合测序法）</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III</w:t>
            </w:r>
            <w:r>
              <w:rPr>
                <w:rFonts w:ascii="宋体" w:hAnsi="宋体" w:cs="宋体" w:eastAsia="宋体" w:hint="default"/>
                <w:spacing w:val="-3"/>
                <w:sz w:val="18"/>
                <w:szCs w:val="18"/>
              </w:rPr>
              <w:t>类</w:t>
            </w: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7" w:lineRule="auto"/>
              <w:ind w:left="4" w:right="-5"/>
              <w:jc w:val="left"/>
              <w:rPr>
                <w:rFonts w:ascii="宋体" w:hAnsi="宋体" w:cs="宋体" w:eastAsia="宋体" w:hint="default"/>
                <w:sz w:val="18"/>
                <w:szCs w:val="18"/>
              </w:rPr>
            </w:pPr>
            <w:r>
              <w:rPr>
                <w:rFonts w:ascii="宋体" w:hAnsi="宋体" w:cs="宋体" w:eastAsia="宋体" w:hint="default"/>
                <w:spacing w:val="-3"/>
                <w:sz w:val="18"/>
                <w:szCs w:val="18"/>
              </w:rPr>
              <w:t>该产品用于定性检测孕周</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周以上的</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高危孕妇外周血血浆中的游离脱氧核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糖核酸（</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），通过分析样本中胎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儿游离</w:t>
            </w:r>
            <w:r>
              <w:rPr>
                <w:rFonts w:ascii="Times New Roman" w:hAnsi="Times New Roman" w:cs="Times New Roman" w:eastAsia="Times New Roman" w:hint="default"/>
                <w:sz w:val="18"/>
                <w:szCs w:val="18"/>
              </w:rPr>
              <w:t>DNA</w:t>
            </w:r>
            <w:r>
              <w:rPr>
                <w:rFonts w:ascii="宋体" w:hAnsi="宋体" w:cs="宋体" w:eastAsia="宋体" w:hint="default"/>
                <w:sz w:val="18"/>
                <w:szCs w:val="18"/>
              </w:rPr>
              <w:t>的</w:t>
            </w:r>
            <w:r>
              <w:rPr>
                <w:rFonts w:ascii="Times New Roman" w:hAnsi="Times New Roman" w:cs="Times New Roman" w:eastAsia="Times New Roman" w:hint="default"/>
                <w:sz w:val="18"/>
                <w:szCs w:val="18"/>
              </w:rPr>
              <w:t>21</w:t>
            </w:r>
            <w:r>
              <w:rPr>
                <w:rFonts w:ascii="宋体" w:hAnsi="宋体" w:cs="宋体" w:eastAsia="宋体" w:hint="default"/>
                <w:sz w:val="18"/>
                <w:szCs w:val="18"/>
              </w:rPr>
              <w:t>号、</w:t>
            </w:r>
            <w:r>
              <w:rPr>
                <w:rFonts w:ascii="Times New Roman" w:hAnsi="Times New Roman" w:cs="Times New Roman" w:eastAsia="Times New Roman" w:hint="default"/>
                <w:sz w:val="18"/>
                <w:szCs w:val="18"/>
              </w:rPr>
              <w:t>18</w:t>
            </w:r>
            <w:r>
              <w:rPr>
                <w:rFonts w:ascii="宋体" w:hAnsi="宋体" w:cs="宋体" w:eastAsia="宋体" w:hint="default"/>
                <w:sz w:val="18"/>
                <w:szCs w:val="18"/>
              </w:rPr>
              <w:t>号及</w:t>
            </w:r>
            <w:r>
              <w:rPr>
                <w:rFonts w:ascii="Times New Roman" w:hAnsi="Times New Roman" w:cs="Times New Roman" w:eastAsia="Times New Roman" w:hint="default"/>
                <w:sz w:val="18"/>
                <w:szCs w:val="18"/>
              </w:rPr>
              <w:t>13</w:t>
            </w:r>
            <w:r>
              <w:rPr>
                <w:rFonts w:ascii="宋体" w:hAnsi="宋体" w:cs="宋体" w:eastAsia="宋体" w:hint="default"/>
                <w:sz w:val="18"/>
                <w:szCs w:val="18"/>
              </w:rPr>
              <w:t>号染色</w:t>
            </w:r>
            <w:r>
              <w:rPr>
                <w:rFonts w:ascii="宋体" w:hAnsi="宋体" w:cs="宋体" w:eastAsia="宋体" w:hint="default"/>
                <w:w w:val="101"/>
                <w:sz w:val="18"/>
                <w:szCs w:val="18"/>
              </w:rPr>
              <w:t> </w:t>
            </w:r>
            <w:r>
              <w:rPr>
                <w:rFonts w:ascii="宋体" w:hAnsi="宋体" w:cs="宋体" w:eastAsia="宋体" w:hint="default"/>
                <w:spacing w:val="-3"/>
                <w:sz w:val="18"/>
                <w:szCs w:val="18"/>
              </w:rPr>
              <w:t>体数量的差异，对胎儿染色体非整倍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体疾病</w:t>
            </w:r>
            <w:r>
              <w:rPr>
                <w:rFonts w:ascii="Times New Roman" w:hAnsi="Times New Roman" w:cs="Times New Roman" w:eastAsia="Times New Roman" w:hint="default"/>
                <w:spacing w:val="-5"/>
                <w:sz w:val="18"/>
                <w:szCs w:val="18"/>
              </w:rPr>
              <w:t>21-</w:t>
            </w:r>
            <w:r>
              <w:rPr>
                <w:rFonts w:ascii="宋体" w:hAnsi="宋体" w:cs="宋体" w:eastAsia="宋体" w:hint="default"/>
                <w:spacing w:val="-5"/>
                <w:sz w:val="18"/>
                <w:szCs w:val="18"/>
              </w:rPr>
              <w:t>三体综合征、</w:t>
            </w:r>
            <w:r>
              <w:rPr>
                <w:rFonts w:ascii="Times New Roman" w:hAnsi="Times New Roman" w:cs="Times New Roman" w:eastAsia="Times New Roman" w:hint="default"/>
                <w:spacing w:val="-5"/>
                <w:sz w:val="18"/>
                <w:szCs w:val="18"/>
              </w:rPr>
              <w:t>18-</w:t>
            </w:r>
            <w:r>
              <w:rPr>
                <w:rFonts w:ascii="宋体" w:hAnsi="宋体" w:cs="宋体" w:eastAsia="宋体" w:hint="default"/>
                <w:spacing w:val="-5"/>
                <w:sz w:val="18"/>
                <w:szCs w:val="18"/>
              </w:rPr>
              <w:t>三体综合征</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三体综合征进行产前辅助判断。</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该产品用途为构建测序文库。该产品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应按照行业规范进行使用。</w:t>
            </w:r>
          </w:p>
        </w:tc>
        <w:tc>
          <w:tcPr>
            <w:tcW w:w="1258"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2022/1/12</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2017/1/13</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3"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BGISEQ-</w:t>
            </w:r>
          </w:p>
          <w:p>
            <w:pPr>
              <w:pStyle w:val="TableParagraph"/>
              <w:spacing w:line="309" w:lineRule="auto" w:before="63"/>
              <w:ind w:left="4" w:right="-5"/>
              <w:jc w:val="center"/>
              <w:rPr>
                <w:rFonts w:ascii="宋体" w:hAnsi="宋体" w:cs="宋体" w:eastAsia="宋体" w:hint="default"/>
                <w:sz w:val="18"/>
                <w:szCs w:val="18"/>
              </w:rPr>
            </w:pPr>
            <w:r>
              <w:rPr>
                <w:rFonts w:ascii="Times New Roman" w:hAnsi="Times New Roman" w:cs="Times New Roman" w:eastAsia="Times New Roman" w:hint="default"/>
                <w:spacing w:val="-13"/>
                <w:sz w:val="18"/>
                <w:szCs w:val="18"/>
              </w:rPr>
              <w:t>50</w:t>
            </w:r>
            <w:r>
              <w:rPr>
                <w:rFonts w:ascii="宋体" w:hAnsi="宋体" w:cs="宋体" w:eastAsia="宋体" w:hint="default"/>
                <w:spacing w:val="-13"/>
                <w:sz w:val="18"/>
                <w:szCs w:val="18"/>
              </w:rPr>
              <w:t>），在</w:t>
            </w:r>
            <w:r>
              <w:rPr>
                <w:rFonts w:ascii="Times New Roman" w:hAnsi="Times New Roman" w:cs="Times New Roman" w:eastAsia="Times New Roman" w:hint="default"/>
                <w:spacing w:val="-13"/>
                <w:sz w:val="18"/>
                <w:szCs w:val="18"/>
              </w:rPr>
              <w:t>2017</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获批；增加</w:t>
            </w:r>
            <w:r>
              <w:rPr>
                <w:rFonts w:ascii="宋体" w:hAnsi="宋体" w:cs="宋体" w:eastAsia="宋体" w:hint="default"/>
                <w:w w:val="101"/>
                <w:sz w:val="18"/>
                <w:szCs w:val="18"/>
              </w:rPr>
              <w:t> </w:t>
            </w:r>
            <w:r>
              <w:rPr>
                <w:rFonts w:ascii="宋体" w:hAnsi="宋体" w:cs="宋体" w:eastAsia="宋体" w:hint="default"/>
                <w:sz w:val="18"/>
                <w:szCs w:val="18"/>
              </w:rPr>
              <w:t>试剂盒适用</w:t>
            </w:r>
            <w:r>
              <w:rPr>
                <w:rFonts w:ascii="宋体" w:hAnsi="宋体" w:cs="宋体" w:eastAsia="宋体" w:hint="default"/>
                <w:w w:val="101"/>
                <w:sz w:val="18"/>
                <w:szCs w:val="18"/>
              </w:rPr>
              <w:t> </w:t>
            </w:r>
            <w:r>
              <w:rPr>
                <w:rFonts w:ascii="宋体" w:hAnsi="宋体" w:cs="宋体" w:eastAsia="宋体" w:hint="default"/>
                <w:sz w:val="18"/>
                <w:szCs w:val="18"/>
              </w:rPr>
              <w:t>机型</w:t>
            </w:r>
          </w:p>
          <w:p>
            <w:pPr>
              <w:pStyle w:val="TableParagraph"/>
              <w:spacing w:line="319" w:lineRule="auto" w:before="24"/>
              <w:ind w:left="23" w:right="2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MGISEQ-</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MGISEQ-20</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z w:val="18"/>
                <w:szCs w:val="18"/>
              </w:rPr>
              <w:t>00</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日获</w:t>
            </w:r>
            <w:r>
              <w:rPr>
                <w:rFonts w:ascii="宋体" w:hAnsi="宋体" w:cs="宋体" w:eastAsia="宋体" w:hint="default"/>
                <w:sz w:val="18"/>
                <w:szCs w:val="18"/>
              </w:rPr>
            </w:r>
          </w:p>
        </w:tc>
      </w:tr>
      <w:tr>
        <w:trPr>
          <w:trHeight w:val="325" w:hRule="exact"/>
        </w:trPr>
        <w:tc>
          <w:tcPr>
            <w:tcW w:w="509" w:type="dxa"/>
            <w:tcBorders>
              <w:top w:val="nil" w:sz="6" w:space="0" w:color="auto"/>
              <w:left w:val="single" w:sz="6" w:space="0" w:color="000000"/>
              <w:bottom w:val="single" w:sz="6" w:space="0" w:color="000000"/>
              <w:right w:val="single" w:sz="6" w:space="0" w:color="000000"/>
            </w:tcBorders>
          </w:tcPr>
          <w:p>
            <w:pPr/>
          </w:p>
        </w:tc>
        <w:tc>
          <w:tcPr>
            <w:tcW w:w="1325"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2977" w:type="dxa"/>
            <w:tcBorders>
              <w:top w:val="nil" w:sz="6" w:space="0" w:color="auto"/>
              <w:left w:val="single" w:sz="6" w:space="0" w:color="000000"/>
              <w:bottom w:val="single" w:sz="6" w:space="0" w:color="000000"/>
              <w:right w:val="single" w:sz="6" w:space="0" w:color="000000"/>
            </w:tcBorders>
          </w:tcPr>
          <w:p>
            <w:pPr/>
          </w:p>
        </w:tc>
        <w:tc>
          <w:tcPr>
            <w:tcW w:w="1258" w:type="dxa"/>
            <w:gridSpan w:val="2"/>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w w:val="101"/>
                <w:sz w:val="18"/>
                <w:szCs w:val="18"/>
              </w:rPr>
              <w:t>批</w:t>
            </w:r>
            <w:r>
              <w:rPr>
                <w:rFonts w:ascii="宋体" w:hAnsi="宋体" w:cs="宋体" w:eastAsia="宋体" w:hint="default"/>
                <w:sz w:val="18"/>
                <w:szCs w:val="18"/>
              </w:rPr>
            </w:r>
          </w:p>
        </w:tc>
      </w:tr>
      <w:tr>
        <w:trPr>
          <w:trHeight w:val="328" w:hRule="exact"/>
        </w:trPr>
        <w:tc>
          <w:tcPr>
            <w:tcW w:w="509" w:type="dxa"/>
            <w:tcBorders>
              <w:top w:val="single" w:sz="6" w:space="0" w:color="000000"/>
              <w:left w:val="single" w:sz="6" w:space="0" w:color="000000"/>
              <w:bottom w:val="nil" w:sz="6" w:space="0" w:color="auto"/>
              <w:right w:val="single" w:sz="6" w:space="0" w:color="000000"/>
            </w:tcBorders>
          </w:tcPr>
          <w:p>
            <w:pPr/>
          </w:p>
        </w:tc>
        <w:tc>
          <w:tcPr>
            <w:tcW w:w="1325"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29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本试剂盒用于定性检测经临床确诊为</w:t>
            </w:r>
          </w:p>
        </w:tc>
        <w:tc>
          <w:tcPr>
            <w:tcW w:w="1258" w:type="dxa"/>
            <w:gridSpan w:val="2"/>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非小细胞肺癌患者的福尔马林固定石</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蜡包埋（简称</w:t>
            </w:r>
            <w:r>
              <w:rPr>
                <w:rFonts w:ascii="Times New Roman" w:hAnsi="Times New Roman" w:cs="Times New Roman" w:eastAsia="Times New Roman" w:hint="default"/>
                <w:spacing w:val="-3"/>
                <w:sz w:val="18"/>
                <w:szCs w:val="18"/>
              </w:rPr>
              <w:t>FFPE</w:t>
            </w:r>
            <w:r>
              <w:rPr>
                <w:rFonts w:ascii="宋体" w:hAnsi="宋体" w:cs="宋体" w:eastAsia="宋体" w:hint="default"/>
                <w:spacing w:val="-3"/>
                <w:sz w:val="18"/>
                <w:szCs w:val="18"/>
              </w:rPr>
              <w:t>）病理组织样本</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EGFR</w:t>
            </w:r>
            <w:r>
              <w:rPr>
                <w:rFonts w:ascii="宋体" w:hAnsi="宋体" w:cs="宋体" w:eastAsia="宋体" w:hint="default"/>
                <w:spacing w:val="-3"/>
                <w:sz w:val="18"/>
                <w:szCs w:val="18"/>
              </w:rPr>
              <w:t>基因、</w:t>
            </w:r>
            <w:r>
              <w:rPr>
                <w:rFonts w:ascii="Times New Roman" w:hAnsi="Times New Roman" w:cs="Times New Roman" w:eastAsia="Times New Roman" w:hint="default"/>
                <w:spacing w:val="-3"/>
                <w:sz w:val="18"/>
                <w:szCs w:val="18"/>
              </w:rPr>
              <w:t>KRAS</w:t>
            </w:r>
            <w:r>
              <w:rPr>
                <w:rFonts w:ascii="宋体" w:hAnsi="宋体" w:cs="宋体" w:eastAsia="宋体" w:hint="default"/>
                <w:spacing w:val="-3"/>
                <w:sz w:val="18"/>
                <w:szCs w:val="18"/>
              </w:rPr>
              <w:t>基因和</w:t>
            </w:r>
            <w:r>
              <w:rPr>
                <w:rFonts w:ascii="Times New Roman" w:hAnsi="Times New Roman" w:cs="Times New Roman" w:eastAsia="Times New Roman" w:hint="default"/>
                <w:spacing w:val="-3"/>
                <w:sz w:val="18"/>
                <w:szCs w:val="18"/>
              </w:rPr>
              <w:t>ALK</w:t>
            </w:r>
            <w:r>
              <w:rPr>
                <w:rFonts w:ascii="宋体" w:hAnsi="宋体" w:cs="宋体" w:eastAsia="宋体" w:hint="default"/>
                <w:spacing w:val="-3"/>
                <w:sz w:val="18"/>
                <w:szCs w:val="18"/>
              </w:rPr>
              <w:t>基因中</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18"/>
                <w:szCs w:val="18"/>
              </w:rPr>
            </w:pPr>
            <w:r>
              <w:rPr>
                <w:rFonts w:ascii="Times New Roman"/>
                <w:sz w:val="18"/>
              </w:rPr>
              <w:t>EGFR/KRAS/AL</w:t>
            </w: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2"/>
                <w:sz w:val="18"/>
                <w:szCs w:val="18"/>
              </w:rPr>
              <w:t>发生的突变，包括</w:t>
            </w:r>
            <w:r>
              <w:rPr>
                <w:rFonts w:ascii="Times New Roman" w:hAnsi="Times New Roman" w:cs="Times New Roman" w:eastAsia="Times New Roman" w:hint="default"/>
                <w:spacing w:val="-2"/>
                <w:sz w:val="18"/>
                <w:szCs w:val="18"/>
              </w:rPr>
              <w:t>EGFR</w:t>
            </w:r>
            <w:r>
              <w:rPr>
                <w:rFonts w:ascii="宋体" w:hAnsi="宋体" w:cs="宋体" w:eastAsia="宋体" w:hint="default"/>
                <w:spacing w:val="-2"/>
                <w:sz w:val="18"/>
                <w:szCs w:val="18"/>
              </w:rPr>
              <w:t>基因</w:t>
            </w:r>
            <w:r>
              <w:rPr>
                <w:rFonts w:ascii="Times New Roman" w:hAnsi="Times New Roman" w:cs="Times New Roman" w:eastAsia="Times New Roman" w:hint="default"/>
                <w:spacing w:val="-2"/>
                <w:sz w:val="18"/>
                <w:szCs w:val="18"/>
              </w:rPr>
              <w:t>L858R</w:t>
            </w:r>
            <w:r>
              <w:rPr>
                <w:rFonts w:ascii="宋体" w:hAnsi="宋体" w:cs="宋体" w:eastAsia="宋体" w:hint="default"/>
                <w:spacing w:val="-2"/>
                <w:sz w:val="18"/>
                <w:szCs w:val="18"/>
              </w:rPr>
              <w:t>、</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w:t>
            </w:r>
            <w:r>
              <w:rPr>
                <w:rFonts w:ascii="宋体" w:hAnsi="宋体" w:cs="宋体" w:eastAsia="宋体" w:hint="default"/>
                <w:sz w:val="18"/>
                <w:szCs w:val="18"/>
              </w:rPr>
              <w:t>基因突变联合</w:t>
            </w: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T790M</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G719X</w:t>
            </w:r>
            <w:r>
              <w:rPr>
                <w:rFonts w:ascii="宋体" w:hAnsi="宋体" w:cs="宋体" w:eastAsia="宋体" w:hint="default"/>
                <w:spacing w:val="-3"/>
                <w:sz w:val="18"/>
                <w:szCs w:val="18"/>
              </w:rPr>
              <w:t>突变，</w:t>
            </w:r>
            <w:r>
              <w:rPr>
                <w:rFonts w:ascii="Times New Roman" w:hAnsi="Times New Roman" w:cs="Times New Roman" w:eastAsia="Times New Roman" w:hint="default"/>
                <w:spacing w:val="-3"/>
                <w:sz w:val="18"/>
                <w:szCs w:val="18"/>
              </w:rPr>
              <w:t>EGFR</w:t>
            </w:r>
            <w:r>
              <w:rPr>
                <w:rFonts w:ascii="宋体" w:hAnsi="宋体" w:cs="宋体" w:eastAsia="宋体" w:hint="default"/>
                <w:spacing w:val="-3"/>
                <w:sz w:val="18"/>
                <w:szCs w:val="18"/>
              </w:rPr>
              <w:t>基因</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外</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13</w:t>
            </w:r>
          </w:p>
        </w:tc>
        <w:tc>
          <w:tcPr>
            <w:tcW w:w="132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检测试剂盒（联</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III</w:t>
            </w:r>
            <w:r>
              <w:rPr>
                <w:rFonts w:ascii="宋体" w:hAnsi="宋体" w:cs="宋体" w:eastAsia="宋体" w:hint="default"/>
                <w:spacing w:val="-3"/>
                <w:sz w:val="18"/>
                <w:szCs w:val="18"/>
              </w:rPr>
              <w:t>类</w:t>
            </w: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显子缺失（</w:t>
            </w:r>
            <w:r>
              <w:rPr>
                <w:rFonts w:ascii="Times New Roman" w:hAnsi="Times New Roman" w:cs="Times New Roman" w:eastAsia="Times New Roman" w:hint="default"/>
                <w:spacing w:val="-2"/>
                <w:sz w:val="18"/>
                <w:szCs w:val="18"/>
              </w:rPr>
              <w:t>19del</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KRAS</w:t>
            </w:r>
            <w:r>
              <w:rPr>
                <w:rFonts w:ascii="宋体" w:hAnsi="宋体" w:cs="宋体" w:eastAsia="宋体" w:hint="default"/>
                <w:spacing w:val="-2"/>
                <w:sz w:val="18"/>
                <w:szCs w:val="18"/>
              </w:rPr>
              <w:t>基因</w:t>
            </w:r>
            <w:r>
              <w:rPr>
                <w:rFonts w:ascii="Times New Roman" w:hAnsi="Times New Roman" w:cs="Times New Roman" w:eastAsia="Times New Roman" w:hint="default"/>
                <w:spacing w:val="-2"/>
                <w:sz w:val="18"/>
                <w:szCs w:val="18"/>
              </w:rPr>
              <w:t>G12D</w:t>
            </w:r>
          </w:p>
        </w:tc>
        <w:tc>
          <w:tcPr>
            <w:tcW w:w="1258"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259" w:right="0"/>
              <w:jc w:val="left"/>
              <w:rPr>
                <w:rFonts w:ascii="Times New Roman" w:hAnsi="Times New Roman" w:cs="Times New Roman" w:eastAsia="Times New Roman" w:hint="default"/>
                <w:sz w:val="18"/>
                <w:szCs w:val="18"/>
              </w:rPr>
            </w:pPr>
            <w:r>
              <w:rPr>
                <w:rFonts w:ascii="Times New Roman"/>
                <w:sz w:val="18"/>
              </w:rPr>
              <w:t>2024/8/25</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2019/8/26</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合探针锚定聚合</w:t>
            </w: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5"/>
              <w:jc w:val="left"/>
              <w:rPr>
                <w:rFonts w:ascii="宋体" w:hAnsi="宋体" w:cs="宋体" w:eastAsia="宋体" w:hint="default"/>
                <w:sz w:val="18"/>
                <w:szCs w:val="18"/>
              </w:rPr>
            </w:pPr>
            <w:r>
              <w:rPr>
                <w:rFonts w:ascii="宋体" w:hAnsi="宋体" w:cs="宋体" w:eastAsia="宋体" w:hint="default"/>
                <w:spacing w:val="-4"/>
                <w:sz w:val="18"/>
                <w:szCs w:val="18"/>
              </w:rPr>
              <w:t>突变和</w:t>
            </w:r>
            <w:r>
              <w:rPr>
                <w:rFonts w:ascii="Times New Roman" w:hAnsi="Times New Roman" w:cs="Times New Roman" w:eastAsia="Times New Roman" w:hint="default"/>
                <w:spacing w:val="-4"/>
                <w:sz w:val="18"/>
                <w:szCs w:val="18"/>
              </w:rPr>
              <w:t>ALK</w:t>
            </w:r>
            <w:r>
              <w:rPr>
                <w:rFonts w:ascii="宋体" w:hAnsi="宋体" w:cs="宋体" w:eastAsia="宋体" w:hint="default"/>
                <w:spacing w:val="-4"/>
                <w:sz w:val="18"/>
                <w:szCs w:val="18"/>
              </w:rPr>
              <w:t>融合基因。其中，</w:t>
            </w:r>
            <w:r>
              <w:rPr>
                <w:rFonts w:ascii="Times New Roman" w:hAnsi="Times New Roman" w:cs="Times New Roman" w:eastAsia="Times New Roman" w:hint="default"/>
                <w:spacing w:val="-4"/>
                <w:sz w:val="18"/>
                <w:szCs w:val="18"/>
              </w:rPr>
              <w:t>EGFR</w:t>
            </w:r>
            <w:r>
              <w:rPr>
                <w:rFonts w:ascii="宋体" w:hAnsi="宋体" w:cs="宋体" w:eastAsia="宋体" w:hint="default"/>
                <w:spacing w:val="-4"/>
                <w:sz w:val="18"/>
                <w:szCs w:val="18"/>
              </w:rPr>
              <w:t>基</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测序法）</w:t>
            </w: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因中</w:t>
            </w:r>
            <w:r>
              <w:rPr>
                <w:rFonts w:ascii="Times New Roman" w:hAnsi="Times New Roman" w:cs="Times New Roman" w:eastAsia="Times New Roman" w:hint="default"/>
                <w:sz w:val="18"/>
                <w:szCs w:val="18"/>
              </w:rPr>
              <w:t>L858R</w:t>
            </w:r>
            <w:r>
              <w:rPr>
                <w:rFonts w:ascii="宋体" w:hAnsi="宋体" w:cs="宋体" w:eastAsia="宋体" w:hint="default"/>
                <w:sz w:val="18"/>
                <w:szCs w:val="18"/>
              </w:rPr>
              <w:t>突变、</w:t>
            </w:r>
            <w:r>
              <w:rPr>
                <w:rFonts w:ascii="Times New Roman" w:hAnsi="Times New Roman" w:cs="Times New Roman" w:eastAsia="Times New Roman" w:hint="default"/>
                <w:sz w:val="18"/>
                <w:szCs w:val="18"/>
              </w:rPr>
              <w:t>19</w:t>
            </w:r>
            <w:r>
              <w:rPr>
                <w:rFonts w:ascii="宋体" w:hAnsi="宋体" w:cs="宋体" w:eastAsia="宋体" w:hint="default"/>
                <w:sz w:val="18"/>
                <w:szCs w:val="18"/>
              </w:rPr>
              <w:t>号外显子缺失、</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G719X</w:t>
            </w:r>
            <w:r>
              <w:rPr>
                <w:rFonts w:ascii="宋体" w:hAnsi="宋体" w:cs="宋体" w:eastAsia="宋体" w:hint="default"/>
                <w:sz w:val="18"/>
                <w:szCs w:val="18"/>
              </w:rPr>
              <w:t>突变用于吉非替尼片、盐酸埃</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克替尼片的伴随诊断检测；</w:t>
            </w:r>
            <w:r>
              <w:rPr>
                <w:rFonts w:ascii="Times New Roman" w:hAnsi="Times New Roman" w:cs="Times New Roman" w:eastAsia="Times New Roman" w:hint="default"/>
                <w:spacing w:val="-3"/>
                <w:sz w:val="18"/>
                <w:szCs w:val="18"/>
              </w:rPr>
              <w:t>ALK</w:t>
            </w:r>
            <w:r>
              <w:rPr>
                <w:rFonts w:ascii="宋体" w:hAnsi="宋体" w:cs="宋体" w:eastAsia="宋体" w:hint="default"/>
                <w:spacing w:val="-3"/>
                <w:sz w:val="18"/>
                <w:szCs w:val="18"/>
              </w:rPr>
              <w:t>融合</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基因用于克唑替尼胶囊的伴随诊断检</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509" w:type="dxa"/>
            <w:tcBorders>
              <w:top w:val="nil" w:sz="6" w:space="0" w:color="auto"/>
              <w:left w:val="single" w:sz="6" w:space="0" w:color="000000"/>
              <w:bottom w:val="single" w:sz="6" w:space="0" w:color="000000"/>
              <w:right w:val="single" w:sz="6" w:space="0" w:color="000000"/>
            </w:tcBorders>
          </w:tcPr>
          <w:p>
            <w:pPr/>
          </w:p>
        </w:tc>
        <w:tc>
          <w:tcPr>
            <w:tcW w:w="1325"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297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测。</w:t>
            </w:r>
          </w:p>
        </w:tc>
        <w:tc>
          <w:tcPr>
            <w:tcW w:w="1258" w:type="dxa"/>
            <w:gridSpan w:val="2"/>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509" w:type="dxa"/>
            <w:tcBorders>
              <w:top w:val="single" w:sz="6" w:space="0" w:color="000000"/>
              <w:left w:val="single" w:sz="6" w:space="0" w:color="000000"/>
              <w:bottom w:val="nil" w:sz="6" w:space="0" w:color="auto"/>
              <w:right w:val="single" w:sz="6" w:space="0" w:color="000000"/>
            </w:tcBorders>
          </w:tcPr>
          <w:p>
            <w:pPr/>
          </w:p>
        </w:tc>
        <w:tc>
          <w:tcPr>
            <w:tcW w:w="1325"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297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该产品用于人乳头瘤病毒核酸分型检</w:t>
            </w:r>
          </w:p>
        </w:tc>
        <w:tc>
          <w:tcPr>
            <w:tcW w:w="1258" w:type="dxa"/>
            <w:gridSpan w:val="2"/>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测时文库的构建，与已批准的核酸纯</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人乳头瘤病毒</w:t>
            </w: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化试剂、测序反应通用试剂盒（半导</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种型别）核</w:t>
            </w: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体测序法）、人乳头瘤病毒核酸分型</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14</w:t>
            </w:r>
          </w:p>
        </w:tc>
        <w:tc>
          <w:tcPr>
            <w:tcW w:w="132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酸分型检测试剂</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III</w:t>
            </w:r>
            <w:r>
              <w:rPr>
                <w:rFonts w:ascii="宋体" w:hAnsi="宋体" w:cs="宋体" w:eastAsia="宋体" w:hint="default"/>
                <w:spacing w:val="-3"/>
                <w:sz w:val="18"/>
                <w:szCs w:val="18"/>
              </w:rPr>
              <w:t>类</w:t>
            </w: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分析软件联合使用，用于女性宫颈脱</w:t>
            </w:r>
          </w:p>
        </w:tc>
        <w:tc>
          <w:tcPr>
            <w:tcW w:w="1258"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302" w:right="0"/>
              <w:jc w:val="left"/>
              <w:rPr>
                <w:rFonts w:ascii="Times New Roman" w:hAnsi="Times New Roman" w:cs="Times New Roman" w:eastAsia="Times New Roman" w:hint="default"/>
                <w:sz w:val="18"/>
                <w:szCs w:val="18"/>
              </w:rPr>
            </w:pPr>
            <w:r>
              <w:rPr>
                <w:rFonts w:ascii="Times New Roman"/>
                <w:sz w:val="18"/>
              </w:rPr>
              <w:t>2022/6/7</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18"/>
                <w:szCs w:val="18"/>
              </w:rPr>
            </w:pPr>
            <w:r>
              <w:rPr>
                <w:rFonts w:ascii="Times New Roman"/>
                <w:sz w:val="18"/>
              </w:rPr>
              <w:t>2017/6/8</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盒（半导体测序</w:t>
            </w: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落细胞中的</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种人乳头瘤病毒</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法）</w:t>
            </w: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1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HPV6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39</w:t>
            </w:r>
            <w:r>
              <w:rPr>
                <w:rFonts w:ascii="宋体" w:hAnsi="宋体" w:cs="宋体" w:eastAsia="宋体" w:hint="default"/>
                <w:spacing w:val="-2"/>
                <w:sz w:val="18"/>
                <w:szCs w:val="18"/>
              </w:rPr>
              <w:t>、</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325"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r>
              <w:rPr>
                <w:rFonts w:ascii="Times New Roman" w:hAnsi="Times New Roman" w:cs="Times New Roman" w:eastAsia="Times New Roman" w:hint="default"/>
                <w:sz w:val="18"/>
                <w:szCs w:val="18"/>
              </w:rPr>
              <w:t>58</w:t>
            </w:r>
            <w:r>
              <w:rPr>
                <w:rFonts w:ascii="宋体" w:hAnsi="宋体" w:cs="宋体" w:eastAsia="宋体" w:hint="default"/>
                <w:sz w:val="18"/>
                <w:szCs w:val="18"/>
              </w:rPr>
              <w:t>、</w:t>
            </w:r>
            <w:r>
              <w:rPr>
                <w:rFonts w:ascii="Times New Roman" w:hAnsi="Times New Roman" w:cs="Times New Roman" w:eastAsia="Times New Roman" w:hint="default"/>
                <w:sz w:val="18"/>
                <w:szCs w:val="18"/>
              </w:rPr>
              <w:t>59</w:t>
            </w:r>
            <w:r>
              <w:rPr>
                <w:rFonts w:ascii="宋体" w:hAnsi="宋体" w:cs="宋体" w:eastAsia="宋体" w:hint="default"/>
                <w:sz w:val="18"/>
                <w:szCs w:val="18"/>
              </w:rPr>
              <w:t>、</w:t>
            </w:r>
            <w:r>
              <w:rPr>
                <w:rFonts w:ascii="Times New Roman" w:hAnsi="Times New Roman" w:cs="Times New Roman" w:eastAsia="Times New Roman" w:hint="default"/>
                <w:sz w:val="18"/>
                <w:szCs w:val="18"/>
              </w:rPr>
              <w:t>66</w:t>
            </w:r>
            <w:r>
              <w:rPr>
                <w:rFonts w:ascii="宋体" w:hAnsi="宋体" w:cs="宋体" w:eastAsia="宋体" w:hint="default"/>
                <w:sz w:val="18"/>
                <w:szCs w:val="18"/>
              </w:rPr>
              <w:t>、</w:t>
            </w:r>
            <w:r>
              <w:rPr>
                <w:rFonts w:ascii="Times New Roman" w:hAnsi="Times New Roman" w:cs="Times New Roman" w:eastAsia="Times New Roman" w:hint="default"/>
                <w:sz w:val="18"/>
                <w:szCs w:val="18"/>
              </w:rPr>
              <w:t>68</w:t>
            </w:r>
            <w:r>
              <w:rPr>
                <w:rFonts w:ascii="宋体" w:hAnsi="宋体" w:cs="宋体" w:eastAsia="宋体" w:hint="default"/>
                <w:sz w:val="18"/>
                <w:szCs w:val="18"/>
              </w:rPr>
              <w:t>）</w:t>
            </w:r>
          </w:p>
        </w:tc>
        <w:tc>
          <w:tcPr>
            <w:tcW w:w="1258" w:type="dxa"/>
            <w:gridSpan w:val="2"/>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509" w:type="dxa"/>
            <w:tcBorders>
              <w:top w:val="nil" w:sz="6" w:space="0" w:color="auto"/>
              <w:left w:val="single" w:sz="6" w:space="0" w:color="000000"/>
              <w:bottom w:val="single" w:sz="6" w:space="0" w:color="000000"/>
              <w:right w:val="single" w:sz="6" w:space="0" w:color="000000"/>
            </w:tcBorders>
          </w:tcPr>
          <w:p>
            <w:pPr/>
          </w:p>
        </w:tc>
        <w:tc>
          <w:tcPr>
            <w:tcW w:w="1325"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2977"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核酸的定性和分型检测。</w:t>
            </w:r>
          </w:p>
        </w:tc>
        <w:tc>
          <w:tcPr>
            <w:tcW w:w="1258" w:type="dxa"/>
            <w:gridSpan w:val="2"/>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09"/>
        <w:gridCol w:w="1325"/>
        <w:gridCol w:w="994"/>
        <w:gridCol w:w="2977"/>
        <w:gridCol w:w="1258"/>
        <w:gridCol w:w="1416"/>
        <w:gridCol w:w="994"/>
      </w:tblGrid>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41"/>
              <w:jc w:val="both"/>
              <w:rPr>
                <w:rFonts w:ascii="宋体" w:hAnsi="宋体" w:cs="宋体" w:eastAsia="宋体" w:hint="default"/>
                <w:sz w:val="18"/>
                <w:szCs w:val="18"/>
              </w:rPr>
            </w:pPr>
            <w:r>
              <w:rPr>
                <w:rFonts w:ascii="宋体" w:hAnsi="宋体" w:cs="宋体" w:eastAsia="宋体" w:hint="default"/>
                <w:sz w:val="18"/>
                <w:szCs w:val="18"/>
              </w:rPr>
              <w:t>弓形虫</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r>
              <w:rPr>
                <w:rFonts w:ascii="宋体" w:hAnsi="宋体" w:cs="宋体" w:eastAsia="宋体" w:hint="default"/>
                <w:spacing w:val="-88"/>
                <w:sz w:val="18"/>
                <w:szCs w:val="18"/>
              </w:rPr>
              <w:t> </w:t>
            </w:r>
            <w:r>
              <w:rPr>
                <w:rFonts w:ascii="宋体" w:hAnsi="宋体" w:cs="宋体" w:eastAsia="宋体" w:hint="default"/>
                <w:spacing w:val="-3"/>
                <w:sz w:val="18"/>
                <w:szCs w:val="18"/>
              </w:rPr>
              <w:t>检测试剂盒（酶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联免疫法）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4" w:right="72"/>
              <w:jc w:val="left"/>
              <w:rPr>
                <w:rFonts w:ascii="宋体" w:hAnsi="宋体" w:cs="宋体" w:eastAsia="宋体" w:hint="default"/>
                <w:sz w:val="18"/>
                <w:szCs w:val="18"/>
              </w:rPr>
            </w:pPr>
            <w:r>
              <w:rPr>
                <w:rFonts w:ascii="宋体" w:hAnsi="宋体" w:cs="宋体" w:eastAsia="宋体" w:hint="default"/>
                <w:spacing w:val="-3"/>
                <w:sz w:val="18"/>
                <w:szCs w:val="18"/>
              </w:rPr>
              <w:t>该产品用于体外定性检测人血清或血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浆中弓形虫的特异性</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2022/11/2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2017/11/3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5"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巨细胞病毒</w:t>
            </w:r>
            <w:r>
              <w:rPr>
                <w:rFonts w:ascii="Times New Roman" w:hAnsi="Times New Roman" w:cs="Times New Roman" w:eastAsia="Times New Roman" w:hint="default"/>
                <w:spacing w:val="-3"/>
                <w:sz w:val="18"/>
                <w:szCs w:val="18"/>
              </w:rPr>
              <w:t>IgM</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pacing w:val="-3"/>
                <w:sz w:val="18"/>
                <w:szCs w:val="18"/>
              </w:rPr>
              <w:t>抗体检测试剂盒</w:t>
            </w:r>
          </w:p>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pacing w:val="-3"/>
                <w:sz w:val="18"/>
                <w:szCs w:val="18"/>
              </w:rPr>
              <w:t>（酶联免疫法）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本试剂盒用于体外定性检测人血清或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血浆中巨细胞病毒的特异性</w:t>
            </w:r>
            <w:r>
              <w:rPr>
                <w:rFonts w:ascii="Times New Roman" w:hAnsi="Times New Roman" w:cs="Times New Roman" w:eastAsia="Times New Roman" w:hint="default"/>
                <w:spacing w:val="-3"/>
                <w:sz w:val="18"/>
                <w:szCs w:val="18"/>
              </w:rPr>
              <w:t>IgM</w:t>
            </w:r>
            <w:r>
              <w:rPr>
                <w:rFonts w:ascii="宋体" w:hAnsi="宋体" w:cs="宋体" w:eastAsia="宋体" w:hint="default"/>
                <w:spacing w:val="-3"/>
                <w:sz w:val="18"/>
                <w:szCs w:val="18"/>
              </w:rPr>
              <w:t>抗体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162" w:lineRule="exact"/>
              <w:ind w:left="259" w:right="0"/>
              <w:jc w:val="left"/>
              <w:rPr>
                <w:rFonts w:ascii="Times New Roman" w:hAnsi="Times New Roman" w:cs="Times New Roman" w:eastAsia="Times New Roman" w:hint="default"/>
                <w:sz w:val="18"/>
                <w:szCs w:val="18"/>
              </w:rPr>
            </w:pPr>
            <w:r>
              <w:rPr>
                <w:rFonts w:ascii="Times New Roman"/>
                <w:sz w:val="18"/>
              </w:rPr>
              <w:t>2023/4/15</w:t>
            </w:r>
          </w:p>
          <w:p>
            <w:pPr>
              <w:pStyle w:val="TableParagraph"/>
              <w:spacing w:line="190" w:lineRule="exact"/>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2018/4/16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95"/>
              <w:jc w:val="left"/>
              <w:rPr>
                <w:rFonts w:ascii="宋体" w:hAnsi="宋体" w:cs="宋体" w:eastAsia="宋体" w:hint="default"/>
                <w:sz w:val="18"/>
                <w:szCs w:val="18"/>
              </w:rPr>
            </w:pPr>
            <w:r>
              <w:rPr>
                <w:rFonts w:ascii="宋体" w:hAnsi="宋体" w:cs="宋体" w:eastAsia="宋体" w:hint="default"/>
                <w:spacing w:val="-3"/>
                <w:sz w:val="18"/>
                <w:szCs w:val="18"/>
              </w:rPr>
              <w:t>风疹病毒</w:t>
            </w:r>
            <w:r>
              <w:rPr>
                <w:rFonts w:ascii="Times New Roman" w:hAnsi="Times New Roman" w:cs="Times New Roman" w:eastAsia="Times New Roman" w:hint="default"/>
                <w:spacing w:val="-3"/>
                <w:sz w:val="18"/>
                <w:szCs w:val="18"/>
              </w:rPr>
              <w:t>IgM</w:t>
            </w:r>
            <w:r>
              <w:rPr>
                <w:rFonts w:ascii="宋体" w:hAnsi="宋体" w:cs="宋体" w:eastAsia="宋体" w:hint="default"/>
                <w:spacing w:val="-3"/>
                <w:sz w:val="18"/>
                <w:szCs w:val="18"/>
              </w:rPr>
              <w:t>抗</w:t>
            </w:r>
            <w:r>
              <w:rPr>
                <w:rFonts w:ascii="宋体" w:hAnsi="宋体" w:cs="宋体" w:eastAsia="宋体" w:hint="default"/>
                <w:spacing w:val="-68"/>
                <w:sz w:val="18"/>
                <w:szCs w:val="18"/>
              </w:rPr>
              <w:t> </w:t>
            </w:r>
            <w:r>
              <w:rPr>
                <w:rFonts w:ascii="宋体" w:hAnsi="宋体" w:cs="宋体" w:eastAsia="宋体" w:hint="default"/>
                <w:sz w:val="18"/>
                <w:szCs w:val="18"/>
              </w:rPr>
              <w:t>体检测试剂盒</w:t>
            </w:r>
          </w:p>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pacing w:val="-3"/>
                <w:sz w:val="18"/>
                <w:szCs w:val="18"/>
              </w:rPr>
              <w:t>（酶联免疫法）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本试剂盒用于体外定性检测人血清或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血浆中风疹病毒的特异性</w:t>
            </w:r>
            <w:r>
              <w:rPr>
                <w:rFonts w:ascii="Times New Roman" w:hAnsi="Times New Roman" w:cs="Times New Roman" w:eastAsia="Times New Roman" w:hint="default"/>
                <w:spacing w:val="-3"/>
                <w:sz w:val="18"/>
                <w:szCs w:val="18"/>
              </w:rPr>
              <w:t>IgM</w:t>
            </w:r>
            <w:r>
              <w:rPr>
                <w:rFonts w:ascii="宋体" w:hAnsi="宋体" w:cs="宋体" w:eastAsia="宋体" w:hint="default"/>
                <w:spacing w:val="-3"/>
                <w:sz w:val="18"/>
                <w:szCs w:val="18"/>
              </w:rPr>
              <w:t>抗体。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2023/4/15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2018/4/16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18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单纯疱疹病毒</w:t>
            </w:r>
          </w:p>
          <w:p>
            <w:pPr>
              <w:pStyle w:val="TableParagraph"/>
              <w:spacing w:line="309" w:lineRule="auto" w:before="76"/>
              <w:ind w:left="4" w:right="-5"/>
              <w:jc w:val="both"/>
              <w:rPr>
                <w:rFonts w:ascii="宋体" w:hAnsi="宋体" w:cs="宋体" w:eastAsia="宋体" w:hint="default"/>
                <w:sz w:val="18"/>
                <w:szCs w:val="18"/>
              </w:rPr>
            </w:pPr>
            <w:r>
              <w:rPr>
                <w:rFonts w:ascii="宋体" w:hAnsi="宋体" w:cs="宋体" w:eastAsia="宋体" w:hint="default"/>
                <w:spacing w:val="-12"/>
                <w:w w:val="101"/>
                <w:sz w:val="18"/>
                <w:szCs w:val="18"/>
              </w:rPr>
              <w:t>（Ⅰ型）</w:t>
            </w:r>
            <w:r>
              <w:rPr>
                <w:rFonts w:ascii="Times New Roman" w:hAnsi="Times New Roman" w:cs="Times New Roman" w:eastAsia="Times New Roman" w:hint="default"/>
                <w:spacing w:val="-12"/>
                <w:w w:val="101"/>
                <w:sz w:val="18"/>
                <w:szCs w:val="18"/>
              </w:rPr>
              <w:t>IgM</w:t>
            </w:r>
            <w:r>
              <w:rPr>
                <w:rFonts w:ascii="宋体" w:hAnsi="宋体" w:cs="宋体" w:eastAsia="宋体" w:hint="default"/>
                <w:spacing w:val="-12"/>
                <w:w w:val="101"/>
                <w:sz w:val="18"/>
                <w:szCs w:val="18"/>
              </w:rPr>
              <w:t>抗体</w:t>
            </w:r>
            <w:r>
              <w:rPr>
                <w:rFonts w:ascii="宋体" w:hAnsi="宋体" w:cs="宋体" w:eastAsia="宋体" w:hint="default"/>
                <w:spacing w:val="-85"/>
                <w:w w:val="101"/>
                <w:sz w:val="18"/>
                <w:szCs w:val="18"/>
              </w:rPr>
              <w:t> </w:t>
            </w:r>
            <w:r>
              <w:rPr>
                <w:rFonts w:ascii="宋体" w:hAnsi="宋体" w:cs="宋体" w:eastAsia="宋体" w:hint="default"/>
                <w:spacing w:val="-3"/>
                <w:sz w:val="18"/>
                <w:szCs w:val="18"/>
              </w:rPr>
              <w:t>检测试剂盒（酶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联免疫法）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9" w:lineRule="auto"/>
              <w:ind w:left="4" w:right="65"/>
              <w:jc w:val="both"/>
              <w:rPr>
                <w:rFonts w:ascii="宋体" w:hAnsi="宋体" w:cs="宋体" w:eastAsia="宋体" w:hint="default"/>
                <w:sz w:val="18"/>
                <w:szCs w:val="18"/>
              </w:rPr>
            </w:pPr>
            <w:r>
              <w:rPr>
                <w:rFonts w:ascii="宋体" w:hAnsi="宋体" w:cs="宋体" w:eastAsia="宋体" w:hint="default"/>
                <w:spacing w:val="-3"/>
                <w:sz w:val="18"/>
                <w:szCs w:val="18"/>
              </w:rPr>
              <w:t>本试剂盒用于体外定性检测人血清或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血浆中的单纯疱疹病毒（</w:t>
            </w:r>
            <w:r>
              <w:rPr>
                <w:rFonts w:ascii="Times New Roman" w:hAnsi="Times New Roman" w:cs="Times New Roman" w:eastAsia="Times New Roman" w:hint="default"/>
                <w:spacing w:val="-3"/>
                <w:sz w:val="18"/>
                <w:szCs w:val="18"/>
              </w:rPr>
              <w:t>I</w:t>
            </w:r>
            <w:r>
              <w:rPr>
                <w:rFonts w:ascii="宋体" w:hAnsi="宋体" w:cs="宋体" w:eastAsia="宋体" w:hint="default"/>
                <w:spacing w:val="-3"/>
                <w:sz w:val="18"/>
                <w:szCs w:val="18"/>
              </w:rPr>
              <w:t>型）</w:t>
            </w:r>
            <w:r>
              <w:rPr>
                <w:rFonts w:ascii="Times New Roman" w:hAnsi="Times New Roman" w:cs="Times New Roman" w:eastAsia="Times New Roman" w:hint="default"/>
                <w:spacing w:val="-3"/>
                <w:sz w:val="18"/>
                <w:szCs w:val="18"/>
              </w:rPr>
              <w:t>IgM</w:t>
            </w:r>
            <w:r>
              <w:rPr>
                <w:rFonts w:ascii="宋体" w:hAnsi="宋体" w:cs="宋体" w:eastAsia="宋体" w:hint="default"/>
                <w:spacing w:val="-3"/>
                <w:sz w:val="18"/>
                <w:szCs w:val="18"/>
              </w:rPr>
              <w:t>抗</w:t>
            </w:r>
            <w:r>
              <w:rPr>
                <w:rFonts w:ascii="宋体" w:hAnsi="宋体" w:cs="宋体" w:eastAsia="宋体" w:hint="default"/>
                <w:spacing w:val="-40"/>
                <w:sz w:val="18"/>
                <w:szCs w:val="18"/>
              </w:rPr>
              <w:t> </w:t>
            </w:r>
            <w:r>
              <w:rPr>
                <w:rFonts w:ascii="宋体" w:hAnsi="宋体" w:cs="宋体" w:eastAsia="宋体" w:hint="default"/>
                <w:sz w:val="18"/>
                <w:szCs w:val="18"/>
              </w:rPr>
              <w:t>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59" w:right="0"/>
              <w:jc w:val="left"/>
              <w:rPr>
                <w:rFonts w:ascii="Times New Roman" w:hAnsi="Times New Roman" w:cs="Times New Roman" w:eastAsia="Times New Roman" w:hint="default"/>
                <w:sz w:val="18"/>
                <w:szCs w:val="18"/>
              </w:rPr>
            </w:pPr>
            <w:r>
              <w:rPr>
                <w:rFonts w:ascii="Times New Roman"/>
                <w:sz w:val="18"/>
              </w:rPr>
              <w:t>2024/2/21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2019/2/22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19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单纯疱疹病毒</w:t>
            </w:r>
          </w:p>
          <w:p>
            <w:pPr>
              <w:pStyle w:val="TableParagraph"/>
              <w:spacing w:line="309" w:lineRule="auto" w:before="77"/>
              <w:ind w:left="4" w:right="-5"/>
              <w:jc w:val="both"/>
              <w:rPr>
                <w:rFonts w:ascii="宋体" w:hAnsi="宋体" w:cs="宋体" w:eastAsia="宋体" w:hint="default"/>
                <w:sz w:val="18"/>
                <w:szCs w:val="18"/>
              </w:rPr>
            </w:pPr>
            <w:r>
              <w:rPr>
                <w:rFonts w:ascii="宋体" w:hAnsi="宋体" w:cs="宋体" w:eastAsia="宋体" w:hint="default"/>
                <w:spacing w:val="-12"/>
                <w:w w:val="101"/>
                <w:sz w:val="18"/>
                <w:szCs w:val="18"/>
              </w:rPr>
              <w:t>（Ⅱ型）</w:t>
            </w:r>
            <w:r>
              <w:rPr>
                <w:rFonts w:ascii="Times New Roman" w:hAnsi="Times New Roman" w:cs="Times New Roman" w:eastAsia="Times New Roman" w:hint="default"/>
                <w:spacing w:val="-12"/>
                <w:w w:val="101"/>
                <w:sz w:val="18"/>
                <w:szCs w:val="18"/>
              </w:rPr>
              <w:t>IgM</w:t>
            </w:r>
            <w:r>
              <w:rPr>
                <w:rFonts w:ascii="宋体" w:hAnsi="宋体" w:cs="宋体" w:eastAsia="宋体" w:hint="default"/>
                <w:spacing w:val="-12"/>
                <w:w w:val="101"/>
                <w:sz w:val="18"/>
                <w:szCs w:val="18"/>
              </w:rPr>
              <w:t>抗体</w:t>
            </w:r>
            <w:r>
              <w:rPr>
                <w:rFonts w:ascii="宋体" w:hAnsi="宋体" w:cs="宋体" w:eastAsia="宋体" w:hint="default"/>
                <w:spacing w:val="-85"/>
                <w:w w:val="101"/>
                <w:sz w:val="18"/>
                <w:szCs w:val="18"/>
              </w:rPr>
              <w:t> </w:t>
            </w:r>
            <w:r>
              <w:rPr>
                <w:rFonts w:ascii="宋体" w:hAnsi="宋体" w:cs="宋体" w:eastAsia="宋体" w:hint="default"/>
                <w:spacing w:val="-3"/>
                <w:sz w:val="18"/>
                <w:szCs w:val="18"/>
              </w:rPr>
              <w:t>检测试剂盒（酶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联免疫法）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09"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本试剂盒用于体外定性检测人血清或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血浆中的单纯疱疹病毒（Ⅱ型）</w:t>
            </w:r>
            <w:r>
              <w:rPr>
                <w:rFonts w:ascii="Times New Roman" w:hAnsi="Times New Roman" w:cs="Times New Roman" w:eastAsia="Times New Roman" w:hint="default"/>
                <w:spacing w:val="-6"/>
                <w:sz w:val="18"/>
                <w:szCs w:val="18"/>
              </w:rPr>
              <w:t>IgM</w:t>
            </w:r>
            <w:r>
              <w:rPr>
                <w:rFonts w:ascii="宋体" w:hAnsi="宋体" w:cs="宋体" w:eastAsia="宋体" w:hint="default"/>
                <w:spacing w:val="-6"/>
                <w:sz w:val="18"/>
                <w:szCs w:val="18"/>
              </w:rPr>
              <w:t>抗</w:t>
            </w:r>
            <w:r>
              <w:rPr>
                <w:rFonts w:ascii="宋体" w:hAnsi="宋体" w:cs="宋体" w:eastAsia="宋体" w:hint="default"/>
                <w:spacing w:val="-37"/>
                <w:sz w:val="18"/>
                <w:szCs w:val="18"/>
              </w:rPr>
              <w:t> </w:t>
            </w:r>
            <w:r>
              <w:rPr>
                <w:rFonts w:ascii="宋体" w:hAnsi="宋体" w:cs="宋体" w:eastAsia="宋体" w:hint="default"/>
                <w:sz w:val="18"/>
                <w:szCs w:val="18"/>
              </w:rPr>
              <w:t>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59" w:right="0"/>
              <w:jc w:val="left"/>
              <w:rPr>
                <w:rFonts w:ascii="Times New Roman" w:hAnsi="Times New Roman" w:cs="Times New Roman" w:eastAsia="Times New Roman" w:hint="default"/>
                <w:sz w:val="18"/>
                <w:szCs w:val="18"/>
              </w:rPr>
            </w:pPr>
            <w:r>
              <w:rPr>
                <w:rFonts w:ascii="Times New Roman"/>
                <w:sz w:val="18"/>
              </w:rPr>
              <w:t>2023/4/15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2018/4/16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7"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20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5"/>
              <w:ind w:left="4" w:right="41"/>
              <w:jc w:val="left"/>
              <w:rPr>
                <w:rFonts w:ascii="宋体" w:hAnsi="宋体" w:cs="宋体" w:eastAsia="宋体" w:hint="default"/>
                <w:sz w:val="18"/>
                <w:szCs w:val="18"/>
              </w:rPr>
            </w:pPr>
            <w:r>
              <w:rPr>
                <w:rFonts w:ascii="宋体" w:hAnsi="宋体" w:cs="宋体" w:eastAsia="宋体" w:hint="default"/>
                <w:sz w:val="18"/>
                <w:szCs w:val="18"/>
              </w:rPr>
              <w:t>甲型肝炎病毒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剂盒（酶联免疫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0"/>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本试剂盒可定性检测人血清或血浆中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的甲型肝炎病毒（</w:t>
            </w:r>
            <w:r>
              <w:rPr>
                <w:rFonts w:ascii="Times New Roman" w:hAnsi="Times New Roman" w:cs="Times New Roman" w:eastAsia="Times New Roman" w:hint="default"/>
                <w:spacing w:val="-2"/>
                <w:sz w:val="18"/>
                <w:szCs w:val="18"/>
              </w:rPr>
              <w:t>HAV</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IgM</w:t>
            </w:r>
            <w:r>
              <w:rPr>
                <w:rFonts w:ascii="宋体" w:hAnsi="宋体" w:cs="宋体" w:eastAsia="宋体" w:hint="default"/>
                <w:spacing w:val="-2"/>
                <w:sz w:val="18"/>
                <w:szCs w:val="18"/>
              </w:rPr>
              <w:t>抗体。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59" w:right="0"/>
              <w:jc w:val="left"/>
              <w:rPr>
                <w:rFonts w:ascii="Times New Roman" w:hAnsi="Times New Roman" w:cs="Times New Roman" w:eastAsia="Times New Roman" w:hint="default"/>
                <w:sz w:val="18"/>
                <w:szCs w:val="18"/>
              </w:rPr>
            </w:pPr>
            <w:r>
              <w:rPr>
                <w:rFonts w:ascii="Times New Roman"/>
                <w:sz w:val="18"/>
              </w:rPr>
              <w:t>2021/5/25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2016/5/26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21</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1"/>
              <w:jc w:val="left"/>
              <w:rPr>
                <w:rFonts w:ascii="宋体" w:hAnsi="宋体" w:cs="宋体" w:eastAsia="宋体" w:hint="default"/>
                <w:sz w:val="18"/>
                <w:szCs w:val="18"/>
              </w:rPr>
            </w:pPr>
            <w:r>
              <w:rPr>
                <w:rFonts w:ascii="宋体" w:hAnsi="宋体" w:cs="宋体" w:eastAsia="宋体" w:hint="default"/>
                <w:sz w:val="18"/>
                <w:szCs w:val="18"/>
              </w:rPr>
              <w:t>乙型肝炎病毒</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抗体检测试剂盒</w:t>
            </w:r>
          </w:p>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pacing w:val="-3"/>
                <w:sz w:val="18"/>
                <w:szCs w:val="18"/>
              </w:rPr>
              <w:t>（酶联免疫法）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4" w:right="-39"/>
              <w:jc w:val="left"/>
              <w:rPr>
                <w:rFonts w:ascii="宋体" w:hAnsi="宋体" w:cs="宋体" w:eastAsia="宋体" w:hint="default"/>
                <w:sz w:val="18"/>
                <w:szCs w:val="18"/>
              </w:rPr>
            </w:pPr>
            <w:r>
              <w:rPr>
                <w:rFonts w:ascii="宋体" w:hAnsi="宋体" w:cs="宋体" w:eastAsia="宋体" w:hint="default"/>
                <w:spacing w:val="-3"/>
                <w:sz w:val="18"/>
                <w:szCs w:val="18"/>
              </w:rPr>
              <w:t>本产品用于体外定性检测人血清或血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浆中的乙型肝炎病毒</w:t>
            </w:r>
            <w:r>
              <w:rPr>
                <w:rFonts w:ascii="Times New Roman" w:hAnsi="Times New Roman" w:cs="Times New Roman" w:eastAsia="Times New Roman" w:hint="default"/>
                <w:spacing w:val="-2"/>
                <w:sz w:val="18"/>
                <w:szCs w:val="18"/>
              </w:rPr>
              <w:t>e</w:t>
            </w:r>
            <w:r>
              <w:rPr>
                <w:rFonts w:ascii="宋体" w:hAnsi="宋体" w:cs="宋体" w:eastAsia="宋体" w:hint="default"/>
                <w:spacing w:val="-2"/>
                <w:sz w:val="18"/>
                <w:szCs w:val="18"/>
              </w:rPr>
              <w:t>抗体（抗</w:t>
            </w:r>
            <w:r>
              <w:rPr>
                <w:rFonts w:ascii="Times New Roman" w:hAnsi="Times New Roman" w:cs="Times New Roman" w:eastAsia="Times New Roman" w:hint="default"/>
                <w:spacing w:val="-2"/>
                <w:sz w:val="18"/>
                <w:szCs w:val="18"/>
              </w:rPr>
              <w:t>-HBe</w:t>
            </w:r>
            <w:r>
              <w:rPr>
                <w:rFonts w:ascii="宋体" w:hAnsi="宋体" w:cs="宋体" w:eastAsia="宋体" w:hint="default"/>
                <w:spacing w:val="-2"/>
                <w:sz w:val="18"/>
                <w:szCs w:val="18"/>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2023/1/2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2018/1/3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1"/>
              <w:jc w:val="left"/>
              <w:rPr>
                <w:rFonts w:ascii="宋体" w:hAnsi="宋体" w:cs="宋体" w:eastAsia="宋体" w:hint="default"/>
                <w:sz w:val="18"/>
                <w:szCs w:val="18"/>
              </w:rPr>
            </w:pPr>
            <w:r>
              <w:rPr>
                <w:rFonts w:ascii="宋体" w:hAnsi="宋体" w:cs="宋体" w:eastAsia="宋体" w:hint="default"/>
                <w:sz w:val="18"/>
                <w:szCs w:val="18"/>
              </w:rPr>
              <w:t>乙型肝炎病毒</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抗原检测试剂盒</w:t>
            </w:r>
          </w:p>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pacing w:val="-3"/>
                <w:sz w:val="18"/>
                <w:szCs w:val="18"/>
              </w:rPr>
              <w:t>（酶联免疫法）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4" w:right="-10"/>
              <w:jc w:val="left"/>
              <w:rPr>
                <w:rFonts w:ascii="宋体" w:hAnsi="宋体" w:cs="宋体" w:eastAsia="宋体" w:hint="default"/>
                <w:sz w:val="18"/>
                <w:szCs w:val="18"/>
              </w:rPr>
            </w:pPr>
            <w:r>
              <w:rPr>
                <w:rFonts w:ascii="宋体" w:hAnsi="宋体" w:cs="宋体" w:eastAsia="宋体" w:hint="default"/>
                <w:spacing w:val="-3"/>
                <w:sz w:val="18"/>
                <w:szCs w:val="18"/>
              </w:rPr>
              <w:t>本产品用于体外定性检测人血清或血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浆中的乙型肝炎病毒</w:t>
            </w:r>
            <w:r>
              <w:rPr>
                <w:rFonts w:ascii="Times New Roman" w:hAnsi="Times New Roman" w:cs="Times New Roman" w:eastAsia="Times New Roman" w:hint="default"/>
                <w:spacing w:val="-3"/>
                <w:sz w:val="18"/>
                <w:szCs w:val="18"/>
              </w:rPr>
              <w:t>e</w:t>
            </w:r>
            <w:r>
              <w:rPr>
                <w:rFonts w:ascii="宋体" w:hAnsi="宋体" w:cs="宋体" w:eastAsia="宋体" w:hint="default"/>
                <w:spacing w:val="-3"/>
                <w:sz w:val="18"/>
                <w:szCs w:val="18"/>
              </w:rPr>
              <w:t>抗原（</w:t>
            </w:r>
            <w:r>
              <w:rPr>
                <w:rFonts w:ascii="Times New Roman" w:hAnsi="Times New Roman" w:cs="Times New Roman" w:eastAsia="Times New Roman" w:hint="default"/>
                <w:spacing w:val="-3"/>
                <w:sz w:val="18"/>
                <w:szCs w:val="18"/>
              </w:rPr>
              <w:t>HBeAg</w:t>
            </w:r>
            <w:r>
              <w:rPr>
                <w:rFonts w:ascii="宋体" w:hAnsi="宋体" w:cs="宋体" w:eastAsia="宋体" w:hint="default"/>
                <w:spacing w:val="-3"/>
                <w:sz w:val="18"/>
                <w:szCs w:val="18"/>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2023/1/2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2018/1/3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5"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41"/>
              <w:jc w:val="both"/>
              <w:rPr>
                <w:rFonts w:ascii="宋体" w:hAnsi="宋体" w:cs="宋体" w:eastAsia="宋体" w:hint="default"/>
                <w:sz w:val="18"/>
                <w:szCs w:val="18"/>
              </w:rPr>
            </w:pPr>
            <w:r>
              <w:rPr>
                <w:rFonts w:ascii="宋体" w:hAnsi="宋体" w:cs="宋体" w:eastAsia="宋体" w:hint="default"/>
                <w:spacing w:val="-3"/>
                <w:sz w:val="18"/>
                <w:szCs w:val="18"/>
              </w:rPr>
              <w:t>乙型肝炎病毒表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面抗体检测试剂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9"/>
                <w:sz w:val="18"/>
                <w:szCs w:val="18"/>
              </w:rPr>
              <w:t>盒（酶联免疫法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312" w:right="0"/>
              <w:jc w:val="left"/>
              <w:rPr>
                <w:rFonts w:ascii="宋体" w:hAnsi="宋体" w:cs="宋体" w:eastAsia="宋体" w:hint="default"/>
                <w:sz w:val="18"/>
                <w:szCs w:val="18"/>
              </w:rPr>
            </w:pPr>
            <w:r>
              <w:rPr>
                <w:rFonts w:ascii="宋体" w:hAnsi="宋体" w:cs="宋体" w:eastAsia="宋体" w:hint="default"/>
                <w:sz w:val="18"/>
                <w:szCs w:val="18"/>
              </w:rPr>
              <w:t>Ⅲ类</w:t>
            </w:r>
          </w:p>
          <w:p>
            <w:pPr>
              <w:pStyle w:val="TableParagraph"/>
              <w:spacing w:line="240" w:lineRule="auto" w:before="77"/>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72"/>
              <w:jc w:val="left"/>
              <w:rPr>
                <w:rFonts w:ascii="宋体" w:hAnsi="宋体" w:cs="宋体" w:eastAsia="宋体" w:hint="default"/>
                <w:sz w:val="18"/>
                <w:szCs w:val="18"/>
              </w:rPr>
            </w:pPr>
            <w:r>
              <w:rPr>
                <w:rFonts w:ascii="宋体" w:hAnsi="宋体" w:cs="宋体" w:eastAsia="宋体" w:hint="default"/>
                <w:spacing w:val="-3"/>
                <w:sz w:val="18"/>
                <w:szCs w:val="18"/>
              </w:rPr>
              <w:t>本产品用于体外定性检测人血清或血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浆中的乙型肝炎病毒表面抗体（抗</w:t>
            </w:r>
          </w:p>
          <w:p>
            <w:pPr>
              <w:pStyle w:val="TableParagraph"/>
              <w:spacing w:line="240" w:lineRule="auto" w:before="1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-HBs</w:t>
            </w:r>
            <w:r>
              <w:rPr>
                <w:rFonts w:ascii="宋体" w:hAnsi="宋体" w:cs="宋体" w:eastAsia="宋体" w:hint="default"/>
                <w:sz w:val="18"/>
                <w:szCs w:val="18"/>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2023/1/2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2018/1/3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1"/>
              <w:jc w:val="both"/>
              <w:rPr>
                <w:rFonts w:ascii="宋体" w:hAnsi="宋体" w:cs="宋体" w:eastAsia="宋体" w:hint="default"/>
                <w:sz w:val="18"/>
                <w:szCs w:val="18"/>
              </w:rPr>
            </w:pPr>
            <w:r>
              <w:rPr>
                <w:rFonts w:ascii="宋体" w:hAnsi="宋体" w:cs="宋体" w:eastAsia="宋体" w:hint="default"/>
                <w:spacing w:val="-3"/>
                <w:sz w:val="18"/>
                <w:szCs w:val="18"/>
              </w:rPr>
              <w:t>乙型肝炎病毒核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心抗体检测试剂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9"/>
                <w:sz w:val="18"/>
                <w:szCs w:val="18"/>
              </w:rPr>
              <w:t>盒（酶联免疫法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312" w:right="0"/>
              <w:jc w:val="left"/>
              <w:rPr>
                <w:rFonts w:ascii="宋体" w:hAnsi="宋体" w:cs="宋体" w:eastAsia="宋体" w:hint="default"/>
                <w:sz w:val="18"/>
                <w:szCs w:val="18"/>
              </w:rPr>
            </w:pPr>
            <w:r>
              <w:rPr>
                <w:rFonts w:ascii="宋体" w:hAnsi="宋体" w:cs="宋体" w:eastAsia="宋体" w:hint="default"/>
                <w:sz w:val="18"/>
                <w:szCs w:val="18"/>
              </w:rPr>
              <w:t>Ⅲ类</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2"/>
              <w:jc w:val="left"/>
              <w:rPr>
                <w:rFonts w:ascii="宋体" w:hAnsi="宋体" w:cs="宋体" w:eastAsia="宋体" w:hint="default"/>
                <w:sz w:val="18"/>
                <w:szCs w:val="18"/>
              </w:rPr>
            </w:pPr>
            <w:r>
              <w:rPr>
                <w:rFonts w:ascii="宋体" w:hAnsi="宋体" w:cs="宋体" w:eastAsia="宋体" w:hint="default"/>
                <w:spacing w:val="-3"/>
                <w:sz w:val="18"/>
                <w:szCs w:val="18"/>
              </w:rPr>
              <w:t>本产品用于体外定性检测人血清或血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浆中的乙型肝炎病毒核心抗体（抗</w:t>
            </w:r>
          </w:p>
          <w:p>
            <w:pPr>
              <w:pStyle w:val="TableParagraph"/>
              <w:spacing w:line="240" w:lineRule="auto" w:before="19"/>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-HBc</w:t>
            </w:r>
            <w:r>
              <w:rPr>
                <w:rFonts w:ascii="宋体" w:hAnsi="宋体" w:cs="宋体" w:eastAsia="宋体" w:hint="default"/>
                <w:spacing w:val="-3"/>
                <w:sz w:val="18"/>
                <w:szCs w:val="18"/>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2023/1/2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2018/1/3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25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41"/>
              <w:jc w:val="left"/>
              <w:rPr>
                <w:rFonts w:ascii="宋体" w:hAnsi="宋体" w:cs="宋体" w:eastAsia="宋体" w:hint="default"/>
                <w:sz w:val="18"/>
                <w:szCs w:val="18"/>
              </w:rPr>
            </w:pPr>
            <w:r>
              <w:rPr>
                <w:rFonts w:ascii="宋体" w:hAnsi="宋体" w:cs="宋体" w:eastAsia="宋体" w:hint="default"/>
                <w:sz w:val="18"/>
                <w:szCs w:val="18"/>
              </w:rPr>
              <w:t>戊型肝炎病毒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剂盒（酶联免疫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本试剂盒可定性检测人血清或血浆中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的戊型肝炎病毒（</w:t>
            </w:r>
            <w:r>
              <w:rPr>
                <w:rFonts w:ascii="Times New Roman" w:hAnsi="Times New Roman" w:cs="Times New Roman" w:eastAsia="Times New Roman" w:hint="default"/>
                <w:sz w:val="18"/>
                <w:szCs w:val="18"/>
              </w:rPr>
              <w:t>HEV</w:t>
            </w:r>
            <w:r>
              <w:rPr>
                <w:rFonts w:ascii="宋体" w:hAnsi="宋体" w:cs="宋体" w:eastAsia="宋体" w:hint="default"/>
                <w:sz w:val="18"/>
                <w:szCs w:val="18"/>
              </w:rPr>
              <w:t>）</w:t>
            </w:r>
            <w:r>
              <w:rPr>
                <w:rFonts w:ascii="Times New Roman" w:hAnsi="Times New Roman" w:cs="Times New Roman" w:eastAsia="Times New Roman" w:hint="default"/>
                <w:sz w:val="18"/>
                <w:szCs w:val="18"/>
              </w:rPr>
              <w:t>IgM</w:t>
            </w:r>
            <w:r>
              <w:rPr>
                <w:rFonts w:ascii="宋体" w:hAnsi="宋体" w:cs="宋体" w:eastAsia="宋体" w:hint="default"/>
                <w:sz w:val="18"/>
                <w:szCs w:val="18"/>
              </w:rPr>
              <w:t>抗体。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59" w:right="0"/>
              <w:jc w:val="left"/>
              <w:rPr>
                <w:rFonts w:ascii="Times New Roman" w:hAnsi="Times New Roman" w:cs="Times New Roman" w:eastAsia="Times New Roman" w:hint="default"/>
                <w:sz w:val="18"/>
                <w:szCs w:val="18"/>
              </w:rPr>
            </w:pPr>
            <w:r>
              <w:rPr>
                <w:rFonts w:ascii="Times New Roman"/>
                <w:sz w:val="18"/>
              </w:rPr>
              <w:t>2021/5/11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2016/5/12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26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41"/>
              <w:jc w:val="left"/>
              <w:rPr>
                <w:rFonts w:ascii="宋体" w:hAnsi="宋体" w:cs="宋体" w:eastAsia="宋体" w:hint="default"/>
                <w:sz w:val="18"/>
                <w:szCs w:val="18"/>
              </w:rPr>
            </w:pPr>
            <w:r>
              <w:rPr>
                <w:rFonts w:ascii="宋体" w:hAnsi="宋体" w:cs="宋体" w:eastAsia="宋体" w:hint="default"/>
                <w:sz w:val="18"/>
                <w:szCs w:val="18"/>
              </w:rPr>
              <w:t>戊型肝炎病毒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IgG</w:t>
            </w:r>
            <w:r>
              <w:rPr>
                <w:rFonts w:ascii="宋体" w:hAnsi="宋体" w:cs="宋体" w:eastAsia="宋体" w:hint="default"/>
                <w:sz w:val="18"/>
                <w:szCs w:val="18"/>
              </w:rPr>
              <w:t>抗体检测试</w:t>
            </w:r>
            <w:r>
              <w:rPr>
                <w:rFonts w:ascii="宋体" w:hAnsi="宋体" w:cs="宋体" w:eastAsia="宋体" w:hint="default"/>
                <w:spacing w:val="-86"/>
                <w:sz w:val="18"/>
                <w:szCs w:val="18"/>
              </w:rPr>
              <w:t> </w:t>
            </w:r>
            <w:r>
              <w:rPr>
                <w:rFonts w:ascii="宋体" w:hAnsi="宋体" w:cs="宋体" w:eastAsia="宋体" w:hint="default"/>
                <w:spacing w:val="-3"/>
                <w:sz w:val="18"/>
                <w:szCs w:val="18"/>
              </w:rPr>
              <w:t>剂盒（酶联免疫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本试剂盒可定性检测人血清或血浆中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的戊型肝炎病毒（</w:t>
            </w:r>
            <w:r>
              <w:rPr>
                <w:rFonts w:ascii="Times New Roman" w:hAnsi="Times New Roman" w:cs="Times New Roman" w:eastAsia="Times New Roman" w:hint="default"/>
                <w:spacing w:val="-3"/>
                <w:sz w:val="18"/>
                <w:szCs w:val="18"/>
              </w:rPr>
              <w:t>HEV</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IgG</w:t>
            </w:r>
            <w:r>
              <w:rPr>
                <w:rFonts w:ascii="宋体" w:hAnsi="宋体" w:cs="宋体" w:eastAsia="宋体" w:hint="default"/>
                <w:spacing w:val="-3"/>
                <w:sz w:val="18"/>
                <w:szCs w:val="18"/>
              </w:rPr>
              <w:t>抗体。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59" w:right="0"/>
              <w:jc w:val="left"/>
              <w:rPr>
                <w:rFonts w:ascii="Times New Roman" w:hAnsi="Times New Roman" w:cs="Times New Roman" w:eastAsia="Times New Roman" w:hint="default"/>
                <w:sz w:val="18"/>
                <w:szCs w:val="18"/>
              </w:rPr>
            </w:pPr>
            <w:r>
              <w:rPr>
                <w:rFonts w:ascii="Times New Roman"/>
                <w:sz w:val="18"/>
              </w:rPr>
              <w:t>2021/5/25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2016/5/26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66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41"/>
              <w:jc w:val="left"/>
              <w:rPr>
                <w:rFonts w:ascii="宋体" w:hAnsi="宋体" w:cs="宋体" w:eastAsia="宋体" w:hint="default"/>
                <w:sz w:val="18"/>
                <w:szCs w:val="18"/>
              </w:rPr>
            </w:pPr>
            <w:r>
              <w:rPr>
                <w:rFonts w:ascii="宋体" w:hAnsi="宋体" w:cs="宋体" w:eastAsia="宋体" w:hint="default"/>
                <w:spacing w:val="-3"/>
                <w:sz w:val="18"/>
                <w:szCs w:val="18"/>
              </w:rPr>
              <w:t>登革热病毒</w:t>
            </w:r>
            <w:r>
              <w:rPr>
                <w:rFonts w:ascii="Times New Roman" w:hAnsi="Times New Roman" w:cs="Times New Roman" w:eastAsia="Times New Roman" w:hint="default"/>
                <w:spacing w:val="-3"/>
                <w:sz w:val="18"/>
                <w:szCs w:val="18"/>
              </w:rPr>
              <w:t>IgG</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宋体" w:hAnsi="宋体" w:cs="宋体" w:eastAsia="宋体" w:hint="default"/>
                <w:spacing w:val="-3"/>
                <w:sz w:val="18"/>
                <w:szCs w:val="18"/>
              </w:rPr>
              <w:t>抗体检测试剂盒</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本试剂盒用于体外定性检测人血清中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登革热病毒的特异性</w:t>
            </w:r>
            <w:r>
              <w:rPr>
                <w:rFonts w:ascii="Times New Roman" w:hAnsi="Times New Roman" w:cs="Times New Roman" w:eastAsia="Times New Roman" w:hint="default"/>
                <w:spacing w:val="-3"/>
                <w:sz w:val="18"/>
                <w:szCs w:val="18"/>
              </w:rPr>
              <w:t>IgG</w:t>
            </w:r>
            <w:r>
              <w:rPr>
                <w:rFonts w:ascii="宋体" w:hAnsi="宋体" w:cs="宋体" w:eastAsia="宋体" w:hint="default"/>
                <w:spacing w:val="-3"/>
                <w:sz w:val="18"/>
                <w:szCs w:val="18"/>
              </w:rPr>
              <w:t>抗体。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2022/8/29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2017/8/30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09"/>
        <w:gridCol w:w="1325"/>
        <w:gridCol w:w="994"/>
        <w:gridCol w:w="2977"/>
        <w:gridCol w:w="1258"/>
        <w:gridCol w:w="1416"/>
        <w:gridCol w:w="994"/>
      </w:tblGrid>
      <w:tr>
        <w:trPr>
          <w:trHeight w:val="346" w:hRule="exact"/>
        </w:trPr>
        <w:tc>
          <w:tcPr>
            <w:tcW w:w="509"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（酶联免疫法）</w:t>
            </w:r>
          </w:p>
        </w:tc>
        <w:tc>
          <w:tcPr>
            <w:tcW w:w="994"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975"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27"/>
              <w:jc w:val="left"/>
              <w:rPr>
                <w:rFonts w:ascii="宋体" w:hAnsi="宋体" w:cs="宋体" w:eastAsia="宋体" w:hint="default"/>
                <w:sz w:val="18"/>
                <w:szCs w:val="18"/>
              </w:rPr>
            </w:pPr>
            <w:r>
              <w:rPr>
                <w:rFonts w:ascii="宋体" w:hAnsi="宋体" w:cs="宋体" w:eastAsia="宋体" w:hint="default"/>
                <w:spacing w:val="-3"/>
                <w:sz w:val="18"/>
                <w:szCs w:val="18"/>
              </w:rPr>
              <w:t>汉坦病毒</w:t>
            </w:r>
            <w:r>
              <w:rPr>
                <w:rFonts w:ascii="Times New Roman" w:hAnsi="Times New Roman" w:cs="Times New Roman" w:eastAsia="Times New Roman" w:hint="default"/>
                <w:spacing w:val="-3"/>
                <w:sz w:val="18"/>
                <w:szCs w:val="18"/>
              </w:rPr>
              <w:t>IgG</w:t>
            </w:r>
            <w:r>
              <w:rPr>
                <w:rFonts w:ascii="宋体" w:hAnsi="宋体" w:cs="宋体" w:eastAsia="宋体" w:hint="default"/>
                <w:spacing w:val="-3"/>
                <w:sz w:val="18"/>
                <w:szCs w:val="18"/>
              </w:rPr>
              <w:t>抗</w:t>
            </w:r>
            <w:r>
              <w:rPr>
                <w:rFonts w:ascii="宋体" w:hAnsi="宋体" w:cs="宋体" w:eastAsia="宋体" w:hint="default"/>
                <w:spacing w:val="-73"/>
                <w:sz w:val="18"/>
                <w:szCs w:val="18"/>
              </w:rPr>
              <w:t> </w:t>
            </w:r>
            <w:r>
              <w:rPr>
                <w:rFonts w:ascii="宋体" w:hAnsi="宋体" w:cs="宋体" w:eastAsia="宋体" w:hint="default"/>
                <w:sz w:val="18"/>
                <w:szCs w:val="18"/>
              </w:rPr>
              <w:t>体检测试剂盒</w:t>
            </w:r>
          </w:p>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pacing w:val="-3"/>
                <w:sz w:val="18"/>
                <w:szCs w:val="18"/>
              </w:rPr>
              <w:t>（酶联免疫法）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本试剂盒用于体外定性检测人血清中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汉坦病毒的特异性</w:t>
            </w:r>
            <w:r>
              <w:rPr>
                <w:rFonts w:ascii="Times New Roman" w:hAnsi="Times New Roman" w:cs="Times New Roman" w:eastAsia="Times New Roman" w:hint="default"/>
                <w:spacing w:val="-3"/>
                <w:sz w:val="18"/>
                <w:szCs w:val="18"/>
              </w:rPr>
              <w:t>IgG</w:t>
            </w:r>
            <w:r>
              <w:rPr>
                <w:rFonts w:ascii="宋体" w:hAnsi="宋体" w:cs="宋体" w:eastAsia="宋体" w:hint="default"/>
                <w:spacing w:val="-3"/>
                <w:sz w:val="18"/>
                <w:szCs w:val="18"/>
              </w:rPr>
              <w:t>抗体。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2022/8/29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2017/8/30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29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41"/>
              <w:jc w:val="left"/>
              <w:rPr>
                <w:rFonts w:ascii="宋体" w:hAnsi="宋体" w:cs="宋体" w:eastAsia="宋体" w:hint="default"/>
                <w:sz w:val="18"/>
                <w:szCs w:val="18"/>
              </w:rPr>
            </w:pPr>
            <w:r>
              <w:rPr>
                <w:rFonts w:ascii="宋体" w:hAnsi="宋体" w:cs="宋体" w:eastAsia="宋体" w:hint="default"/>
                <w:sz w:val="18"/>
                <w:szCs w:val="18"/>
              </w:rPr>
              <w:t>乙型脑炎病毒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IgM</w:t>
            </w:r>
            <w:r>
              <w:rPr>
                <w:rFonts w:ascii="宋体" w:hAnsi="宋体" w:cs="宋体" w:eastAsia="宋体" w:hint="default"/>
                <w:sz w:val="18"/>
                <w:szCs w:val="18"/>
              </w:rPr>
              <w:t>抗体检测试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剂盒（酶联免疫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本试剂盒用于体外定性检测人血清中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乙型脑炎病毒的特异性</w:t>
            </w:r>
            <w:r>
              <w:rPr>
                <w:rFonts w:ascii="Times New Roman" w:hAnsi="Times New Roman" w:cs="Times New Roman" w:eastAsia="Times New Roman" w:hint="default"/>
                <w:spacing w:val="-3"/>
                <w:sz w:val="18"/>
                <w:szCs w:val="18"/>
              </w:rPr>
              <w:t>IgM</w:t>
            </w:r>
            <w:r>
              <w:rPr>
                <w:rFonts w:ascii="宋体" w:hAnsi="宋体" w:cs="宋体" w:eastAsia="宋体" w:hint="default"/>
                <w:spacing w:val="-3"/>
                <w:sz w:val="18"/>
                <w:szCs w:val="18"/>
              </w:rPr>
              <w:t>抗体。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59" w:right="0"/>
              <w:jc w:val="left"/>
              <w:rPr>
                <w:rFonts w:ascii="Times New Roman" w:hAnsi="Times New Roman" w:cs="Times New Roman" w:eastAsia="Times New Roman" w:hint="default"/>
                <w:sz w:val="18"/>
                <w:szCs w:val="18"/>
              </w:rPr>
            </w:pPr>
            <w:r>
              <w:rPr>
                <w:rFonts w:ascii="Times New Roman"/>
                <w:sz w:val="18"/>
              </w:rPr>
              <w:t>2022/8/29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2017/8/30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EB</w:t>
            </w:r>
            <w:r>
              <w:rPr>
                <w:rFonts w:ascii="宋体" w:hAnsi="宋体" w:cs="宋体" w:eastAsia="宋体" w:hint="default"/>
                <w:sz w:val="18"/>
                <w:szCs w:val="18"/>
              </w:rPr>
              <w:t>病毒</w:t>
            </w:r>
            <w:r>
              <w:rPr>
                <w:rFonts w:ascii="Times New Roman" w:hAnsi="Times New Roman" w:cs="Times New Roman" w:eastAsia="Times New Roman" w:hint="default"/>
                <w:sz w:val="18"/>
                <w:szCs w:val="18"/>
              </w:rPr>
              <w:t>VCA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IgA</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抗体诊断试剂盒</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3"/>
                <w:sz w:val="18"/>
                <w:szCs w:val="18"/>
              </w:rPr>
              <w:t>（酶联免疫法）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本试剂盒用于定性检测人血清或血浆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中</w:t>
            </w:r>
            <w:r>
              <w:rPr>
                <w:rFonts w:ascii="Times New Roman" w:hAnsi="Times New Roman" w:cs="Times New Roman" w:eastAsia="Times New Roman" w:hint="default"/>
                <w:sz w:val="18"/>
                <w:szCs w:val="18"/>
              </w:rPr>
              <w:t>EBV VCA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3"/>
                <w:sz w:val="18"/>
                <w:szCs w:val="18"/>
              </w:rPr>
              <w:t>IgA</w:t>
            </w:r>
            <w:r>
              <w:rPr>
                <w:rFonts w:ascii="宋体" w:hAnsi="宋体" w:cs="宋体" w:eastAsia="宋体" w:hint="default"/>
                <w:spacing w:val="-3"/>
                <w:sz w:val="18"/>
                <w:szCs w:val="18"/>
              </w:rPr>
              <w:t>抗体</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2021/8/30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2016/8/31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31</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总三碘甲状腺原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氨酸测定试剂盒</w:t>
            </w:r>
          </w:p>
          <w:p>
            <w:pPr>
              <w:pStyle w:val="TableParagraph"/>
              <w:spacing w:line="319" w:lineRule="auto" w:before="19"/>
              <w:ind w:left="4" w:right="41"/>
              <w:jc w:val="left"/>
              <w:rPr>
                <w:rFonts w:ascii="宋体" w:hAnsi="宋体" w:cs="宋体" w:eastAsia="宋体" w:hint="default"/>
                <w:sz w:val="18"/>
                <w:szCs w:val="18"/>
              </w:rPr>
            </w:pPr>
            <w:r>
              <w:rPr>
                <w:rFonts w:ascii="宋体" w:hAnsi="宋体" w:cs="宋体" w:eastAsia="宋体" w:hint="default"/>
                <w:spacing w:val="-3"/>
                <w:sz w:val="18"/>
                <w:szCs w:val="18"/>
              </w:rPr>
              <w:t>（化学发光免疫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用于体外定量测定人血清中三碘甲状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腺原氨酸（</w:t>
            </w:r>
            <w:r>
              <w:rPr>
                <w:rFonts w:ascii="Times New Roman" w:hAnsi="Times New Roman" w:cs="Times New Roman" w:eastAsia="Times New Roman" w:hint="default"/>
                <w:sz w:val="18"/>
                <w:szCs w:val="18"/>
              </w:rPr>
              <w:t>T3</w:t>
            </w:r>
            <w:r>
              <w:rPr>
                <w:rFonts w:ascii="宋体" w:hAnsi="宋体" w:cs="宋体" w:eastAsia="宋体" w:hint="default"/>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7"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32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1"/>
              <w:jc w:val="both"/>
              <w:rPr>
                <w:rFonts w:ascii="宋体" w:hAnsi="宋体" w:cs="宋体" w:eastAsia="宋体" w:hint="default"/>
                <w:sz w:val="18"/>
                <w:szCs w:val="18"/>
              </w:rPr>
            </w:pPr>
            <w:r>
              <w:rPr>
                <w:rFonts w:ascii="宋体" w:hAnsi="宋体" w:cs="宋体" w:eastAsia="宋体" w:hint="default"/>
                <w:spacing w:val="-3"/>
                <w:sz w:val="18"/>
                <w:szCs w:val="18"/>
              </w:rPr>
              <w:t>游离三碘甲状腺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原氨酸测定试剂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盒（化学发光免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0"/>
              <w:ind w:left="4" w:right="72"/>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用于体外定量测定人血清中游离三碘</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甲状腺原氨酸（</w:t>
            </w:r>
            <w:r>
              <w:rPr>
                <w:rFonts w:ascii="Times New Roman" w:hAnsi="Times New Roman" w:cs="Times New Roman" w:eastAsia="Times New Roman" w:hint="default"/>
                <w:spacing w:val="-3"/>
                <w:sz w:val="18"/>
                <w:szCs w:val="18"/>
              </w:rPr>
              <w:t>FT3</w:t>
            </w:r>
            <w:r>
              <w:rPr>
                <w:rFonts w:ascii="宋体" w:hAnsi="宋体" w:cs="宋体" w:eastAsia="宋体" w:hint="default"/>
                <w:spacing w:val="-3"/>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59" w:right="0"/>
              <w:jc w:val="left"/>
              <w:rPr>
                <w:rFonts w:ascii="Times New Roman" w:hAnsi="Times New Roman" w:cs="Times New Roman" w:eastAsia="Times New Roman" w:hint="default"/>
                <w:sz w:val="18"/>
                <w:szCs w:val="18"/>
              </w:rPr>
            </w:pPr>
            <w:r>
              <w:rPr>
                <w:rFonts w:ascii="Times New Roman"/>
                <w:sz w:val="18"/>
              </w:rPr>
              <w:t>2025/3/16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2020/3/17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1"/>
              <w:jc w:val="both"/>
              <w:rPr>
                <w:rFonts w:ascii="宋体" w:hAnsi="宋体" w:cs="宋体" w:eastAsia="宋体" w:hint="default"/>
                <w:sz w:val="18"/>
                <w:szCs w:val="18"/>
              </w:rPr>
            </w:pPr>
            <w:r>
              <w:rPr>
                <w:rFonts w:ascii="宋体" w:hAnsi="宋体" w:cs="宋体" w:eastAsia="宋体" w:hint="default"/>
                <w:spacing w:val="-3"/>
                <w:sz w:val="18"/>
                <w:szCs w:val="18"/>
              </w:rPr>
              <w:t>总甲状腺素测定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试剂盒（化学发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光免疫分析法）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用于体外定量测定人血清中甲状腺素</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T4</w:t>
            </w:r>
            <w:r>
              <w:rPr>
                <w:rFonts w:ascii="宋体" w:hAnsi="宋体" w:cs="宋体" w:eastAsia="宋体" w:hint="default"/>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34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游离甲状腺素测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定试剂盒（化学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发光免疫分析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用于体外定量测定人血清中游离甲状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腺素（</w:t>
            </w:r>
            <w:r>
              <w:rPr>
                <w:rFonts w:ascii="Times New Roman" w:hAnsi="Times New Roman" w:cs="Times New Roman" w:eastAsia="Times New Roman" w:hint="default"/>
                <w:spacing w:val="-3"/>
                <w:sz w:val="18"/>
                <w:szCs w:val="18"/>
              </w:rPr>
              <w:t>FT4</w:t>
            </w:r>
            <w:r>
              <w:rPr>
                <w:rFonts w:ascii="宋体" w:hAnsi="宋体" w:cs="宋体" w:eastAsia="宋体" w:hint="default"/>
                <w:spacing w:val="-3"/>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59" w:right="0"/>
              <w:jc w:val="left"/>
              <w:rPr>
                <w:rFonts w:ascii="Times New Roman" w:hAnsi="Times New Roman" w:cs="Times New Roman" w:eastAsia="Times New Roman" w:hint="default"/>
                <w:sz w:val="18"/>
                <w:szCs w:val="18"/>
              </w:rPr>
            </w:pPr>
            <w:r>
              <w:rPr>
                <w:rFonts w:ascii="Times New Roman"/>
                <w:sz w:val="18"/>
              </w:rPr>
              <w:t>2025/3/16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2020/3/17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4"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1"/>
              <w:jc w:val="both"/>
              <w:rPr>
                <w:rFonts w:ascii="宋体" w:hAnsi="宋体" w:cs="宋体" w:eastAsia="宋体" w:hint="default"/>
                <w:sz w:val="18"/>
                <w:szCs w:val="18"/>
              </w:rPr>
            </w:pPr>
            <w:r>
              <w:rPr>
                <w:rFonts w:ascii="宋体" w:hAnsi="宋体" w:cs="宋体" w:eastAsia="宋体" w:hint="default"/>
                <w:spacing w:val="-3"/>
                <w:sz w:val="18"/>
                <w:szCs w:val="18"/>
              </w:rPr>
              <w:t>促甲状腺素测定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试剂盒（化学发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光免疫分析法）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4" w:right="72"/>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用于体外定量测定人血清中促甲状腺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素（</w:t>
            </w:r>
            <w:r>
              <w:rPr>
                <w:rFonts w:ascii="Times New Roman" w:hAnsi="Times New Roman" w:cs="Times New Roman" w:eastAsia="Times New Roman" w:hint="default"/>
                <w:sz w:val="18"/>
                <w:szCs w:val="18"/>
              </w:rPr>
              <w:t>TSH</w:t>
            </w:r>
            <w:r>
              <w:rPr>
                <w:rFonts w:ascii="宋体" w:hAnsi="宋体" w:cs="宋体" w:eastAsia="宋体" w:hint="default"/>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36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抗甲状腺微粒抗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体测定试剂盒</w:t>
            </w:r>
          </w:p>
          <w:p>
            <w:pPr>
              <w:pStyle w:val="TableParagraph"/>
              <w:spacing w:line="316" w:lineRule="auto" w:before="19"/>
              <w:ind w:left="4" w:right="41"/>
              <w:jc w:val="left"/>
              <w:rPr>
                <w:rFonts w:ascii="宋体" w:hAnsi="宋体" w:cs="宋体" w:eastAsia="宋体" w:hint="default"/>
                <w:sz w:val="18"/>
                <w:szCs w:val="18"/>
              </w:rPr>
            </w:pPr>
            <w:r>
              <w:rPr>
                <w:rFonts w:ascii="宋体" w:hAnsi="宋体" w:cs="宋体" w:eastAsia="宋体" w:hint="default"/>
                <w:spacing w:val="-3"/>
                <w:sz w:val="18"/>
                <w:szCs w:val="18"/>
              </w:rPr>
              <w:t>（化学发光免疫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用于体外定量测定人血清中抗甲状腺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微粒抗体（</w:t>
            </w:r>
            <w:r>
              <w:rPr>
                <w:rFonts w:ascii="Times New Roman" w:hAnsi="Times New Roman" w:cs="Times New Roman" w:eastAsia="Times New Roman" w:hint="default"/>
                <w:spacing w:val="-3"/>
                <w:sz w:val="18"/>
                <w:szCs w:val="18"/>
              </w:rPr>
              <w:t>TM-Ab</w:t>
            </w:r>
            <w:r>
              <w:rPr>
                <w:rFonts w:ascii="宋体" w:hAnsi="宋体" w:cs="宋体" w:eastAsia="宋体" w:hint="default"/>
                <w:spacing w:val="-3"/>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59" w:right="0"/>
              <w:jc w:val="left"/>
              <w:rPr>
                <w:rFonts w:ascii="Times New Roman" w:hAnsi="Times New Roman" w:cs="Times New Roman" w:eastAsia="Times New Roman" w:hint="default"/>
                <w:sz w:val="18"/>
                <w:szCs w:val="18"/>
              </w:rPr>
            </w:pPr>
            <w:r>
              <w:rPr>
                <w:rFonts w:ascii="Times New Roman"/>
                <w:sz w:val="18"/>
              </w:rPr>
              <w:t>2025/3/16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2020/3/17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37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1"/>
              <w:jc w:val="both"/>
              <w:rPr>
                <w:rFonts w:ascii="宋体" w:hAnsi="宋体" w:cs="宋体" w:eastAsia="宋体" w:hint="default"/>
                <w:sz w:val="18"/>
                <w:szCs w:val="18"/>
              </w:rPr>
            </w:pPr>
            <w:r>
              <w:rPr>
                <w:rFonts w:ascii="宋体" w:hAnsi="宋体" w:cs="宋体" w:eastAsia="宋体" w:hint="default"/>
                <w:spacing w:val="-3"/>
                <w:sz w:val="18"/>
                <w:szCs w:val="18"/>
              </w:rPr>
              <w:t>抗甲状腺过氧化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物酶抗体测定试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剂盒（化学发光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免疫分析法）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10"/>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用于体外定量测定人血清中抗甲状腺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过氧化物酶抗体（</w:t>
            </w:r>
            <w:r>
              <w:rPr>
                <w:rFonts w:ascii="Times New Roman" w:hAnsi="Times New Roman" w:cs="Times New Roman" w:eastAsia="Times New Roman" w:hint="default"/>
                <w:spacing w:val="-2"/>
                <w:sz w:val="18"/>
                <w:szCs w:val="18"/>
              </w:rPr>
              <w:t>TPO-Ab</w:t>
            </w:r>
            <w:r>
              <w:rPr>
                <w:rFonts w:ascii="宋体" w:hAnsi="宋体" w:cs="宋体" w:eastAsia="宋体" w:hint="default"/>
                <w:spacing w:val="-2"/>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1"/>
              <w:jc w:val="both"/>
              <w:rPr>
                <w:rFonts w:ascii="宋体" w:hAnsi="宋体" w:cs="宋体" w:eastAsia="宋体" w:hint="default"/>
                <w:sz w:val="18"/>
                <w:szCs w:val="18"/>
              </w:rPr>
            </w:pPr>
            <w:r>
              <w:rPr>
                <w:rFonts w:ascii="宋体" w:hAnsi="宋体" w:cs="宋体" w:eastAsia="宋体" w:hint="default"/>
                <w:spacing w:val="-3"/>
                <w:sz w:val="18"/>
                <w:szCs w:val="18"/>
              </w:rPr>
              <w:t>雌二醇测定试剂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盒（化学发光免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用于体外定量测定人血清中雌二醇</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E2</w:t>
            </w:r>
            <w:r>
              <w:rPr>
                <w:rFonts w:ascii="宋体" w:hAnsi="宋体" w:cs="宋体" w:eastAsia="宋体" w:hint="default"/>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4"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β</w:t>
            </w:r>
            <w:r>
              <w:rPr>
                <w:rFonts w:ascii="宋体" w:hAnsi="宋体" w:cs="宋体" w:eastAsia="宋体" w:hint="default"/>
                <w:sz w:val="18"/>
                <w:szCs w:val="18"/>
              </w:rPr>
              <w:t>绒毛膜促性腺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激素测定试剂盒</w:t>
            </w:r>
          </w:p>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pacing w:val="-3"/>
                <w:sz w:val="18"/>
                <w:szCs w:val="18"/>
              </w:rPr>
              <w:t>（化学发光免疫</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0" w:lineRule="auto"/>
              <w:ind w:left="4" w:right="166"/>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w:t>
            </w:r>
            <w:r>
              <w:rPr>
                <w:rFonts w:ascii="Times New Roman" w:hAnsi="Times New Roman" w:cs="Times New Roman" w:eastAsia="Times New Roman" w:hint="default"/>
                <w:spacing w:val="-3"/>
                <w:sz w:val="18"/>
                <w:szCs w:val="18"/>
              </w:rPr>
              <w:t>β</w:t>
            </w:r>
            <w:r>
              <w:rPr>
                <w:rFonts w:ascii="宋体" w:hAnsi="宋体" w:cs="宋体" w:eastAsia="宋体" w:hint="default"/>
                <w:spacing w:val="-3"/>
                <w:sz w:val="18"/>
                <w:szCs w:val="18"/>
              </w:rPr>
              <w:t>绒毛膜</w:t>
            </w:r>
            <w:r>
              <w:rPr>
                <w:rFonts w:ascii="宋体" w:hAnsi="宋体" w:cs="宋体" w:eastAsia="宋体" w:hint="default"/>
                <w:spacing w:val="-47"/>
                <w:sz w:val="18"/>
                <w:szCs w:val="18"/>
              </w:rPr>
              <w:t> </w:t>
            </w:r>
            <w:r>
              <w:rPr>
                <w:rFonts w:ascii="宋体" w:hAnsi="宋体" w:cs="宋体" w:eastAsia="宋体" w:hint="default"/>
                <w:spacing w:val="-3"/>
                <w:sz w:val="18"/>
                <w:szCs w:val="18"/>
              </w:rPr>
              <w:t>促性腺激素（</w:t>
            </w:r>
            <w:r>
              <w:rPr>
                <w:rFonts w:ascii="Times New Roman" w:hAnsi="Times New Roman" w:cs="Times New Roman" w:eastAsia="Times New Roman" w:hint="default"/>
                <w:spacing w:val="-3"/>
                <w:sz w:val="18"/>
                <w:szCs w:val="18"/>
              </w:rPr>
              <w:t>β</w:t>
            </w:r>
            <w:r>
              <w:rPr>
                <w:rFonts w:ascii="Times New Roman" w:hAnsi="Times New Roman" w:cs="Times New Roman" w:eastAsia="Times New Roman" w:hint="default"/>
                <w:spacing w:val="-3"/>
                <w:sz w:val="18"/>
                <w:szCs w:val="18"/>
              </w:rPr>
              <w:t>-HCG</w:t>
            </w:r>
            <w:r>
              <w:rPr>
                <w:rFonts w:ascii="宋体" w:hAnsi="宋体" w:cs="宋体" w:eastAsia="宋体" w:hint="default"/>
                <w:spacing w:val="-3"/>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09"/>
        <w:gridCol w:w="1325"/>
        <w:gridCol w:w="994"/>
        <w:gridCol w:w="2977"/>
        <w:gridCol w:w="153"/>
        <w:gridCol w:w="1105"/>
        <w:gridCol w:w="1416"/>
        <w:gridCol w:w="994"/>
      </w:tblGrid>
      <w:tr>
        <w:trPr>
          <w:trHeight w:val="346" w:hRule="exact"/>
        </w:trPr>
        <w:tc>
          <w:tcPr>
            <w:tcW w:w="509"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分析法）</w:t>
            </w:r>
          </w:p>
        </w:tc>
        <w:tc>
          <w:tcPr>
            <w:tcW w:w="994"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6" w:space="0" w:color="000000"/>
            </w:tcBorders>
          </w:tcPr>
          <w:p>
            <w:pPr/>
          </w:p>
        </w:tc>
        <w:tc>
          <w:tcPr>
            <w:tcW w:w="1258" w:type="dxa"/>
            <w:gridSpan w:val="2"/>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1287"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40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促黄体生成素测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定试剂盒（化学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发光免疫分析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用于体外定量测定人血清中黄体生成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激素（</w:t>
            </w:r>
            <w:r>
              <w:rPr>
                <w:rFonts w:ascii="Times New Roman" w:hAnsi="Times New Roman" w:cs="Times New Roman" w:eastAsia="Times New Roman" w:hint="default"/>
                <w:sz w:val="18"/>
                <w:szCs w:val="18"/>
              </w:rPr>
              <w:t>LH</w:t>
            </w:r>
            <w:r>
              <w:rPr>
                <w:rFonts w:ascii="宋体" w:hAnsi="宋体" w:cs="宋体" w:eastAsia="宋体" w:hint="default"/>
                <w:sz w:val="18"/>
                <w:szCs w:val="18"/>
              </w:rPr>
              <w:t>）的含量。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35" w:right="0"/>
              <w:jc w:val="left"/>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1"/>
              <w:jc w:val="both"/>
              <w:rPr>
                <w:rFonts w:ascii="宋体" w:hAnsi="宋体" w:cs="宋体" w:eastAsia="宋体" w:hint="default"/>
                <w:sz w:val="18"/>
                <w:szCs w:val="18"/>
              </w:rPr>
            </w:pPr>
            <w:r>
              <w:rPr>
                <w:rFonts w:ascii="宋体" w:hAnsi="宋体" w:cs="宋体" w:eastAsia="宋体" w:hint="default"/>
                <w:spacing w:val="-3"/>
                <w:sz w:val="18"/>
                <w:szCs w:val="18"/>
              </w:rPr>
              <w:t>泌乳素测定试剂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盒（化学发光免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用于体外定量测定人血清中催乳素</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PRL</w:t>
            </w:r>
            <w:r>
              <w:rPr>
                <w:rFonts w:ascii="宋体" w:hAnsi="宋体" w:cs="宋体" w:eastAsia="宋体" w:hint="default"/>
                <w:sz w:val="18"/>
                <w:szCs w:val="18"/>
              </w:rPr>
              <w:t>）的含量。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孕酮测定试剂盒</w:t>
            </w:r>
          </w:p>
          <w:p>
            <w:pPr>
              <w:pStyle w:val="TableParagraph"/>
              <w:spacing w:line="316" w:lineRule="auto" w:before="76"/>
              <w:ind w:left="4" w:right="41"/>
              <w:jc w:val="left"/>
              <w:rPr>
                <w:rFonts w:ascii="宋体" w:hAnsi="宋体" w:cs="宋体" w:eastAsia="宋体" w:hint="default"/>
                <w:sz w:val="18"/>
                <w:szCs w:val="18"/>
              </w:rPr>
            </w:pPr>
            <w:r>
              <w:rPr>
                <w:rFonts w:ascii="宋体" w:hAnsi="宋体" w:cs="宋体" w:eastAsia="宋体" w:hint="default"/>
                <w:spacing w:val="-3"/>
                <w:sz w:val="18"/>
                <w:szCs w:val="18"/>
              </w:rPr>
              <w:t>（化学发光免疫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0" w:lineRule="auto"/>
              <w:ind w:left="4" w:right="-29"/>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用于体外定量测定人血清中孕酮（</w:t>
            </w:r>
            <w:r>
              <w:rPr>
                <w:rFonts w:ascii="Times New Roman" w:hAnsi="Times New Roman" w:cs="Times New Roman" w:eastAsia="Times New Roman" w:hint="default"/>
                <w:spacing w:val="-3"/>
                <w:sz w:val="18"/>
                <w:szCs w:val="18"/>
              </w:rPr>
              <w:t>P</w:t>
            </w:r>
            <w:r>
              <w:rPr>
                <w:rFonts w:ascii="宋体" w:hAnsi="宋体" w:cs="宋体" w:eastAsia="宋体" w:hint="default"/>
                <w:spacing w:val="-3"/>
                <w:sz w:val="18"/>
                <w:szCs w:val="18"/>
              </w:rPr>
              <w:t>）</w:t>
            </w:r>
            <w:r>
              <w:rPr>
                <w:rFonts w:ascii="宋体" w:hAnsi="宋体" w:cs="宋体" w:eastAsia="宋体" w:hint="default"/>
                <w:spacing w:val="-36"/>
                <w:sz w:val="18"/>
                <w:szCs w:val="18"/>
              </w:rPr>
              <w:t> </w:t>
            </w:r>
            <w:r>
              <w:rPr>
                <w:rFonts w:ascii="宋体" w:hAnsi="宋体" w:cs="宋体" w:eastAsia="宋体" w:hint="default"/>
                <w:sz w:val="18"/>
                <w:szCs w:val="18"/>
              </w:rPr>
              <w:t>的含量。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睾酮测定试剂盒</w:t>
            </w:r>
          </w:p>
          <w:p>
            <w:pPr>
              <w:pStyle w:val="TableParagraph"/>
              <w:spacing w:line="316" w:lineRule="auto" w:before="76"/>
              <w:ind w:left="4" w:right="41"/>
              <w:jc w:val="left"/>
              <w:rPr>
                <w:rFonts w:ascii="宋体" w:hAnsi="宋体" w:cs="宋体" w:eastAsia="宋体" w:hint="default"/>
                <w:sz w:val="18"/>
                <w:szCs w:val="18"/>
              </w:rPr>
            </w:pPr>
            <w:r>
              <w:rPr>
                <w:rFonts w:ascii="宋体" w:hAnsi="宋体" w:cs="宋体" w:eastAsia="宋体" w:hint="default"/>
                <w:spacing w:val="-3"/>
                <w:sz w:val="18"/>
                <w:szCs w:val="18"/>
              </w:rPr>
              <w:t>（化学发光免疫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0" w:lineRule="auto"/>
              <w:ind w:left="4" w:right="-39"/>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用于体外定量测定人血清中睾酮（</w:t>
            </w:r>
            <w:r>
              <w:rPr>
                <w:rFonts w:ascii="Times New Roman" w:hAnsi="Times New Roman" w:cs="Times New Roman" w:eastAsia="Times New Roman" w:hint="default"/>
                <w:spacing w:val="-3"/>
                <w:sz w:val="18"/>
                <w:szCs w:val="18"/>
              </w:rPr>
              <w:t>T</w:t>
            </w:r>
            <w:r>
              <w:rPr>
                <w:rFonts w:ascii="宋体" w:hAnsi="宋体" w:cs="宋体" w:eastAsia="宋体" w:hint="default"/>
                <w:spacing w:val="-3"/>
                <w:sz w:val="18"/>
                <w:szCs w:val="18"/>
              </w:rPr>
              <w:t>）</w:t>
            </w:r>
            <w:r>
              <w:rPr>
                <w:rFonts w:ascii="宋体" w:hAnsi="宋体" w:cs="宋体" w:eastAsia="宋体" w:hint="default"/>
                <w:spacing w:val="-36"/>
                <w:sz w:val="18"/>
                <w:szCs w:val="18"/>
              </w:rPr>
              <w:t> </w:t>
            </w:r>
            <w:r>
              <w:rPr>
                <w:rFonts w:ascii="宋体" w:hAnsi="宋体" w:cs="宋体" w:eastAsia="宋体" w:hint="default"/>
                <w:sz w:val="18"/>
                <w:szCs w:val="18"/>
              </w:rPr>
              <w:t>的含量。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4"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1"/>
              <w:jc w:val="both"/>
              <w:rPr>
                <w:rFonts w:ascii="宋体" w:hAnsi="宋体" w:cs="宋体" w:eastAsia="宋体" w:hint="default"/>
                <w:sz w:val="18"/>
                <w:szCs w:val="18"/>
              </w:rPr>
            </w:pPr>
            <w:r>
              <w:rPr>
                <w:rFonts w:ascii="宋体" w:hAnsi="宋体" w:cs="宋体" w:eastAsia="宋体" w:hint="default"/>
                <w:spacing w:val="-3"/>
                <w:sz w:val="18"/>
                <w:szCs w:val="18"/>
              </w:rPr>
              <w:t>促卵泡激素测定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试剂盒（化学发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光免疫分析法）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4" w:right="72"/>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用于体外定量测定人血清中促卵泡激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素（</w:t>
            </w:r>
            <w:r>
              <w:rPr>
                <w:rFonts w:ascii="Times New Roman" w:hAnsi="Times New Roman" w:cs="Times New Roman" w:eastAsia="Times New Roman" w:hint="default"/>
                <w:sz w:val="18"/>
                <w:szCs w:val="18"/>
              </w:rPr>
              <w:t>FSH</w:t>
            </w:r>
            <w:r>
              <w:rPr>
                <w:rFonts w:ascii="宋体" w:hAnsi="宋体" w:cs="宋体" w:eastAsia="宋体" w:hint="default"/>
                <w:sz w:val="18"/>
                <w:szCs w:val="18"/>
              </w:rPr>
              <w:t>）的含量。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1"/>
              <w:jc w:val="both"/>
              <w:rPr>
                <w:rFonts w:ascii="宋体" w:hAnsi="宋体" w:cs="宋体" w:eastAsia="宋体" w:hint="default"/>
                <w:sz w:val="18"/>
                <w:szCs w:val="18"/>
              </w:rPr>
            </w:pPr>
            <w:r>
              <w:rPr>
                <w:rFonts w:ascii="宋体" w:hAnsi="宋体" w:cs="宋体" w:eastAsia="宋体" w:hint="default"/>
                <w:spacing w:val="-3"/>
                <w:sz w:val="18"/>
                <w:szCs w:val="18"/>
              </w:rPr>
              <w:t>胰岛素测定试剂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盒（化学发光免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用于体外定量测定人血清中胰岛素</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Ins</w:t>
            </w:r>
            <w:r>
              <w:rPr>
                <w:rFonts w:ascii="宋体" w:hAnsi="宋体" w:cs="宋体" w:eastAsia="宋体" w:hint="default"/>
                <w:sz w:val="18"/>
                <w:szCs w:val="18"/>
              </w:rPr>
              <w:t>）的含量。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肽测定试剂盒</w:t>
            </w:r>
          </w:p>
          <w:p>
            <w:pPr>
              <w:pStyle w:val="TableParagraph"/>
              <w:spacing w:line="316" w:lineRule="auto" w:before="63"/>
              <w:ind w:left="4" w:right="41"/>
              <w:jc w:val="left"/>
              <w:rPr>
                <w:rFonts w:ascii="宋体" w:hAnsi="宋体" w:cs="宋体" w:eastAsia="宋体" w:hint="default"/>
                <w:sz w:val="18"/>
                <w:szCs w:val="18"/>
              </w:rPr>
            </w:pPr>
            <w:r>
              <w:rPr>
                <w:rFonts w:ascii="宋体" w:hAnsi="宋体" w:cs="宋体" w:eastAsia="宋体" w:hint="default"/>
                <w:spacing w:val="-3"/>
                <w:sz w:val="18"/>
                <w:szCs w:val="18"/>
              </w:rPr>
              <w:t>（化学发光免疫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用于体外定量测定人血清中</w:t>
            </w:r>
            <w:r>
              <w:rPr>
                <w:rFonts w:ascii="Times New Roman" w:hAnsi="Times New Roman" w:cs="Times New Roman" w:eastAsia="Times New Roman" w:hint="default"/>
                <w:spacing w:val="-6"/>
                <w:sz w:val="18"/>
                <w:szCs w:val="18"/>
              </w:rPr>
              <w:t>C</w:t>
            </w:r>
            <w:r>
              <w:rPr>
                <w:rFonts w:ascii="宋体" w:hAnsi="宋体" w:cs="宋体" w:eastAsia="宋体" w:hint="default"/>
                <w:spacing w:val="-6"/>
                <w:sz w:val="18"/>
                <w:szCs w:val="18"/>
              </w:rPr>
              <w:t>肽（</w:t>
            </w:r>
            <w:r>
              <w:rPr>
                <w:rFonts w:ascii="Times New Roman" w:hAnsi="Times New Roman" w:cs="Times New Roman" w:eastAsia="Times New Roman" w:hint="default"/>
                <w:spacing w:val="-6"/>
                <w:sz w:val="18"/>
                <w:szCs w:val="18"/>
              </w:rPr>
              <w:t>C-P</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的含量。</w:t>
            </w:r>
          </w:p>
        </w:tc>
        <w:tc>
          <w:tcPr>
            <w:tcW w:w="1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0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5"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41"/>
              <w:jc w:val="both"/>
              <w:rPr>
                <w:rFonts w:ascii="宋体" w:hAnsi="宋体" w:cs="宋体" w:eastAsia="宋体" w:hint="default"/>
                <w:sz w:val="18"/>
                <w:szCs w:val="18"/>
              </w:rPr>
            </w:pPr>
            <w:r>
              <w:rPr>
                <w:rFonts w:ascii="宋体" w:hAnsi="宋体" w:cs="宋体" w:eastAsia="宋体" w:hint="default"/>
                <w:spacing w:val="-3"/>
                <w:sz w:val="18"/>
                <w:szCs w:val="18"/>
              </w:rPr>
              <w:t>层粘蛋白测定试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剂盒（化学发光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免疫分析法）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用于体外定量测定人血清中层粘蛋白</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LN</w:t>
            </w:r>
            <w:r>
              <w:rPr>
                <w:rFonts w:ascii="宋体" w:hAnsi="宋体" w:cs="宋体" w:eastAsia="宋体" w:hint="default"/>
                <w:sz w:val="18"/>
                <w:szCs w:val="18"/>
              </w:rPr>
              <w:t>）的含量。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4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III</w:t>
            </w:r>
            <w:r>
              <w:rPr>
                <w:rFonts w:ascii="宋体" w:hAnsi="宋体" w:cs="宋体" w:eastAsia="宋体" w:hint="default"/>
                <w:spacing w:val="-2"/>
                <w:sz w:val="18"/>
                <w:szCs w:val="18"/>
              </w:rPr>
              <w:t>型前胶原测定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试剂盒（化学发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光免疫分析法）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00" w:lineRule="auto"/>
              <w:ind w:left="4" w:right="75"/>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w:t>
            </w:r>
            <w:r>
              <w:rPr>
                <w:rFonts w:ascii="Times New Roman" w:hAnsi="Times New Roman" w:cs="Times New Roman" w:eastAsia="Times New Roman" w:hint="default"/>
                <w:spacing w:val="-3"/>
                <w:sz w:val="18"/>
                <w:szCs w:val="18"/>
              </w:rPr>
              <w:t>III</w:t>
            </w:r>
            <w:r>
              <w:rPr>
                <w:rFonts w:ascii="宋体" w:hAnsi="宋体" w:cs="宋体" w:eastAsia="宋体" w:hint="default"/>
                <w:spacing w:val="-3"/>
                <w:sz w:val="18"/>
                <w:szCs w:val="18"/>
              </w:rPr>
              <w:t>型前胶</w:t>
            </w:r>
            <w:r>
              <w:rPr>
                <w:rFonts w:ascii="宋体" w:hAnsi="宋体" w:cs="宋体" w:eastAsia="宋体" w:hint="default"/>
                <w:spacing w:val="-39"/>
                <w:sz w:val="18"/>
                <w:szCs w:val="18"/>
              </w:rPr>
              <w:t> </w:t>
            </w:r>
            <w:r>
              <w:rPr>
                <w:rFonts w:ascii="宋体" w:hAnsi="宋体" w:cs="宋体" w:eastAsia="宋体" w:hint="default"/>
                <w:sz w:val="18"/>
                <w:szCs w:val="18"/>
              </w:rPr>
              <w:t>原（</w:t>
            </w:r>
            <w:r>
              <w:rPr>
                <w:rFonts w:ascii="Times New Roman" w:hAnsi="Times New Roman" w:cs="Times New Roman" w:eastAsia="Times New Roman" w:hint="default"/>
                <w:sz w:val="18"/>
                <w:szCs w:val="18"/>
              </w:rPr>
              <w:t>PCIII</w:t>
            </w:r>
            <w:r>
              <w:rPr>
                <w:rFonts w:ascii="宋体" w:hAnsi="宋体" w:cs="宋体" w:eastAsia="宋体" w:hint="default"/>
                <w:sz w:val="18"/>
                <w:szCs w:val="18"/>
              </w:rPr>
              <w:t>）的含量。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1"/>
              <w:jc w:val="both"/>
              <w:rPr>
                <w:rFonts w:ascii="宋体" w:hAnsi="宋体" w:cs="宋体" w:eastAsia="宋体" w:hint="default"/>
                <w:sz w:val="18"/>
                <w:szCs w:val="18"/>
              </w:rPr>
            </w:pPr>
            <w:r>
              <w:rPr>
                <w:rFonts w:ascii="宋体" w:hAnsi="宋体" w:cs="宋体" w:eastAsia="宋体" w:hint="default"/>
                <w:spacing w:val="-3"/>
                <w:sz w:val="18"/>
                <w:szCs w:val="18"/>
              </w:rPr>
              <w:t>透明质酸测定试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剂盒（化学发光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免疫分析法）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用于体外定量测定人血清中透明质酸</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HA</w:t>
            </w:r>
            <w:r>
              <w:rPr>
                <w:rFonts w:ascii="宋体" w:hAnsi="宋体" w:cs="宋体" w:eastAsia="宋体" w:hint="default"/>
                <w:sz w:val="18"/>
                <w:szCs w:val="18"/>
              </w:rPr>
              <w:t>）的含量。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2024/9/29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2019/9/30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27"/>
              <w:jc w:val="both"/>
              <w:rPr>
                <w:rFonts w:ascii="宋体" w:hAnsi="宋体" w:cs="宋体" w:eastAsia="宋体" w:hint="default"/>
                <w:sz w:val="18"/>
                <w:szCs w:val="18"/>
              </w:rPr>
            </w:pPr>
            <w:r>
              <w:rPr>
                <w:rFonts w:ascii="Times New Roman" w:hAnsi="Times New Roman" w:cs="Times New Roman" w:eastAsia="Times New Roman" w:hint="default"/>
                <w:sz w:val="18"/>
                <w:szCs w:val="18"/>
              </w:rPr>
              <w:t>IV</w:t>
            </w:r>
            <w:r>
              <w:rPr>
                <w:rFonts w:ascii="宋体" w:hAnsi="宋体" w:cs="宋体" w:eastAsia="宋体" w:hint="default"/>
                <w:sz w:val="18"/>
                <w:szCs w:val="18"/>
              </w:rPr>
              <w:t>型胶原测定试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剂盒（化学发光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免疫分析法）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Ⅱ类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用于体外定量测定人血清中</w:t>
            </w:r>
            <w:r>
              <w:rPr>
                <w:rFonts w:ascii="Times New Roman" w:hAnsi="Times New Roman" w:cs="Times New Roman" w:eastAsia="Times New Roman" w:hint="default"/>
                <w:spacing w:val="-3"/>
                <w:sz w:val="18"/>
                <w:szCs w:val="18"/>
              </w:rPr>
              <w:t>IV</w:t>
            </w:r>
            <w:r>
              <w:rPr>
                <w:rFonts w:ascii="宋体" w:hAnsi="宋体" w:cs="宋体" w:eastAsia="宋体" w:hint="default"/>
                <w:spacing w:val="-3"/>
                <w:sz w:val="18"/>
                <w:szCs w:val="18"/>
              </w:rPr>
              <w:t>型胶原</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C-IV</w:t>
            </w:r>
            <w:r>
              <w:rPr>
                <w:rFonts w:ascii="宋体" w:hAnsi="宋体" w:cs="宋体" w:eastAsia="宋体" w:hint="default"/>
                <w:sz w:val="18"/>
                <w:szCs w:val="18"/>
              </w:rPr>
              <w:t>）的含量。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2024/9/17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2019/9/18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6"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51</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242</w:t>
            </w:r>
          </w:p>
          <w:p>
            <w:pPr>
              <w:pStyle w:val="TableParagraph"/>
              <w:spacing w:line="309" w:lineRule="auto" w:before="63"/>
              <w:ind w:left="4" w:right="4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CA242</w:t>
            </w:r>
            <w:r>
              <w:rPr>
                <w:rFonts w:ascii="宋体" w:hAnsi="宋体" w:cs="宋体" w:eastAsia="宋体" w:hint="default"/>
                <w:sz w:val="18"/>
                <w:szCs w:val="18"/>
              </w:rPr>
              <w:t>）测定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试剂盒（化学发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光免疫分析法）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0"/>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本试剂盒用于体外定量检测人血清或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血浆中糖类抗原</w:t>
            </w:r>
            <w:r>
              <w:rPr>
                <w:rFonts w:ascii="Times New Roman" w:hAnsi="Times New Roman" w:cs="Times New Roman" w:eastAsia="Times New Roman" w:hint="default"/>
                <w:spacing w:val="-7"/>
                <w:sz w:val="18"/>
                <w:szCs w:val="18"/>
              </w:rPr>
              <w:t>242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CA242</w:t>
            </w:r>
            <w:r>
              <w:rPr>
                <w:rFonts w:ascii="宋体" w:hAnsi="宋体" w:cs="宋体" w:eastAsia="宋体" w:hint="default"/>
                <w:spacing w:val="-7"/>
                <w:sz w:val="18"/>
                <w:szCs w:val="18"/>
              </w:rPr>
              <w:t>）的含量</w:t>
            </w:r>
          </w:p>
        </w:tc>
        <w:tc>
          <w:tcPr>
            <w:tcW w:w="15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0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64" w:right="0"/>
              <w:jc w:val="left"/>
              <w:rPr>
                <w:rFonts w:ascii="Times New Roman" w:hAnsi="Times New Roman" w:cs="Times New Roman" w:eastAsia="Times New Roman" w:hint="default"/>
                <w:sz w:val="18"/>
                <w:szCs w:val="18"/>
              </w:rPr>
            </w:pPr>
            <w:r>
              <w:rPr>
                <w:rFonts w:ascii="Times New Roman"/>
                <w:sz w:val="18"/>
              </w:rPr>
              <w:t>2020/12/15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92" w:right="0"/>
              <w:jc w:val="left"/>
              <w:rPr>
                <w:rFonts w:ascii="Times New Roman" w:hAnsi="Times New Roman" w:cs="Times New Roman" w:eastAsia="Times New Roman" w:hint="default"/>
                <w:sz w:val="18"/>
                <w:szCs w:val="18"/>
              </w:rPr>
            </w:pPr>
            <w:r>
              <w:rPr>
                <w:rFonts w:ascii="Times New Roman"/>
                <w:sz w:val="18"/>
              </w:rPr>
              <w:t>2015/12/16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52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人生长激素</w:t>
            </w:r>
          </w:p>
          <w:p>
            <w:pPr>
              <w:pStyle w:val="TableParagraph"/>
              <w:spacing w:line="309" w:lineRule="auto" w:before="76"/>
              <w:ind w:left="4" w:right="4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hGH</w:t>
            </w:r>
            <w:r>
              <w:rPr>
                <w:rFonts w:ascii="宋体" w:hAnsi="宋体" w:cs="宋体" w:eastAsia="宋体" w:hint="default"/>
                <w:sz w:val="18"/>
                <w:szCs w:val="18"/>
              </w:rPr>
              <w:t>）测定试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剂盒（化学发光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免疫分析法）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本试剂盒用于体外定量检测人血清或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血浆中人生长激素（</w:t>
            </w:r>
            <w:r>
              <w:rPr>
                <w:rFonts w:ascii="Times New Roman" w:hAnsi="Times New Roman" w:cs="Times New Roman" w:eastAsia="Times New Roman" w:hint="default"/>
                <w:spacing w:val="-2"/>
                <w:sz w:val="18"/>
                <w:szCs w:val="18"/>
              </w:rPr>
              <w:t>hGH</w:t>
            </w:r>
            <w:r>
              <w:rPr>
                <w:rFonts w:ascii="宋体" w:hAnsi="宋体" w:cs="宋体" w:eastAsia="宋体" w:hint="default"/>
                <w:spacing w:val="-2"/>
                <w:sz w:val="18"/>
                <w:szCs w:val="18"/>
              </w:rPr>
              <w:t>）的含量。</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11" w:right="0"/>
              <w:jc w:val="left"/>
              <w:rPr>
                <w:rFonts w:ascii="Times New Roman" w:hAnsi="Times New Roman" w:cs="Times New Roman" w:eastAsia="Times New Roman" w:hint="default"/>
                <w:sz w:val="18"/>
                <w:szCs w:val="18"/>
              </w:rPr>
            </w:pPr>
            <w:r>
              <w:rPr>
                <w:rFonts w:ascii="Times New Roman"/>
                <w:sz w:val="18"/>
              </w:rPr>
              <w:t>2020/12/15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92" w:right="0"/>
              <w:jc w:val="left"/>
              <w:rPr>
                <w:rFonts w:ascii="Times New Roman" w:hAnsi="Times New Roman" w:cs="Times New Roman" w:eastAsia="Times New Roman" w:hint="default"/>
                <w:sz w:val="18"/>
                <w:szCs w:val="18"/>
              </w:rPr>
            </w:pPr>
            <w:r>
              <w:rPr>
                <w:rFonts w:ascii="Times New Roman"/>
                <w:sz w:val="18"/>
              </w:rPr>
              <w:t>2015/12/16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48.729996pt;margin-top:72.019981pt;width:.1pt;height:689.25pt;mso-position-horizontal-relative:page;mso-position-vertical-relative:page;z-index:-1659088" coordorigin="2975,1440" coordsize="2,13785">
            <v:shape style="position:absolute;left:2975;top:1440;width:2;height:13785" coordorigin="2975,1440" coordsize="0,13785" path="m2975,1440l2975,15225e" filled="false" stroked="true" strokeweight=".72pt" strokecolor="#000000">
              <v:path arrowok="t"/>
            </v:shape>
            <w10:wrap type="none"/>
          </v:group>
        </w:pict>
      </w:r>
    </w:p>
    <w:p>
      <w:pPr>
        <w:spacing w:line="240" w:lineRule="auto" w:before="5"/>
        <w:rPr>
          <w:rFonts w:ascii="Times New Roman" w:hAnsi="Times New Roman" w:cs="Times New Roman" w:eastAsia="Times New Roman" w:hint="default"/>
          <w:sz w:val="13"/>
          <w:szCs w:val="13"/>
        </w:rPr>
      </w:pPr>
    </w:p>
    <w:tbl>
      <w:tblPr>
        <w:tblW w:w="0" w:type="auto"/>
        <w:jc w:val="left"/>
        <w:tblInd w:w="153" w:type="dxa"/>
        <w:tblLayout w:type="fixed"/>
        <w:tblCellMar>
          <w:top w:w="0" w:type="dxa"/>
          <w:left w:w="0" w:type="dxa"/>
          <w:bottom w:w="0" w:type="dxa"/>
          <w:right w:w="0" w:type="dxa"/>
        </w:tblCellMar>
        <w:tblLook w:val="01E0"/>
      </w:tblPr>
      <w:tblGrid>
        <w:gridCol w:w="509"/>
        <w:gridCol w:w="1525"/>
        <w:gridCol w:w="795"/>
        <w:gridCol w:w="2977"/>
        <w:gridCol w:w="1258"/>
        <w:gridCol w:w="1416"/>
        <w:gridCol w:w="994"/>
      </w:tblGrid>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53</w:t>
            </w:r>
          </w:p>
        </w:tc>
        <w:tc>
          <w:tcPr>
            <w:tcW w:w="15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125</w:t>
            </w:r>
          </w:p>
          <w:p>
            <w:pPr>
              <w:pStyle w:val="TableParagraph"/>
              <w:spacing w:line="309" w:lineRule="auto" w:before="63"/>
              <w:ind w:left="4" w:right="24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CA125</w:t>
            </w:r>
            <w:r>
              <w:rPr>
                <w:rFonts w:ascii="宋体" w:hAnsi="宋体" w:cs="宋体" w:eastAsia="宋体" w:hint="default"/>
                <w:sz w:val="18"/>
                <w:szCs w:val="18"/>
              </w:rPr>
              <w:t>）测定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试剂盒（化学发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光免疫分析法）</w:t>
            </w:r>
          </w:p>
        </w:tc>
        <w:tc>
          <w:tcPr>
            <w:tcW w:w="79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本试剂盒用于体外定量检测人血清或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血浆中糖类抗原</w:t>
            </w:r>
            <w:r>
              <w:rPr>
                <w:rFonts w:ascii="Times New Roman" w:hAnsi="Times New Roman" w:cs="Times New Roman" w:eastAsia="Times New Roman" w:hint="default"/>
                <w:spacing w:val="-7"/>
                <w:sz w:val="18"/>
                <w:szCs w:val="18"/>
              </w:rPr>
              <w:t>125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CA125</w:t>
            </w:r>
            <w:r>
              <w:rPr>
                <w:rFonts w:ascii="宋体" w:hAnsi="宋体" w:cs="宋体" w:eastAsia="宋体" w:hint="default"/>
                <w:spacing w:val="-7"/>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59" w:lineRule="exact" w:before="118"/>
              <w:ind w:left="211" w:right="0"/>
              <w:jc w:val="left"/>
              <w:rPr>
                <w:rFonts w:ascii="Times New Roman" w:hAnsi="Times New Roman" w:cs="Times New Roman" w:eastAsia="Times New Roman" w:hint="default"/>
                <w:sz w:val="18"/>
                <w:szCs w:val="18"/>
              </w:rPr>
            </w:pPr>
            <w:r>
              <w:rPr>
                <w:rFonts w:ascii="Times New Roman"/>
                <w:sz w:val="18"/>
              </w:rPr>
              <w:t>2020/12/15</w:t>
            </w:r>
          </w:p>
          <w:p>
            <w:pPr>
              <w:pStyle w:val="TableParagraph"/>
              <w:spacing w:line="188" w:lineRule="exact"/>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8" w:right="0"/>
              <w:jc w:val="center"/>
              <w:rPr>
                <w:rFonts w:ascii="Times New Roman" w:hAnsi="Times New Roman" w:cs="Times New Roman" w:eastAsia="Times New Roman" w:hint="default"/>
                <w:sz w:val="18"/>
                <w:szCs w:val="18"/>
              </w:rPr>
            </w:pPr>
            <w:r>
              <w:rPr>
                <w:rFonts w:ascii="Times New Roman"/>
                <w:sz w:val="18"/>
              </w:rPr>
              <w:t>2015/12/16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6"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54</w:t>
            </w:r>
          </w:p>
        </w:tc>
        <w:tc>
          <w:tcPr>
            <w:tcW w:w="1525" w:type="dxa"/>
            <w:tcBorders>
              <w:top w:val="single" w:sz="6" w:space="0" w:color="000000"/>
              <w:left w:val="single" w:sz="6" w:space="0" w:color="000000"/>
              <w:bottom w:val="single" w:sz="6" w:space="0" w:color="000000"/>
              <w:right w:val="nil" w:sz="6" w:space="0" w:color="auto"/>
            </w:tcBorders>
          </w:tcPr>
          <w:p>
            <w:pPr>
              <w:pStyle w:val="TableParagraph"/>
              <w:spacing w:line="312" w:lineRule="auto" w:before="20"/>
              <w:ind w:left="4" w:right="248"/>
              <w:jc w:val="left"/>
              <w:rPr>
                <w:rFonts w:ascii="宋体" w:hAnsi="宋体" w:cs="宋体" w:eastAsia="宋体" w:hint="default"/>
                <w:sz w:val="18"/>
                <w:szCs w:val="18"/>
              </w:rPr>
            </w:pPr>
            <w:r>
              <w:rPr>
                <w:rFonts w:ascii="宋体" w:hAnsi="宋体" w:cs="宋体" w:eastAsia="宋体" w:hint="default"/>
                <w:sz w:val="18"/>
                <w:szCs w:val="18"/>
              </w:rPr>
              <w:t>人附睾蛋白</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4(HE-4)</w:t>
            </w:r>
            <w:r>
              <w:rPr>
                <w:rFonts w:ascii="宋体" w:hAnsi="宋体" w:cs="宋体" w:eastAsia="宋体" w:hint="default"/>
                <w:sz w:val="18"/>
                <w:szCs w:val="18"/>
              </w:rPr>
              <w:t>测定试</w:t>
            </w:r>
            <w:r>
              <w:rPr>
                <w:rFonts w:ascii="宋体" w:hAnsi="宋体" w:cs="宋体" w:eastAsia="宋体" w:hint="default"/>
                <w:w w:val="101"/>
                <w:sz w:val="18"/>
                <w:szCs w:val="18"/>
              </w:rPr>
              <w:t> </w:t>
            </w:r>
            <w:r>
              <w:rPr>
                <w:rFonts w:ascii="宋体" w:hAnsi="宋体" w:cs="宋体" w:eastAsia="宋体" w:hint="default"/>
                <w:spacing w:val="-3"/>
                <w:sz w:val="18"/>
                <w:szCs w:val="18"/>
              </w:rPr>
              <w:t>剂盒（化学发光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免疫分析法）</w:t>
            </w:r>
          </w:p>
        </w:tc>
        <w:tc>
          <w:tcPr>
            <w:tcW w:w="79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该产品用于体外定量检测人血清或血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浆中人附睾蛋白</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HE-4</w:t>
            </w:r>
            <w:r>
              <w:rPr>
                <w:rFonts w:ascii="宋体" w:hAnsi="宋体" w:cs="宋体" w:eastAsia="宋体" w:hint="default"/>
                <w:spacing w:val="-3"/>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 w:right="0"/>
              <w:jc w:val="center"/>
              <w:rPr>
                <w:rFonts w:ascii="Times New Roman" w:hAnsi="Times New Roman" w:cs="Times New Roman" w:eastAsia="Times New Roman" w:hint="default"/>
                <w:sz w:val="18"/>
                <w:szCs w:val="18"/>
              </w:rPr>
            </w:pPr>
            <w:r>
              <w:rPr>
                <w:rFonts w:ascii="Times New Roman"/>
                <w:sz w:val="18"/>
              </w:rPr>
              <w:t>2020/12/15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8" w:right="0"/>
              <w:jc w:val="center"/>
              <w:rPr>
                <w:rFonts w:ascii="Times New Roman" w:hAnsi="Times New Roman" w:cs="Times New Roman" w:eastAsia="Times New Roman" w:hint="default"/>
                <w:sz w:val="18"/>
                <w:szCs w:val="18"/>
              </w:rPr>
            </w:pPr>
            <w:r>
              <w:rPr>
                <w:rFonts w:ascii="Times New Roman"/>
                <w:sz w:val="18"/>
              </w:rPr>
              <w:t>2015/12/16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55</w:t>
            </w:r>
          </w:p>
        </w:tc>
        <w:tc>
          <w:tcPr>
            <w:tcW w:w="15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19-9</w:t>
            </w:r>
          </w:p>
          <w:p>
            <w:pPr>
              <w:pStyle w:val="TableParagraph"/>
              <w:spacing w:line="309" w:lineRule="auto" w:before="63"/>
              <w:ind w:left="4" w:right="204"/>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CA19-9</w:t>
            </w:r>
            <w:r>
              <w:rPr>
                <w:rFonts w:ascii="宋体" w:hAnsi="宋体" w:cs="宋体" w:eastAsia="宋体" w:hint="default"/>
                <w:spacing w:val="-2"/>
                <w:sz w:val="18"/>
                <w:szCs w:val="18"/>
              </w:rPr>
              <w:t>）测定</w:t>
            </w:r>
            <w:r>
              <w:rPr>
                <w:rFonts w:ascii="宋体" w:hAnsi="宋体" w:cs="宋体" w:eastAsia="宋体" w:hint="default"/>
                <w:spacing w:val="-66"/>
                <w:sz w:val="18"/>
                <w:szCs w:val="18"/>
              </w:rPr>
              <w:t> </w:t>
            </w:r>
            <w:r>
              <w:rPr>
                <w:rFonts w:ascii="宋体" w:hAnsi="宋体" w:cs="宋体" w:eastAsia="宋体" w:hint="default"/>
                <w:spacing w:val="-3"/>
                <w:sz w:val="18"/>
                <w:szCs w:val="18"/>
              </w:rPr>
              <w:t>试剂盒（化学发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光免疫分析法）</w:t>
            </w:r>
          </w:p>
        </w:tc>
        <w:tc>
          <w:tcPr>
            <w:tcW w:w="79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该产品用于体外定量检测人血清或血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浆中糖类抗原</w:t>
            </w:r>
            <w:r>
              <w:rPr>
                <w:rFonts w:ascii="Times New Roman" w:hAnsi="Times New Roman" w:cs="Times New Roman" w:eastAsia="Times New Roman" w:hint="default"/>
                <w:spacing w:val="-3"/>
                <w:sz w:val="18"/>
                <w:szCs w:val="18"/>
              </w:rPr>
              <w:t>19-9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CA19-9</w:t>
            </w:r>
            <w:r>
              <w:rPr>
                <w:rFonts w:ascii="宋体" w:hAnsi="宋体" w:cs="宋体" w:eastAsia="宋体" w:hint="default"/>
                <w:spacing w:val="-3"/>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62" w:lineRule="exact" w:before="114"/>
              <w:ind w:left="211" w:right="0"/>
              <w:jc w:val="left"/>
              <w:rPr>
                <w:rFonts w:ascii="Times New Roman" w:hAnsi="Times New Roman" w:cs="Times New Roman" w:eastAsia="Times New Roman" w:hint="default"/>
                <w:sz w:val="18"/>
                <w:szCs w:val="18"/>
              </w:rPr>
            </w:pPr>
            <w:r>
              <w:rPr>
                <w:rFonts w:ascii="Times New Roman"/>
                <w:sz w:val="18"/>
              </w:rPr>
              <w:t>2020/12/15</w:t>
            </w:r>
          </w:p>
          <w:p>
            <w:pPr>
              <w:pStyle w:val="TableParagraph"/>
              <w:spacing w:line="190" w:lineRule="exact"/>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8" w:right="0"/>
              <w:jc w:val="center"/>
              <w:rPr>
                <w:rFonts w:ascii="Times New Roman" w:hAnsi="Times New Roman" w:cs="Times New Roman" w:eastAsia="Times New Roman" w:hint="default"/>
                <w:sz w:val="18"/>
                <w:szCs w:val="18"/>
              </w:rPr>
            </w:pPr>
            <w:r>
              <w:rPr>
                <w:rFonts w:ascii="Times New Roman"/>
                <w:sz w:val="18"/>
              </w:rPr>
              <w:t>2015/12/16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56</w:t>
            </w:r>
          </w:p>
        </w:tc>
        <w:tc>
          <w:tcPr>
            <w:tcW w:w="15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糖类抗原</w:t>
            </w:r>
            <w:r>
              <w:rPr>
                <w:rFonts w:ascii="Times New Roman" w:hAnsi="Times New Roman" w:cs="Times New Roman" w:eastAsia="Times New Roman" w:hint="default"/>
                <w:sz w:val="18"/>
                <w:szCs w:val="18"/>
              </w:rPr>
              <w:t>15-3</w:t>
            </w:r>
          </w:p>
          <w:p>
            <w:pPr>
              <w:pStyle w:val="TableParagraph"/>
              <w:spacing w:line="309" w:lineRule="auto" w:before="63"/>
              <w:ind w:left="4" w:right="204"/>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CA15-3</w:t>
            </w:r>
            <w:r>
              <w:rPr>
                <w:rFonts w:ascii="宋体" w:hAnsi="宋体" w:cs="宋体" w:eastAsia="宋体" w:hint="default"/>
                <w:spacing w:val="-2"/>
                <w:sz w:val="18"/>
                <w:szCs w:val="18"/>
              </w:rPr>
              <w:t>）测定</w:t>
            </w:r>
            <w:r>
              <w:rPr>
                <w:rFonts w:ascii="宋体" w:hAnsi="宋体" w:cs="宋体" w:eastAsia="宋体" w:hint="default"/>
                <w:spacing w:val="-66"/>
                <w:sz w:val="18"/>
                <w:szCs w:val="18"/>
              </w:rPr>
              <w:t> </w:t>
            </w:r>
            <w:r>
              <w:rPr>
                <w:rFonts w:ascii="宋体" w:hAnsi="宋体" w:cs="宋体" w:eastAsia="宋体" w:hint="default"/>
                <w:spacing w:val="-3"/>
                <w:sz w:val="18"/>
                <w:szCs w:val="18"/>
              </w:rPr>
              <w:t>试剂盒（化学发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光免疫分析法）</w:t>
            </w:r>
          </w:p>
        </w:tc>
        <w:tc>
          <w:tcPr>
            <w:tcW w:w="79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该产品用于体外定量检测人血清或血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浆中糖类抗原</w:t>
            </w:r>
            <w:r>
              <w:rPr>
                <w:rFonts w:ascii="Times New Roman" w:hAnsi="Times New Roman" w:cs="Times New Roman" w:eastAsia="Times New Roman" w:hint="default"/>
                <w:spacing w:val="-3"/>
                <w:sz w:val="18"/>
                <w:szCs w:val="18"/>
              </w:rPr>
              <w:t>15-3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CA15-3</w:t>
            </w:r>
            <w:r>
              <w:rPr>
                <w:rFonts w:ascii="宋体" w:hAnsi="宋体" w:cs="宋体" w:eastAsia="宋体" w:hint="default"/>
                <w:spacing w:val="-3"/>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59" w:lineRule="exact" w:before="119"/>
              <w:ind w:left="211" w:right="0"/>
              <w:jc w:val="left"/>
              <w:rPr>
                <w:rFonts w:ascii="Times New Roman" w:hAnsi="Times New Roman" w:cs="Times New Roman" w:eastAsia="Times New Roman" w:hint="default"/>
                <w:sz w:val="18"/>
                <w:szCs w:val="18"/>
              </w:rPr>
            </w:pPr>
            <w:r>
              <w:rPr>
                <w:rFonts w:ascii="Times New Roman"/>
                <w:sz w:val="18"/>
              </w:rPr>
              <w:t>2020/12/15</w:t>
            </w:r>
          </w:p>
          <w:p>
            <w:pPr>
              <w:pStyle w:val="TableParagraph"/>
              <w:spacing w:line="188" w:lineRule="exact"/>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8" w:right="0"/>
              <w:jc w:val="center"/>
              <w:rPr>
                <w:rFonts w:ascii="Times New Roman" w:hAnsi="Times New Roman" w:cs="Times New Roman" w:eastAsia="Times New Roman" w:hint="default"/>
                <w:sz w:val="18"/>
                <w:szCs w:val="18"/>
              </w:rPr>
            </w:pPr>
            <w:r>
              <w:rPr>
                <w:rFonts w:ascii="Times New Roman"/>
                <w:sz w:val="18"/>
              </w:rPr>
              <w:t>2015/12/16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57</w:t>
            </w:r>
          </w:p>
        </w:tc>
        <w:tc>
          <w:tcPr>
            <w:tcW w:w="15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糖类抗原</w:t>
            </w:r>
            <w:r>
              <w:rPr>
                <w:rFonts w:ascii="Times New Roman" w:hAnsi="Times New Roman" w:cs="Times New Roman" w:eastAsia="Times New Roman" w:hint="default"/>
                <w:spacing w:val="-3"/>
                <w:sz w:val="18"/>
                <w:szCs w:val="18"/>
              </w:rPr>
              <w:t>50</w:t>
            </w:r>
            <w:r>
              <w:rPr>
                <w:rFonts w:ascii="Times New Roman" w:hAnsi="Times New Roman" w:cs="Times New Roman" w:eastAsia="Times New Roman" w:hint="default"/>
                <w:sz w:val="18"/>
                <w:szCs w:val="18"/>
              </w:rPr>
            </w:r>
          </w:p>
          <w:p>
            <w:pPr>
              <w:pStyle w:val="TableParagraph"/>
              <w:spacing w:line="309" w:lineRule="auto" w:before="63"/>
              <w:ind w:left="4" w:right="199"/>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CA50</w:t>
            </w:r>
            <w:r>
              <w:rPr>
                <w:rFonts w:ascii="宋体" w:hAnsi="宋体" w:cs="宋体" w:eastAsia="宋体" w:hint="default"/>
                <w:spacing w:val="-5"/>
                <w:sz w:val="18"/>
                <w:szCs w:val="18"/>
              </w:rPr>
              <w:t>）测定试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剂盒（化学发光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免疫分析法）</w:t>
            </w:r>
          </w:p>
        </w:tc>
        <w:tc>
          <w:tcPr>
            <w:tcW w:w="79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该产品用于体外定量检测人血清或血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浆中糖类抗原</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CA50</w:t>
            </w:r>
            <w:r>
              <w:rPr>
                <w:rFonts w:ascii="宋体" w:hAnsi="宋体" w:cs="宋体" w:eastAsia="宋体" w:hint="default"/>
                <w:sz w:val="18"/>
                <w:szCs w:val="18"/>
              </w:rPr>
              <w:t>）的含量。</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 w:right="0"/>
              <w:jc w:val="center"/>
              <w:rPr>
                <w:rFonts w:ascii="Times New Roman" w:hAnsi="Times New Roman" w:cs="Times New Roman" w:eastAsia="Times New Roman" w:hint="default"/>
                <w:sz w:val="18"/>
                <w:szCs w:val="18"/>
              </w:rPr>
            </w:pPr>
            <w:r>
              <w:rPr>
                <w:rFonts w:ascii="Times New Roman"/>
                <w:sz w:val="18"/>
              </w:rPr>
              <w:t>2020/12/15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8" w:right="0"/>
              <w:jc w:val="center"/>
              <w:rPr>
                <w:rFonts w:ascii="Times New Roman" w:hAnsi="Times New Roman" w:cs="Times New Roman" w:eastAsia="Times New Roman" w:hint="default"/>
                <w:sz w:val="18"/>
                <w:szCs w:val="18"/>
              </w:rPr>
            </w:pPr>
            <w:r>
              <w:rPr>
                <w:rFonts w:ascii="Times New Roman"/>
                <w:sz w:val="18"/>
              </w:rPr>
              <w:t>2015/12/16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962" w:hRule="exact"/>
        </w:trPr>
        <w:tc>
          <w:tcPr>
            <w:tcW w:w="509"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58</w:t>
            </w:r>
          </w:p>
        </w:tc>
        <w:tc>
          <w:tcPr>
            <w:tcW w:w="1525" w:type="dxa"/>
            <w:tcBorders>
              <w:top w:val="single" w:sz="6" w:space="0" w:color="000000"/>
              <w:left w:val="single" w:sz="6" w:space="0" w:color="000000"/>
              <w:bottom w:val="nil" w:sz="6" w:space="0" w:color="auto"/>
              <w:right w:val="nil" w:sz="6" w:space="0" w:color="auto"/>
            </w:tcBorders>
          </w:tcPr>
          <w:p>
            <w:pPr>
              <w:pStyle w:val="TableParagraph"/>
              <w:spacing w:line="309" w:lineRule="auto" w:before="25"/>
              <w:ind w:left="4" w:right="113"/>
              <w:jc w:val="left"/>
              <w:rPr>
                <w:rFonts w:ascii="宋体" w:hAnsi="宋体" w:cs="宋体" w:eastAsia="宋体" w:hint="default"/>
                <w:sz w:val="18"/>
                <w:szCs w:val="18"/>
              </w:rPr>
            </w:pPr>
            <w:r>
              <w:rPr>
                <w:rFonts w:ascii="宋体" w:hAnsi="宋体" w:cs="宋体" w:eastAsia="宋体" w:hint="default"/>
                <w:spacing w:val="-4"/>
                <w:sz w:val="18"/>
                <w:szCs w:val="18"/>
              </w:rPr>
              <w:t>甲胎蛋白（</w:t>
            </w:r>
            <w:r>
              <w:rPr>
                <w:rFonts w:ascii="Times New Roman" w:hAnsi="Times New Roman" w:cs="Times New Roman" w:eastAsia="Times New Roman" w:hint="default"/>
                <w:spacing w:val="-4"/>
                <w:sz w:val="18"/>
                <w:szCs w:val="18"/>
              </w:rPr>
              <w:t>AFP</w:t>
            </w:r>
            <w:r>
              <w:rPr>
                <w:rFonts w:ascii="宋体" w:hAnsi="宋体" w:cs="宋体" w:eastAsia="宋体" w:hint="default"/>
                <w:spacing w:val="-4"/>
                <w:sz w:val="18"/>
                <w:szCs w:val="18"/>
              </w:rPr>
              <w:t>）</w:t>
            </w:r>
            <w:r>
              <w:rPr>
                <w:rFonts w:ascii="宋体" w:hAnsi="宋体" w:cs="宋体" w:eastAsia="宋体" w:hint="default"/>
                <w:spacing w:val="-70"/>
                <w:sz w:val="18"/>
                <w:szCs w:val="18"/>
              </w:rPr>
              <w:t> </w:t>
            </w:r>
            <w:r>
              <w:rPr>
                <w:rFonts w:ascii="宋体" w:hAnsi="宋体" w:cs="宋体" w:eastAsia="宋体" w:hint="default"/>
                <w:spacing w:val="-3"/>
                <w:sz w:val="18"/>
                <w:szCs w:val="18"/>
              </w:rPr>
              <w:t>测定试剂盒（化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学发光免疫分析</w:t>
            </w:r>
          </w:p>
        </w:tc>
        <w:tc>
          <w:tcPr>
            <w:tcW w:w="795" w:type="dxa"/>
            <w:tcBorders>
              <w:top w:val="single" w:sz="6" w:space="0" w:color="000000"/>
              <w:left w:val="nil" w:sz="6" w:space="0" w:color="auto"/>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0"/>
              <w:ind w:left="4" w:right="72"/>
              <w:jc w:val="left"/>
              <w:rPr>
                <w:rFonts w:ascii="宋体" w:hAnsi="宋体" w:cs="宋体" w:eastAsia="宋体" w:hint="default"/>
                <w:sz w:val="18"/>
                <w:szCs w:val="18"/>
              </w:rPr>
            </w:pPr>
            <w:r>
              <w:rPr>
                <w:rFonts w:ascii="宋体" w:hAnsi="宋体" w:cs="宋体" w:eastAsia="宋体" w:hint="default"/>
                <w:spacing w:val="-3"/>
                <w:sz w:val="18"/>
                <w:szCs w:val="18"/>
              </w:rPr>
              <w:t>该产品用于体外定量检测人血清或血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浆中甲胎蛋白（</w:t>
            </w:r>
            <w:r>
              <w:rPr>
                <w:rFonts w:ascii="Times New Roman" w:hAnsi="Times New Roman" w:cs="Times New Roman" w:eastAsia="Times New Roman" w:hint="default"/>
                <w:sz w:val="18"/>
                <w:szCs w:val="18"/>
              </w:rPr>
              <w:t>AFP</w:t>
            </w:r>
            <w:r>
              <w:rPr>
                <w:rFonts w:ascii="宋体" w:hAnsi="宋体" w:cs="宋体" w:eastAsia="宋体" w:hint="default"/>
                <w:sz w:val="18"/>
                <w:szCs w:val="18"/>
              </w:rPr>
              <w:t>）的含量。</w:t>
            </w:r>
          </w:p>
        </w:tc>
        <w:tc>
          <w:tcPr>
            <w:tcW w:w="1258"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 w:right="0"/>
              <w:jc w:val="center"/>
              <w:rPr>
                <w:rFonts w:ascii="Times New Roman" w:hAnsi="Times New Roman" w:cs="Times New Roman" w:eastAsia="Times New Roman" w:hint="default"/>
                <w:sz w:val="18"/>
                <w:szCs w:val="18"/>
              </w:rPr>
            </w:pPr>
            <w:r>
              <w:rPr>
                <w:rFonts w:ascii="Times New Roman"/>
                <w:sz w:val="18"/>
              </w:rPr>
              <w:t>2020/12/15</w:t>
            </w:r>
          </w:p>
        </w:tc>
        <w:tc>
          <w:tcPr>
            <w:tcW w:w="1416"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8" w:right="0"/>
              <w:jc w:val="center"/>
              <w:rPr>
                <w:rFonts w:ascii="Times New Roman" w:hAnsi="Times New Roman" w:cs="Times New Roman" w:eastAsia="Times New Roman" w:hint="default"/>
                <w:sz w:val="18"/>
                <w:szCs w:val="18"/>
              </w:rPr>
            </w:pPr>
            <w:r>
              <w:rPr>
                <w:rFonts w:ascii="Times New Roman"/>
                <w:sz w:val="18"/>
              </w:rPr>
              <w:t>2015/12/16</w:t>
            </w:r>
          </w:p>
        </w:tc>
        <w:tc>
          <w:tcPr>
            <w:tcW w:w="994" w:type="dxa"/>
            <w:tcBorders>
              <w:top w:val="single" w:sz="6" w:space="0" w:color="000000"/>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325" w:hRule="exact"/>
        </w:trPr>
        <w:tc>
          <w:tcPr>
            <w:tcW w:w="509" w:type="dxa"/>
            <w:tcBorders>
              <w:top w:val="nil" w:sz="6" w:space="0" w:color="auto"/>
              <w:left w:val="single" w:sz="6" w:space="0" w:color="000000"/>
              <w:bottom w:val="single" w:sz="6" w:space="0" w:color="000000"/>
              <w:right w:val="single" w:sz="6" w:space="0" w:color="000000"/>
            </w:tcBorders>
          </w:tcPr>
          <w:p>
            <w:pPr/>
          </w:p>
        </w:tc>
        <w:tc>
          <w:tcPr>
            <w:tcW w:w="1525" w:type="dxa"/>
            <w:tcBorders>
              <w:top w:val="nil" w:sz="6" w:space="0" w:color="auto"/>
              <w:left w:val="single" w:sz="6" w:space="0" w:color="000000"/>
              <w:bottom w:val="single" w:sz="6" w:space="0" w:color="000000"/>
              <w:right w:val="nil" w:sz="6" w:space="0" w:color="auto"/>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法）</w:t>
            </w:r>
          </w:p>
        </w:tc>
        <w:tc>
          <w:tcPr>
            <w:tcW w:w="795" w:type="dxa"/>
            <w:tcBorders>
              <w:top w:val="nil" w:sz="6" w:space="0" w:color="auto"/>
              <w:left w:val="nil" w:sz="6" w:space="0" w:color="auto"/>
              <w:bottom w:val="single" w:sz="6" w:space="0" w:color="000000"/>
              <w:right w:val="single" w:sz="6" w:space="0" w:color="000000"/>
            </w:tcBorders>
          </w:tcPr>
          <w:p>
            <w:pPr/>
          </w:p>
        </w:tc>
        <w:tc>
          <w:tcPr>
            <w:tcW w:w="2977" w:type="dxa"/>
            <w:tcBorders>
              <w:top w:val="nil" w:sz="6" w:space="0" w:color="auto"/>
              <w:left w:val="single" w:sz="6" w:space="0" w:color="000000"/>
              <w:bottom w:val="single" w:sz="6" w:space="0" w:color="000000"/>
              <w:right w:val="single" w:sz="6" w:space="0" w:color="000000"/>
            </w:tcBorders>
          </w:tcPr>
          <w:p>
            <w:pPr/>
          </w:p>
        </w:tc>
        <w:tc>
          <w:tcPr>
            <w:tcW w:w="1258" w:type="dxa"/>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509" w:type="dxa"/>
            <w:tcBorders>
              <w:top w:val="single" w:sz="6" w:space="0" w:color="000000"/>
              <w:left w:val="single" w:sz="6" w:space="0" w:color="000000"/>
              <w:bottom w:val="nil" w:sz="6" w:space="0" w:color="auto"/>
              <w:right w:val="single" w:sz="6" w:space="0" w:color="000000"/>
            </w:tcBorders>
          </w:tcPr>
          <w:p>
            <w:pPr/>
          </w:p>
        </w:tc>
        <w:tc>
          <w:tcPr>
            <w:tcW w:w="1525" w:type="dxa"/>
            <w:tcBorders>
              <w:top w:val="single" w:sz="6" w:space="0" w:color="000000"/>
              <w:left w:val="single" w:sz="6" w:space="0" w:color="000000"/>
              <w:bottom w:val="nil" w:sz="6" w:space="0" w:color="auto"/>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神经元特异性烯</w:t>
            </w:r>
          </w:p>
        </w:tc>
        <w:tc>
          <w:tcPr>
            <w:tcW w:w="795" w:type="dxa"/>
            <w:tcBorders>
              <w:top w:val="single" w:sz="6" w:space="0" w:color="000000"/>
              <w:left w:val="nil" w:sz="6" w:space="0" w:color="auto"/>
              <w:bottom w:val="nil" w:sz="6" w:space="0" w:color="auto"/>
              <w:right w:val="single" w:sz="6" w:space="0" w:color="000000"/>
            </w:tcBorders>
          </w:tcPr>
          <w:p>
            <w:pPr/>
          </w:p>
        </w:tc>
        <w:tc>
          <w:tcPr>
            <w:tcW w:w="2977" w:type="dxa"/>
            <w:tcBorders>
              <w:top w:val="single" w:sz="6" w:space="0" w:color="000000"/>
              <w:left w:val="single" w:sz="6" w:space="0" w:color="000000"/>
              <w:bottom w:val="nil" w:sz="6" w:space="0" w:color="auto"/>
              <w:right w:val="single" w:sz="6" w:space="0" w:color="000000"/>
            </w:tcBorders>
          </w:tcPr>
          <w:p>
            <w:pPr/>
          </w:p>
        </w:tc>
        <w:tc>
          <w:tcPr>
            <w:tcW w:w="1258" w:type="dxa"/>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509" w:type="dxa"/>
            <w:tcBorders>
              <w:top w:val="nil" w:sz="6" w:space="0" w:color="auto"/>
              <w:left w:val="single" w:sz="6" w:space="0" w:color="000000"/>
              <w:bottom w:val="nil" w:sz="6" w:space="0" w:color="auto"/>
              <w:right w:val="single" w:sz="6" w:space="0" w:color="000000"/>
            </w:tcBorders>
          </w:tcPr>
          <w:p>
            <w:pP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醇化酶（</w:t>
            </w:r>
            <w:r>
              <w:rPr>
                <w:rFonts w:ascii="Times New Roman" w:hAnsi="Times New Roman" w:cs="Times New Roman" w:eastAsia="Times New Roman" w:hint="default"/>
                <w:sz w:val="18"/>
                <w:szCs w:val="18"/>
              </w:rPr>
              <w:t>NSE</w:t>
            </w:r>
            <w:r>
              <w:rPr>
                <w:rFonts w:ascii="宋体" w:hAnsi="宋体" w:cs="宋体" w:eastAsia="宋体" w:hint="default"/>
                <w:sz w:val="18"/>
                <w:szCs w:val="18"/>
              </w:rPr>
              <w:t>）</w:t>
            </w:r>
          </w:p>
        </w:tc>
        <w:tc>
          <w:tcPr>
            <w:tcW w:w="795" w:type="dxa"/>
            <w:tcBorders>
              <w:top w:val="nil" w:sz="6" w:space="0" w:color="auto"/>
              <w:left w:val="nil" w:sz="6" w:space="0" w:color="auto"/>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该产品用于体外定量检测人血清或血</w:t>
            </w:r>
          </w:p>
        </w:tc>
        <w:tc>
          <w:tcPr>
            <w:tcW w:w="1258" w:type="dxa"/>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59</w:t>
            </w: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测定试剂盒（化</w:t>
            </w:r>
          </w:p>
        </w:tc>
        <w:tc>
          <w:tcPr>
            <w:tcW w:w="795" w:type="dxa"/>
            <w:tcBorders>
              <w:top w:val="nil" w:sz="6" w:space="0" w:color="auto"/>
              <w:left w:val="nil" w:sz="6" w:space="0" w:color="auto"/>
              <w:bottom w:val="nil" w:sz="6" w:space="0" w:color="auto"/>
              <w:right w:val="single" w:sz="6" w:space="0" w:color="000000"/>
            </w:tcBorders>
          </w:tcPr>
          <w:p>
            <w:pPr>
              <w:pStyle w:val="TableParagraph"/>
              <w:spacing w:line="240" w:lineRule="auto" w:before="6"/>
              <w:ind w:left="120"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10"/>
                <w:sz w:val="18"/>
                <w:szCs w:val="18"/>
              </w:rPr>
              <w:t>浆中神经元特异性烯醇化酶（</w:t>
            </w:r>
            <w:r>
              <w:rPr>
                <w:rFonts w:ascii="Times New Roman" w:hAnsi="Times New Roman" w:cs="Times New Roman" w:eastAsia="Times New Roman" w:hint="default"/>
                <w:spacing w:val="-10"/>
                <w:sz w:val="18"/>
                <w:szCs w:val="18"/>
              </w:rPr>
              <w:t>NSE</w:t>
            </w:r>
            <w:r>
              <w:rPr>
                <w:rFonts w:ascii="宋体" w:hAnsi="宋体" w:cs="宋体" w:eastAsia="宋体" w:hint="default"/>
                <w:spacing w:val="-10"/>
                <w:sz w:val="18"/>
                <w:szCs w:val="18"/>
              </w:rPr>
              <w:t>）的</w:t>
            </w:r>
            <w:r>
              <w:rPr>
                <w:rFonts w:ascii="宋体" w:hAnsi="宋体" w:cs="宋体" w:eastAsia="宋体" w:hint="default"/>
                <w:sz w:val="18"/>
                <w:szCs w:val="18"/>
              </w:rPr>
            </w:r>
          </w:p>
        </w:tc>
        <w:tc>
          <w:tcPr>
            <w:tcW w:w="1258"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2020/12/15</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18"/>
                <w:szCs w:val="18"/>
              </w:rPr>
            </w:pPr>
            <w:r>
              <w:rPr>
                <w:rFonts w:ascii="Times New Roman"/>
                <w:sz w:val="18"/>
              </w:rPr>
              <w:t>2015/12/16</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307" w:hRule="exact"/>
        </w:trPr>
        <w:tc>
          <w:tcPr>
            <w:tcW w:w="509" w:type="dxa"/>
            <w:tcBorders>
              <w:top w:val="nil" w:sz="6" w:space="0" w:color="auto"/>
              <w:left w:val="single" w:sz="6" w:space="0" w:color="000000"/>
              <w:bottom w:val="nil" w:sz="6" w:space="0" w:color="auto"/>
              <w:right w:val="single" w:sz="6" w:space="0" w:color="000000"/>
            </w:tcBorders>
          </w:tcPr>
          <w:p>
            <w:pP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学发光免疫分析</w:t>
            </w:r>
          </w:p>
        </w:tc>
        <w:tc>
          <w:tcPr>
            <w:tcW w:w="795" w:type="dxa"/>
            <w:tcBorders>
              <w:top w:val="nil" w:sz="6" w:space="0" w:color="auto"/>
              <w:left w:val="nil" w:sz="6" w:space="0" w:color="auto"/>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含量。</w:t>
            </w:r>
          </w:p>
        </w:tc>
        <w:tc>
          <w:tcPr>
            <w:tcW w:w="1258" w:type="dxa"/>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509" w:type="dxa"/>
            <w:tcBorders>
              <w:top w:val="nil" w:sz="6" w:space="0" w:color="auto"/>
              <w:left w:val="single" w:sz="6" w:space="0" w:color="000000"/>
              <w:bottom w:val="single" w:sz="6" w:space="0" w:color="000000"/>
              <w:right w:val="single" w:sz="6" w:space="0" w:color="000000"/>
            </w:tcBorders>
          </w:tcPr>
          <w:p>
            <w:pPr/>
          </w:p>
        </w:tc>
        <w:tc>
          <w:tcPr>
            <w:tcW w:w="1525" w:type="dxa"/>
            <w:tcBorders>
              <w:top w:val="nil" w:sz="6" w:space="0" w:color="auto"/>
              <w:left w:val="single" w:sz="6" w:space="0" w:color="000000"/>
              <w:bottom w:val="single" w:sz="6" w:space="0" w:color="000000"/>
              <w:right w:val="nil" w:sz="6" w:space="0" w:color="auto"/>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法）</w:t>
            </w:r>
          </w:p>
        </w:tc>
        <w:tc>
          <w:tcPr>
            <w:tcW w:w="795" w:type="dxa"/>
            <w:tcBorders>
              <w:top w:val="nil" w:sz="6" w:space="0" w:color="auto"/>
              <w:left w:val="nil" w:sz="6" w:space="0" w:color="auto"/>
              <w:bottom w:val="single" w:sz="6" w:space="0" w:color="000000"/>
              <w:right w:val="single" w:sz="6" w:space="0" w:color="000000"/>
            </w:tcBorders>
          </w:tcPr>
          <w:p>
            <w:pPr/>
          </w:p>
        </w:tc>
        <w:tc>
          <w:tcPr>
            <w:tcW w:w="2977" w:type="dxa"/>
            <w:tcBorders>
              <w:top w:val="nil" w:sz="6" w:space="0" w:color="auto"/>
              <w:left w:val="single" w:sz="6" w:space="0" w:color="000000"/>
              <w:bottom w:val="single" w:sz="6" w:space="0" w:color="000000"/>
              <w:right w:val="single" w:sz="6" w:space="0" w:color="000000"/>
            </w:tcBorders>
          </w:tcPr>
          <w:p>
            <w:pPr/>
          </w:p>
        </w:tc>
        <w:tc>
          <w:tcPr>
            <w:tcW w:w="1258" w:type="dxa"/>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r>
      <w:tr>
        <w:trPr>
          <w:trHeight w:val="329" w:hRule="exact"/>
        </w:trPr>
        <w:tc>
          <w:tcPr>
            <w:tcW w:w="509" w:type="dxa"/>
            <w:tcBorders>
              <w:top w:val="single" w:sz="6" w:space="0" w:color="000000"/>
              <w:left w:val="single" w:sz="6" w:space="0" w:color="000000"/>
              <w:bottom w:val="nil" w:sz="6" w:space="0" w:color="auto"/>
              <w:right w:val="single" w:sz="6" w:space="0" w:color="000000"/>
            </w:tcBorders>
          </w:tcPr>
          <w:p>
            <w:pPr/>
          </w:p>
        </w:tc>
        <w:tc>
          <w:tcPr>
            <w:tcW w:w="1525" w:type="dxa"/>
            <w:tcBorders>
              <w:top w:val="single" w:sz="6" w:space="0" w:color="000000"/>
              <w:left w:val="single" w:sz="6" w:space="0" w:color="000000"/>
              <w:bottom w:val="nil" w:sz="6" w:space="0" w:color="auto"/>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游离前列腺特异</w:t>
            </w:r>
          </w:p>
        </w:tc>
        <w:tc>
          <w:tcPr>
            <w:tcW w:w="795" w:type="dxa"/>
            <w:tcBorders>
              <w:top w:val="single" w:sz="6" w:space="0" w:color="000000"/>
              <w:left w:val="nil" w:sz="6" w:space="0" w:color="auto"/>
              <w:bottom w:val="nil" w:sz="6" w:space="0" w:color="auto"/>
              <w:right w:val="single" w:sz="6" w:space="0" w:color="000000"/>
            </w:tcBorders>
          </w:tcPr>
          <w:p>
            <w:pPr/>
          </w:p>
        </w:tc>
        <w:tc>
          <w:tcPr>
            <w:tcW w:w="2977" w:type="dxa"/>
            <w:tcBorders>
              <w:top w:val="single" w:sz="6" w:space="0" w:color="000000"/>
              <w:left w:val="single" w:sz="6" w:space="0" w:color="000000"/>
              <w:bottom w:val="nil" w:sz="6" w:space="0" w:color="auto"/>
              <w:right w:val="single" w:sz="6" w:space="0" w:color="000000"/>
            </w:tcBorders>
          </w:tcPr>
          <w:p>
            <w:pPr/>
          </w:p>
        </w:tc>
        <w:tc>
          <w:tcPr>
            <w:tcW w:w="1258" w:type="dxa"/>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509" w:type="dxa"/>
            <w:tcBorders>
              <w:top w:val="nil" w:sz="6" w:space="0" w:color="auto"/>
              <w:left w:val="single" w:sz="6" w:space="0" w:color="000000"/>
              <w:bottom w:val="nil" w:sz="6" w:space="0" w:color="auto"/>
              <w:right w:val="single" w:sz="6" w:space="0" w:color="000000"/>
            </w:tcBorders>
          </w:tcPr>
          <w:p>
            <w:pP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性抗原（</w:t>
            </w:r>
            <w:r>
              <w:rPr>
                <w:rFonts w:ascii="Times New Roman" w:hAnsi="Times New Roman" w:cs="Times New Roman" w:eastAsia="Times New Roman" w:hint="default"/>
                <w:sz w:val="18"/>
                <w:szCs w:val="18"/>
              </w:rPr>
              <w:t>F-PSA</w:t>
            </w:r>
            <w:r>
              <w:rPr>
                <w:rFonts w:ascii="宋体" w:hAnsi="宋体" w:cs="宋体" w:eastAsia="宋体" w:hint="default"/>
                <w:sz w:val="18"/>
                <w:szCs w:val="18"/>
              </w:rPr>
              <w:t>）</w:t>
            </w:r>
          </w:p>
        </w:tc>
        <w:tc>
          <w:tcPr>
            <w:tcW w:w="795" w:type="dxa"/>
            <w:tcBorders>
              <w:top w:val="nil" w:sz="6" w:space="0" w:color="auto"/>
              <w:left w:val="nil" w:sz="6" w:space="0" w:color="auto"/>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本试剂盒用于体外定量检测人血清或</w:t>
            </w:r>
          </w:p>
        </w:tc>
        <w:tc>
          <w:tcPr>
            <w:tcW w:w="1258" w:type="dxa"/>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60</w:t>
            </w: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测定试剂盒（化</w:t>
            </w:r>
          </w:p>
        </w:tc>
        <w:tc>
          <w:tcPr>
            <w:tcW w:w="795" w:type="dxa"/>
            <w:tcBorders>
              <w:top w:val="nil" w:sz="6" w:space="0" w:color="auto"/>
              <w:left w:val="nil" w:sz="6" w:space="0" w:color="auto"/>
              <w:bottom w:val="nil" w:sz="6" w:space="0" w:color="auto"/>
              <w:right w:val="single" w:sz="6" w:space="0" w:color="000000"/>
            </w:tcBorders>
          </w:tcPr>
          <w:p>
            <w:pPr>
              <w:pStyle w:val="TableParagraph"/>
              <w:spacing w:line="240" w:lineRule="auto" w:before="6"/>
              <w:ind w:left="120"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血浆中游离前列腺特异性抗原</w:t>
            </w:r>
          </w:p>
        </w:tc>
        <w:tc>
          <w:tcPr>
            <w:tcW w:w="1258"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2020/12/15</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18"/>
                <w:szCs w:val="18"/>
              </w:rPr>
            </w:pPr>
            <w:r>
              <w:rPr>
                <w:rFonts w:ascii="Times New Roman"/>
                <w:sz w:val="18"/>
              </w:rPr>
              <w:t>2015/12/16</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学发光免疫分析</w:t>
            </w:r>
          </w:p>
        </w:tc>
        <w:tc>
          <w:tcPr>
            <w:tcW w:w="795" w:type="dxa"/>
            <w:tcBorders>
              <w:top w:val="nil" w:sz="6" w:space="0" w:color="auto"/>
              <w:left w:val="nil" w:sz="6" w:space="0" w:color="auto"/>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F-PSA</w:t>
            </w:r>
            <w:r>
              <w:rPr>
                <w:rFonts w:ascii="宋体" w:hAnsi="宋体" w:cs="宋体" w:eastAsia="宋体" w:hint="default"/>
                <w:sz w:val="18"/>
                <w:szCs w:val="18"/>
              </w:rPr>
              <w:t>）的含量。</w:t>
            </w:r>
          </w:p>
        </w:tc>
        <w:tc>
          <w:tcPr>
            <w:tcW w:w="1258" w:type="dxa"/>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25" w:hRule="exact"/>
        </w:trPr>
        <w:tc>
          <w:tcPr>
            <w:tcW w:w="509" w:type="dxa"/>
            <w:tcBorders>
              <w:top w:val="nil" w:sz="6" w:space="0" w:color="auto"/>
              <w:left w:val="single" w:sz="6" w:space="0" w:color="000000"/>
              <w:bottom w:val="single" w:sz="6" w:space="0" w:color="000000"/>
              <w:right w:val="single" w:sz="6" w:space="0" w:color="000000"/>
            </w:tcBorders>
          </w:tcPr>
          <w:p>
            <w:pPr/>
          </w:p>
        </w:tc>
        <w:tc>
          <w:tcPr>
            <w:tcW w:w="1525" w:type="dxa"/>
            <w:tcBorders>
              <w:top w:val="nil" w:sz="6" w:space="0" w:color="auto"/>
              <w:left w:val="single" w:sz="6" w:space="0" w:color="000000"/>
              <w:bottom w:val="single" w:sz="6" w:space="0" w:color="000000"/>
              <w:right w:val="nil" w:sz="6" w:space="0" w:color="auto"/>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法）</w:t>
            </w:r>
          </w:p>
        </w:tc>
        <w:tc>
          <w:tcPr>
            <w:tcW w:w="795" w:type="dxa"/>
            <w:tcBorders>
              <w:top w:val="nil" w:sz="6" w:space="0" w:color="auto"/>
              <w:left w:val="nil" w:sz="6" w:space="0" w:color="auto"/>
              <w:bottom w:val="single" w:sz="6" w:space="0" w:color="000000"/>
              <w:right w:val="single" w:sz="6" w:space="0" w:color="000000"/>
            </w:tcBorders>
          </w:tcPr>
          <w:p>
            <w:pPr/>
          </w:p>
        </w:tc>
        <w:tc>
          <w:tcPr>
            <w:tcW w:w="2977" w:type="dxa"/>
            <w:tcBorders>
              <w:top w:val="nil" w:sz="6" w:space="0" w:color="auto"/>
              <w:left w:val="single" w:sz="6" w:space="0" w:color="000000"/>
              <w:bottom w:val="single" w:sz="6" w:space="0" w:color="000000"/>
              <w:right w:val="single" w:sz="6" w:space="0" w:color="000000"/>
            </w:tcBorders>
          </w:tcPr>
          <w:p>
            <w:pPr/>
          </w:p>
        </w:tc>
        <w:tc>
          <w:tcPr>
            <w:tcW w:w="1258" w:type="dxa"/>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r>
      <w:tr>
        <w:trPr>
          <w:trHeight w:val="338" w:hRule="exact"/>
        </w:trPr>
        <w:tc>
          <w:tcPr>
            <w:tcW w:w="509" w:type="dxa"/>
            <w:tcBorders>
              <w:top w:val="single" w:sz="6" w:space="0" w:color="000000"/>
              <w:left w:val="single" w:sz="6" w:space="0" w:color="000000"/>
              <w:bottom w:val="nil" w:sz="6" w:space="0" w:color="auto"/>
              <w:right w:val="single" w:sz="6" w:space="0" w:color="000000"/>
            </w:tcBorders>
          </w:tcPr>
          <w:p>
            <w:pPr/>
          </w:p>
        </w:tc>
        <w:tc>
          <w:tcPr>
            <w:tcW w:w="1525" w:type="dxa"/>
            <w:tcBorders>
              <w:top w:val="single" w:sz="6" w:space="0" w:color="000000"/>
              <w:left w:val="single" w:sz="6" w:space="0" w:color="000000"/>
              <w:bottom w:val="nil" w:sz="6" w:space="0" w:color="auto"/>
              <w:right w:val="nil" w:sz="6" w:space="0" w:color="auto"/>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细胞角蛋白</w:t>
            </w:r>
            <w:r>
              <w:rPr>
                <w:rFonts w:ascii="Times New Roman" w:hAnsi="Times New Roman" w:cs="Times New Roman" w:eastAsia="Times New Roman" w:hint="default"/>
                <w:sz w:val="18"/>
                <w:szCs w:val="18"/>
              </w:rPr>
              <w:t>19</w:t>
            </w:r>
            <w:r>
              <w:rPr>
                <w:rFonts w:ascii="宋体" w:hAnsi="宋体" w:cs="宋体" w:eastAsia="宋体" w:hint="default"/>
                <w:sz w:val="18"/>
                <w:szCs w:val="18"/>
              </w:rPr>
              <w:t>片</w:t>
            </w:r>
          </w:p>
        </w:tc>
        <w:tc>
          <w:tcPr>
            <w:tcW w:w="795" w:type="dxa"/>
            <w:tcBorders>
              <w:top w:val="single" w:sz="6" w:space="0" w:color="000000"/>
              <w:left w:val="nil" w:sz="6" w:space="0" w:color="auto"/>
              <w:bottom w:val="nil" w:sz="6" w:space="0" w:color="auto"/>
              <w:right w:val="single" w:sz="6" w:space="0" w:color="000000"/>
            </w:tcBorders>
          </w:tcPr>
          <w:p>
            <w:pPr/>
          </w:p>
        </w:tc>
        <w:tc>
          <w:tcPr>
            <w:tcW w:w="2977" w:type="dxa"/>
            <w:tcBorders>
              <w:top w:val="single" w:sz="6" w:space="0" w:color="000000"/>
              <w:left w:val="single" w:sz="6" w:space="0" w:color="000000"/>
              <w:bottom w:val="nil" w:sz="6" w:space="0" w:color="auto"/>
              <w:right w:val="single" w:sz="6" w:space="0" w:color="000000"/>
            </w:tcBorders>
          </w:tcPr>
          <w:p>
            <w:pPr/>
          </w:p>
        </w:tc>
        <w:tc>
          <w:tcPr>
            <w:tcW w:w="1258" w:type="dxa"/>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段（</w:t>
            </w:r>
            <w:r>
              <w:rPr>
                <w:rFonts w:ascii="Times New Roman" w:hAnsi="Times New Roman" w:cs="Times New Roman" w:eastAsia="Times New Roman" w:hint="default"/>
                <w:spacing w:val="-6"/>
                <w:sz w:val="18"/>
                <w:szCs w:val="18"/>
              </w:rPr>
              <w:t>CYFRA21-1)</w:t>
            </w:r>
          </w:p>
        </w:tc>
        <w:tc>
          <w:tcPr>
            <w:tcW w:w="795" w:type="dxa"/>
            <w:tcBorders>
              <w:top w:val="nil" w:sz="6" w:space="0" w:color="auto"/>
              <w:left w:val="nil" w:sz="6" w:space="0" w:color="auto"/>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本试剂盒用于体外定量检测人血清或</w:t>
            </w:r>
          </w:p>
        </w:tc>
        <w:tc>
          <w:tcPr>
            <w:tcW w:w="1258" w:type="dxa"/>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61</w:t>
            </w: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测定试剂盒（化</w:t>
            </w:r>
          </w:p>
        </w:tc>
        <w:tc>
          <w:tcPr>
            <w:tcW w:w="795" w:type="dxa"/>
            <w:tcBorders>
              <w:top w:val="nil" w:sz="6" w:space="0" w:color="auto"/>
              <w:left w:val="nil" w:sz="6" w:space="0" w:color="auto"/>
              <w:bottom w:val="nil" w:sz="6" w:space="0" w:color="auto"/>
              <w:right w:val="single" w:sz="6" w:space="0" w:color="000000"/>
            </w:tcBorders>
          </w:tcPr>
          <w:p>
            <w:pPr>
              <w:pStyle w:val="TableParagraph"/>
              <w:spacing w:line="240" w:lineRule="auto" w:before="6"/>
              <w:ind w:left="120"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血浆中细胞角蛋白</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片段</w:t>
            </w:r>
            <w:r>
              <w:rPr>
                <w:rFonts w:ascii="宋体" w:hAnsi="宋体" w:cs="宋体" w:eastAsia="宋体" w:hint="default"/>
                <w:sz w:val="18"/>
                <w:szCs w:val="18"/>
              </w:rPr>
            </w:r>
          </w:p>
        </w:tc>
        <w:tc>
          <w:tcPr>
            <w:tcW w:w="1258"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2020/12/15</w:t>
            </w:r>
          </w:p>
        </w:tc>
        <w:tc>
          <w:tcPr>
            <w:tcW w:w="1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18"/>
                <w:szCs w:val="18"/>
              </w:rPr>
            </w:pPr>
            <w:r>
              <w:rPr>
                <w:rFonts w:ascii="Times New Roman"/>
                <w:sz w:val="18"/>
              </w:rPr>
              <w:t>2015/12/16</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312" w:hRule="exact"/>
        </w:trPr>
        <w:tc>
          <w:tcPr>
            <w:tcW w:w="509" w:type="dxa"/>
            <w:tcBorders>
              <w:top w:val="nil" w:sz="6" w:space="0" w:color="auto"/>
              <w:left w:val="single" w:sz="6" w:space="0" w:color="000000"/>
              <w:bottom w:val="nil" w:sz="6" w:space="0" w:color="auto"/>
              <w:right w:val="single" w:sz="6" w:space="0" w:color="000000"/>
            </w:tcBorders>
          </w:tcPr>
          <w:p>
            <w:pPr/>
          </w:p>
        </w:tc>
        <w:tc>
          <w:tcPr>
            <w:tcW w:w="1525" w:type="dxa"/>
            <w:tcBorders>
              <w:top w:val="nil" w:sz="6" w:space="0" w:color="auto"/>
              <w:left w:val="single" w:sz="6" w:space="0" w:color="000000"/>
              <w:bottom w:val="nil" w:sz="6" w:space="0" w:color="auto"/>
              <w:right w:val="nil" w:sz="6" w:space="0" w:color="auto"/>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学发光免疫分析</w:t>
            </w:r>
          </w:p>
        </w:tc>
        <w:tc>
          <w:tcPr>
            <w:tcW w:w="795" w:type="dxa"/>
            <w:tcBorders>
              <w:top w:val="nil" w:sz="6" w:space="0" w:color="auto"/>
              <w:left w:val="nil" w:sz="6" w:space="0" w:color="auto"/>
              <w:bottom w:val="nil" w:sz="6" w:space="0" w:color="auto"/>
              <w:right w:val="single" w:sz="6" w:space="0" w:color="000000"/>
            </w:tcBorders>
          </w:tcPr>
          <w:p>
            <w:pPr/>
          </w:p>
        </w:tc>
        <w:tc>
          <w:tcPr>
            <w:tcW w:w="297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CYFRA21-1</w:t>
            </w:r>
            <w:r>
              <w:rPr>
                <w:rFonts w:ascii="宋体" w:hAnsi="宋体" w:cs="宋体" w:eastAsia="宋体" w:hint="default"/>
                <w:sz w:val="18"/>
                <w:szCs w:val="18"/>
              </w:rPr>
              <w:t>）的含量。</w:t>
            </w:r>
          </w:p>
        </w:tc>
        <w:tc>
          <w:tcPr>
            <w:tcW w:w="1258" w:type="dxa"/>
            <w:tcBorders>
              <w:top w:val="nil" w:sz="6" w:space="0" w:color="auto"/>
              <w:left w:val="single" w:sz="6" w:space="0" w:color="000000"/>
              <w:bottom w:val="nil" w:sz="6" w:space="0" w:color="auto"/>
              <w:right w:val="single" w:sz="6" w:space="0" w:color="000000"/>
            </w:tcBorders>
          </w:tcPr>
          <w:p>
            <w:pPr/>
          </w:p>
        </w:tc>
        <w:tc>
          <w:tcPr>
            <w:tcW w:w="1416"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r>
      <w:tr>
        <w:trPr>
          <w:trHeight w:val="325" w:hRule="exact"/>
        </w:trPr>
        <w:tc>
          <w:tcPr>
            <w:tcW w:w="509" w:type="dxa"/>
            <w:tcBorders>
              <w:top w:val="nil" w:sz="6" w:space="0" w:color="auto"/>
              <w:left w:val="single" w:sz="6" w:space="0" w:color="000000"/>
              <w:bottom w:val="single" w:sz="6" w:space="0" w:color="000000"/>
              <w:right w:val="single" w:sz="6" w:space="0" w:color="000000"/>
            </w:tcBorders>
          </w:tcPr>
          <w:p>
            <w:pPr/>
          </w:p>
        </w:tc>
        <w:tc>
          <w:tcPr>
            <w:tcW w:w="1525" w:type="dxa"/>
            <w:tcBorders>
              <w:top w:val="nil" w:sz="6" w:space="0" w:color="auto"/>
              <w:left w:val="single" w:sz="6" w:space="0" w:color="000000"/>
              <w:bottom w:val="single" w:sz="6" w:space="0" w:color="000000"/>
              <w:right w:val="nil" w:sz="6" w:space="0" w:color="auto"/>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法）</w:t>
            </w:r>
          </w:p>
        </w:tc>
        <w:tc>
          <w:tcPr>
            <w:tcW w:w="795" w:type="dxa"/>
            <w:tcBorders>
              <w:top w:val="nil" w:sz="6" w:space="0" w:color="auto"/>
              <w:left w:val="nil" w:sz="6" w:space="0" w:color="auto"/>
              <w:bottom w:val="single" w:sz="6" w:space="0" w:color="000000"/>
              <w:right w:val="single" w:sz="6" w:space="0" w:color="000000"/>
            </w:tcBorders>
          </w:tcPr>
          <w:p>
            <w:pPr/>
          </w:p>
        </w:tc>
        <w:tc>
          <w:tcPr>
            <w:tcW w:w="2977" w:type="dxa"/>
            <w:tcBorders>
              <w:top w:val="nil" w:sz="6" w:space="0" w:color="auto"/>
              <w:left w:val="single" w:sz="6" w:space="0" w:color="000000"/>
              <w:bottom w:val="single" w:sz="6" w:space="0" w:color="000000"/>
              <w:right w:val="single" w:sz="6" w:space="0" w:color="000000"/>
            </w:tcBorders>
          </w:tcPr>
          <w:p>
            <w:pPr/>
          </w:p>
        </w:tc>
        <w:tc>
          <w:tcPr>
            <w:tcW w:w="1258" w:type="dxa"/>
            <w:tcBorders>
              <w:top w:val="nil" w:sz="6" w:space="0" w:color="auto"/>
              <w:left w:val="single" w:sz="6" w:space="0" w:color="000000"/>
              <w:bottom w:val="single" w:sz="6" w:space="0" w:color="000000"/>
              <w:right w:val="single" w:sz="6" w:space="0" w:color="000000"/>
            </w:tcBorders>
          </w:tcPr>
          <w:p>
            <w:pPr/>
          </w:p>
        </w:tc>
        <w:tc>
          <w:tcPr>
            <w:tcW w:w="1416"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r>
      <w:tr>
        <w:trPr>
          <w:trHeight w:val="273" w:hRule="exact"/>
        </w:trPr>
        <w:tc>
          <w:tcPr>
            <w:tcW w:w="509" w:type="dxa"/>
            <w:tcBorders>
              <w:top w:val="single" w:sz="6" w:space="0" w:color="000000"/>
              <w:left w:val="single" w:sz="6" w:space="0" w:color="000000"/>
              <w:bottom w:val="nil" w:sz="6" w:space="0" w:color="auto"/>
              <w:right w:val="single" w:sz="6" w:space="0" w:color="000000"/>
            </w:tcBorders>
          </w:tcPr>
          <w:p>
            <w:pPr/>
          </w:p>
        </w:tc>
        <w:tc>
          <w:tcPr>
            <w:tcW w:w="1525" w:type="dxa"/>
            <w:tcBorders>
              <w:top w:val="single" w:sz="6" w:space="0" w:color="000000"/>
              <w:left w:val="single" w:sz="6" w:space="0" w:color="000000"/>
              <w:bottom w:val="nil" w:sz="6" w:space="0" w:color="auto"/>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β</w:t>
            </w:r>
            <w:r>
              <w:rPr>
                <w:rFonts w:ascii="Times New Roman" w:hAnsi="Times New Roman" w:cs="Times New Roman" w:eastAsia="Times New Roman" w:hint="default"/>
                <w:sz w:val="18"/>
                <w:szCs w:val="18"/>
              </w:rPr>
              <w:t>2-</w:t>
            </w:r>
            <w:r>
              <w:rPr>
                <w:rFonts w:ascii="宋体" w:hAnsi="宋体" w:cs="宋体" w:eastAsia="宋体" w:hint="default"/>
                <w:sz w:val="18"/>
                <w:szCs w:val="18"/>
              </w:rPr>
              <w:t>微球蛋白</w:t>
            </w:r>
          </w:p>
        </w:tc>
        <w:tc>
          <w:tcPr>
            <w:tcW w:w="795" w:type="dxa"/>
            <w:tcBorders>
              <w:top w:val="single" w:sz="6" w:space="0" w:color="000000"/>
              <w:left w:val="nil" w:sz="6" w:space="0" w:color="auto"/>
              <w:bottom w:val="nil" w:sz="6" w:space="0" w:color="auto"/>
              <w:right w:val="single" w:sz="6" w:space="0" w:color="000000"/>
            </w:tcBorders>
          </w:tcPr>
          <w:p>
            <w:pPr/>
          </w:p>
        </w:tc>
        <w:tc>
          <w:tcPr>
            <w:tcW w:w="2977" w:type="dxa"/>
            <w:tcBorders>
              <w:top w:val="single" w:sz="6" w:space="0" w:color="000000"/>
              <w:left w:val="single" w:sz="6" w:space="0" w:color="000000"/>
              <w:bottom w:val="nil" w:sz="6" w:space="0" w:color="auto"/>
              <w:right w:val="single" w:sz="6" w:space="0" w:color="000000"/>
            </w:tcBorders>
          </w:tcPr>
          <w:p>
            <w:pPr/>
          </w:p>
        </w:tc>
        <w:tc>
          <w:tcPr>
            <w:tcW w:w="1258" w:type="dxa"/>
            <w:tcBorders>
              <w:top w:val="single" w:sz="6" w:space="0" w:color="000000"/>
              <w:left w:val="single" w:sz="6" w:space="0" w:color="000000"/>
              <w:bottom w:val="nil" w:sz="6" w:space="0" w:color="auto"/>
              <w:right w:val="single" w:sz="6" w:space="0" w:color="000000"/>
            </w:tcBorders>
          </w:tcPr>
          <w:p>
            <w:pPr/>
          </w:p>
        </w:tc>
        <w:tc>
          <w:tcPr>
            <w:tcW w:w="1416"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r>
      <w:tr>
        <w:trPr>
          <w:trHeight w:val="1009" w:hRule="exact"/>
        </w:trPr>
        <w:tc>
          <w:tcPr>
            <w:tcW w:w="50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62</w:t>
            </w:r>
          </w:p>
        </w:tc>
        <w:tc>
          <w:tcPr>
            <w:tcW w:w="1525" w:type="dxa"/>
            <w:tcBorders>
              <w:top w:val="nil" w:sz="6" w:space="0" w:color="auto"/>
              <w:left w:val="single" w:sz="6" w:space="0" w:color="000000"/>
              <w:bottom w:val="single" w:sz="6" w:space="0" w:color="000000"/>
              <w:right w:val="nil" w:sz="6" w:space="0" w:color="auto"/>
            </w:tcBorders>
          </w:tcPr>
          <w:p>
            <w:pPr>
              <w:pStyle w:val="TableParagraph"/>
              <w:spacing w:line="309" w:lineRule="auto" w:before="66"/>
              <w:ind w:left="4" w:right="24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β</w:t>
            </w:r>
            <w:r>
              <w:rPr>
                <w:rFonts w:ascii="Times New Roman" w:hAnsi="Times New Roman" w:cs="Times New Roman" w:eastAsia="Times New Roman" w:hint="default"/>
                <w:spacing w:val="-2"/>
                <w:sz w:val="18"/>
                <w:szCs w:val="18"/>
              </w:rPr>
              <w:t>2-MG</w:t>
            </w:r>
            <w:r>
              <w:rPr>
                <w:rFonts w:ascii="宋体" w:hAnsi="宋体" w:cs="宋体" w:eastAsia="宋体" w:hint="default"/>
                <w:spacing w:val="-2"/>
                <w:sz w:val="18"/>
                <w:szCs w:val="18"/>
              </w:rPr>
              <w:t>）测定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试剂盒（化学发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光免疫分析法）</w:t>
            </w:r>
          </w:p>
        </w:tc>
        <w:tc>
          <w:tcPr>
            <w:tcW w:w="795" w:type="dxa"/>
            <w:tcBorders>
              <w:top w:val="nil" w:sz="6" w:space="0" w:color="auto"/>
              <w:left w:val="nil" w:sz="6" w:space="0" w:color="auto"/>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nil" w:sz="6" w:space="0" w:color="auto"/>
              <w:left w:val="single" w:sz="6" w:space="0" w:color="000000"/>
              <w:bottom w:val="single" w:sz="6" w:space="0" w:color="000000"/>
              <w:right w:val="single" w:sz="6" w:space="0" w:color="000000"/>
            </w:tcBorders>
          </w:tcPr>
          <w:p>
            <w:pPr>
              <w:pStyle w:val="TableParagraph"/>
              <w:spacing w:line="316" w:lineRule="auto" w:before="66"/>
              <w:ind w:left="4" w:right="17"/>
              <w:jc w:val="left"/>
              <w:rPr>
                <w:rFonts w:ascii="宋体" w:hAnsi="宋体" w:cs="宋体" w:eastAsia="宋体" w:hint="default"/>
                <w:sz w:val="18"/>
                <w:szCs w:val="18"/>
              </w:rPr>
            </w:pPr>
            <w:r>
              <w:rPr>
                <w:rFonts w:ascii="宋体" w:hAnsi="宋体" w:cs="宋体" w:eastAsia="宋体" w:hint="default"/>
                <w:spacing w:val="-3"/>
                <w:sz w:val="18"/>
                <w:szCs w:val="18"/>
              </w:rPr>
              <w:t>该产品用于体外定量检测人血清或血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浆中</w:t>
            </w:r>
            <w:r>
              <w:rPr>
                <w:rFonts w:ascii="Times New Roman" w:hAnsi="Times New Roman" w:cs="Times New Roman" w:eastAsia="Times New Roman" w:hint="default"/>
                <w:spacing w:val="-2"/>
                <w:sz w:val="18"/>
                <w:szCs w:val="18"/>
              </w:rPr>
              <w:t>β</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微球蛋白（</w:t>
            </w:r>
            <w:r>
              <w:rPr>
                <w:rFonts w:ascii="Times New Roman" w:hAnsi="Times New Roman" w:cs="Times New Roman" w:eastAsia="Times New Roman" w:hint="default"/>
                <w:spacing w:val="-2"/>
                <w:sz w:val="18"/>
                <w:szCs w:val="18"/>
              </w:rPr>
              <w:t>β</w:t>
            </w:r>
            <w:r>
              <w:rPr>
                <w:rFonts w:ascii="Times New Roman" w:hAnsi="Times New Roman" w:cs="Times New Roman" w:eastAsia="Times New Roman" w:hint="default"/>
                <w:spacing w:val="-2"/>
                <w:sz w:val="18"/>
                <w:szCs w:val="18"/>
              </w:rPr>
              <w:t>2-MG</w:t>
            </w:r>
            <w:r>
              <w:rPr>
                <w:rFonts w:ascii="宋体" w:hAnsi="宋体" w:cs="宋体" w:eastAsia="宋体" w:hint="default"/>
                <w:spacing w:val="-2"/>
                <w:sz w:val="18"/>
                <w:szCs w:val="18"/>
              </w:rPr>
              <w:t>）的含量。</w:t>
            </w:r>
          </w:p>
        </w:tc>
        <w:tc>
          <w:tcPr>
            <w:tcW w:w="125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2020/12/15</w:t>
            </w:r>
          </w:p>
        </w:tc>
        <w:tc>
          <w:tcPr>
            <w:tcW w:w="141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2015/12/16</w:t>
            </w:r>
          </w:p>
        </w:tc>
        <w:tc>
          <w:tcPr>
            <w:tcW w:w="99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1" w:footer="979" w:top="1060" w:bottom="1160" w:left="980" w:right="0"/>
        </w:sect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681" w:right="-15"/>
        <w:jc w:val="left"/>
        <w:rPr>
          <w:rFonts w:ascii="Times New Roman" w:hAnsi="Times New Roman" w:cs="Times New Roman" w:eastAsia="Times New Roman" w:hint="default"/>
        </w:rPr>
      </w:pPr>
      <w:r>
        <w:rPr/>
        <w:t>糖类抗原</w:t>
      </w:r>
      <w:r>
        <w:rPr>
          <w:rFonts w:ascii="Times New Roman" w:hAnsi="Times New Roman" w:cs="Times New Roman" w:eastAsia="Times New Roman" w:hint="default"/>
        </w:rPr>
        <w:t>72-4</w:t>
      </w:r>
    </w:p>
    <w:p>
      <w:pPr>
        <w:pStyle w:val="BodyText"/>
        <w:spacing w:line="204" w:lineRule="exact" w:before="63"/>
        <w:ind w:left="681" w:right="-15"/>
        <w:jc w:val="left"/>
      </w:pPr>
      <w:r>
        <w:rPr/>
        <w:t>（</w:t>
      </w:r>
      <w:r>
        <w:rPr>
          <w:rFonts w:ascii="Times New Roman" w:hAnsi="Times New Roman" w:cs="Times New Roman" w:eastAsia="Times New Roman" w:hint="default"/>
        </w:rPr>
        <w:t>CA72-4</w:t>
      </w:r>
      <w:r>
        <w:rPr/>
        <w:t>）测定</w:t>
      </w:r>
    </w:p>
    <w:p>
      <w:pPr>
        <w:pStyle w:val="BodyText"/>
        <w:tabs>
          <w:tab w:pos="2314" w:val="left" w:leader="none"/>
        </w:tabs>
        <w:spacing w:line="156" w:lineRule="exact"/>
        <w:ind w:left="326" w:right="-15"/>
        <w:jc w:val="left"/>
      </w:pPr>
      <w:r>
        <w:rPr>
          <w:rFonts w:ascii="Times New Roman" w:hAnsi="Times New Roman" w:cs="Times New Roman" w:eastAsia="Times New Roman" w:hint="default"/>
        </w:rPr>
        <w:t>63</w:t>
        <w:tab/>
      </w:r>
      <w:r>
        <w:rPr/>
        <w:t>Ⅲ类</w:t>
      </w:r>
    </w:p>
    <w:p>
      <w:pPr>
        <w:pStyle w:val="BodyText"/>
        <w:spacing w:line="188" w:lineRule="exact"/>
        <w:ind w:left="681" w:right="-15"/>
        <w:jc w:val="left"/>
      </w:pPr>
      <w:r>
        <w:rPr>
          <w:spacing w:val="-3"/>
        </w:rPr>
        <w:t>试剂盒（化学发</w:t>
      </w:r>
    </w:p>
    <w:p>
      <w:pPr>
        <w:pStyle w:val="BodyText"/>
        <w:spacing w:line="240" w:lineRule="auto" w:before="77"/>
        <w:ind w:left="681" w:right="-15"/>
        <w:jc w:val="left"/>
      </w:pPr>
      <w:r>
        <w:rPr>
          <w:spacing w:val="-3"/>
        </w:rPr>
        <w:t>光免疫分析法）</w:t>
      </w:r>
    </w:p>
    <w:p>
      <w:pPr>
        <w:pStyle w:val="BodyText"/>
        <w:spacing w:line="300" w:lineRule="atLeast" w:before="59"/>
        <w:ind w:left="681" w:right="-15"/>
        <w:jc w:val="left"/>
      </w:pPr>
      <w:r>
        <w:rPr>
          <w:spacing w:val="-13"/>
        </w:rPr>
        <w:t>铁蛋白（</w:t>
      </w:r>
      <w:r>
        <w:rPr>
          <w:rFonts w:ascii="Times New Roman" w:hAnsi="Times New Roman" w:cs="Times New Roman" w:eastAsia="Times New Roman" w:hint="default"/>
          <w:spacing w:val="-13"/>
        </w:rPr>
        <w:t>Ferr</w:t>
      </w:r>
      <w:r>
        <w:rPr>
          <w:spacing w:val="-13"/>
        </w:rPr>
        <w:t>）测</w:t>
      </w:r>
      <w:r>
        <w:rPr>
          <w:spacing w:val="-72"/>
        </w:rPr>
        <w:t> </w:t>
      </w:r>
      <w:r>
        <w:rPr>
          <w:spacing w:val="-3"/>
        </w:rPr>
        <w:t>定试剂盒（化学</w:t>
      </w:r>
    </w:p>
    <w:p>
      <w:pPr>
        <w:pStyle w:val="BodyText"/>
        <w:tabs>
          <w:tab w:pos="2314" w:val="left" w:leader="none"/>
        </w:tabs>
        <w:spacing w:line="124" w:lineRule="exact"/>
        <w:ind w:left="326" w:right="-15"/>
        <w:jc w:val="left"/>
      </w:pPr>
      <w:r>
        <w:rPr>
          <w:rFonts w:ascii="Times New Roman" w:hAnsi="Times New Roman" w:cs="Times New Roman" w:eastAsia="Times New Roman" w:hint="default"/>
        </w:rPr>
        <w:t>64</w:t>
        <w:tab/>
      </w:r>
      <w:r>
        <w:rPr/>
        <w:t>Ⅲ类</w:t>
      </w:r>
    </w:p>
    <w:p>
      <w:pPr>
        <w:pStyle w:val="BodyText"/>
        <w:spacing w:line="188" w:lineRule="exact"/>
        <w:ind w:left="681" w:right="-15"/>
        <w:jc w:val="left"/>
      </w:pPr>
      <w:r>
        <w:rPr/>
        <w:t>发光免疫分析</w:t>
      </w:r>
    </w:p>
    <w:p>
      <w:pPr>
        <w:pStyle w:val="BodyText"/>
        <w:spacing w:line="357" w:lineRule="auto" w:before="76"/>
        <w:ind w:left="681" w:right="419"/>
        <w:jc w:val="left"/>
      </w:pPr>
      <w:r>
        <w:rPr/>
        <w:t>法）</w:t>
      </w:r>
      <w:r>
        <w:rPr>
          <w:spacing w:val="-86"/>
        </w:rPr>
        <w:t> </w:t>
      </w:r>
      <w:r>
        <w:rPr>
          <w:spacing w:val="-3"/>
        </w:rPr>
        <w:t>鳞状细胞癌抗原</w:t>
      </w:r>
    </w:p>
    <w:p>
      <w:pPr>
        <w:pStyle w:val="BodyText"/>
        <w:spacing w:line="190" w:lineRule="exact"/>
        <w:ind w:left="681" w:right="-15"/>
        <w:jc w:val="left"/>
      </w:pPr>
      <w:r>
        <w:rPr/>
        <w:t>（</w:t>
      </w:r>
      <w:r>
        <w:rPr>
          <w:rFonts w:ascii="Times New Roman" w:hAnsi="Times New Roman" w:cs="Times New Roman" w:eastAsia="Times New Roman" w:hint="default"/>
        </w:rPr>
        <w:t>SCC</w:t>
      </w:r>
      <w:r>
        <w:rPr/>
        <w:t>）测定试</w:t>
      </w:r>
    </w:p>
    <w:p>
      <w:pPr>
        <w:pStyle w:val="BodyText"/>
        <w:tabs>
          <w:tab w:pos="2314" w:val="left" w:leader="none"/>
        </w:tabs>
        <w:spacing w:line="156" w:lineRule="exact"/>
        <w:ind w:left="326" w:right="-15"/>
        <w:jc w:val="left"/>
      </w:pPr>
      <w:r>
        <w:rPr>
          <w:rFonts w:ascii="Times New Roman" w:hAnsi="Times New Roman" w:cs="Times New Roman" w:eastAsia="Times New Roman" w:hint="default"/>
        </w:rPr>
        <w:t>65</w:t>
        <w:tab/>
      </w:r>
      <w:r>
        <w:rPr/>
        <w:t>Ⅲ类</w:t>
      </w:r>
    </w:p>
    <w:p>
      <w:pPr>
        <w:pStyle w:val="BodyText"/>
        <w:spacing w:line="190" w:lineRule="exact"/>
        <w:ind w:left="681" w:right="-15"/>
        <w:jc w:val="left"/>
      </w:pPr>
      <w:r>
        <w:rPr>
          <w:spacing w:val="-3"/>
        </w:rPr>
        <w:t>剂盒（化学发光</w:t>
      </w:r>
    </w:p>
    <w:p>
      <w:pPr>
        <w:pStyle w:val="BodyText"/>
        <w:spacing w:line="240" w:lineRule="auto" w:before="76"/>
        <w:ind w:left="681" w:right="-15"/>
        <w:jc w:val="left"/>
      </w:pPr>
      <w:r>
        <w:rPr/>
        <w:t>免疫分析法）</w:t>
      </w:r>
    </w:p>
    <w:p>
      <w:pPr>
        <w:pStyle w:val="BodyText"/>
        <w:spacing w:line="300" w:lineRule="atLeast" w:before="59"/>
        <w:ind w:left="681" w:right="-15"/>
        <w:jc w:val="left"/>
      </w:pPr>
      <w:r>
        <w:rPr>
          <w:spacing w:val="-8"/>
        </w:rPr>
        <w:t>癌胚抗原（</w:t>
      </w:r>
      <w:r>
        <w:rPr>
          <w:rFonts w:ascii="Times New Roman" w:hAnsi="Times New Roman" w:cs="Times New Roman" w:eastAsia="Times New Roman" w:hint="default"/>
          <w:spacing w:val="-8"/>
        </w:rPr>
        <w:t>CEA</w:t>
      </w:r>
      <w:r>
        <w:rPr>
          <w:spacing w:val="-8"/>
        </w:rPr>
        <w:t>）</w:t>
      </w:r>
      <w:r>
        <w:rPr>
          <w:spacing w:val="-63"/>
        </w:rPr>
        <w:t> </w:t>
      </w:r>
      <w:r>
        <w:rPr>
          <w:spacing w:val="-3"/>
        </w:rPr>
        <w:t>测定试剂盒（化</w:t>
      </w:r>
    </w:p>
    <w:p>
      <w:pPr>
        <w:pStyle w:val="BodyText"/>
        <w:tabs>
          <w:tab w:pos="2314" w:val="left" w:leader="none"/>
        </w:tabs>
        <w:spacing w:line="125" w:lineRule="exact"/>
        <w:ind w:left="326" w:right="-15"/>
        <w:jc w:val="left"/>
      </w:pPr>
      <w:r>
        <w:rPr>
          <w:rFonts w:ascii="Times New Roman" w:hAnsi="Times New Roman" w:cs="Times New Roman" w:eastAsia="Times New Roman" w:hint="default"/>
        </w:rPr>
        <w:t>66</w:t>
        <w:tab/>
      </w:r>
      <w:r>
        <w:rPr/>
        <w:t>Ⅲ类</w:t>
      </w:r>
    </w:p>
    <w:p>
      <w:pPr>
        <w:pStyle w:val="BodyText"/>
        <w:spacing w:line="188" w:lineRule="exact"/>
        <w:ind w:left="681" w:right="-15"/>
        <w:jc w:val="left"/>
      </w:pPr>
      <w:r>
        <w:rPr>
          <w:spacing w:val="-3"/>
        </w:rPr>
        <w:t>学发光免疫分析</w:t>
      </w:r>
    </w:p>
    <w:p>
      <w:pPr>
        <w:pStyle w:val="BodyText"/>
        <w:spacing w:line="240" w:lineRule="auto" w:before="76"/>
        <w:ind w:left="681" w:right="-15"/>
        <w:jc w:val="left"/>
      </w:pPr>
      <w:r>
        <w:rPr/>
        <w:t>法）</w:t>
      </w:r>
    </w:p>
    <w:p>
      <w:pPr>
        <w:pStyle w:val="BodyText"/>
        <w:spacing w:line="320" w:lineRule="atLeast" w:before="25"/>
        <w:ind w:left="681" w:right="-15"/>
        <w:jc w:val="left"/>
      </w:pPr>
      <w:r>
        <w:rPr>
          <w:spacing w:val="-3"/>
        </w:rPr>
        <w:t>前列腺特异性抗</w:t>
      </w:r>
      <w:r>
        <w:rPr>
          <w:spacing w:val="-68"/>
        </w:rPr>
        <w:t> </w:t>
      </w:r>
      <w:r>
        <w:rPr>
          <w:spacing w:val="-68"/>
        </w:rPr>
      </w:r>
      <w:r>
        <w:rPr/>
        <w:t>原（</w:t>
      </w:r>
      <w:r>
        <w:rPr>
          <w:rFonts w:ascii="Times New Roman" w:hAnsi="Times New Roman" w:cs="Times New Roman" w:eastAsia="Times New Roman" w:hint="default"/>
        </w:rPr>
        <w:t>PSA</w:t>
      </w:r>
      <w:r>
        <w:rPr/>
        <w:t>）测定</w:t>
      </w:r>
    </w:p>
    <w:p>
      <w:pPr>
        <w:pStyle w:val="BodyText"/>
        <w:tabs>
          <w:tab w:pos="2314" w:val="left" w:leader="none"/>
        </w:tabs>
        <w:spacing w:line="111" w:lineRule="exact"/>
        <w:ind w:left="326" w:right="-15"/>
        <w:jc w:val="left"/>
      </w:pPr>
      <w:r>
        <w:rPr>
          <w:rFonts w:ascii="Times New Roman" w:hAnsi="Times New Roman" w:cs="Times New Roman" w:eastAsia="Times New Roman" w:hint="default"/>
        </w:rPr>
        <w:t>67</w:t>
        <w:tab/>
      </w:r>
      <w:r>
        <w:rPr/>
        <w:t>Ⅲ类</w:t>
      </w:r>
    </w:p>
    <w:p>
      <w:pPr>
        <w:pStyle w:val="BodyText"/>
        <w:spacing w:line="188" w:lineRule="exact"/>
        <w:ind w:left="681" w:right="-15"/>
        <w:jc w:val="left"/>
      </w:pPr>
      <w:r>
        <w:rPr>
          <w:spacing w:val="-3"/>
        </w:rPr>
        <w:t>试剂盒（化学发</w:t>
      </w:r>
    </w:p>
    <w:p>
      <w:pPr>
        <w:pStyle w:val="BodyText"/>
        <w:spacing w:line="240" w:lineRule="auto" w:before="77"/>
        <w:ind w:left="681" w:right="-15"/>
        <w:jc w:val="left"/>
      </w:pPr>
      <w:r>
        <w:rPr>
          <w:spacing w:val="-3"/>
        </w:rPr>
        <w:t>光免疫分析法）</w:t>
      </w:r>
    </w:p>
    <w:p>
      <w:pPr>
        <w:pStyle w:val="BodyText"/>
        <w:spacing w:line="310" w:lineRule="atLeast" w:before="40"/>
        <w:ind w:left="681" w:right="-15"/>
        <w:jc w:val="left"/>
      </w:pPr>
      <w:r>
        <w:rPr>
          <w:spacing w:val="-3"/>
        </w:rPr>
        <w:t>六项肿瘤标志物</w:t>
      </w:r>
      <w:r>
        <w:rPr>
          <w:spacing w:val="-68"/>
        </w:rPr>
        <w:t> </w:t>
      </w:r>
      <w:r>
        <w:rPr>
          <w:spacing w:val="-68"/>
        </w:rPr>
      </w:r>
      <w:r>
        <w:rPr>
          <w:spacing w:val="-3"/>
        </w:rPr>
        <w:t>测定试剂盒（微</w:t>
      </w:r>
    </w:p>
    <w:p>
      <w:pPr>
        <w:pStyle w:val="BodyText"/>
        <w:tabs>
          <w:tab w:pos="2314" w:val="left" w:leader="none"/>
        </w:tabs>
        <w:spacing w:line="122" w:lineRule="exact"/>
        <w:ind w:left="326" w:right="-15"/>
        <w:jc w:val="left"/>
      </w:pPr>
      <w:r>
        <w:rPr>
          <w:rFonts w:ascii="Times New Roman" w:hAnsi="Times New Roman" w:cs="Times New Roman" w:eastAsia="Times New Roman" w:hint="default"/>
        </w:rPr>
        <w:t>68</w:t>
        <w:tab/>
      </w:r>
      <w:r>
        <w:rPr/>
        <w:t>Ⅲ类</w:t>
      </w:r>
    </w:p>
    <w:p>
      <w:pPr>
        <w:pStyle w:val="BodyText"/>
        <w:spacing w:line="190" w:lineRule="exact"/>
        <w:ind w:left="681" w:right="-15"/>
        <w:jc w:val="left"/>
      </w:pPr>
      <w:r>
        <w:rPr/>
        <w:t>阵列酶联免疫</w:t>
      </w:r>
    </w:p>
    <w:p>
      <w:pPr>
        <w:pStyle w:val="BodyText"/>
        <w:spacing w:line="240" w:lineRule="auto" w:before="76"/>
        <w:ind w:left="681" w:right="-15"/>
        <w:jc w:val="left"/>
      </w:pPr>
      <w:r>
        <w:rPr/>
        <w:t>法）</w:t>
      </w:r>
    </w:p>
    <w:p>
      <w:pPr>
        <w:spacing w:line="240" w:lineRule="auto" w:before="2"/>
        <w:rPr>
          <w:rFonts w:ascii="宋体" w:hAnsi="宋体" w:cs="宋体" w:eastAsia="宋体" w:hint="default"/>
          <w:sz w:val="20"/>
          <w:szCs w:val="20"/>
        </w:rPr>
      </w:pPr>
    </w:p>
    <w:p>
      <w:pPr>
        <w:pStyle w:val="BodyText"/>
        <w:spacing w:line="240" w:lineRule="auto"/>
        <w:ind w:left="681" w:right="-15"/>
        <w:jc w:val="left"/>
      </w:pPr>
      <w:r>
        <w:rPr>
          <w:spacing w:val="-3"/>
        </w:rPr>
        <w:t>自身免疫性疾病</w:t>
      </w:r>
    </w:p>
    <w:p>
      <w:pPr>
        <w:pStyle w:val="BodyText"/>
        <w:spacing w:line="204" w:lineRule="exact" w:before="76"/>
        <w:ind w:left="681" w:right="-15"/>
        <w:jc w:val="left"/>
      </w:pPr>
      <w:r>
        <w:rPr>
          <w:rFonts w:ascii="Times New Roman" w:hAnsi="Times New Roman" w:cs="Times New Roman" w:eastAsia="Times New Roman" w:hint="default"/>
        </w:rPr>
        <w:t>ENA</w:t>
      </w:r>
      <w:r>
        <w:rPr/>
        <w:t>抗体谱检测</w:t>
      </w:r>
    </w:p>
    <w:p>
      <w:pPr>
        <w:pStyle w:val="BodyText"/>
        <w:tabs>
          <w:tab w:pos="2314" w:val="left" w:leader="none"/>
        </w:tabs>
        <w:spacing w:line="156" w:lineRule="exact"/>
        <w:ind w:left="326" w:right="-15"/>
        <w:jc w:val="left"/>
      </w:pPr>
      <w:r>
        <w:rPr>
          <w:rFonts w:ascii="Times New Roman" w:hAnsi="Times New Roman" w:cs="Times New Roman" w:eastAsia="Times New Roman" w:hint="default"/>
        </w:rPr>
        <w:t>69</w:t>
        <w:tab/>
      </w:r>
      <w:r>
        <w:rPr/>
        <w:t>Ⅱ类</w:t>
      </w:r>
    </w:p>
    <w:p>
      <w:pPr>
        <w:pStyle w:val="BodyText"/>
        <w:spacing w:line="188" w:lineRule="exact"/>
        <w:ind w:left="681" w:right="-15"/>
        <w:jc w:val="left"/>
      </w:pPr>
      <w:r>
        <w:rPr>
          <w:spacing w:val="-3"/>
        </w:rPr>
        <w:t>试剂盒（微阵列</w:t>
      </w:r>
    </w:p>
    <w:p>
      <w:pPr>
        <w:pStyle w:val="BodyText"/>
        <w:spacing w:line="240" w:lineRule="auto" w:before="76"/>
        <w:ind w:left="681" w:right="-15"/>
        <w:jc w:val="left"/>
      </w:pPr>
      <w:r>
        <w:rPr/>
        <w:t>酶联免疫法）</w:t>
      </w:r>
    </w:p>
    <w:p>
      <w:pPr>
        <w:spacing w:line="240" w:lineRule="auto" w:before="7"/>
        <w:rPr>
          <w:rFonts w:ascii="宋体" w:hAnsi="宋体" w:cs="宋体" w:eastAsia="宋体" w:hint="default"/>
          <w:sz w:val="20"/>
          <w:szCs w:val="20"/>
        </w:rPr>
      </w:pPr>
    </w:p>
    <w:p>
      <w:pPr>
        <w:pStyle w:val="BodyText"/>
        <w:spacing w:line="316" w:lineRule="auto"/>
        <w:ind w:left="681" w:right="-15"/>
        <w:jc w:val="left"/>
      </w:pPr>
      <w:r>
        <w:rPr>
          <w:spacing w:val="-3"/>
        </w:rPr>
        <w:t>弓形虫、风疹病</w:t>
      </w:r>
      <w:r>
        <w:rPr>
          <w:spacing w:val="-68"/>
        </w:rPr>
        <w:t> </w:t>
      </w:r>
      <w:r>
        <w:rPr>
          <w:spacing w:val="-68"/>
        </w:rPr>
      </w:r>
      <w:r>
        <w:rPr>
          <w:spacing w:val="-8"/>
        </w:rPr>
        <w:t>毒、巨细胞病毒、</w:t>
      </w:r>
      <w:r>
        <w:rPr>
          <w:spacing w:val="-65"/>
        </w:rPr>
        <w:t> </w:t>
      </w:r>
      <w:r>
        <w:rPr>
          <w:spacing w:val="-65"/>
        </w:rPr>
      </w:r>
      <w:r>
        <w:rPr/>
        <w:t>单纯疱疹病毒</w:t>
      </w:r>
    </w:p>
    <w:p>
      <w:pPr>
        <w:pStyle w:val="BodyText"/>
        <w:spacing w:line="240" w:lineRule="auto" w:before="19"/>
        <w:ind w:left="681" w:right="-15"/>
        <w:jc w:val="left"/>
      </w:pPr>
      <w:r>
        <w:rPr>
          <w:spacing w:val="-4"/>
        </w:rPr>
        <w:t>（</w:t>
      </w:r>
      <w:r>
        <w:rPr>
          <w:rFonts w:ascii="Times New Roman" w:hAnsi="Times New Roman" w:cs="Times New Roman" w:eastAsia="Times New Roman" w:hint="default"/>
          <w:spacing w:val="-4"/>
        </w:rPr>
        <w:t>I</w:t>
      </w:r>
      <w:r>
        <w:rPr>
          <w:spacing w:val="-4"/>
        </w:rPr>
        <w:t>）型、单纯疱</w:t>
      </w:r>
    </w:p>
    <w:p>
      <w:pPr>
        <w:pStyle w:val="BodyText"/>
        <w:tabs>
          <w:tab w:pos="2314" w:val="left" w:leader="none"/>
        </w:tabs>
        <w:spacing w:line="300" w:lineRule="auto" w:before="63"/>
        <w:ind w:left="681" w:right="0" w:hanging="356"/>
        <w:jc w:val="left"/>
      </w:pPr>
      <w:r>
        <w:rPr>
          <w:rFonts w:ascii="Times New Roman" w:hAnsi="Times New Roman" w:cs="Times New Roman" w:eastAsia="Times New Roman" w:hint="default"/>
        </w:rPr>
        <w:t>70   </w:t>
      </w:r>
      <w:r>
        <w:rPr>
          <w:rFonts w:ascii="Times New Roman" w:hAnsi="Times New Roman" w:cs="Times New Roman" w:eastAsia="Times New Roman" w:hint="default"/>
          <w:spacing w:val="17"/>
        </w:rPr>
        <w:t> </w:t>
      </w:r>
      <w:r>
        <w:rPr>
          <w:spacing w:val="-3"/>
        </w:rPr>
        <w:t>疹病毒（Ⅱ）型</w:t>
        <w:tab/>
      </w:r>
      <w:r>
        <w:rPr/>
        <w:t>Ⅲ类</w:t>
      </w:r>
      <w:r>
        <w:rPr>
          <w:spacing w:val="-86"/>
        </w:rPr>
        <w:t> </w:t>
      </w:r>
      <w:r>
        <w:rPr>
          <w:spacing w:val="-86"/>
        </w:rPr>
      </w:r>
      <w:r>
        <w:rPr>
          <w:spacing w:val="-3"/>
        </w:rPr>
        <w:t>五种病原体</w:t>
      </w:r>
      <w:r>
        <w:rPr>
          <w:rFonts w:ascii="Times New Roman" w:hAnsi="Times New Roman" w:cs="Times New Roman" w:eastAsia="Times New Roman" w:hint="default"/>
          <w:spacing w:val="-3"/>
        </w:rPr>
        <w:t>IgG</w:t>
      </w:r>
      <w:r>
        <w:rPr>
          <w:rFonts w:ascii="Times New Roman" w:hAnsi="Times New Roman" w:cs="Times New Roman" w:eastAsia="Times New Roman" w:hint="default"/>
          <w:w w:val="101"/>
        </w:rPr>
        <w:t> </w:t>
      </w:r>
      <w:r>
        <w:rPr>
          <w:spacing w:val="-3"/>
        </w:rPr>
        <w:t>抗体检测试剂盒</w:t>
      </w:r>
    </w:p>
    <w:p>
      <w:pPr>
        <w:pStyle w:val="BodyText"/>
        <w:spacing w:line="338" w:lineRule="auto" w:before="31"/>
        <w:ind w:left="681" w:right="419"/>
        <w:jc w:val="left"/>
      </w:pPr>
      <w:r>
        <w:rPr>
          <w:spacing w:val="-3"/>
        </w:rPr>
        <w:t>（微阵列酶联免</w:t>
      </w:r>
      <w:r>
        <w:rPr>
          <w:spacing w:val="-68"/>
        </w:rPr>
        <w:t> </w:t>
      </w:r>
      <w:r>
        <w:rPr>
          <w:spacing w:val="-68"/>
        </w:rPr>
      </w:r>
      <w:r>
        <w:rPr/>
        <w:t>疫法）</w:t>
      </w:r>
      <w:r>
        <w:rPr>
          <w:spacing w:val="-88"/>
        </w:rPr>
        <w:t> </w:t>
      </w:r>
      <w:r>
        <w:rPr>
          <w:spacing w:val="-88"/>
        </w:rPr>
      </w:r>
      <w:r>
        <w:rPr/>
        <w:t>结核分枝杆菌</w:t>
      </w:r>
    </w:p>
    <w:p>
      <w:pPr>
        <w:pStyle w:val="BodyText"/>
        <w:spacing w:line="201" w:lineRule="exact" w:before="2"/>
        <w:ind w:left="681" w:right="-15"/>
        <w:jc w:val="left"/>
      </w:pPr>
      <w:r>
        <w:rPr>
          <w:rFonts w:ascii="Times New Roman" w:hAnsi="Times New Roman" w:cs="Times New Roman" w:eastAsia="Times New Roman" w:hint="default"/>
        </w:rPr>
        <w:t>IgG</w:t>
      </w:r>
      <w:r>
        <w:rPr/>
        <w:t>抗体谱检测</w:t>
      </w:r>
    </w:p>
    <w:p>
      <w:pPr>
        <w:pStyle w:val="BodyText"/>
        <w:tabs>
          <w:tab w:pos="2314" w:val="left" w:leader="none"/>
        </w:tabs>
        <w:spacing w:line="156" w:lineRule="exact"/>
        <w:ind w:left="326" w:right="-15"/>
        <w:jc w:val="left"/>
      </w:pPr>
      <w:r>
        <w:rPr>
          <w:rFonts w:ascii="Times New Roman" w:hAnsi="Times New Roman" w:cs="Times New Roman" w:eastAsia="Times New Roman" w:hint="default"/>
        </w:rPr>
        <w:t>71</w:t>
        <w:tab/>
      </w:r>
      <w:r>
        <w:rPr/>
        <w:t>Ⅲ类</w:t>
      </w:r>
    </w:p>
    <w:p>
      <w:pPr>
        <w:pStyle w:val="BodyText"/>
        <w:spacing w:line="190" w:lineRule="exact"/>
        <w:ind w:left="681" w:right="-15"/>
        <w:jc w:val="left"/>
      </w:pPr>
      <w:r>
        <w:rPr>
          <w:spacing w:val="-3"/>
        </w:rPr>
        <w:t>试剂盒（微阵列</w:t>
      </w:r>
    </w:p>
    <w:p>
      <w:pPr>
        <w:pStyle w:val="BodyText"/>
        <w:spacing w:line="240" w:lineRule="auto" w:before="76"/>
        <w:ind w:left="681" w:right="-15"/>
        <w:jc w:val="left"/>
      </w:pPr>
      <w:r>
        <w:rPr/>
        <w:t>酶联免疫法）</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9"/>
          <w:szCs w:val="19"/>
        </w:rPr>
      </w:pPr>
    </w:p>
    <w:p>
      <w:pPr>
        <w:pStyle w:val="BodyText"/>
        <w:spacing w:line="316" w:lineRule="auto"/>
        <w:ind w:left="281" w:right="0"/>
        <w:jc w:val="left"/>
      </w:pPr>
      <w:r>
        <w:rPr>
          <w:spacing w:val="-3"/>
        </w:rPr>
        <w:t>该产品用于体外定量检测人血清或血</w:t>
      </w:r>
      <w:r>
        <w:rPr>
          <w:spacing w:val="-39"/>
        </w:rPr>
        <w:t> </w:t>
      </w:r>
      <w:r>
        <w:rPr>
          <w:spacing w:val="-39"/>
        </w:rPr>
      </w:r>
      <w:r>
        <w:rPr>
          <w:spacing w:val="-3"/>
        </w:rPr>
        <w:t>浆中糖类抗原</w:t>
      </w:r>
      <w:r>
        <w:rPr>
          <w:rFonts w:ascii="Times New Roman" w:hAnsi="Times New Roman" w:cs="Times New Roman" w:eastAsia="Times New Roman" w:hint="default"/>
          <w:spacing w:val="-3"/>
        </w:rPr>
        <w:t>72-4</w:t>
      </w:r>
      <w:r>
        <w:rPr>
          <w:spacing w:val="-3"/>
        </w:rPr>
        <w:t>（</w:t>
      </w:r>
      <w:r>
        <w:rPr>
          <w:rFonts w:ascii="Times New Roman" w:hAnsi="Times New Roman" w:cs="Times New Roman" w:eastAsia="Times New Roman" w:hint="default"/>
          <w:spacing w:val="-3"/>
        </w:rPr>
        <w:t>CA72-4</w:t>
      </w:r>
      <w:r>
        <w:rPr>
          <w:spacing w:val="-3"/>
        </w:rPr>
        <w:t>）的含量。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16" w:lineRule="auto"/>
        <w:ind w:left="281" w:right="0"/>
        <w:jc w:val="left"/>
      </w:pPr>
      <w:r>
        <w:rPr>
          <w:spacing w:val="-3"/>
        </w:rPr>
        <w:t>该产品用于体外定量检测人血清或血</w:t>
      </w:r>
      <w:r>
        <w:rPr>
          <w:spacing w:val="-39"/>
        </w:rPr>
        <w:t> </w:t>
      </w:r>
      <w:r>
        <w:rPr>
          <w:spacing w:val="-39"/>
        </w:rPr>
      </w:r>
      <w:r>
        <w:rPr/>
        <w:t>浆中铁蛋白（</w:t>
      </w:r>
      <w:r>
        <w:rPr>
          <w:rFonts w:ascii="Times New Roman" w:hAnsi="Times New Roman" w:cs="Times New Roman" w:eastAsia="Times New Roman" w:hint="default"/>
        </w:rPr>
        <w:t>Ferr</w:t>
      </w:r>
      <w:r>
        <w:rPr/>
        <w:t>）的含量。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316" w:lineRule="auto"/>
        <w:ind w:left="281" w:right="0"/>
        <w:jc w:val="left"/>
      </w:pPr>
      <w:r>
        <w:rPr>
          <w:spacing w:val="-3"/>
        </w:rPr>
        <w:t>该产品用于体外定量检测人血清或血</w:t>
      </w:r>
      <w:r>
        <w:rPr>
          <w:spacing w:val="-39"/>
        </w:rPr>
        <w:t> </w:t>
      </w:r>
      <w:r>
        <w:rPr>
          <w:spacing w:val="-39"/>
        </w:rPr>
      </w:r>
      <w:r>
        <w:rPr>
          <w:spacing w:val="-3"/>
        </w:rPr>
        <w:t>浆中鳞状细胞癌抗原（</w:t>
      </w:r>
      <w:r>
        <w:rPr>
          <w:rFonts w:ascii="Times New Roman" w:hAnsi="Times New Roman" w:cs="Times New Roman" w:eastAsia="Times New Roman" w:hint="default"/>
          <w:spacing w:val="-3"/>
        </w:rPr>
        <w:t>SCC</w:t>
      </w:r>
      <w:r>
        <w:rPr>
          <w:spacing w:val="-3"/>
        </w:rPr>
        <w:t>）的含量。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19" w:lineRule="auto"/>
        <w:ind w:left="281" w:right="0"/>
        <w:jc w:val="left"/>
      </w:pPr>
      <w:r>
        <w:rPr>
          <w:spacing w:val="-3"/>
        </w:rPr>
        <w:t>用于体外定量检测人血清或血浆中癌</w:t>
      </w:r>
      <w:r>
        <w:rPr>
          <w:spacing w:val="-39"/>
        </w:rPr>
        <w:t> </w:t>
      </w:r>
      <w:r>
        <w:rPr>
          <w:spacing w:val="-39"/>
        </w:rPr>
      </w:r>
      <w:r>
        <w:rPr>
          <w:spacing w:val="-3"/>
        </w:rPr>
        <w:t>胚抗原（</w:t>
      </w:r>
      <w:r>
        <w:rPr>
          <w:rFonts w:ascii="Times New Roman" w:hAnsi="Times New Roman" w:cs="Times New Roman" w:eastAsia="Times New Roman" w:hint="default"/>
          <w:spacing w:val="-3"/>
        </w:rPr>
        <w:t>CEA</w:t>
      </w:r>
      <w:r>
        <w:rPr>
          <w:spacing w:val="-3"/>
        </w:rPr>
        <w:t>）的含量。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BodyText"/>
        <w:spacing w:line="316" w:lineRule="auto"/>
        <w:ind w:left="281" w:right="0"/>
        <w:jc w:val="left"/>
      </w:pPr>
      <w:r>
        <w:rPr>
          <w:spacing w:val="-3"/>
        </w:rPr>
        <w:t>用于体外定量检测人血清或血浆中前</w:t>
      </w:r>
      <w:r>
        <w:rPr>
          <w:spacing w:val="-39"/>
        </w:rPr>
        <w:t> </w:t>
      </w:r>
      <w:r>
        <w:rPr>
          <w:spacing w:val="-39"/>
        </w:rPr>
      </w:r>
      <w:r>
        <w:rPr>
          <w:spacing w:val="-3"/>
        </w:rPr>
        <w:t>列腺特异性抗原（</w:t>
      </w:r>
      <w:r>
        <w:rPr>
          <w:rFonts w:ascii="Times New Roman" w:hAnsi="Times New Roman" w:cs="Times New Roman" w:eastAsia="Times New Roman" w:hint="default"/>
          <w:spacing w:val="-3"/>
        </w:rPr>
        <w:t>PSA</w:t>
      </w:r>
      <w:r>
        <w:rPr>
          <w:spacing w:val="-3"/>
        </w:rPr>
        <w:t>）的含量。</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BodyText"/>
        <w:spacing w:line="300" w:lineRule="auto"/>
        <w:ind w:left="281" w:right="22"/>
        <w:jc w:val="left"/>
      </w:pPr>
      <w:r>
        <w:rPr>
          <w:spacing w:val="-3"/>
        </w:rPr>
        <w:t>该产品用于体外定量检测人血清或</w:t>
      </w:r>
      <w:r>
        <w:rPr>
          <w:rFonts w:ascii="Times New Roman" w:hAnsi="Times New Roman" w:cs="Times New Roman" w:eastAsia="Times New Roman" w:hint="default"/>
          <w:spacing w:val="-3"/>
        </w:rPr>
        <w:t>/</w:t>
      </w:r>
      <w:r>
        <w:rPr>
          <w:spacing w:val="-3"/>
        </w:rPr>
        <w:t>和</w:t>
      </w:r>
      <w:r>
        <w:rPr>
          <w:spacing w:val="-38"/>
        </w:rPr>
        <w:t> </w:t>
      </w:r>
      <w:r>
        <w:rPr>
          <w:spacing w:val="-3"/>
        </w:rPr>
        <w:t>血浆中六项肿瘤标志物（</w:t>
      </w:r>
      <w:r>
        <w:rPr>
          <w:rFonts w:ascii="Times New Roman" w:hAnsi="Times New Roman" w:cs="Times New Roman" w:eastAsia="Times New Roman" w:hint="default"/>
          <w:spacing w:val="-3"/>
        </w:rPr>
        <w:t>AFP</w:t>
      </w:r>
      <w:r>
        <w:rPr>
          <w:spacing w:val="-3"/>
        </w:rPr>
        <w:t>、</w:t>
      </w:r>
      <w:r>
        <w:rPr>
          <w:rFonts w:ascii="Times New Roman" w:hAnsi="Times New Roman" w:cs="Times New Roman" w:eastAsia="Times New Roman" w:hint="default"/>
          <w:spacing w:val="-3"/>
        </w:rPr>
        <w:t>CEA</w:t>
      </w:r>
      <w:r>
        <w:rPr>
          <w:spacing w:val="-3"/>
        </w:rPr>
        <w:t>、</w:t>
      </w:r>
      <w:r>
        <w:rPr>
          <w:spacing w:val="-38"/>
        </w:rPr>
        <w:t> </w:t>
      </w:r>
      <w:r>
        <w:rPr>
          <w:rFonts w:ascii="Times New Roman" w:hAnsi="Times New Roman" w:cs="Times New Roman" w:eastAsia="Times New Roman" w:hint="default"/>
        </w:rPr>
        <w:t>PSA</w:t>
      </w:r>
      <w:r>
        <w:rPr/>
        <w:t>、</w:t>
      </w:r>
      <w:r>
        <w:rPr>
          <w:rFonts w:ascii="Times New Roman" w:hAnsi="Times New Roman" w:cs="Times New Roman" w:eastAsia="Times New Roman" w:hint="default"/>
        </w:rPr>
        <w:t>CA125</w:t>
      </w:r>
      <w:r>
        <w:rPr/>
        <w:t>、</w:t>
      </w:r>
      <w:r>
        <w:rPr>
          <w:rFonts w:ascii="Times New Roman" w:hAnsi="Times New Roman" w:cs="Times New Roman" w:eastAsia="Times New Roman" w:hint="default"/>
        </w:rPr>
        <w:t>CA19-9</w:t>
      </w:r>
      <w:r>
        <w:rPr/>
        <w:t>和</w:t>
      </w:r>
      <w:r>
        <w:rPr>
          <w:rFonts w:ascii="Times New Roman" w:hAnsi="Times New Roman" w:cs="Times New Roman" w:eastAsia="Times New Roman" w:hint="default"/>
        </w:rPr>
        <w:t>CA15-3</w:t>
      </w:r>
      <w:r>
        <w:rPr/>
        <w:t>）。</w:t>
      </w:r>
    </w:p>
    <w:p>
      <w:pPr>
        <w:spacing w:line="240" w:lineRule="auto" w:before="9"/>
        <w:rPr>
          <w:rFonts w:ascii="宋体" w:hAnsi="宋体" w:cs="宋体" w:eastAsia="宋体" w:hint="default"/>
          <w:sz w:val="15"/>
          <w:szCs w:val="15"/>
        </w:rPr>
      </w:pPr>
    </w:p>
    <w:p>
      <w:pPr>
        <w:pStyle w:val="BodyText"/>
        <w:spacing w:line="309" w:lineRule="auto"/>
        <w:ind w:left="281" w:right="89"/>
        <w:jc w:val="left"/>
      </w:pPr>
      <w:r>
        <w:rPr>
          <w:spacing w:val="-3"/>
        </w:rPr>
        <w:t>本试剂盒可用于体外定性检测人血清</w:t>
      </w:r>
      <w:r>
        <w:rPr>
          <w:spacing w:val="-39"/>
        </w:rPr>
        <w:t> </w:t>
      </w:r>
      <w:r>
        <w:rPr>
          <w:spacing w:val="-39"/>
        </w:rPr>
      </w:r>
      <w:r>
        <w:rPr>
          <w:spacing w:val="-3"/>
        </w:rPr>
        <w:t>中自身免疫性疾病相关的六种特异性</w:t>
      </w:r>
      <w:r>
        <w:rPr>
          <w:spacing w:val="-39"/>
        </w:rPr>
        <w:t> </w:t>
      </w:r>
      <w:r>
        <w:rPr>
          <w:spacing w:val="-39"/>
        </w:rPr>
      </w:r>
      <w:r>
        <w:rPr>
          <w:spacing w:val="-2"/>
        </w:rPr>
        <w:t>自身抗体（抗</w:t>
      </w:r>
      <w:r>
        <w:rPr>
          <w:rFonts w:ascii="Times New Roman" w:hAnsi="Times New Roman" w:cs="Times New Roman" w:eastAsia="Times New Roman" w:hint="default"/>
          <w:spacing w:val="-2"/>
        </w:rPr>
        <w:t>Sm</w:t>
      </w:r>
      <w:r>
        <w:rPr>
          <w:spacing w:val="-2"/>
        </w:rPr>
        <w:t>抗体、抗</w:t>
      </w:r>
      <w:r>
        <w:rPr>
          <w:rFonts w:ascii="Times New Roman" w:hAnsi="Times New Roman" w:cs="Times New Roman" w:eastAsia="Times New Roman" w:hint="default"/>
          <w:spacing w:val="-2"/>
        </w:rPr>
        <w:t>nRNP/Sm</w:t>
      </w:r>
      <w:r>
        <w:rPr>
          <w:spacing w:val="-2"/>
        </w:rPr>
        <w:t>抗</w:t>
      </w:r>
      <w:r>
        <w:rPr>
          <w:spacing w:val="-48"/>
        </w:rPr>
        <w:t> </w:t>
      </w:r>
      <w:r>
        <w:rPr>
          <w:spacing w:val="-13"/>
          <w:w w:val="101"/>
        </w:rPr>
        <w:t>体、抗</w:t>
      </w:r>
      <w:r>
        <w:rPr>
          <w:rFonts w:ascii="Times New Roman" w:hAnsi="Times New Roman" w:cs="Times New Roman" w:eastAsia="Times New Roman" w:hint="default"/>
          <w:spacing w:val="-13"/>
          <w:w w:val="101"/>
        </w:rPr>
        <w:t>SS-A</w:t>
      </w:r>
      <w:r>
        <w:rPr>
          <w:spacing w:val="-13"/>
          <w:w w:val="101"/>
        </w:rPr>
        <w:t>抗体、抗</w:t>
      </w:r>
      <w:r>
        <w:rPr>
          <w:rFonts w:ascii="Times New Roman" w:hAnsi="Times New Roman" w:cs="Times New Roman" w:eastAsia="Times New Roman" w:hint="default"/>
          <w:spacing w:val="-13"/>
          <w:w w:val="101"/>
        </w:rPr>
        <w:t>SS-B</w:t>
      </w:r>
      <w:r>
        <w:rPr>
          <w:spacing w:val="-13"/>
          <w:w w:val="101"/>
        </w:rPr>
        <w:t>抗体、抗</w:t>
      </w:r>
      <w:r>
        <w:rPr>
          <w:rFonts w:ascii="Times New Roman" w:hAnsi="Times New Roman" w:cs="Times New Roman" w:eastAsia="Times New Roman" w:hint="default"/>
          <w:spacing w:val="-13"/>
          <w:w w:val="101"/>
        </w:rPr>
        <w:t>Scl-70</w:t>
      </w:r>
      <w:r>
        <w:rPr>
          <w:rFonts w:ascii="Times New Roman" w:hAnsi="Times New Roman" w:cs="Times New Roman" w:eastAsia="Times New Roman" w:hint="default"/>
          <w:spacing w:val="-31"/>
          <w:w w:val="101"/>
        </w:rPr>
        <w:t> </w:t>
      </w:r>
      <w:r>
        <w:rPr>
          <w:rFonts w:ascii="Times New Roman" w:hAnsi="Times New Roman" w:cs="Times New Roman" w:eastAsia="Times New Roman" w:hint="default"/>
          <w:spacing w:val="-31"/>
          <w:w w:val="101"/>
        </w:rPr>
      </w:r>
      <w:r>
        <w:rPr/>
        <w:t>抗体和抗</w:t>
      </w:r>
      <w:r>
        <w:rPr>
          <w:rFonts w:ascii="Times New Roman" w:hAnsi="Times New Roman" w:cs="Times New Roman" w:eastAsia="Times New Roman" w:hint="default"/>
        </w:rPr>
        <w:t>Jo-l</w:t>
      </w:r>
      <w:r>
        <w:rPr/>
        <w:t>抗体）。</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316" w:lineRule="auto"/>
        <w:ind w:left="281" w:right="0"/>
        <w:jc w:val="left"/>
      </w:pPr>
      <w:r>
        <w:rPr>
          <w:spacing w:val="-3"/>
        </w:rPr>
        <w:t>本试剂盒用于体外定性检测人血清或</w:t>
      </w:r>
      <w:r>
        <w:rPr>
          <w:spacing w:val="-39"/>
        </w:rPr>
        <w:t> </w:t>
      </w:r>
      <w:r>
        <w:rPr>
          <w:spacing w:val="-39"/>
        </w:rPr>
      </w:r>
      <w:r>
        <w:rPr/>
        <w:t>血浆中弓形虫（</w:t>
      </w:r>
      <w:r>
        <w:rPr>
          <w:rFonts w:ascii="Times New Roman" w:hAnsi="Times New Roman" w:cs="Times New Roman" w:eastAsia="Times New Roman" w:hint="default"/>
        </w:rPr>
        <w:t>Toxo</w:t>
      </w:r>
      <w:r>
        <w:rPr/>
        <w:t>）、风疹病毒</w:t>
      </w:r>
    </w:p>
    <w:p>
      <w:pPr>
        <w:pStyle w:val="BodyText"/>
        <w:spacing w:line="300" w:lineRule="auto"/>
        <w:ind w:left="281" w:right="77"/>
        <w:jc w:val="left"/>
      </w:pPr>
      <w:r>
        <w:rPr>
          <w:spacing w:val="-5"/>
        </w:rPr>
        <w:t>（</w:t>
      </w:r>
      <w:r>
        <w:rPr>
          <w:rFonts w:ascii="Times New Roman" w:hAnsi="Times New Roman" w:cs="Times New Roman" w:eastAsia="Times New Roman" w:hint="default"/>
          <w:spacing w:val="-5"/>
        </w:rPr>
        <w:t>RV</w:t>
      </w:r>
      <w:r>
        <w:rPr>
          <w:spacing w:val="-5"/>
        </w:rPr>
        <w:t>）、巨细胞病毒（</w:t>
      </w:r>
      <w:r>
        <w:rPr>
          <w:rFonts w:ascii="Times New Roman" w:hAnsi="Times New Roman" w:cs="Times New Roman" w:eastAsia="Times New Roman" w:hint="default"/>
          <w:spacing w:val="-5"/>
        </w:rPr>
        <w:t>CMV</w:t>
      </w:r>
      <w:r>
        <w:rPr>
          <w:spacing w:val="-5"/>
        </w:rPr>
        <w:t>）、单纯</w:t>
      </w:r>
      <w:r>
        <w:rPr>
          <w:spacing w:val="-45"/>
        </w:rPr>
        <w:t> </w:t>
      </w:r>
      <w:r>
        <w:rPr>
          <w:spacing w:val="-45"/>
        </w:rPr>
      </w:r>
      <w:r>
        <w:rPr>
          <w:spacing w:val="-7"/>
        </w:rPr>
        <w:t>疱疹病毒</w:t>
      </w:r>
      <w:r>
        <w:rPr>
          <w:rFonts w:ascii="Times New Roman" w:hAnsi="Times New Roman" w:cs="Times New Roman" w:eastAsia="Times New Roman" w:hint="default"/>
          <w:spacing w:val="-7"/>
        </w:rPr>
        <w:t>I</w:t>
      </w:r>
      <w:r>
        <w:rPr>
          <w:spacing w:val="-7"/>
        </w:rPr>
        <w:t>（</w:t>
      </w:r>
      <w:r>
        <w:rPr>
          <w:rFonts w:ascii="Times New Roman" w:hAnsi="Times New Roman" w:cs="Times New Roman" w:eastAsia="Times New Roman" w:hint="default"/>
          <w:spacing w:val="-7"/>
        </w:rPr>
        <w:t>HSV </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t>I</w:t>
      </w:r>
      <w:r>
        <w:rPr>
          <w:spacing w:val="-7"/>
        </w:rPr>
        <w:t>）和单纯疱疹病毒Ⅱ</w:t>
      </w:r>
    </w:p>
    <w:p>
      <w:pPr>
        <w:pStyle w:val="BodyText"/>
        <w:spacing w:line="300" w:lineRule="auto" w:before="13"/>
        <w:ind w:left="281" w:right="0"/>
        <w:jc w:val="left"/>
      </w:pPr>
      <w:r>
        <w:rPr/>
        <w:t>（</w:t>
      </w:r>
      <w:r>
        <w:rPr>
          <w:rFonts w:ascii="Times New Roman" w:hAnsi="Times New Roman" w:cs="Times New Roman" w:eastAsia="Times New Roman" w:hint="default"/>
        </w:rPr>
        <w:t>HSV</w:t>
      </w:r>
      <w:r>
        <w:rPr>
          <w:rFonts w:ascii="Times New Roman" w:hAnsi="Times New Roman" w:cs="Times New Roman" w:eastAsia="Times New Roman" w:hint="default"/>
          <w:spacing w:val="25"/>
        </w:rPr>
        <w:t> </w:t>
      </w:r>
      <w:r>
        <w:rPr>
          <w:spacing w:val="-8"/>
        </w:rPr>
        <w:t>Ⅱ）五种病原体（简称</w:t>
      </w:r>
      <w:r>
        <w:rPr>
          <w:rFonts w:ascii="Times New Roman" w:hAnsi="Times New Roman" w:cs="Times New Roman" w:eastAsia="Times New Roman" w:hint="default"/>
          <w:spacing w:val="-8"/>
        </w:rPr>
        <w:t>ToRCH</w:t>
      </w:r>
      <w:r>
        <w:rPr>
          <w:spacing w:val="-8"/>
        </w:rPr>
        <w:t>）</w:t>
      </w:r>
      <w:r>
        <w:rPr>
          <w:spacing w:val="-80"/>
        </w:rPr>
        <w:t> </w:t>
      </w:r>
      <w:r>
        <w:rPr/>
        <w:t>的</w:t>
      </w:r>
      <w:r>
        <w:rPr>
          <w:spacing w:val="1"/>
        </w:rPr>
        <w:t> </w:t>
      </w:r>
      <w:r>
        <w:rPr>
          <w:rFonts w:ascii="Times New Roman" w:hAnsi="Times New Roman" w:cs="Times New Roman" w:eastAsia="Times New Roman" w:hint="default"/>
          <w:spacing w:val="-3"/>
        </w:rPr>
        <w:t>IgG</w:t>
      </w:r>
      <w:r>
        <w:rPr>
          <w:spacing w:val="-3"/>
        </w:rPr>
        <w:t>抗体。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309" w:lineRule="auto"/>
        <w:ind w:left="281" w:right="166"/>
        <w:jc w:val="both"/>
      </w:pPr>
      <w:r>
        <w:rPr>
          <w:spacing w:val="-3"/>
        </w:rPr>
        <w:t>本试剂盒用于体外定性检测人血清中</w:t>
      </w:r>
      <w:r>
        <w:rPr>
          <w:spacing w:val="-39"/>
        </w:rPr>
        <w:t> </w:t>
      </w:r>
      <w:r>
        <w:rPr>
          <w:spacing w:val="-39"/>
        </w:rPr>
      </w:r>
      <w:r>
        <w:rPr>
          <w:spacing w:val="-2"/>
        </w:rPr>
        <w:t>抗多种结核抗原（</w:t>
      </w:r>
      <w:r>
        <w:rPr>
          <w:rFonts w:ascii="Times New Roman" w:hAnsi="Times New Roman" w:cs="Times New Roman" w:eastAsia="Times New Roman" w:hint="default"/>
          <w:spacing w:val="-2"/>
        </w:rPr>
        <w:t>16KDa</w:t>
      </w:r>
      <w:r>
        <w:rPr>
          <w:spacing w:val="-2"/>
        </w:rPr>
        <w:t>、</w:t>
      </w:r>
      <w:r>
        <w:rPr>
          <w:rFonts w:ascii="Times New Roman" w:hAnsi="Times New Roman" w:cs="Times New Roman" w:eastAsia="Times New Roman" w:hint="default"/>
          <w:spacing w:val="-2"/>
        </w:rPr>
        <w:t>38KDa</w:t>
      </w:r>
      <w:r>
        <w:rPr>
          <w:spacing w:val="-2"/>
        </w:rPr>
        <w:t>、</w:t>
      </w:r>
      <w:r>
        <w:rPr>
          <w:spacing w:val="-46"/>
        </w:rPr>
        <w:t> </w:t>
      </w:r>
      <w:r>
        <w:rPr>
          <w:rFonts w:ascii="Times New Roman" w:hAnsi="Times New Roman" w:cs="Times New Roman" w:eastAsia="Times New Roman" w:hint="default"/>
        </w:rPr>
        <w:t>Ag85B</w:t>
      </w:r>
      <w:r>
        <w:rPr/>
        <w:t>和</w:t>
      </w:r>
      <w:r>
        <w:rPr>
          <w:rFonts w:ascii="Times New Roman" w:hAnsi="Times New Roman" w:cs="Times New Roman" w:eastAsia="Times New Roman" w:hint="default"/>
        </w:rPr>
        <w:t>MPT64</w:t>
      </w:r>
      <w:r>
        <w:rPr/>
        <w:t>）的抗体。</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tabs>
          <w:tab w:pos="1429" w:val="left" w:leader="none"/>
          <w:tab w:pos="2682" w:val="left" w:leader="none"/>
        </w:tabs>
        <w:spacing w:line="240" w:lineRule="auto"/>
        <w:ind w:left="89" w:right="0"/>
        <w:jc w:val="left"/>
      </w:pPr>
      <w:r>
        <w:rPr>
          <w:rFonts w:ascii="Times New Roman" w:hAnsi="Times New Roman" w:cs="Times New Roman" w:eastAsia="Times New Roman" w:hint="default"/>
          <w:spacing w:val="-1"/>
        </w:rPr>
        <w:t>2020/12/15</w:t>
        <w:tab/>
        <w:t>2015/12/16</w:t>
        <w:tab/>
      </w:r>
      <w:r>
        <w:rPr>
          <w:spacing w:val="-2"/>
        </w:rPr>
        <w:t>首次注册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tabs>
          <w:tab w:pos="1472" w:val="left" w:leader="none"/>
          <w:tab w:pos="2682" w:val="left" w:leader="none"/>
        </w:tabs>
        <w:spacing w:line="240" w:lineRule="auto"/>
        <w:ind w:left="137" w:right="0"/>
        <w:jc w:val="left"/>
      </w:pPr>
      <w:r>
        <w:rPr>
          <w:rFonts w:ascii="Times New Roman" w:hAnsi="Times New Roman" w:cs="Times New Roman" w:eastAsia="Times New Roman" w:hint="default"/>
          <w:spacing w:val="-1"/>
        </w:rPr>
        <w:t>2021/1/10</w:t>
        <w:tab/>
        <w:t>2016/1/11</w:t>
        <w:tab/>
      </w:r>
      <w:r>
        <w:rPr>
          <w:spacing w:val="-2"/>
        </w:rPr>
        <w:t>首次注册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tabs>
          <w:tab w:pos="1472" w:val="left" w:leader="none"/>
          <w:tab w:pos="2682" w:val="left" w:leader="none"/>
        </w:tabs>
        <w:spacing w:line="240" w:lineRule="auto"/>
        <w:ind w:left="137" w:right="0"/>
        <w:jc w:val="left"/>
      </w:pPr>
      <w:r>
        <w:rPr>
          <w:rFonts w:ascii="Times New Roman" w:hAnsi="Times New Roman" w:cs="Times New Roman" w:eastAsia="Times New Roman" w:hint="default"/>
          <w:spacing w:val="-1"/>
        </w:rPr>
        <w:t>2021/1/10</w:t>
        <w:tab/>
        <w:t>2016/1/11</w:t>
        <w:tab/>
      </w:r>
      <w:r>
        <w:rPr>
          <w:spacing w:val="-2"/>
        </w:rPr>
        <w:t>首次注册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BodyText"/>
        <w:tabs>
          <w:tab w:pos="1472" w:val="left" w:leader="none"/>
          <w:tab w:pos="2682" w:val="left" w:leader="none"/>
        </w:tabs>
        <w:spacing w:line="240" w:lineRule="auto"/>
        <w:ind w:left="137" w:right="0"/>
        <w:jc w:val="left"/>
      </w:pPr>
      <w:r>
        <w:rPr>
          <w:rFonts w:ascii="Times New Roman" w:hAnsi="Times New Roman" w:cs="Times New Roman" w:eastAsia="Times New Roman" w:hint="default"/>
          <w:spacing w:val="-1"/>
        </w:rPr>
        <w:t>2021/3/14</w:t>
        <w:tab/>
        <w:t>2016/3/15</w:t>
        <w:tab/>
      </w:r>
      <w:r>
        <w:rPr>
          <w:spacing w:val="-2"/>
        </w:rPr>
        <w:t>首次注册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tabs>
          <w:tab w:pos="1472" w:val="left" w:leader="none"/>
          <w:tab w:pos="2682" w:val="left" w:leader="none"/>
        </w:tabs>
        <w:spacing w:line="240" w:lineRule="auto"/>
        <w:ind w:left="137" w:right="0"/>
        <w:jc w:val="left"/>
      </w:pPr>
      <w:r>
        <w:rPr>
          <w:rFonts w:ascii="Times New Roman" w:hAnsi="Times New Roman" w:cs="Times New Roman" w:eastAsia="Times New Roman" w:hint="default"/>
          <w:spacing w:val="-1"/>
        </w:rPr>
        <w:t>2021/3/14</w:t>
        <w:tab/>
        <w:t>2016/3/15</w:t>
        <w:tab/>
      </w:r>
      <w:r>
        <w:rPr>
          <w:spacing w:val="-2"/>
        </w:rPr>
        <w:t>首次注册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tabs>
          <w:tab w:pos="1472" w:val="left" w:leader="none"/>
          <w:tab w:pos="2682" w:val="left" w:leader="none"/>
        </w:tabs>
        <w:spacing w:line="240" w:lineRule="auto"/>
        <w:ind w:left="89" w:right="0"/>
        <w:jc w:val="left"/>
      </w:pPr>
      <w:r>
        <w:rPr>
          <w:rFonts w:ascii="Times New Roman" w:hAnsi="Times New Roman" w:cs="Times New Roman" w:eastAsia="Times New Roman" w:hint="default"/>
          <w:spacing w:val="-1"/>
        </w:rPr>
        <w:t>2020/11/30</w:t>
        <w:tab/>
        <w:t>2015/12/1</w:t>
        <w:tab/>
      </w:r>
      <w:r>
        <w:rPr>
          <w:spacing w:val="-2"/>
        </w:rPr>
        <w:t>延续注册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BodyText"/>
        <w:tabs>
          <w:tab w:pos="1429" w:val="left" w:leader="none"/>
          <w:tab w:pos="2682" w:val="left" w:leader="none"/>
        </w:tabs>
        <w:spacing w:line="240" w:lineRule="auto"/>
        <w:ind w:left="89" w:right="0"/>
        <w:jc w:val="left"/>
      </w:pPr>
      <w:r>
        <w:rPr>
          <w:rFonts w:ascii="Times New Roman" w:hAnsi="Times New Roman" w:cs="Times New Roman" w:eastAsia="Times New Roman" w:hint="default"/>
          <w:spacing w:val="-1"/>
        </w:rPr>
        <w:t>2020/11/12</w:t>
        <w:tab/>
        <w:t>2015/11/13</w:t>
        <w:tab/>
      </w:r>
      <w:r>
        <w:rPr>
          <w:spacing w:val="-2"/>
        </w:rPr>
        <w:t>延续注册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BodyText"/>
        <w:tabs>
          <w:tab w:pos="1472" w:val="left" w:leader="none"/>
          <w:tab w:pos="2682" w:val="left" w:leader="none"/>
        </w:tabs>
        <w:spacing w:line="240" w:lineRule="auto"/>
        <w:ind w:left="137" w:right="0"/>
        <w:jc w:val="left"/>
      </w:pPr>
      <w:r>
        <w:rPr>
          <w:rFonts w:ascii="Times New Roman" w:hAnsi="Times New Roman" w:cs="Times New Roman" w:eastAsia="Times New Roman" w:hint="default"/>
          <w:spacing w:val="-1"/>
        </w:rPr>
        <w:t>2023/4/15</w:t>
        <w:tab/>
        <w:t>2018/4/16</w:t>
        <w:tab/>
      </w:r>
      <w:r>
        <w:rPr>
          <w:spacing w:val="-2"/>
        </w:rPr>
        <w:t>延续注册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tabs>
          <w:tab w:pos="1472" w:val="left" w:leader="none"/>
          <w:tab w:pos="2682" w:val="left" w:leader="none"/>
        </w:tabs>
        <w:spacing w:line="240" w:lineRule="auto"/>
        <w:ind w:left="137" w:right="0"/>
        <w:jc w:val="left"/>
      </w:pPr>
      <w:r>
        <w:rPr>
          <w:rFonts w:ascii="Times New Roman" w:hAnsi="Times New Roman" w:cs="Times New Roman" w:eastAsia="Times New Roman" w:hint="default"/>
          <w:spacing w:val="-1"/>
        </w:rPr>
        <w:t>2024/2/21</w:t>
        <w:tab/>
        <w:t>2019/2/22</w:t>
        <w:tab/>
      </w:r>
      <w:r>
        <w:rPr>
          <w:spacing w:val="-2"/>
        </w:rPr>
        <w:t>延续注册</w:t>
      </w:r>
    </w:p>
    <w:p>
      <w:pPr>
        <w:spacing w:after="0" w:line="240" w:lineRule="auto"/>
        <w:jc w:val="left"/>
        <w:sectPr>
          <w:type w:val="continuous"/>
          <w:pgSz w:w="11910" w:h="16840"/>
          <w:pgMar w:top="1060" w:bottom="1160" w:left="980" w:right="0"/>
          <w:cols w:num="3" w:equalWidth="0">
            <w:col w:w="2680" w:space="40"/>
            <w:col w:w="3336" w:space="40"/>
            <w:col w:w="4834"/>
          </w:cols>
        </w:sectPr>
      </w:pPr>
    </w:p>
    <w:p>
      <w:pPr>
        <w:pStyle w:val="BodyText"/>
        <w:tabs>
          <w:tab w:pos="2314" w:val="left" w:leader="none"/>
          <w:tab w:pos="3000" w:val="left" w:leader="none"/>
          <w:tab w:pos="6232" w:val="left" w:leader="none"/>
          <w:tab w:pos="7567" w:val="left" w:leader="none"/>
          <w:tab w:pos="8777" w:val="left" w:leader="none"/>
        </w:tabs>
        <w:spacing w:line="240" w:lineRule="auto" w:before="110"/>
        <w:ind w:left="326" w:right="0"/>
        <w:jc w:val="left"/>
      </w:pPr>
      <w:r>
        <w:rPr/>
        <w:pict>
          <v:group style="position:absolute;margin-left:56.664001pt;margin-top:71.659966pt;width:474.45pt;height:690pt;mso-position-horizontal-relative:page;mso-position-vertical-relative:page;z-index:-1659064" coordorigin="1133,1433" coordsize="9489,13800">
            <v:group style="position:absolute;left:1148;top:1448;width:495;height:2" coordorigin="1148,1448" coordsize="495,2">
              <v:shape style="position:absolute;left:1148;top:1448;width:495;height:2" coordorigin="1148,1448" coordsize="495,0" path="m1148,1448l1642,1448e" filled="false" stroked="true" strokeweight=".72pt" strokecolor="#000000">
                <v:path arrowok="t"/>
              </v:shape>
            </v:group>
            <v:group style="position:absolute;left:1656;top:1448;width:1311;height:2" coordorigin="1656,1448" coordsize="1311,2">
              <v:shape style="position:absolute;left:1656;top:1448;width:1311;height:2" coordorigin="1656,1448" coordsize="1311,0" path="m1656,1448l2967,1448e" filled="false" stroked="true" strokeweight=".72pt" strokecolor="#000000">
                <v:path arrowok="t"/>
              </v:shape>
            </v:group>
            <v:group style="position:absolute;left:2982;top:1448;width:980;height:2" coordorigin="2982,1448" coordsize="980,2">
              <v:shape style="position:absolute;left:2982;top:1448;width:980;height:2" coordorigin="2982,1448" coordsize="980,0" path="m2982,1448l3961,1448e" filled="false" stroked="true" strokeweight=".72pt" strokecolor="#000000">
                <v:path arrowok="t"/>
              </v:shape>
            </v:group>
            <v:group style="position:absolute;left:3976;top:1448;width:2963;height:2" coordorigin="3976,1448" coordsize="2963,2">
              <v:shape style="position:absolute;left:3976;top:1448;width:2963;height:2" coordorigin="3976,1448" coordsize="2963,0" path="m3976,1448l6939,1448e" filled="false" stroked="true" strokeweight=".72pt" strokecolor="#000000">
                <v:path arrowok="t"/>
              </v:shape>
            </v:group>
            <v:group style="position:absolute;left:6953;top:1448;width:1244;height:2" coordorigin="6953,1448" coordsize="1244,2">
              <v:shape style="position:absolute;left:6953;top:1448;width:1244;height:2" coordorigin="6953,1448" coordsize="1244,0" path="m6953,1448l8197,1448e" filled="false" stroked="true" strokeweight=".72pt" strokecolor="#000000">
                <v:path arrowok="t"/>
              </v:shape>
            </v:group>
            <v:group style="position:absolute;left:8211;top:1448;width:1403;height:2" coordorigin="8211,1448" coordsize="1403,2">
              <v:shape style="position:absolute;left:8211;top:1448;width:1403;height:2" coordorigin="8211,1448" coordsize="1403,0" path="m8211,1448l9613,1448e" filled="false" stroked="true" strokeweight=".72pt" strokecolor="#000000">
                <v:path arrowok="t"/>
              </v:shape>
            </v:group>
            <v:group style="position:absolute;left:9628;top:1448;width:980;height:2" coordorigin="9628,1448" coordsize="980,2">
              <v:shape style="position:absolute;left:9628;top:1448;width:980;height:2" coordorigin="9628,1448" coordsize="980,0" path="m9628,1448l10607,1448e" filled="false" stroked="true" strokeweight=".72pt" strokecolor="#000000">
                <v:path arrowok="t"/>
              </v:shape>
            </v:group>
            <v:group style="position:absolute;left:1148;top:2730;width:495;height:2" coordorigin="1148,2730" coordsize="495,2">
              <v:shape style="position:absolute;left:1148;top:2730;width:495;height:2" coordorigin="1148,2730" coordsize="495,0" path="m1148,2730l1642,2730e" filled="false" stroked="true" strokeweight=".72pt" strokecolor="#000000">
                <v:path arrowok="t"/>
              </v:shape>
            </v:group>
            <v:group style="position:absolute;left:1656;top:2730;width:1311;height:2" coordorigin="1656,2730" coordsize="1311,2">
              <v:shape style="position:absolute;left:1656;top:2730;width:1311;height:2" coordorigin="1656,2730" coordsize="1311,0" path="m1656,2730l2967,2730e" filled="false" stroked="true" strokeweight=".72pt" strokecolor="#000000">
                <v:path arrowok="t"/>
              </v:shape>
            </v:group>
            <v:group style="position:absolute;left:2982;top:2730;width:980;height:2" coordorigin="2982,2730" coordsize="980,2">
              <v:shape style="position:absolute;left:2982;top:2730;width:980;height:2" coordorigin="2982,2730" coordsize="980,0" path="m2982,2730l3961,2730e" filled="false" stroked="true" strokeweight=".72pt" strokecolor="#000000">
                <v:path arrowok="t"/>
              </v:shape>
            </v:group>
            <v:group style="position:absolute;left:3976;top:2730;width:2963;height:2" coordorigin="3976,2730" coordsize="2963,2">
              <v:shape style="position:absolute;left:3976;top:2730;width:2963;height:2" coordorigin="3976,2730" coordsize="2963,0" path="m3976,2730l6939,2730e" filled="false" stroked="true" strokeweight=".72pt" strokecolor="#000000">
                <v:path arrowok="t"/>
              </v:shape>
            </v:group>
            <v:group style="position:absolute;left:6953;top:2730;width:1244;height:2" coordorigin="6953,2730" coordsize="1244,2">
              <v:shape style="position:absolute;left:6953;top:2730;width:1244;height:2" coordorigin="6953,2730" coordsize="1244,0" path="m6953,2730l8197,2730e" filled="false" stroked="true" strokeweight=".72pt" strokecolor="#000000">
                <v:path arrowok="t"/>
              </v:shape>
            </v:group>
            <v:group style="position:absolute;left:8211;top:2730;width:1403;height:2" coordorigin="8211,2730" coordsize="1403,2">
              <v:shape style="position:absolute;left:8211;top:2730;width:1403;height:2" coordorigin="8211,2730" coordsize="1403,0" path="m8211,2730l9613,2730e" filled="false" stroked="true" strokeweight=".72pt" strokecolor="#000000">
                <v:path arrowok="t"/>
              </v:shape>
            </v:group>
            <v:group style="position:absolute;left:9628;top:2730;width:980;height:2" coordorigin="9628,2730" coordsize="980,2">
              <v:shape style="position:absolute;left:9628;top:2730;width:980;height:2" coordorigin="9628,2730" coordsize="980,0" path="m9628,2730l10607,2730e" filled="false" stroked="true" strokeweight=".72pt" strokecolor="#000000">
                <v:path arrowok="t"/>
              </v:shape>
            </v:group>
            <v:group style="position:absolute;left:1148;top:4016;width:495;height:2" coordorigin="1148,4016" coordsize="495,2">
              <v:shape style="position:absolute;left:1148;top:4016;width:495;height:2" coordorigin="1148,4016" coordsize="495,0" path="m1148,4016l1642,4016e" filled="false" stroked="true" strokeweight=".72pt" strokecolor="#000000">
                <v:path arrowok="t"/>
              </v:shape>
            </v:group>
            <v:group style="position:absolute;left:1656;top:4016;width:1311;height:2" coordorigin="1656,4016" coordsize="1311,2">
              <v:shape style="position:absolute;left:1656;top:4016;width:1311;height:2" coordorigin="1656,4016" coordsize="1311,0" path="m1656,4016l2967,4016e" filled="false" stroked="true" strokeweight=".72pt" strokecolor="#000000">
                <v:path arrowok="t"/>
              </v:shape>
            </v:group>
            <v:group style="position:absolute;left:2982;top:4016;width:980;height:2" coordorigin="2982,4016" coordsize="980,2">
              <v:shape style="position:absolute;left:2982;top:4016;width:980;height:2" coordorigin="2982,4016" coordsize="980,0" path="m2982,4016l3961,4016e" filled="false" stroked="true" strokeweight=".72pt" strokecolor="#000000">
                <v:path arrowok="t"/>
              </v:shape>
            </v:group>
            <v:group style="position:absolute;left:3976;top:4016;width:2963;height:2" coordorigin="3976,4016" coordsize="2963,2">
              <v:shape style="position:absolute;left:3976;top:4016;width:2963;height:2" coordorigin="3976,4016" coordsize="2963,0" path="m3976,4016l6939,4016e" filled="false" stroked="true" strokeweight=".72pt" strokecolor="#000000">
                <v:path arrowok="t"/>
              </v:shape>
            </v:group>
            <v:group style="position:absolute;left:6953;top:4016;width:1244;height:2" coordorigin="6953,4016" coordsize="1244,2">
              <v:shape style="position:absolute;left:6953;top:4016;width:1244;height:2" coordorigin="6953,4016" coordsize="1244,0" path="m6953,4016l8197,4016e" filled="false" stroked="true" strokeweight=".72pt" strokecolor="#000000">
                <v:path arrowok="t"/>
              </v:shape>
            </v:group>
            <v:group style="position:absolute;left:8211;top:4016;width:1403;height:2" coordorigin="8211,4016" coordsize="1403,2">
              <v:shape style="position:absolute;left:8211;top:4016;width:1403;height:2" coordorigin="8211,4016" coordsize="1403,0" path="m8211,4016l9613,4016e" filled="false" stroked="true" strokeweight=".72pt" strokecolor="#000000">
                <v:path arrowok="t"/>
              </v:shape>
            </v:group>
            <v:group style="position:absolute;left:9628;top:4016;width:980;height:2" coordorigin="9628,4016" coordsize="980,2">
              <v:shape style="position:absolute;left:9628;top:4016;width:980;height:2" coordorigin="9628,4016" coordsize="980,0" path="m9628,4016l10607,4016e" filled="false" stroked="true" strokeweight=".72pt" strokecolor="#000000">
                <v:path arrowok="t"/>
              </v:shape>
            </v:group>
            <v:group style="position:absolute;left:1148;top:5298;width:495;height:2" coordorigin="1148,5298" coordsize="495,2">
              <v:shape style="position:absolute;left:1148;top:5298;width:495;height:2" coordorigin="1148,5298" coordsize="495,0" path="m1148,5298l1642,5298e" filled="false" stroked="true" strokeweight=".72pt" strokecolor="#000000">
                <v:path arrowok="t"/>
              </v:shape>
            </v:group>
            <v:group style="position:absolute;left:1656;top:5298;width:1311;height:2" coordorigin="1656,5298" coordsize="1311,2">
              <v:shape style="position:absolute;left:1656;top:5298;width:1311;height:2" coordorigin="1656,5298" coordsize="1311,0" path="m1656,5298l2967,5298e" filled="false" stroked="true" strokeweight=".72pt" strokecolor="#000000">
                <v:path arrowok="t"/>
              </v:shape>
            </v:group>
            <v:group style="position:absolute;left:2982;top:5298;width:980;height:2" coordorigin="2982,5298" coordsize="980,2">
              <v:shape style="position:absolute;left:2982;top:5298;width:980;height:2" coordorigin="2982,5298" coordsize="980,0" path="m2982,5298l3961,5298e" filled="false" stroked="true" strokeweight=".72pt" strokecolor="#000000">
                <v:path arrowok="t"/>
              </v:shape>
            </v:group>
            <v:group style="position:absolute;left:3976;top:5298;width:2963;height:2" coordorigin="3976,5298" coordsize="2963,2">
              <v:shape style="position:absolute;left:3976;top:5298;width:2963;height:2" coordorigin="3976,5298" coordsize="2963,0" path="m3976,5298l6939,5298e" filled="false" stroked="true" strokeweight=".72pt" strokecolor="#000000">
                <v:path arrowok="t"/>
              </v:shape>
            </v:group>
            <v:group style="position:absolute;left:6953;top:5298;width:1244;height:2" coordorigin="6953,5298" coordsize="1244,2">
              <v:shape style="position:absolute;left:6953;top:5298;width:1244;height:2" coordorigin="6953,5298" coordsize="1244,0" path="m6953,5298l8197,5298e" filled="false" stroked="true" strokeweight=".72pt" strokecolor="#000000">
                <v:path arrowok="t"/>
              </v:shape>
            </v:group>
            <v:group style="position:absolute;left:8211;top:5298;width:1403;height:2" coordorigin="8211,5298" coordsize="1403,2">
              <v:shape style="position:absolute;left:8211;top:5298;width:1403;height:2" coordorigin="8211,5298" coordsize="1403,0" path="m8211,5298l9613,5298e" filled="false" stroked="true" strokeweight=".72pt" strokecolor="#000000">
                <v:path arrowok="t"/>
              </v:shape>
            </v:group>
            <v:group style="position:absolute;left:9628;top:5298;width:980;height:2" coordorigin="9628,5298" coordsize="980,2">
              <v:shape style="position:absolute;left:9628;top:5298;width:980;height:2" coordorigin="9628,5298" coordsize="980,0" path="m9628,5298l10607,5298e" filled="false" stroked="true" strokeweight=".72pt" strokecolor="#000000">
                <v:path arrowok="t"/>
              </v:shape>
            </v:group>
            <v:group style="position:absolute;left:1148;top:6580;width:495;height:2" coordorigin="1148,6580" coordsize="495,2">
              <v:shape style="position:absolute;left:1148;top:6580;width:495;height:2" coordorigin="1148,6580" coordsize="495,0" path="m1148,6580l1642,6580e" filled="false" stroked="true" strokeweight=".72pt" strokecolor="#000000">
                <v:path arrowok="t"/>
              </v:shape>
            </v:group>
            <v:group style="position:absolute;left:1656;top:6580;width:1311;height:2" coordorigin="1656,6580" coordsize="1311,2">
              <v:shape style="position:absolute;left:1656;top:6580;width:1311;height:2" coordorigin="1656,6580" coordsize="1311,0" path="m1656,6580l2967,6580e" filled="false" stroked="true" strokeweight=".72pt" strokecolor="#000000">
                <v:path arrowok="t"/>
              </v:shape>
            </v:group>
            <v:group style="position:absolute;left:2982;top:6580;width:980;height:2" coordorigin="2982,6580" coordsize="980,2">
              <v:shape style="position:absolute;left:2982;top:6580;width:980;height:2" coordorigin="2982,6580" coordsize="980,0" path="m2982,6580l3961,6580e" filled="false" stroked="true" strokeweight=".72pt" strokecolor="#000000">
                <v:path arrowok="t"/>
              </v:shape>
            </v:group>
            <v:group style="position:absolute;left:3976;top:6580;width:2963;height:2" coordorigin="3976,6580" coordsize="2963,2">
              <v:shape style="position:absolute;left:3976;top:6580;width:2963;height:2" coordorigin="3976,6580" coordsize="2963,0" path="m3976,6580l6939,6580e" filled="false" stroked="true" strokeweight=".72pt" strokecolor="#000000">
                <v:path arrowok="t"/>
              </v:shape>
            </v:group>
            <v:group style="position:absolute;left:6953;top:6580;width:1244;height:2" coordorigin="6953,6580" coordsize="1244,2">
              <v:shape style="position:absolute;left:6953;top:6580;width:1244;height:2" coordorigin="6953,6580" coordsize="1244,0" path="m6953,6580l8197,6580e" filled="false" stroked="true" strokeweight=".72pt" strokecolor="#000000">
                <v:path arrowok="t"/>
              </v:shape>
            </v:group>
            <v:group style="position:absolute;left:8211;top:6580;width:1403;height:2" coordorigin="8211,6580" coordsize="1403,2">
              <v:shape style="position:absolute;left:8211;top:6580;width:1403;height:2" coordorigin="8211,6580" coordsize="1403,0" path="m8211,6580l9613,6580e" filled="false" stroked="true" strokeweight=".72pt" strokecolor="#000000">
                <v:path arrowok="t"/>
              </v:shape>
            </v:group>
            <v:group style="position:absolute;left:9628;top:6580;width:980;height:2" coordorigin="9628,6580" coordsize="980,2">
              <v:shape style="position:absolute;left:9628;top:6580;width:980;height:2" coordorigin="9628,6580" coordsize="980,0" path="m9628,6580l10607,6580e" filled="false" stroked="true" strokeweight=".72pt" strokecolor="#000000">
                <v:path arrowok="t"/>
              </v:shape>
            </v:group>
            <v:group style="position:absolute;left:1148;top:7862;width:495;height:2" coordorigin="1148,7862" coordsize="495,2">
              <v:shape style="position:absolute;left:1148;top:7862;width:495;height:2" coordorigin="1148,7862" coordsize="495,0" path="m1148,7862l1642,7862e" filled="false" stroked="true" strokeweight=".72pt" strokecolor="#000000">
                <v:path arrowok="t"/>
              </v:shape>
            </v:group>
            <v:group style="position:absolute;left:1656;top:7862;width:1311;height:2" coordorigin="1656,7862" coordsize="1311,2">
              <v:shape style="position:absolute;left:1656;top:7862;width:1311;height:2" coordorigin="1656,7862" coordsize="1311,0" path="m1656,7862l2967,7862e" filled="false" stroked="true" strokeweight=".72pt" strokecolor="#000000">
                <v:path arrowok="t"/>
              </v:shape>
            </v:group>
            <v:group style="position:absolute;left:2982;top:7862;width:980;height:2" coordorigin="2982,7862" coordsize="980,2">
              <v:shape style="position:absolute;left:2982;top:7862;width:980;height:2" coordorigin="2982,7862" coordsize="980,0" path="m2982,7862l3961,7862e" filled="false" stroked="true" strokeweight=".72pt" strokecolor="#000000">
                <v:path arrowok="t"/>
              </v:shape>
            </v:group>
            <v:group style="position:absolute;left:3976;top:7862;width:2963;height:2" coordorigin="3976,7862" coordsize="2963,2">
              <v:shape style="position:absolute;left:3976;top:7862;width:2963;height:2" coordorigin="3976,7862" coordsize="2963,0" path="m3976,7862l6939,7862e" filled="false" stroked="true" strokeweight=".72pt" strokecolor="#000000">
                <v:path arrowok="t"/>
              </v:shape>
            </v:group>
            <v:group style="position:absolute;left:6953;top:7862;width:1244;height:2" coordorigin="6953,7862" coordsize="1244,2">
              <v:shape style="position:absolute;left:6953;top:7862;width:1244;height:2" coordorigin="6953,7862" coordsize="1244,0" path="m6953,7862l8197,7862e" filled="false" stroked="true" strokeweight=".72pt" strokecolor="#000000">
                <v:path arrowok="t"/>
              </v:shape>
            </v:group>
            <v:group style="position:absolute;left:8211;top:7862;width:1403;height:2" coordorigin="8211,7862" coordsize="1403,2">
              <v:shape style="position:absolute;left:8211;top:7862;width:1403;height:2" coordorigin="8211,7862" coordsize="1403,0" path="m8211,7862l9613,7862e" filled="false" stroked="true" strokeweight=".72pt" strokecolor="#000000">
                <v:path arrowok="t"/>
              </v:shape>
            </v:group>
            <v:group style="position:absolute;left:9628;top:7862;width:980;height:2" coordorigin="9628,7862" coordsize="980,2">
              <v:shape style="position:absolute;left:9628;top:7862;width:980;height:2" coordorigin="9628,7862" coordsize="980,0" path="m9628,7862l10607,7862e" filled="false" stroked="true" strokeweight=".72pt" strokecolor="#000000">
                <v:path arrowok="t"/>
              </v:shape>
            </v:group>
            <v:group style="position:absolute;left:1148;top:9149;width:495;height:2" coordorigin="1148,9149" coordsize="495,2">
              <v:shape style="position:absolute;left:1148;top:9149;width:495;height:2" coordorigin="1148,9149" coordsize="495,0" path="m1148,9149l1642,9149e" filled="false" stroked="true" strokeweight=".72pt" strokecolor="#000000">
                <v:path arrowok="t"/>
              </v:shape>
            </v:group>
            <v:group style="position:absolute;left:1656;top:9149;width:1311;height:2" coordorigin="1656,9149" coordsize="1311,2">
              <v:shape style="position:absolute;left:1656;top:9149;width:1311;height:2" coordorigin="1656,9149" coordsize="1311,0" path="m1656,9149l2967,9149e" filled="false" stroked="true" strokeweight=".72pt" strokecolor="#000000">
                <v:path arrowok="t"/>
              </v:shape>
            </v:group>
            <v:group style="position:absolute;left:2982;top:9149;width:980;height:2" coordorigin="2982,9149" coordsize="980,2">
              <v:shape style="position:absolute;left:2982;top:9149;width:980;height:2" coordorigin="2982,9149" coordsize="980,0" path="m2982,9149l3961,9149e" filled="false" stroked="true" strokeweight=".72pt" strokecolor="#000000">
                <v:path arrowok="t"/>
              </v:shape>
            </v:group>
            <v:group style="position:absolute;left:3976;top:9149;width:2963;height:2" coordorigin="3976,9149" coordsize="2963,2">
              <v:shape style="position:absolute;left:3976;top:9149;width:2963;height:2" coordorigin="3976,9149" coordsize="2963,0" path="m3976,9149l6939,9149e" filled="false" stroked="true" strokeweight=".72pt" strokecolor="#000000">
                <v:path arrowok="t"/>
              </v:shape>
            </v:group>
            <v:group style="position:absolute;left:6953;top:9149;width:1244;height:2" coordorigin="6953,9149" coordsize="1244,2">
              <v:shape style="position:absolute;left:6953;top:9149;width:1244;height:2" coordorigin="6953,9149" coordsize="1244,0" path="m6953,9149l8197,9149e" filled="false" stroked="true" strokeweight=".72pt" strokecolor="#000000">
                <v:path arrowok="t"/>
              </v:shape>
            </v:group>
            <v:group style="position:absolute;left:8211;top:9149;width:1403;height:2" coordorigin="8211,9149" coordsize="1403,2">
              <v:shape style="position:absolute;left:8211;top:9149;width:1403;height:2" coordorigin="8211,9149" coordsize="1403,0" path="m8211,9149l9613,9149e" filled="false" stroked="true" strokeweight=".72pt" strokecolor="#000000">
                <v:path arrowok="t"/>
              </v:shape>
            </v:group>
            <v:group style="position:absolute;left:9628;top:9149;width:980;height:2" coordorigin="9628,9149" coordsize="980,2">
              <v:shape style="position:absolute;left:9628;top:9149;width:980;height:2" coordorigin="9628,9149" coordsize="980,0" path="m9628,9149l10607,9149e" filled="false" stroked="true" strokeweight=".72pt" strokecolor="#000000">
                <v:path arrowok="t"/>
              </v:shape>
            </v:group>
            <v:group style="position:absolute;left:1148;top:10743;width:495;height:2" coordorigin="1148,10743" coordsize="495,2">
              <v:shape style="position:absolute;left:1148;top:10743;width:495;height:2" coordorigin="1148,10743" coordsize="495,0" path="m1148,10743l1642,10743e" filled="false" stroked="true" strokeweight=".72003pt" strokecolor="#000000">
                <v:path arrowok="t"/>
              </v:shape>
            </v:group>
            <v:group style="position:absolute;left:1656;top:10743;width:1311;height:2" coordorigin="1656,10743" coordsize="1311,2">
              <v:shape style="position:absolute;left:1656;top:10743;width:1311;height:2" coordorigin="1656,10743" coordsize="1311,0" path="m1656,10743l2967,10743e" filled="false" stroked="true" strokeweight=".72003pt" strokecolor="#000000">
                <v:path arrowok="t"/>
              </v:shape>
            </v:group>
            <v:group style="position:absolute;left:2982;top:10743;width:980;height:2" coordorigin="2982,10743" coordsize="980,2">
              <v:shape style="position:absolute;left:2982;top:10743;width:980;height:2" coordorigin="2982,10743" coordsize="980,0" path="m2982,10743l3961,10743e" filled="false" stroked="true" strokeweight=".72003pt" strokecolor="#000000">
                <v:path arrowok="t"/>
              </v:shape>
            </v:group>
            <v:group style="position:absolute;left:3976;top:10743;width:2963;height:2" coordorigin="3976,10743" coordsize="2963,2">
              <v:shape style="position:absolute;left:3976;top:10743;width:2963;height:2" coordorigin="3976,10743" coordsize="2963,0" path="m3976,10743l6939,10743e" filled="false" stroked="true" strokeweight=".72003pt" strokecolor="#000000">
                <v:path arrowok="t"/>
              </v:shape>
            </v:group>
            <v:group style="position:absolute;left:6953;top:10743;width:1244;height:2" coordorigin="6953,10743" coordsize="1244,2">
              <v:shape style="position:absolute;left:6953;top:10743;width:1244;height:2" coordorigin="6953,10743" coordsize="1244,0" path="m6953,10743l8197,10743e" filled="false" stroked="true" strokeweight=".72003pt" strokecolor="#000000">
                <v:path arrowok="t"/>
              </v:shape>
            </v:group>
            <v:group style="position:absolute;left:8211;top:10743;width:1403;height:2" coordorigin="8211,10743" coordsize="1403,2">
              <v:shape style="position:absolute;left:8211;top:10743;width:1403;height:2" coordorigin="8211,10743" coordsize="1403,0" path="m8211,10743l9613,10743e" filled="false" stroked="true" strokeweight=".72003pt" strokecolor="#000000">
                <v:path arrowok="t"/>
              </v:shape>
            </v:group>
            <v:group style="position:absolute;left:9628;top:10743;width:980;height:2" coordorigin="9628,10743" coordsize="980,2">
              <v:shape style="position:absolute;left:9628;top:10743;width:980;height:2" coordorigin="9628,10743" coordsize="980,0" path="m9628,10743l10607,10743e" filled="false" stroked="true" strokeweight=".72003pt" strokecolor="#000000">
                <v:path arrowok="t"/>
              </v:shape>
            </v:group>
            <v:group style="position:absolute;left:1148;top:13585;width:495;height:2" coordorigin="1148,13585" coordsize="495,2">
              <v:shape style="position:absolute;left:1148;top:13585;width:495;height:2" coordorigin="1148,13585" coordsize="495,0" path="m1148,13585l1642,13585e" filled="false" stroked="true" strokeweight=".72003pt" strokecolor="#000000">
                <v:path arrowok="t"/>
              </v:shape>
            </v:group>
            <v:group style="position:absolute;left:1656;top:13585;width:1311;height:2" coordorigin="1656,13585" coordsize="1311,2">
              <v:shape style="position:absolute;left:1656;top:13585;width:1311;height:2" coordorigin="1656,13585" coordsize="1311,0" path="m1656,13585l2967,13585e" filled="false" stroked="true" strokeweight=".72003pt" strokecolor="#000000">
                <v:path arrowok="t"/>
              </v:shape>
            </v:group>
            <v:group style="position:absolute;left:2982;top:13585;width:980;height:2" coordorigin="2982,13585" coordsize="980,2">
              <v:shape style="position:absolute;left:2982;top:13585;width:980;height:2" coordorigin="2982,13585" coordsize="980,0" path="m2982,13585l3961,13585e" filled="false" stroked="true" strokeweight=".72003pt" strokecolor="#000000">
                <v:path arrowok="t"/>
              </v:shape>
            </v:group>
            <v:group style="position:absolute;left:3976;top:13585;width:2963;height:2" coordorigin="3976,13585" coordsize="2963,2">
              <v:shape style="position:absolute;left:3976;top:13585;width:2963;height:2" coordorigin="3976,13585" coordsize="2963,0" path="m3976,13585l6939,13585e" filled="false" stroked="true" strokeweight=".72003pt" strokecolor="#000000">
                <v:path arrowok="t"/>
              </v:shape>
            </v:group>
            <v:group style="position:absolute;left:6953;top:13585;width:1244;height:2" coordorigin="6953,13585" coordsize="1244,2">
              <v:shape style="position:absolute;left:6953;top:13585;width:1244;height:2" coordorigin="6953,13585" coordsize="1244,0" path="m6953,13585l8197,13585e" filled="false" stroked="true" strokeweight=".72003pt" strokecolor="#000000">
                <v:path arrowok="t"/>
              </v:shape>
            </v:group>
            <v:group style="position:absolute;left:8211;top:13585;width:1403;height:2" coordorigin="8211,13585" coordsize="1403,2">
              <v:shape style="position:absolute;left:8211;top:13585;width:1403;height:2" coordorigin="8211,13585" coordsize="1403,0" path="m8211,13585l9613,13585e" filled="false" stroked="true" strokeweight=".72003pt" strokecolor="#000000">
                <v:path arrowok="t"/>
              </v:shape>
            </v:group>
            <v:group style="position:absolute;left:9628;top:13585;width:980;height:2" coordorigin="9628,13585" coordsize="980,2">
              <v:shape style="position:absolute;left:9628;top:13585;width:980;height:2" coordorigin="9628,13585" coordsize="980,0" path="m9628,13585l10607,13585e" filled="false" stroked="true" strokeweight=".72003pt" strokecolor="#000000">
                <v:path arrowok="t"/>
              </v:shape>
            </v:group>
            <v:group style="position:absolute;left:1148;top:14872;width:495;height:2" coordorigin="1148,14872" coordsize="495,2">
              <v:shape style="position:absolute;left:1148;top:14872;width:495;height:2" coordorigin="1148,14872" coordsize="495,0" path="m1148,14872l1642,14872e" filled="false" stroked="true" strokeweight=".72003pt" strokecolor="#000000">
                <v:path arrowok="t"/>
              </v:shape>
            </v:group>
            <v:group style="position:absolute;left:1656;top:14872;width:1311;height:2" coordorigin="1656,14872" coordsize="1311,2">
              <v:shape style="position:absolute;left:1656;top:14872;width:1311;height:2" coordorigin="1656,14872" coordsize="1311,0" path="m1656,14872l2967,14872e" filled="false" stroked="true" strokeweight=".72003pt" strokecolor="#000000">
                <v:path arrowok="t"/>
              </v:shape>
            </v:group>
            <v:group style="position:absolute;left:2982;top:14872;width:980;height:2" coordorigin="2982,14872" coordsize="980,2">
              <v:shape style="position:absolute;left:2982;top:14872;width:980;height:2" coordorigin="2982,14872" coordsize="980,0" path="m2982,14872l3961,14872e" filled="false" stroked="true" strokeweight=".72003pt" strokecolor="#000000">
                <v:path arrowok="t"/>
              </v:shape>
            </v:group>
            <v:group style="position:absolute;left:3976;top:14872;width:2963;height:2" coordorigin="3976,14872" coordsize="2963,2">
              <v:shape style="position:absolute;left:3976;top:14872;width:2963;height:2" coordorigin="3976,14872" coordsize="2963,0" path="m3976,14872l6939,14872e" filled="false" stroked="true" strokeweight=".72003pt" strokecolor="#000000">
                <v:path arrowok="t"/>
              </v:shape>
            </v:group>
            <v:group style="position:absolute;left:6953;top:14872;width:1244;height:2" coordorigin="6953,14872" coordsize="1244,2">
              <v:shape style="position:absolute;left:6953;top:14872;width:1244;height:2" coordorigin="6953,14872" coordsize="1244,0" path="m6953,14872l8197,14872e" filled="false" stroked="true" strokeweight=".72003pt" strokecolor="#000000">
                <v:path arrowok="t"/>
              </v:shape>
            </v:group>
            <v:group style="position:absolute;left:8211;top:14872;width:1403;height:2" coordorigin="8211,14872" coordsize="1403,2">
              <v:shape style="position:absolute;left:8211;top:14872;width:1403;height:2" coordorigin="8211,14872" coordsize="1403,0" path="m8211,14872l9613,14872e" filled="false" stroked="true" strokeweight=".72003pt" strokecolor="#000000">
                <v:path arrowok="t"/>
              </v:shape>
            </v:group>
            <v:group style="position:absolute;left:9628;top:14872;width:980;height:2" coordorigin="9628,14872" coordsize="980,2">
              <v:shape style="position:absolute;left:9628;top:14872;width:980;height:2" coordorigin="9628,14872" coordsize="980,0" path="m9628,14872l10607,14872e" filled="false" stroked="true" strokeweight=".72003pt" strokecolor="#000000">
                <v:path arrowok="t"/>
              </v:shape>
            </v:group>
            <v:group style="position:absolute;left:1140;top:1440;width:2;height:13785" coordorigin="1140,1440" coordsize="2,13785">
              <v:shape style="position:absolute;left:1140;top:1440;width:2;height:13785" coordorigin="1140,1440" coordsize="0,13785" path="m1140,1440l1140,15225e" filled="false" stroked="true" strokeweight=".72pt" strokecolor="#000000">
                <v:path arrowok="t"/>
              </v:shape>
            </v:group>
            <v:group style="position:absolute;left:1148;top:15218;width:495;height:2" coordorigin="1148,15218" coordsize="495,2">
              <v:shape style="position:absolute;left:1148;top:15218;width:495;height:2" coordorigin="1148,15218" coordsize="495,0" path="m1148,15218l1642,15218e" filled="false" stroked="true" strokeweight=".71997pt" strokecolor="#000000">
                <v:path arrowok="t"/>
              </v:shape>
            </v:group>
            <v:group style="position:absolute;left:1649;top:1440;width:2;height:13785" coordorigin="1649,1440" coordsize="2,13785">
              <v:shape style="position:absolute;left:1649;top:1440;width:2;height:13785" coordorigin="1649,1440" coordsize="0,13785" path="m1649,1440l1649,15225e" filled="false" stroked="true" strokeweight=".71999pt" strokecolor="#000000">
                <v:path arrowok="t"/>
              </v:shape>
            </v:group>
            <v:group style="position:absolute;left:1656;top:15218;width:1311;height:2" coordorigin="1656,15218" coordsize="1311,2">
              <v:shape style="position:absolute;left:1656;top:15218;width:1311;height:2" coordorigin="1656,15218" coordsize="1311,0" path="m1656,15218l2967,15218e" filled="false" stroked="true" strokeweight=".71997pt" strokecolor="#000000">
                <v:path arrowok="t"/>
              </v:shape>
            </v:group>
            <v:group style="position:absolute;left:2975;top:1440;width:2;height:13785" coordorigin="2975,1440" coordsize="2,13785">
              <v:shape style="position:absolute;left:2975;top:1440;width:2;height:13785" coordorigin="2975,1440" coordsize="0,13785" path="m2975,1440l2975,15225e" filled="false" stroked="true" strokeweight=".72pt" strokecolor="#000000">
                <v:path arrowok="t"/>
              </v:shape>
            </v:group>
            <v:group style="position:absolute;left:2982;top:15218;width:980;height:2" coordorigin="2982,15218" coordsize="980,2">
              <v:shape style="position:absolute;left:2982;top:15218;width:980;height:2" coordorigin="2982,15218" coordsize="980,0" path="m2982,15218l3961,15218e" filled="false" stroked="true" strokeweight=".71997pt" strokecolor="#000000">
                <v:path arrowok="t"/>
              </v:shape>
            </v:group>
            <v:group style="position:absolute;left:3969;top:1440;width:2;height:13785" coordorigin="3969,1440" coordsize="2,13785">
              <v:shape style="position:absolute;left:3969;top:1440;width:2;height:13785" coordorigin="3969,1440" coordsize="0,13785" path="m3969,1440l3969,15225e" filled="false" stroked="true" strokeweight=".72pt" strokecolor="#000000">
                <v:path arrowok="t"/>
              </v:shape>
            </v:group>
            <v:group style="position:absolute;left:3976;top:15218;width:2963;height:2" coordorigin="3976,15218" coordsize="2963,2">
              <v:shape style="position:absolute;left:3976;top:15218;width:2963;height:2" coordorigin="3976,15218" coordsize="2963,0" path="m3976,15218l6939,15218e" filled="false" stroked="true" strokeweight=".71997pt" strokecolor="#000000">
                <v:path arrowok="t"/>
              </v:shape>
            </v:group>
            <v:group style="position:absolute;left:6946;top:1440;width:2;height:13785" coordorigin="6946,1440" coordsize="2,13785">
              <v:shape style="position:absolute;left:6946;top:1440;width:2;height:13785" coordorigin="6946,1440" coordsize="0,13785" path="m6946,1440l6946,15225e" filled="false" stroked="true" strokeweight=".72pt" strokecolor="#000000">
                <v:path arrowok="t"/>
              </v:shape>
            </v:group>
            <v:group style="position:absolute;left:6953;top:15218;width:1244;height:2" coordorigin="6953,15218" coordsize="1244,2">
              <v:shape style="position:absolute;left:6953;top:15218;width:1244;height:2" coordorigin="6953,15218" coordsize="1244,0" path="m6953,15218l8197,15218e" filled="false" stroked="true" strokeweight=".71997pt" strokecolor="#000000">
                <v:path arrowok="t"/>
              </v:shape>
            </v:group>
            <v:group style="position:absolute;left:8204;top:1440;width:2;height:13785" coordorigin="8204,1440" coordsize="2,13785">
              <v:shape style="position:absolute;left:8204;top:1440;width:2;height:13785" coordorigin="8204,1440" coordsize="0,13785" path="m8204,1440l8204,15225e" filled="false" stroked="true" strokeweight=".72pt" strokecolor="#000000">
                <v:path arrowok="t"/>
              </v:shape>
            </v:group>
            <v:group style="position:absolute;left:8211;top:15218;width:1403;height:2" coordorigin="8211,15218" coordsize="1403,2">
              <v:shape style="position:absolute;left:8211;top:15218;width:1403;height:2" coordorigin="8211,15218" coordsize="1403,0" path="m8211,15218l9613,15218e" filled="false" stroked="true" strokeweight=".71997pt" strokecolor="#000000">
                <v:path arrowok="t"/>
              </v:shape>
            </v:group>
            <v:group style="position:absolute;left:9621;top:1440;width:2;height:13785" coordorigin="9621,1440" coordsize="2,13785">
              <v:shape style="position:absolute;left:9621;top:1440;width:2;height:13785" coordorigin="9621,1440" coordsize="0,13785" path="m9621,1440l9621,15225e" filled="false" stroked="true" strokeweight=".72pt" strokecolor="#000000">
                <v:path arrowok="t"/>
              </v:shape>
            </v:group>
            <v:group style="position:absolute;left:9628;top:15218;width:980;height:2" coordorigin="9628,15218" coordsize="980,2">
              <v:shape style="position:absolute;left:9628;top:15218;width:980;height:2" coordorigin="9628,15218" coordsize="980,0" path="m9628,15218l10607,15218e" filled="false" stroked="true" strokeweight=".71997pt" strokecolor="#000000">
                <v:path arrowok="t"/>
              </v:shape>
            </v:group>
            <v:group style="position:absolute;left:10614;top:1440;width:2;height:13785" coordorigin="10614,1440" coordsize="2,13785">
              <v:shape style="position:absolute;left:10614;top:1440;width:2;height:13785" coordorigin="10614,1440" coordsize="0,13785" path="m10614,1440l10614,15225e" filled="false" stroked="true" strokeweight=".72003pt" strokecolor="#000000">
                <v:path arrowok="t"/>
              </v:shape>
            </v:group>
            <w10:wrap type="none"/>
          </v:group>
        </w:pict>
      </w:r>
      <w:r>
        <w:rPr>
          <w:rFonts w:ascii="Times New Roman" w:hAnsi="Times New Roman" w:cs="Times New Roman" w:eastAsia="Times New Roman" w:hint="default"/>
        </w:rPr>
        <w:t>72    </w:t>
      </w:r>
      <w:r>
        <w:rPr/>
        <w:t>甲型 </w:t>
      </w:r>
      <w:r>
        <w:rPr>
          <w:rFonts w:ascii="Times New Roman" w:hAnsi="Times New Roman" w:cs="Times New Roman" w:eastAsia="Times New Roman" w:hint="default"/>
          <w:spacing w:val="-1"/>
        </w:rPr>
        <w:t>H1N1</w:t>
      </w:r>
      <w:r>
        <w:rPr>
          <w:rFonts w:ascii="Times New Roman" w:hAnsi="Times New Roman" w:cs="Times New Roman" w:eastAsia="Times New Roman" w:hint="default"/>
          <w:spacing w:val="13"/>
        </w:rPr>
        <w:t> </w:t>
      </w:r>
      <w:r>
        <w:rPr/>
        <w:t>流感</w:t>
        <w:tab/>
        <w:t>Ⅲ类</w:t>
        <w:tab/>
      </w:r>
      <w:r>
        <w:rPr>
          <w:spacing w:val="-3"/>
        </w:rPr>
        <w:t>用于对甲型</w:t>
      </w:r>
      <w:r>
        <w:rPr>
          <w:rFonts w:ascii="Times New Roman" w:hAnsi="Times New Roman" w:cs="Times New Roman" w:eastAsia="Times New Roman" w:hint="default"/>
          <w:spacing w:val="-3"/>
        </w:rPr>
        <w:t>H1N1</w:t>
      </w:r>
      <w:r>
        <w:rPr>
          <w:spacing w:val="-3"/>
        </w:rPr>
        <w:t>流感病毒疑似患者</w:t>
        <w:tab/>
      </w:r>
      <w:r>
        <w:rPr>
          <w:rFonts w:ascii="Times New Roman" w:hAnsi="Times New Roman" w:cs="Times New Roman" w:eastAsia="Times New Roman" w:hint="default"/>
          <w:spacing w:val="-1"/>
        </w:rPr>
        <w:t>2022/6/27</w:t>
        <w:tab/>
        <w:t>2017/6/28</w:t>
        <w:tab/>
      </w:r>
      <w:r>
        <w:rPr>
          <w:spacing w:val="-2"/>
        </w:rPr>
        <w:t>延续注册</w:t>
      </w:r>
    </w:p>
    <w:p>
      <w:pPr>
        <w:spacing w:after="0" w:line="240" w:lineRule="auto"/>
        <w:jc w:val="left"/>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09"/>
        <w:gridCol w:w="1325"/>
        <w:gridCol w:w="994"/>
        <w:gridCol w:w="2977"/>
        <w:gridCol w:w="177"/>
        <w:gridCol w:w="1081"/>
        <w:gridCol w:w="1416"/>
        <w:gridCol w:w="994"/>
      </w:tblGrid>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127"/>
              <w:jc w:val="left"/>
              <w:rPr>
                <w:rFonts w:ascii="宋体" w:hAnsi="宋体" w:cs="宋体" w:eastAsia="宋体" w:hint="default"/>
                <w:sz w:val="18"/>
                <w:szCs w:val="18"/>
              </w:rPr>
            </w:pPr>
            <w:r>
              <w:rPr>
                <w:rFonts w:ascii="宋体" w:hAnsi="宋体" w:cs="宋体" w:eastAsia="宋体" w:hint="default"/>
                <w:sz w:val="18"/>
                <w:szCs w:val="18"/>
              </w:rPr>
              <w:t>病毒（</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RNA</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核酸检测</w:t>
            </w:r>
            <w:r>
              <w:rPr>
                <w:rFonts w:ascii="宋体" w:hAnsi="宋体" w:cs="宋体" w:eastAsia="宋体" w:hint="default"/>
                <w:w w:val="101"/>
                <w:sz w:val="18"/>
                <w:szCs w:val="18"/>
              </w:rPr>
              <w:t> </w:t>
            </w:r>
            <w:r>
              <w:rPr>
                <w:rFonts w:ascii="宋体" w:hAnsi="宋体" w:cs="宋体" w:eastAsia="宋体" w:hint="default"/>
                <w:sz w:val="18"/>
                <w:szCs w:val="18"/>
              </w:rPr>
              <w:t>试剂盒（荧光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PCR</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53"/>
              <w:jc w:val="left"/>
              <w:rPr>
                <w:rFonts w:ascii="宋体" w:hAnsi="宋体" w:cs="宋体" w:eastAsia="宋体" w:hint="default"/>
                <w:sz w:val="18"/>
                <w:szCs w:val="18"/>
              </w:rPr>
            </w:pPr>
            <w:r>
              <w:rPr>
                <w:rFonts w:ascii="宋体" w:hAnsi="宋体" w:cs="宋体" w:eastAsia="宋体" w:hint="default"/>
                <w:spacing w:val="-3"/>
                <w:sz w:val="18"/>
                <w:szCs w:val="18"/>
              </w:rPr>
              <w:t>的鼻咽拭子样本的核酸进行定性检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测。</w:t>
            </w:r>
          </w:p>
        </w:tc>
        <w:tc>
          <w:tcPr>
            <w:tcW w:w="1258" w:type="dxa"/>
            <w:gridSpan w:val="2"/>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1286"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73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1"/>
              <w:jc w:val="both"/>
              <w:rPr>
                <w:rFonts w:ascii="宋体" w:hAnsi="宋体" w:cs="宋体" w:eastAsia="宋体" w:hint="default"/>
                <w:sz w:val="18"/>
                <w:szCs w:val="18"/>
              </w:rPr>
            </w:pPr>
            <w:r>
              <w:rPr>
                <w:rFonts w:ascii="宋体" w:hAnsi="宋体" w:cs="宋体" w:eastAsia="宋体" w:hint="default"/>
                <w:spacing w:val="-3"/>
                <w:sz w:val="18"/>
                <w:szCs w:val="18"/>
              </w:rPr>
              <w:t>甲型流感病毒通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用型核酸检测试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剂盒（</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w:t>
            </w:r>
            <w:r>
              <w:rPr>
                <w:rFonts w:ascii="宋体" w:hAnsi="宋体" w:cs="宋体" w:eastAsia="宋体" w:hint="default"/>
                <w:spacing w:val="-69"/>
                <w:sz w:val="18"/>
                <w:szCs w:val="18"/>
              </w:rPr>
              <w:t> </w:t>
            </w:r>
            <w:r>
              <w:rPr>
                <w:rFonts w:ascii="宋体" w:hAnsi="宋体" w:cs="宋体" w:eastAsia="宋体" w:hint="default"/>
                <w:sz w:val="18"/>
                <w:szCs w:val="18"/>
              </w:rPr>
              <w:t>探针法）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用于对甲型流感病毒疑似患者的鼻咽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拭子样本的核酸进行定性检测。</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59" w:right="0"/>
              <w:jc w:val="left"/>
              <w:rPr>
                <w:rFonts w:ascii="Times New Roman" w:hAnsi="Times New Roman" w:cs="Times New Roman" w:eastAsia="Times New Roman" w:hint="default"/>
                <w:sz w:val="18"/>
                <w:szCs w:val="18"/>
              </w:rPr>
            </w:pPr>
            <w:r>
              <w:rPr>
                <w:rFonts w:ascii="Times New Roman"/>
                <w:sz w:val="18"/>
              </w:rPr>
              <w:t>2022/6/27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2017/6/28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74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1"/>
              <w:jc w:val="left"/>
              <w:rPr>
                <w:rFonts w:ascii="宋体" w:hAnsi="宋体" w:cs="宋体" w:eastAsia="宋体" w:hint="default"/>
                <w:sz w:val="18"/>
                <w:szCs w:val="18"/>
              </w:rPr>
            </w:pPr>
            <w:r>
              <w:rPr>
                <w:rFonts w:ascii="宋体" w:hAnsi="宋体" w:cs="宋体" w:eastAsia="宋体" w:hint="default"/>
                <w:sz w:val="18"/>
                <w:szCs w:val="18"/>
              </w:rPr>
              <w:t>肠道病毒</w:t>
            </w:r>
            <w:r>
              <w:rPr>
                <w:rFonts w:ascii="Times New Roman" w:hAnsi="Times New Roman" w:cs="Times New Roman" w:eastAsia="Times New Roman" w:hint="default"/>
                <w:sz w:val="18"/>
                <w:szCs w:val="18"/>
              </w:rPr>
              <w:t>EV71</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核酸检测试剂盒</w:t>
            </w:r>
          </w:p>
          <w:p>
            <w:pPr>
              <w:pStyle w:val="TableParagraph"/>
              <w:spacing w:line="300" w:lineRule="auto" w:before="31"/>
              <w:ind w:left="4"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荧光探针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4" w:right="72"/>
              <w:jc w:val="both"/>
              <w:rPr>
                <w:rFonts w:ascii="宋体" w:hAnsi="宋体" w:cs="宋体" w:eastAsia="宋体" w:hint="default"/>
                <w:sz w:val="18"/>
                <w:szCs w:val="18"/>
              </w:rPr>
            </w:pPr>
            <w:r>
              <w:rPr>
                <w:rFonts w:ascii="宋体" w:hAnsi="宋体" w:cs="宋体" w:eastAsia="宋体" w:hint="default"/>
                <w:spacing w:val="-3"/>
                <w:sz w:val="18"/>
                <w:szCs w:val="18"/>
              </w:rPr>
              <w:t>本试剂盒用于体外定性检测人的咽拭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子、疱疹液和粪便样本中的肠道病毒</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z w:val="18"/>
                <w:szCs w:val="18"/>
              </w:rPr>
              <w:t>EV71</w:t>
            </w:r>
            <w:r>
              <w:rPr>
                <w:rFonts w:ascii="宋体" w:hAnsi="宋体" w:cs="宋体" w:eastAsia="宋体" w:hint="default"/>
                <w:sz w:val="18"/>
                <w:szCs w:val="18"/>
              </w:rPr>
              <w:t>核酸。</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59" w:right="0"/>
              <w:jc w:val="left"/>
              <w:rPr>
                <w:rFonts w:ascii="Times New Roman" w:hAnsi="Times New Roman" w:cs="Times New Roman" w:eastAsia="Times New Roman" w:hint="default"/>
                <w:sz w:val="18"/>
                <w:szCs w:val="18"/>
              </w:rPr>
            </w:pPr>
            <w:r>
              <w:rPr>
                <w:rFonts w:ascii="Times New Roman"/>
                <w:sz w:val="18"/>
              </w:rPr>
              <w:t>2021/6/28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2016/6/29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75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肠道病毒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CoxA16</w:t>
            </w:r>
            <w:r>
              <w:rPr>
                <w:rFonts w:ascii="宋体" w:hAnsi="宋体" w:cs="宋体" w:eastAsia="宋体" w:hint="default"/>
                <w:sz w:val="18"/>
                <w:szCs w:val="18"/>
              </w:rPr>
              <w:t>核酸检</w:t>
            </w:r>
            <w:r>
              <w:rPr>
                <w:rFonts w:ascii="宋体" w:hAnsi="宋体" w:cs="宋体" w:eastAsia="宋体" w:hint="default"/>
                <w:spacing w:val="-85"/>
                <w:sz w:val="18"/>
                <w:szCs w:val="18"/>
              </w:rPr>
              <w:t> </w:t>
            </w:r>
            <w:r>
              <w:rPr>
                <w:rFonts w:ascii="宋体" w:hAnsi="宋体" w:cs="宋体" w:eastAsia="宋体" w:hint="default"/>
                <w:spacing w:val="-2"/>
                <w:sz w:val="18"/>
                <w:szCs w:val="18"/>
              </w:rPr>
              <w:t>测试剂盒（</w:t>
            </w:r>
            <w:r>
              <w:rPr>
                <w:rFonts w:ascii="Times New Roman" w:hAnsi="Times New Roman" w:cs="Times New Roman" w:eastAsia="Times New Roman" w:hint="default"/>
                <w:spacing w:val="-2"/>
                <w:sz w:val="18"/>
                <w:szCs w:val="18"/>
              </w:rPr>
              <w:t>PCR-</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宋体" w:hAnsi="宋体" w:cs="宋体" w:eastAsia="宋体" w:hint="default"/>
                <w:sz w:val="18"/>
                <w:szCs w:val="18"/>
              </w:rPr>
              <w:t>荧光探针法）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9" w:lineRule="auto"/>
              <w:ind w:left="4" w:right="72"/>
              <w:jc w:val="both"/>
              <w:rPr>
                <w:rFonts w:ascii="宋体" w:hAnsi="宋体" w:cs="宋体" w:eastAsia="宋体" w:hint="default"/>
                <w:sz w:val="18"/>
                <w:szCs w:val="18"/>
              </w:rPr>
            </w:pPr>
            <w:r>
              <w:rPr>
                <w:rFonts w:ascii="宋体" w:hAnsi="宋体" w:cs="宋体" w:eastAsia="宋体" w:hint="default"/>
                <w:spacing w:val="-3"/>
                <w:sz w:val="18"/>
                <w:szCs w:val="18"/>
              </w:rPr>
              <w:t>本试剂盒用于体外定性检测人的咽拭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子、疱疹液和粪便样本中的肠道病毒</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z w:val="18"/>
                <w:szCs w:val="18"/>
              </w:rPr>
              <w:t>CoxA16</w:t>
            </w:r>
            <w:r>
              <w:rPr>
                <w:rFonts w:ascii="宋体" w:hAnsi="宋体" w:cs="宋体" w:eastAsia="宋体" w:hint="default"/>
                <w:sz w:val="18"/>
                <w:szCs w:val="18"/>
              </w:rPr>
              <w:t>核酸。</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59" w:right="0"/>
              <w:jc w:val="left"/>
              <w:rPr>
                <w:rFonts w:ascii="Times New Roman" w:hAnsi="Times New Roman" w:cs="Times New Roman" w:eastAsia="Times New Roman" w:hint="default"/>
                <w:sz w:val="18"/>
                <w:szCs w:val="18"/>
              </w:rPr>
            </w:pPr>
            <w:r>
              <w:rPr>
                <w:rFonts w:ascii="Times New Roman"/>
                <w:sz w:val="18"/>
              </w:rPr>
              <w:t>2021/6/28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2016/6/29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76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肠道病毒通用型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核酸检测试剂盒</w:t>
            </w:r>
          </w:p>
          <w:p>
            <w:pPr>
              <w:pStyle w:val="TableParagraph"/>
              <w:spacing w:line="300" w:lineRule="auto" w:before="19"/>
              <w:ind w:left="4"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荧光探针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9" w:lineRule="auto"/>
              <w:ind w:left="4" w:right="72"/>
              <w:jc w:val="both"/>
              <w:rPr>
                <w:rFonts w:ascii="宋体" w:hAnsi="宋体" w:cs="宋体" w:eastAsia="宋体" w:hint="default"/>
                <w:sz w:val="18"/>
                <w:szCs w:val="18"/>
              </w:rPr>
            </w:pPr>
            <w:r>
              <w:rPr>
                <w:rFonts w:ascii="宋体" w:hAnsi="宋体" w:cs="宋体" w:eastAsia="宋体" w:hint="default"/>
                <w:spacing w:val="-3"/>
                <w:sz w:val="18"/>
                <w:szCs w:val="18"/>
              </w:rPr>
              <w:t>本试剂盒用于体外定性检测人的咽拭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子、疱疹液和粪便样本中的肠道病毒</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核酸。</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59" w:right="0"/>
              <w:jc w:val="left"/>
              <w:rPr>
                <w:rFonts w:ascii="Times New Roman" w:hAnsi="Times New Roman" w:cs="Times New Roman" w:eastAsia="Times New Roman" w:hint="default"/>
                <w:sz w:val="18"/>
                <w:szCs w:val="18"/>
              </w:rPr>
            </w:pPr>
            <w:r>
              <w:rPr>
                <w:rFonts w:ascii="Times New Roman"/>
                <w:sz w:val="18"/>
              </w:rPr>
              <w:t>2021/6/28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2016/6/29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599"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7" w:lineRule="auto"/>
              <w:ind w:left="4" w:right="-1"/>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EGFR</w:t>
            </w:r>
            <w:r>
              <w:rPr>
                <w:rFonts w:ascii="宋体" w:hAnsi="宋体" w:cs="宋体" w:eastAsia="宋体" w:hint="default"/>
                <w:sz w:val="18"/>
                <w:szCs w:val="18"/>
              </w:rPr>
              <w:t>基因</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种突变检测试剂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盒（</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荧光探</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针法）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5"/>
              <w:ind w:left="4" w:right="-5"/>
              <w:jc w:val="left"/>
              <w:rPr>
                <w:rFonts w:ascii="宋体" w:hAnsi="宋体" w:cs="宋体" w:eastAsia="宋体" w:hint="default"/>
                <w:sz w:val="18"/>
                <w:szCs w:val="18"/>
              </w:rPr>
            </w:pPr>
            <w:r>
              <w:rPr>
                <w:rFonts w:ascii="宋体" w:hAnsi="宋体" w:cs="宋体" w:eastAsia="宋体" w:hint="default"/>
                <w:spacing w:val="-3"/>
                <w:sz w:val="18"/>
                <w:szCs w:val="18"/>
              </w:rPr>
              <w:t>该产品用于体外定性检测人非小细胞</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肺癌患者石蜡包埋肿瘤组织样本中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EGFR</w:t>
            </w:r>
            <w:r>
              <w:rPr>
                <w:rFonts w:ascii="宋体" w:hAnsi="宋体" w:cs="宋体" w:eastAsia="宋体" w:hint="default"/>
                <w:sz w:val="18"/>
                <w:szCs w:val="18"/>
              </w:rPr>
              <w:t>基因</w:t>
            </w:r>
            <w:r>
              <w:rPr>
                <w:rFonts w:ascii="Times New Roman" w:hAnsi="Times New Roman" w:cs="Times New Roman" w:eastAsia="Times New Roman" w:hint="default"/>
                <w:sz w:val="18"/>
                <w:szCs w:val="18"/>
              </w:rPr>
              <w:t>19</w:t>
            </w:r>
            <w:r>
              <w:rPr>
                <w:rFonts w:ascii="宋体" w:hAnsi="宋体" w:cs="宋体" w:eastAsia="宋体" w:hint="default"/>
                <w:sz w:val="18"/>
                <w:szCs w:val="18"/>
              </w:rPr>
              <w:t>外显子的</w:t>
            </w:r>
            <w:r>
              <w:rPr>
                <w:rFonts w:ascii="Times New Roman" w:hAnsi="Times New Roman" w:cs="Times New Roman" w:eastAsia="Times New Roman" w:hint="default"/>
                <w:sz w:val="18"/>
                <w:szCs w:val="18"/>
              </w:rPr>
              <w:t>19</w:t>
            </w:r>
            <w:r>
              <w:rPr>
                <w:rFonts w:ascii="宋体" w:hAnsi="宋体" w:cs="宋体" w:eastAsia="宋体" w:hint="default"/>
                <w:sz w:val="18"/>
                <w:szCs w:val="18"/>
              </w:rPr>
              <w:t>种缺少基因</w:t>
            </w:r>
            <w:r>
              <w:rPr>
                <w:rFonts w:ascii="宋体" w:hAnsi="宋体" w:cs="宋体" w:eastAsia="宋体" w:hint="default"/>
                <w:w w:val="101"/>
                <w:sz w:val="18"/>
                <w:szCs w:val="18"/>
              </w:rPr>
              <w:t> </w:t>
            </w:r>
            <w:r>
              <w:rPr>
                <w:rFonts w:ascii="宋体" w:hAnsi="宋体" w:cs="宋体" w:eastAsia="宋体" w:hint="default"/>
                <w:spacing w:val="-3"/>
                <w:sz w:val="18"/>
                <w:szCs w:val="18"/>
              </w:rPr>
              <w:t>型和</w:t>
            </w:r>
            <w:r>
              <w:rPr>
                <w:rFonts w:ascii="Times New Roman" w:hAnsi="Times New Roman" w:cs="Times New Roman" w:eastAsia="Times New Roman" w:hint="default"/>
                <w:spacing w:val="-3"/>
                <w:sz w:val="18"/>
                <w:szCs w:val="18"/>
              </w:rPr>
              <w:t>21</w:t>
            </w:r>
            <w:r>
              <w:rPr>
                <w:rFonts w:ascii="宋体" w:hAnsi="宋体" w:cs="宋体" w:eastAsia="宋体" w:hint="default"/>
                <w:spacing w:val="-3"/>
                <w:sz w:val="18"/>
                <w:szCs w:val="18"/>
              </w:rPr>
              <w:t>外显子的</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种突变基因型。（具</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体型别详见说明书表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2021/1/10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2016/1/11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78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1"/>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K-ras</w:t>
            </w:r>
            <w:r>
              <w:rPr>
                <w:rFonts w:ascii="宋体" w:hAnsi="宋体" w:cs="宋体" w:eastAsia="宋体" w:hint="default"/>
                <w:sz w:val="18"/>
                <w:szCs w:val="18"/>
              </w:rPr>
              <w:t>基因</w:t>
            </w:r>
            <w:r>
              <w:rPr>
                <w:rFonts w:ascii="Times New Roman" w:hAnsi="Times New Roman" w:cs="Times New Roman" w:eastAsia="Times New Roman" w:hint="default"/>
                <w:sz w:val="18"/>
                <w:szCs w:val="18"/>
              </w:rPr>
              <w:t>8</w:t>
            </w:r>
            <w:r>
              <w:rPr>
                <w:rFonts w:ascii="宋体" w:hAnsi="宋体" w:cs="宋体" w:eastAsia="宋体" w:hint="default"/>
                <w:sz w:val="18"/>
                <w:szCs w:val="18"/>
              </w:rPr>
              <w:t>种</w:t>
            </w:r>
            <w:r>
              <w:rPr>
                <w:rFonts w:ascii="宋体" w:hAnsi="宋体" w:cs="宋体" w:eastAsia="宋体" w:hint="default"/>
                <w:spacing w:val="-88"/>
                <w:sz w:val="18"/>
                <w:szCs w:val="18"/>
              </w:rPr>
              <w:t> </w:t>
            </w:r>
            <w:r>
              <w:rPr>
                <w:rFonts w:ascii="宋体" w:hAnsi="宋体" w:cs="宋体" w:eastAsia="宋体" w:hint="default"/>
                <w:spacing w:val="-3"/>
                <w:sz w:val="18"/>
                <w:szCs w:val="18"/>
              </w:rPr>
              <w:t>突变检测试剂盒</w:t>
            </w:r>
          </w:p>
          <w:p>
            <w:pPr>
              <w:pStyle w:val="TableParagraph"/>
              <w:spacing w:line="300" w:lineRule="auto" w:before="31"/>
              <w:ind w:left="4"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荧光探针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该产品用于体外定性检测人石蜡包埋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病理切片组织中提取</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的</w:t>
            </w:r>
            <w:r>
              <w:rPr>
                <w:rFonts w:ascii="Times New Roman" w:hAnsi="Times New Roman" w:cs="Times New Roman" w:eastAsia="Times New Roman" w:hint="default"/>
                <w:spacing w:val="-3"/>
                <w:sz w:val="18"/>
                <w:szCs w:val="18"/>
              </w:rPr>
              <w:t>K-ras</w:t>
            </w:r>
            <w:r>
              <w:rPr>
                <w:rFonts w:ascii="宋体" w:hAnsi="宋体" w:cs="宋体" w:eastAsia="宋体" w:hint="default"/>
                <w:spacing w:val="-3"/>
                <w:sz w:val="18"/>
                <w:szCs w:val="18"/>
              </w:rPr>
              <w:t>基因</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密码子</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种突变。（具体型别详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见说明书表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59" w:right="0"/>
              <w:jc w:val="left"/>
              <w:rPr>
                <w:rFonts w:ascii="Times New Roman" w:hAnsi="Times New Roman" w:cs="Times New Roman" w:eastAsia="Times New Roman" w:hint="default"/>
                <w:sz w:val="18"/>
                <w:szCs w:val="18"/>
              </w:rPr>
            </w:pPr>
            <w:r>
              <w:rPr>
                <w:rFonts w:ascii="Times New Roman"/>
                <w:sz w:val="18"/>
              </w:rPr>
              <w:t>2021/1/10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2016/1/11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594"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人乳头瘤病毒</w:t>
            </w:r>
          </w:p>
          <w:p>
            <w:pPr>
              <w:pStyle w:val="TableParagraph"/>
              <w:spacing w:line="300" w:lineRule="auto" w:before="76"/>
              <w:ind w:left="4" w:right="-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HPV</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型、</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型核酸检测试</w:t>
            </w:r>
            <w:r>
              <w:rPr>
                <w:rFonts w:ascii="宋体" w:hAnsi="宋体" w:cs="宋体" w:eastAsia="宋体" w:hint="default"/>
                <w:w w:val="101"/>
                <w:sz w:val="18"/>
                <w:szCs w:val="18"/>
              </w:rPr>
              <w:t> </w:t>
            </w:r>
            <w:r>
              <w:rPr>
                <w:rFonts w:ascii="宋体" w:hAnsi="宋体" w:cs="宋体" w:eastAsia="宋体" w:hint="default"/>
                <w:spacing w:val="-2"/>
                <w:sz w:val="18"/>
                <w:szCs w:val="18"/>
              </w:rPr>
              <w:t>剂盒（</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w:t>
            </w:r>
            <w:r>
              <w:rPr>
                <w:rFonts w:ascii="宋体" w:hAnsi="宋体" w:cs="宋体" w:eastAsia="宋体" w:hint="default"/>
                <w:spacing w:val="-69"/>
                <w:sz w:val="18"/>
                <w:szCs w:val="18"/>
              </w:rPr>
              <w:t> </w:t>
            </w:r>
            <w:r>
              <w:rPr>
                <w:rFonts w:ascii="宋体" w:hAnsi="宋体" w:cs="宋体" w:eastAsia="宋体" w:hint="default"/>
                <w:sz w:val="18"/>
                <w:szCs w:val="18"/>
              </w:rPr>
              <w:t>探针法）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07" w:lineRule="auto"/>
              <w:ind w:left="4" w:right="70"/>
              <w:jc w:val="both"/>
              <w:rPr>
                <w:rFonts w:ascii="宋体" w:hAnsi="宋体" w:cs="宋体" w:eastAsia="宋体" w:hint="default"/>
                <w:sz w:val="18"/>
                <w:szCs w:val="18"/>
              </w:rPr>
            </w:pPr>
            <w:r>
              <w:rPr>
                <w:rFonts w:ascii="宋体" w:hAnsi="宋体" w:cs="宋体" w:eastAsia="宋体" w:hint="default"/>
                <w:spacing w:val="-3"/>
                <w:sz w:val="18"/>
                <w:szCs w:val="18"/>
              </w:rPr>
              <w:t>本试剂盒针对女性宫颈脱落细胞中的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人乳头瘤病毒</w:t>
            </w:r>
            <w:r>
              <w:rPr>
                <w:rFonts w:ascii="Times New Roman" w:hAnsi="Times New Roman" w:cs="Times New Roman" w:eastAsia="Times New Roman" w:hint="default"/>
                <w:spacing w:val="-2"/>
                <w:sz w:val="18"/>
                <w:szCs w:val="18"/>
              </w:rPr>
              <w:t>HPV16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HPV18</w:t>
            </w:r>
            <w:r>
              <w:rPr>
                <w:rFonts w:ascii="宋体" w:hAnsi="宋体" w:cs="宋体" w:eastAsia="宋体" w:hint="default"/>
                <w:spacing w:val="-2"/>
                <w:sz w:val="18"/>
                <w:szCs w:val="18"/>
              </w:rPr>
              <w:t>型核酸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实现定性检测，为</w:t>
            </w:r>
            <w:r>
              <w:rPr>
                <w:rFonts w:ascii="Times New Roman" w:hAnsi="Times New Roman" w:cs="Times New Roman" w:eastAsia="Times New Roman" w:hint="default"/>
                <w:spacing w:val="-3"/>
                <w:sz w:val="18"/>
                <w:szCs w:val="18"/>
              </w:rPr>
              <w:t>HPV</w:t>
            </w:r>
            <w:r>
              <w:rPr>
                <w:rFonts w:ascii="宋体" w:hAnsi="宋体" w:cs="宋体" w:eastAsia="宋体" w:hint="default"/>
                <w:spacing w:val="-3"/>
                <w:sz w:val="18"/>
                <w:szCs w:val="18"/>
              </w:rPr>
              <w:t>感染患者的诊</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治提供辅助手段。</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2022/6/27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2017/6/28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911"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人乳头瘤病毒</w:t>
            </w:r>
          </w:p>
          <w:p>
            <w:pPr>
              <w:pStyle w:val="TableParagraph"/>
              <w:spacing w:line="300" w:lineRule="auto" w:before="76"/>
              <w:ind w:left="4" w:right="4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种型别）核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酸检测试剂盒</w:t>
            </w:r>
          </w:p>
          <w:p>
            <w:pPr>
              <w:pStyle w:val="TableParagraph"/>
              <w:spacing w:line="300" w:lineRule="auto" w:before="31"/>
              <w:ind w:left="4"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荧光探针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both"/>
              <w:rPr>
                <w:rFonts w:ascii="宋体" w:hAnsi="宋体" w:cs="宋体" w:eastAsia="宋体" w:hint="default"/>
                <w:sz w:val="18"/>
                <w:szCs w:val="18"/>
              </w:rPr>
            </w:pPr>
            <w:r>
              <w:rPr>
                <w:rFonts w:ascii="宋体" w:hAnsi="宋体" w:cs="宋体" w:eastAsia="宋体" w:hint="default"/>
                <w:spacing w:val="-3"/>
                <w:sz w:val="18"/>
                <w:szCs w:val="18"/>
              </w:rPr>
              <w:t>本试剂盒针对女性宫颈脱落细胞中的</w:t>
            </w:r>
          </w:p>
          <w:p>
            <w:pPr>
              <w:pStyle w:val="TableParagraph"/>
              <w:spacing w:line="240" w:lineRule="auto" w:before="77"/>
              <w:ind w:left="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种人乳头瘤病毒（</w:t>
            </w:r>
            <w:r>
              <w:rPr>
                <w:rFonts w:ascii="Times New Roman" w:hAnsi="Times New Roman" w:cs="Times New Roman" w:eastAsia="Times New Roman" w:hint="default"/>
                <w:spacing w:val="-3"/>
                <w:sz w:val="18"/>
                <w:szCs w:val="18"/>
              </w:rPr>
              <w:t>HPV16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31</w:t>
            </w:r>
          </w:p>
          <w:p>
            <w:pPr>
              <w:pStyle w:val="TableParagraph"/>
              <w:spacing w:line="240" w:lineRule="auto" w:before="63"/>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r>
              <w:rPr>
                <w:rFonts w:ascii="Times New Roman" w:hAnsi="Times New Roman" w:cs="Times New Roman" w:eastAsia="Times New Roman" w:hint="default"/>
                <w:sz w:val="18"/>
                <w:szCs w:val="18"/>
              </w:rPr>
              <w:t>52</w:t>
            </w:r>
            <w:r>
              <w:rPr>
                <w:rFonts w:ascii="宋体" w:hAnsi="宋体" w:cs="宋体" w:eastAsia="宋体" w:hint="default"/>
                <w:sz w:val="18"/>
                <w:szCs w:val="18"/>
              </w:rPr>
              <w:t>、</w:t>
            </w:r>
            <w:r>
              <w:rPr>
                <w:rFonts w:ascii="Times New Roman" w:hAnsi="Times New Roman" w:cs="Times New Roman" w:eastAsia="Times New Roman" w:hint="default"/>
                <w:sz w:val="18"/>
                <w:szCs w:val="18"/>
              </w:rPr>
              <w:t>53</w:t>
            </w:r>
            <w:r>
              <w:rPr>
                <w:rFonts w:ascii="宋体" w:hAnsi="宋体" w:cs="宋体" w:eastAsia="宋体" w:hint="default"/>
                <w:sz w:val="18"/>
                <w:szCs w:val="18"/>
              </w:rPr>
              <w:t>、</w:t>
            </w:r>
            <w:r>
              <w:rPr>
                <w:rFonts w:ascii="Times New Roman" w:hAnsi="Times New Roman" w:cs="Times New Roman" w:eastAsia="Times New Roman" w:hint="default"/>
                <w:sz w:val="18"/>
                <w:szCs w:val="18"/>
              </w:rPr>
              <w:t>56</w:t>
            </w:r>
            <w:r>
              <w:rPr>
                <w:rFonts w:ascii="宋体" w:hAnsi="宋体" w:cs="宋体" w:eastAsia="宋体" w:hint="default"/>
                <w:sz w:val="18"/>
                <w:szCs w:val="18"/>
              </w:rPr>
              <w:t>、</w:t>
            </w:r>
          </w:p>
          <w:p>
            <w:pPr>
              <w:pStyle w:val="TableParagraph"/>
              <w:spacing w:line="300" w:lineRule="auto" w:before="63"/>
              <w:ind w:left="4" w:right="7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73</w:t>
            </w:r>
            <w:r>
              <w:rPr>
                <w:rFonts w:ascii="宋体" w:hAnsi="宋体" w:cs="宋体" w:eastAsia="宋体" w:hint="default"/>
                <w:spacing w:val="-2"/>
                <w:sz w:val="18"/>
                <w:szCs w:val="18"/>
              </w:rPr>
              <w:t>）核酸实现定性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检测，为</w:t>
            </w:r>
            <w:r>
              <w:rPr>
                <w:rFonts w:ascii="Times New Roman" w:hAnsi="Times New Roman" w:cs="Times New Roman" w:eastAsia="Times New Roman" w:hint="default"/>
                <w:spacing w:val="-3"/>
                <w:sz w:val="18"/>
                <w:szCs w:val="18"/>
              </w:rPr>
              <w:t>HPV</w:t>
            </w:r>
            <w:r>
              <w:rPr>
                <w:rFonts w:ascii="宋体" w:hAnsi="宋体" w:cs="宋体" w:eastAsia="宋体" w:hint="default"/>
                <w:spacing w:val="-3"/>
                <w:sz w:val="18"/>
                <w:szCs w:val="18"/>
              </w:rPr>
              <w:t>的感染的诊治提供辅助</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手段。</w:t>
            </w:r>
          </w:p>
        </w:tc>
        <w:tc>
          <w:tcPr>
            <w:tcW w:w="17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8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2022/6/27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2017/6/28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81</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奈瑟淋球菌核酸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检测试剂盒</w:t>
            </w:r>
          </w:p>
          <w:p>
            <w:pPr>
              <w:pStyle w:val="TableParagraph"/>
              <w:spacing w:line="240" w:lineRule="auto" w:before="18"/>
              <w:ind w:left="4"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荧光探针</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 w:right="0"/>
              <w:jc w:val="center"/>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6"/>
              <w:jc w:val="both"/>
              <w:rPr>
                <w:rFonts w:ascii="宋体" w:hAnsi="宋体" w:cs="宋体" w:eastAsia="宋体" w:hint="default"/>
                <w:sz w:val="18"/>
                <w:szCs w:val="18"/>
              </w:rPr>
            </w:pPr>
            <w:r>
              <w:rPr>
                <w:rFonts w:ascii="宋体" w:hAnsi="宋体" w:cs="宋体" w:eastAsia="宋体" w:hint="default"/>
                <w:spacing w:val="-3"/>
                <w:sz w:val="18"/>
                <w:szCs w:val="18"/>
              </w:rPr>
              <w:t>本试剂盒适用于体外定性检测女性宫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颈拭子和男性尿道拭子样本中提取的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奈瑟淋球菌（</w:t>
            </w:r>
            <w:r>
              <w:rPr>
                <w:rFonts w:ascii="Times New Roman" w:hAnsi="Times New Roman" w:cs="Times New Roman" w:eastAsia="Times New Roman" w:hint="default"/>
                <w:spacing w:val="-2"/>
                <w:sz w:val="18"/>
                <w:szCs w:val="18"/>
              </w:rPr>
              <w:t>Neisseria</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2"/>
                <w:sz w:val="18"/>
                <w:szCs w:val="18"/>
              </w:rPr>
              <w:t>Gonorrhoeae</w:t>
            </w:r>
            <w:r>
              <w:rPr>
                <w:rFonts w:ascii="宋体" w:hAnsi="宋体" w:cs="宋体" w:eastAsia="宋体" w:hint="default"/>
                <w:spacing w:val="-2"/>
                <w:sz w:val="18"/>
                <w:szCs w:val="18"/>
              </w:rPr>
              <w:t>，</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2021/12/4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2016/12/5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09"/>
        <w:gridCol w:w="1325"/>
        <w:gridCol w:w="994"/>
        <w:gridCol w:w="2977"/>
        <w:gridCol w:w="175"/>
        <w:gridCol w:w="1083"/>
        <w:gridCol w:w="1416"/>
        <w:gridCol w:w="994"/>
      </w:tblGrid>
      <w:tr>
        <w:trPr>
          <w:trHeight w:val="346" w:hRule="exact"/>
        </w:trPr>
        <w:tc>
          <w:tcPr>
            <w:tcW w:w="509"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NG</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w:t>
            </w:r>
          </w:p>
        </w:tc>
        <w:tc>
          <w:tcPr>
            <w:tcW w:w="1258" w:type="dxa"/>
            <w:gridSpan w:val="2"/>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1599"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7" w:lineRule="auto"/>
              <w:ind w:left="4" w:right="1"/>
              <w:jc w:val="left"/>
              <w:rPr>
                <w:rFonts w:ascii="宋体" w:hAnsi="宋体" w:cs="宋体" w:eastAsia="宋体" w:hint="default"/>
                <w:sz w:val="18"/>
                <w:szCs w:val="18"/>
              </w:rPr>
            </w:pPr>
            <w:r>
              <w:rPr>
                <w:rFonts w:ascii="宋体" w:hAnsi="宋体" w:cs="宋体" w:eastAsia="宋体" w:hint="default"/>
                <w:sz w:val="18"/>
                <w:szCs w:val="18"/>
              </w:rPr>
              <w:t>沙眼衣原体</w:t>
            </w:r>
            <w:r>
              <w:rPr>
                <w:rFonts w:ascii="Times New Roman" w:hAnsi="Times New Roman" w:cs="Times New Roman" w:eastAsia="Times New Roman" w:hint="default"/>
                <w:sz w:val="18"/>
                <w:szCs w:val="18"/>
              </w:rPr>
              <w:t>/</w:t>
            </w:r>
            <w:r>
              <w:rPr>
                <w:rFonts w:ascii="宋体" w:hAnsi="宋体" w:cs="宋体" w:eastAsia="宋体" w:hint="default"/>
                <w:sz w:val="18"/>
                <w:szCs w:val="18"/>
              </w:rPr>
              <w:t>解</w:t>
            </w:r>
            <w:r>
              <w:rPr>
                <w:rFonts w:ascii="宋体" w:hAnsi="宋体" w:cs="宋体" w:eastAsia="宋体" w:hint="default"/>
                <w:spacing w:val="-88"/>
                <w:sz w:val="18"/>
                <w:szCs w:val="18"/>
              </w:rPr>
              <w:t> </w:t>
            </w:r>
            <w:r>
              <w:rPr>
                <w:rFonts w:ascii="宋体" w:hAnsi="宋体" w:cs="宋体" w:eastAsia="宋体" w:hint="default"/>
                <w:spacing w:val="-3"/>
                <w:sz w:val="18"/>
                <w:szCs w:val="18"/>
              </w:rPr>
              <w:t>脲脲原体核酸检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测试剂盒（</w:t>
            </w:r>
            <w:r>
              <w:rPr>
                <w:rFonts w:ascii="Times New Roman" w:hAnsi="Times New Roman" w:cs="Times New Roman" w:eastAsia="Times New Roman" w:hint="default"/>
                <w:spacing w:val="-2"/>
                <w:sz w:val="18"/>
                <w:szCs w:val="18"/>
              </w:rPr>
              <w:t>PCR-</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宋体" w:hAnsi="宋体" w:cs="宋体" w:eastAsia="宋体" w:hint="default"/>
                <w:sz w:val="18"/>
                <w:szCs w:val="18"/>
              </w:rPr>
              <w:t>荧光探针法）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60"/>
              <w:jc w:val="both"/>
              <w:rPr>
                <w:rFonts w:ascii="宋体" w:hAnsi="宋体" w:cs="宋体" w:eastAsia="宋体" w:hint="default"/>
                <w:sz w:val="18"/>
                <w:szCs w:val="18"/>
              </w:rPr>
            </w:pPr>
            <w:r>
              <w:rPr>
                <w:rFonts w:ascii="宋体" w:hAnsi="宋体" w:cs="宋体" w:eastAsia="宋体" w:hint="default"/>
                <w:spacing w:val="-3"/>
                <w:sz w:val="18"/>
                <w:szCs w:val="18"/>
              </w:rPr>
              <w:t>本试剂盒适用于体外定性检测女性宫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颈拭子和男性尿道拭子样本中提取的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沙眼衣原体（</w:t>
            </w:r>
            <w:r>
              <w:rPr>
                <w:rFonts w:ascii="Times New Roman" w:hAnsi="Times New Roman" w:cs="Times New Roman" w:eastAsia="Times New Roman" w:hint="default"/>
                <w:spacing w:val="-2"/>
                <w:sz w:val="18"/>
                <w:szCs w:val="18"/>
              </w:rPr>
              <w:t>Chlamydiatrachomatis</w:t>
            </w:r>
            <w:r>
              <w:rPr>
                <w:rFonts w:ascii="宋体" w:hAnsi="宋体" w:cs="宋体" w:eastAsia="宋体" w:hint="default"/>
                <w:spacing w:val="-2"/>
                <w:sz w:val="18"/>
                <w:szCs w:val="18"/>
              </w:rPr>
              <w:t>，</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CT</w:t>
            </w:r>
            <w:r>
              <w:rPr>
                <w:rFonts w:ascii="宋体" w:hAnsi="宋体" w:cs="宋体" w:eastAsia="宋体" w:hint="default"/>
                <w:sz w:val="18"/>
                <w:szCs w:val="18"/>
              </w:rPr>
              <w:t>）、解脲脲原体</w:t>
            </w:r>
          </w:p>
          <w:p>
            <w:pPr>
              <w:pStyle w:val="TableParagraph"/>
              <w:spacing w:line="240" w:lineRule="auto" w:before="3"/>
              <w:ind w:left="4" w:right="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Ureaplasmaurealyticum</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UU</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DNA</w:t>
            </w:r>
            <w:r>
              <w:rPr>
                <w:rFonts w:ascii="Times New Roman" w:hAnsi="Times New Roman" w:cs="Times New Roman" w:eastAsia="Times New Roman" w:hint="default"/>
                <w:sz w:val="18"/>
                <w:szCs w:val="18"/>
              </w:rPr>
            </w:r>
          </w:p>
        </w:tc>
        <w:tc>
          <w:tcPr>
            <w:tcW w:w="17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8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2021/12/4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2016/12/5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83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乙型肝炎病毒核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酸测定试剂盒</w:t>
            </w:r>
          </w:p>
          <w:p>
            <w:pPr>
              <w:pStyle w:val="TableParagraph"/>
              <w:spacing w:line="300" w:lineRule="auto" w:before="19"/>
              <w:ind w:left="4"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荧光探针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本试剂盒用于体外定量检测人血清样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本中的乙型肝炎病毒核酸</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59" w:right="0"/>
              <w:jc w:val="left"/>
              <w:rPr>
                <w:rFonts w:ascii="Times New Roman" w:hAnsi="Times New Roman" w:cs="Times New Roman" w:eastAsia="Times New Roman" w:hint="default"/>
                <w:sz w:val="18"/>
                <w:szCs w:val="18"/>
              </w:rPr>
            </w:pPr>
            <w:r>
              <w:rPr>
                <w:rFonts w:ascii="Times New Roman"/>
                <w:sz w:val="18"/>
              </w:rPr>
              <w:t>2022/6/28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2017/6/29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84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17"/>
              <w:jc w:val="left"/>
              <w:rPr>
                <w:rFonts w:ascii="宋体" w:hAnsi="宋体" w:cs="宋体" w:eastAsia="宋体" w:hint="default"/>
                <w:sz w:val="18"/>
                <w:szCs w:val="18"/>
              </w:rPr>
            </w:pPr>
            <w:r>
              <w:rPr>
                <w:rFonts w:ascii="宋体" w:hAnsi="宋体" w:cs="宋体" w:eastAsia="宋体" w:hint="default"/>
                <w:sz w:val="18"/>
                <w:szCs w:val="18"/>
              </w:rPr>
              <w:t>丙型肝炎病毒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RNA</w:t>
            </w:r>
            <w:r>
              <w:rPr>
                <w:rFonts w:ascii="宋体" w:hAnsi="宋体" w:cs="宋体" w:eastAsia="宋体" w:hint="default"/>
                <w:sz w:val="18"/>
                <w:szCs w:val="18"/>
              </w:rPr>
              <w:t>核酸测定试</w:t>
            </w:r>
            <w:r>
              <w:rPr>
                <w:rFonts w:ascii="宋体" w:hAnsi="宋体" w:cs="宋体" w:eastAsia="宋体" w:hint="default"/>
                <w:spacing w:val="-84"/>
                <w:sz w:val="18"/>
                <w:szCs w:val="18"/>
              </w:rPr>
              <w:t> </w:t>
            </w:r>
            <w:r>
              <w:rPr>
                <w:rFonts w:ascii="宋体" w:hAnsi="宋体" w:cs="宋体" w:eastAsia="宋体" w:hint="default"/>
                <w:sz w:val="18"/>
                <w:szCs w:val="18"/>
              </w:rPr>
              <w:t>剂盒（荧光</w:t>
            </w:r>
            <w:r>
              <w:rPr>
                <w:rFonts w:ascii="Times New Roman" w:hAnsi="Times New Roman" w:cs="Times New Roman" w:eastAsia="Times New Roman" w:hint="default"/>
                <w:sz w:val="18"/>
                <w:szCs w:val="18"/>
              </w:rPr>
              <w:t>PCR</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该产品用于体外定量检测人血清或血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浆样本中丙型肝炎病毒</w:t>
            </w:r>
            <w:r>
              <w:rPr>
                <w:rFonts w:ascii="Times New Roman" w:hAnsi="Times New Roman" w:cs="Times New Roman" w:eastAsia="Times New Roman" w:hint="default"/>
                <w:spacing w:val="-3"/>
                <w:sz w:val="18"/>
                <w:szCs w:val="18"/>
              </w:rPr>
              <w:t>RNA</w:t>
            </w:r>
            <w:r>
              <w:rPr>
                <w:rFonts w:ascii="宋体" w:hAnsi="宋体" w:cs="宋体" w:eastAsia="宋体" w:hint="default"/>
                <w:spacing w:val="-3"/>
                <w:sz w:val="18"/>
                <w:szCs w:val="18"/>
              </w:rPr>
              <w:t>。</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59" w:right="0"/>
              <w:jc w:val="left"/>
              <w:rPr>
                <w:rFonts w:ascii="Times New Roman" w:hAnsi="Times New Roman" w:cs="Times New Roman" w:eastAsia="Times New Roman" w:hint="default"/>
                <w:sz w:val="18"/>
                <w:szCs w:val="18"/>
              </w:rPr>
            </w:pPr>
            <w:r>
              <w:rPr>
                <w:rFonts w:ascii="Times New Roman"/>
                <w:sz w:val="18"/>
              </w:rPr>
              <w:t>2021/1/10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2016/1/11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85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结核分枝杆菌核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酸检测试剂盒</w:t>
            </w:r>
          </w:p>
          <w:p>
            <w:pPr>
              <w:pStyle w:val="TableParagraph"/>
              <w:spacing w:line="300" w:lineRule="auto" w:before="19"/>
              <w:ind w:left="4"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荧光探针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4" w:right="72"/>
              <w:jc w:val="left"/>
              <w:rPr>
                <w:rFonts w:ascii="宋体" w:hAnsi="宋体" w:cs="宋体" w:eastAsia="宋体" w:hint="default"/>
                <w:sz w:val="18"/>
                <w:szCs w:val="18"/>
              </w:rPr>
            </w:pPr>
            <w:r>
              <w:rPr>
                <w:rFonts w:ascii="宋体" w:hAnsi="宋体" w:cs="宋体" w:eastAsia="宋体" w:hint="default"/>
                <w:spacing w:val="-3"/>
                <w:sz w:val="18"/>
                <w:szCs w:val="18"/>
              </w:rPr>
              <w:t>本试剂盒用于体外定性检测人痰液样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本中的结核分枝杆菌核酸</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02" w:right="0"/>
              <w:jc w:val="left"/>
              <w:rPr>
                <w:rFonts w:ascii="Times New Roman" w:hAnsi="Times New Roman" w:cs="Times New Roman" w:eastAsia="Times New Roman" w:hint="default"/>
                <w:sz w:val="18"/>
                <w:szCs w:val="18"/>
              </w:rPr>
            </w:pPr>
            <w:r>
              <w:rPr>
                <w:rFonts w:ascii="Times New Roman"/>
                <w:sz w:val="18"/>
              </w:rPr>
              <w:t>2022/4/9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2017/4/10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599"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5"/>
              <w:ind w:left="4" w:right="-1"/>
              <w:jc w:val="both"/>
              <w:rPr>
                <w:rFonts w:ascii="宋体" w:hAnsi="宋体" w:cs="宋体" w:eastAsia="宋体" w:hint="default"/>
                <w:sz w:val="18"/>
                <w:szCs w:val="18"/>
              </w:rPr>
            </w:pPr>
            <w:r>
              <w:rPr>
                <w:rFonts w:ascii="宋体" w:hAnsi="宋体" w:cs="宋体" w:eastAsia="宋体" w:hint="default"/>
                <w:spacing w:val="-3"/>
                <w:sz w:val="18"/>
                <w:szCs w:val="18"/>
              </w:rPr>
              <w:t>发热伴血小板减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少综合征布尼亚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病毒核酸检测试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剂盒（</w:t>
            </w:r>
            <w:r>
              <w:rPr>
                <w:rFonts w:ascii="Times New Roman" w:hAnsi="Times New Roman" w:cs="Times New Roman" w:eastAsia="Times New Roman" w:hint="default"/>
                <w:spacing w:val="-2"/>
                <w:sz w:val="18"/>
                <w:szCs w:val="18"/>
              </w:rPr>
              <w:t>PCR-</w:t>
            </w:r>
            <w:r>
              <w:rPr>
                <w:rFonts w:ascii="宋体" w:hAnsi="宋体" w:cs="宋体" w:eastAsia="宋体" w:hint="default"/>
                <w:spacing w:val="-2"/>
                <w:sz w:val="18"/>
                <w:szCs w:val="18"/>
              </w:rPr>
              <w:t>荧光</w:t>
            </w:r>
            <w:r>
              <w:rPr>
                <w:rFonts w:ascii="宋体" w:hAnsi="宋体" w:cs="宋体" w:eastAsia="宋体" w:hint="default"/>
                <w:spacing w:val="-69"/>
                <w:sz w:val="18"/>
                <w:szCs w:val="18"/>
              </w:rPr>
              <w:t> </w:t>
            </w:r>
            <w:r>
              <w:rPr>
                <w:rFonts w:ascii="宋体" w:hAnsi="宋体" w:cs="宋体" w:eastAsia="宋体" w:hint="default"/>
                <w:sz w:val="18"/>
                <w:szCs w:val="18"/>
              </w:rPr>
              <w:t>探针法）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6" w:lineRule="auto"/>
              <w:ind w:left="4" w:right="72"/>
              <w:jc w:val="left"/>
              <w:rPr>
                <w:rFonts w:ascii="宋体" w:hAnsi="宋体" w:cs="宋体" w:eastAsia="宋体" w:hint="default"/>
                <w:sz w:val="18"/>
                <w:szCs w:val="18"/>
              </w:rPr>
            </w:pPr>
            <w:r>
              <w:rPr>
                <w:rFonts w:ascii="宋体" w:hAnsi="宋体" w:cs="宋体" w:eastAsia="宋体" w:hint="default"/>
                <w:spacing w:val="-3"/>
                <w:sz w:val="18"/>
                <w:szCs w:val="18"/>
              </w:rPr>
              <w:t>该产品用于体外定性检测人血清样本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中新型布尼亚病毒</w:t>
            </w:r>
            <w:r>
              <w:rPr>
                <w:rFonts w:ascii="Times New Roman" w:hAnsi="Times New Roman" w:cs="Times New Roman" w:eastAsia="Times New Roman" w:hint="default"/>
                <w:spacing w:val="-3"/>
                <w:sz w:val="18"/>
                <w:szCs w:val="18"/>
              </w:rPr>
              <w:t>RNA</w:t>
            </w:r>
            <w:r>
              <w:rPr>
                <w:rFonts w:ascii="宋体" w:hAnsi="宋体" w:cs="宋体" w:eastAsia="宋体" w:hint="default"/>
                <w:spacing w:val="-3"/>
                <w:sz w:val="18"/>
                <w:szCs w:val="18"/>
              </w:rPr>
              <w:t>。</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2021/3/14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2016/3/15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1"/>
              <w:jc w:val="both"/>
              <w:rPr>
                <w:rFonts w:ascii="宋体" w:hAnsi="宋体" w:cs="宋体" w:eastAsia="宋体" w:hint="default"/>
                <w:sz w:val="18"/>
                <w:szCs w:val="18"/>
              </w:rPr>
            </w:pPr>
            <w:r>
              <w:rPr>
                <w:rFonts w:ascii="宋体" w:hAnsi="宋体" w:cs="宋体" w:eastAsia="宋体" w:hint="default"/>
                <w:spacing w:val="-3"/>
                <w:sz w:val="18"/>
                <w:szCs w:val="18"/>
              </w:rPr>
              <w:t>梅毒螺旋体抗体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检测试剂盒（胶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体金法）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312" w:right="0"/>
              <w:jc w:val="left"/>
              <w:rPr>
                <w:rFonts w:ascii="宋体" w:hAnsi="宋体" w:cs="宋体" w:eastAsia="宋体" w:hint="default"/>
                <w:sz w:val="18"/>
                <w:szCs w:val="18"/>
              </w:rPr>
            </w:pPr>
            <w:r>
              <w:rPr>
                <w:rFonts w:ascii="宋体" w:hAnsi="宋体" w:cs="宋体" w:eastAsia="宋体" w:hint="default"/>
                <w:sz w:val="18"/>
                <w:szCs w:val="18"/>
              </w:rPr>
              <w:t>Ⅲ类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00" w:lineRule="auto"/>
              <w:ind w:left="4" w:right="72"/>
              <w:jc w:val="left"/>
              <w:rPr>
                <w:rFonts w:ascii="宋体" w:hAnsi="宋体" w:cs="宋体" w:eastAsia="宋体" w:hint="default"/>
                <w:sz w:val="18"/>
                <w:szCs w:val="18"/>
              </w:rPr>
            </w:pPr>
            <w:r>
              <w:rPr>
                <w:rFonts w:ascii="宋体" w:hAnsi="宋体" w:cs="宋体" w:eastAsia="宋体" w:hint="default"/>
                <w:spacing w:val="-3"/>
                <w:sz w:val="18"/>
                <w:szCs w:val="18"/>
              </w:rPr>
              <w:t>该产品用于定性检测全血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血清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血浆</w:t>
            </w:r>
            <w:r>
              <w:rPr>
                <w:rFonts w:ascii="宋体" w:hAnsi="宋体" w:cs="宋体" w:eastAsia="宋体" w:hint="default"/>
                <w:spacing w:val="-43"/>
                <w:sz w:val="18"/>
                <w:szCs w:val="18"/>
              </w:rPr>
              <w:t> </w:t>
            </w:r>
            <w:r>
              <w:rPr>
                <w:rFonts w:ascii="宋体" w:hAnsi="宋体" w:cs="宋体" w:eastAsia="宋体" w:hint="default"/>
                <w:spacing w:val="-3"/>
                <w:sz w:val="18"/>
                <w:szCs w:val="18"/>
              </w:rPr>
              <w:t>中是否含有特异性梅毒螺旋体抗体。</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2022/6/28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2017/6/29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延续注册</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88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样本释放剂</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72"/>
              <w:jc w:val="both"/>
              <w:rPr>
                <w:rFonts w:ascii="宋体" w:hAnsi="宋体" w:cs="宋体" w:eastAsia="宋体" w:hint="default"/>
                <w:sz w:val="18"/>
                <w:szCs w:val="18"/>
              </w:rPr>
            </w:pPr>
            <w:r>
              <w:rPr>
                <w:rFonts w:ascii="宋体" w:hAnsi="宋体" w:cs="宋体" w:eastAsia="宋体" w:hint="default"/>
                <w:spacing w:val="-3"/>
                <w:sz w:val="18"/>
                <w:szCs w:val="18"/>
              </w:rPr>
              <w:t>本试剂盒适用于人血浆的预处理，使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人血浆中的氨基酸从与其他物质结合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的状态中释放出来，以便于使用液相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色谱串联质谱对氨基酸进行检测。</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 w:right="0"/>
              <w:jc w:val="center"/>
              <w:rPr>
                <w:rFonts w:ascii="Times New Roman" w:hAnsi="Times New Roman" w:cs="Times New Roman" w:eastAsia="Times New Roman" w:hint="default"/>
                <w:sz w:val="18"/>
                <w:szCs w:val="18"/>
              </w:rPr>
            </w:pPr>
            <w:r>
              <w:rPr>
                <w:rFonts w:ascii="Times New Roman"/>
                <w:sz w:val="18"/>
              </w:rPr>
              <w:t>2018/12/5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599"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样本释放剂</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72"/>
              <w:jc w:val="both"/>
              <w:rPr>
                <w:rFonts w:ascii="宋体" w:hAnsi="宋体" w:cs="宋体" w:eastAsia="宋体" w:hint="default"/>
                <w:sz w:val="18"/>
                <w:szCs w:val="18"/>
              </w:rPr>
            </w:pPr>
            <w:r>
              <w:rPr>
                <w:rFonts w:ascii="宋体" w:hAnsi="宋体" w:cs="宋体" w:eastAsia="宋体" w:hint="default"/>
                <w:spacing w:val="-3"/>
                <w:sz w:val="18"/>
                <w:szCs w:val="18"/>
              </w:rPr>
              <w:t>本试剂盒适用于人血浆的预处理，使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人血浆中的水溶性维生素从与其它物</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质结合的状态中释放出来，以便于使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用液相色谱串联质谱对水溶性维生素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进行检测。</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2018/12/5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594"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样本释放剂</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2"/>
              <w:jc w:val="both"/>
              <w:rPr>
                <w:rFonts w:ascii="宋体" w:hAnsi="宋体" w:cs="宋体" w:eastAsia="宋体" w:hint="default"/>
                <w:sz w:val="18"/>
                <w:szCs w:val="18"/>
              </w:rPr>
            </w:pPr>
            <w:r>
              <w:rPr>
                <w:rFonts w:ascii="宋体" w:hAnsi="宋体" w:cs="宋体" w:eastAsia="宋体" w:hint="default"/>
                <w:spacing w:val="-3"/>
                <w:sz w:val="18"/>
                <w:szCs w:val="18"/>
              </w:rPr>
              <w:t>本试剂盒适用于人血浆的预处理，使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人血浆中的脂溶性维生素从与其它物</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质结合的状态中释放出来，以便于使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用液相色谱串联质谱对脂溶性维生素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进行检测。</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2018/12/5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91</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样本释放剂</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2"/>
              <w:jc w:val="both"/>
              <w:rPr>
                <w:rFonts w:ascii="宋体" w:hAnsi="宋体" w:cs="宋体" w:eastAsia="宋体" w:hint="default"/>
                <w:sz w:val="18"/>
                <w:szCs w:val="18"/>
              </w:rPr>
            </w:pPr>
            <w:r>
              <w:rPr>
                <w:rFonts w:ascii="宋体" w:hAnsi="宋体" w:cs="宋体" w:eastAsia="宋体" w:hint="default"/>
                <w:spacing w:val="-3"/>
                <w:sz w:val="18"/>
                <w:szCs w:val="18"/>
              </w:rPr>
              <w:t>本试剂盒适用于人血浆的预处理，使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人血浆中的类固醇激素从与其它物质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结合的状态中释放出来，以便于使用</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2018/12/5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09"/>
        <w:gridCol w:w="1325"/>
        <w:gridCol w:w="994"/>
        <w:gridCol w:w="2977"/>
        <w:gridCol w:w="177"/>
        <w:gridCol w:w="1081"/>
        <w:gridCol w:w="1416"/>
        <w:gridCol w:w="994"/>
      </w:tblGrid>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2"/>
              <w:jc w:val="left"/>
              <w:rPr>
                <w:rFonts w:ascii="宋体" w:hAnsi="宋体" w:cs="宋体" w:eastAsia="宋体" w:hint="default"/>
                <w:sz w:val="18"/>
                <w:szCs w:val="18"/>
              </w:rPr>
            </w:pPr>
            <w:r>
              <w:rPr>
                <w:rFonts w:ascii="宋体" w:hAnsi="宋体" w:cs="宋体" w:eastAsia="宋体" w:hint="default"/>
                <w:spacing w:val="-3"/>
                <w:sz w:val="18"/>
                <w:szCs w:val="18"/>
              </w:rPr>
              <w:t>液相色谱串联质谱对类固醇激素进行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检测。</w:t>
            </w:r>
          </w:p>
        </w:tc>
        <w:tc>
          <w:tcPr>
            <w:tcW w:w="1258" w:type="dxa"/>
            <w:gridSpan w:val="2"/>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1287"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4" w:right="0"/>
              <w:jc w:val="center"/>
              <w:rPr>
                <w:rFonts w:ascii="Times New Roman" w:hAnsi="Times New Roman" w:cs="Times New Roman" w:eastAsia="Times New Roman" w:hint="default"/>
                <w:sz w:val="18"/>
                <w:szCs w:val="18"/>
              </w:rPr>
            </w:pPr>
            <w:r>
              <w:rPr>
                <w:rFonts w:ascii="Times New Roman"/>
                <w:sz w:val="18"/>
              </w:rPr>
              <w:t>92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样本释放剂</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72"/>
              <w:jc w:val="both"/>
              <w:rPr>
                <w:rFonts w:ascii="宋体" w:hAnsi="宋体" w:cs="宋体" w:eastAsia="宋体" w:hint="default"/>
                <w:sz w:val="18"/>
                <w:szCs w:val="18"/>
              </w:rPr>
            </w:pPr>
            <w:r>
              <w:rPr>
                <w:rFonts w:ascii="宋体" w:hAnsi="宋体" w:cs="宋体" w:eastAsia="宋体" w:hint="default"/>
                <w:spacing w:val="-3"/>
                <w:sz w:val="18"/>
                <w:szCs w:val="18"/>
              </w:rPr>
              <w:t>本试剂盒适用于待测样本的预处理，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使样本中的待测物从与其他物质结合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的状态中释放出来，以便于使用体外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诊断试剂或仪器对待测物进行检测。</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329"/>
              <w:jc w:val="right"/>
              <w:rPr>
                <w:rFonts w:ascii="Times New Roman" w:hAnsi="Times New Roman" w:cs="Times New Roman" w:eastAsia="Times New Roman" w:hint="default"/>
                <w:sz w:val="18"/>
                <w:szCs w:val="18"/>
              </w:rPr>
            </w:pPr>
            <w:r>
              <w:rPr>
                <w:rFonts w:ascii="Times New Roman"/>
                <w:spacing w:val="-1"/>
                <w:sz w:val="18"/>
              </w:rPr>
              <w:t>2019/6/26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Times New Roman" w:hAnsi="Times New Roman" w:cs="Times New Roman" w:eastAsia="Times New Roman" w:hint="default"/>
                <w:sz w:val="18"/>
                <w:szCs w:val="18"/>
              </w:rPr>
            </w:pPr>
            <w:r>
              <w:rPr>
                <w:rFonts w:ascii="Times New Roman"/>
                <w:sz w:val="18"/>
              </w:rPr>
              <w:t>93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样本释放剂</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72"/>
              <w:jc w:val="both"/>
              <w:rPr>
                <w:rFonts w:ascii="宋体" w:hAnsi="宋体" w:cs="宋体" w:eastAsia="宋体" w:hint="default"/>
                <w:sz w:val="18"/>
                <w:szCs w:val="18"/>
              </w:rPr>
            </w:pPr>
            <w:r>
              <w:rPr>
                <w:rFonts w:ascii="宋体" w:hAnsi="宋体" w:cs="宋体" w:eastAsia="宋体" w:hint="default"/>
                <w:spacing w:val="-3"/>
                <w:sz w:val="18"/>
                <w:szCs w:val="18"/>
              </w:rPr>
              <w:t>本试剂盒用于待测样本的预处理，使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样本中的待测物从与其他物质结合的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状态中释放出来。以便于使用体外诊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断试剂或仪器对待测物进行检测。</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330"/>
              <w:jc w:val="right"/>
              <w:rPr>
                <w:rFonts w:ascii="Times New Roman" w:hAnsi="Times New Roman" w:cs="Times New Roman" w:eastAsia="Times New Roman" w:hint="default"/>
                <w:sz w:val="18"/>
                <w:szCs w:val="18"/>
              </w:rPr>
            </w:pPr>
            <w:r>
              <w:rPr>
                <w:rFonts w:ascii="Times New Roman"/>
                <w:spacing w:val="-1"/>
                <w:sz w:val="18"/>
              </w:rPr>
              <w:t>2019/12/4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94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样本释放剂</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2"/>
              <w:jc w:val="both"/>
              <w:rPr>
                <w:rFonts w:ascii="宋体" w:hAnsi="宋体" w:cs="宋体" w:eastAsia="宋体" w:hint="default"/>
                <w:sz w:val="18"/>
                <w:szCs w:val="18"/>
              </w:rPr>
            </w:pPr>
            <w:r>
              <w:rPr>
                <w:rFonts w:ascii="宋体" w:hAnsi="宋体" w:cs="宋体" w:eastAsia="宋体" w:hint="default"/>
                <w:spacing w:val="-3"/>
                <w:sz w:val="18"/>
                <w:szCs w:val="18"/>
              </w:rPr>
              <w:t>用于待测样本的预处理，使样本中的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待测物从与其他物质结合的状态中释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放出来。以便于使用体外诊断试剂或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仪器对待测物进行检测</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330"/>
              <w:jc w:val="right"/>
              <w:rPr>
                <w:rFonts w:ascii="Times New Roman" w:hAnsi="Times New Roman" w:cs="Times New Roman" w:eastAsia="Times New Roman" w:hint="default"/>
                <w:sz w:val="18"/>
                <w:szCs w:val="18"/>
              </w:rPr>
            </w:pPr>
            <w:r>
              <w:rPr>
                <w:rFonts w:ascii="Times New Roman"/>
                <w:spacing w:val="-1"/>
                <w:sz w:val="18"/>
              </w:rPr>
              <w:t>2019/12/4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95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氨基酸和肉碱检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测试剂盒（液相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色谱</w:t>
            </w:r>
            <w:r>
              <w:rPr>
                <w:rFonts w:ascii="Times New Roman" w:hAnsi="Times New Roman" w:cs="Times New Roman" w:eastAsia="Times New Roman" w:hint="default"/>
                <w:sz w:val="18"/>
                <w:szCs w:val="18"/>
              </w:rPr>
              <w:t>-</w:t>
            </w:r>
            <w:r>
              <w:rPr>
                <w:rFonts w:ascii="宋体" w:hAnsi="宋体" w:cs="宋体" w:eastAsia="宋体" w:hint="default"/>
                <w:sz w:val="18"/>
                <w:szCs w:val="18"/>
              </w:rPr>
              <w:t>串联质谱</w:t>
            </w:r>
            <w:r>
              <w:rPr>
                <w:rFonts w:ascii="宋体" w:hAnsi="宋体" w:cs="宋体" w:eastAsia="宋体" w:hint="default"/>
                <w:w w:val="101"/>
                <w:sz w:val="18"/>
                <w:szCs w:val="18"/>
              </w:rPr>
              <w:t> </w:t>
            </w:r>
            <w:r>
              <w:rPr>
                <w:rFonts w:ascii="宋体" w:hAnsi="宋体" w:cs="宋体" w:eastAsia="宋体" w:hint="default"/>
                <w:sz w:val="18"/>
                <w:szCs w:val="18"/>
              </w:rPr>
              <w:t>法）</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III</w:t>
            </w:r>
            <w:r>
              <w:rPr>
                <w:rFonts w:ascii="宋体" w:hAnsi="宋体" w:cs="宋体" w:eastAsia="宋体" w:hint="default"/>
                <w:spacing w:val="-3"/>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本试剂盒可定量检测新生儿滤纸干血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片样本中</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种氨基酸和</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种肉碱，检测</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结果可以辅助临床医生诊断新生儿是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否患遗传性代谢病。</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02" w:right="0"/>
              <w:jc w:val="left"/>
              <w:rPr>
                <w:rFonts w:ascii="Times New Roman" w:hAnsi="Times New Roman" w:cs="Times New Roman" w:eastAsia="Times New Roman" w:hint="default"/>
                <w:sz w:val="18"/>
                <w:szCs w:val="18"/>
              </w:rPr>
            </w:pPr>
            <w:r>
              <w:rPr>
                <w:rFonts w:ascii="Times New Roman"/>
                <w:sz w:val="18"/>
              </w:rPr>
              <w:t>2022/5/4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83" w:right="0"/>
              <w:jc w:val="left"/>
              <w:rPr>
                <w:rFonts w:ascii="Times New Roman" w:hAnsi="Times New Roman" w:cs="Times New Roman" w:eastAsia="Times New Roman" w:hint="default"/>
                <w:sz w:val="18"/>
                <w:szCs w:val="18"/>
              </w:rPr>
            </w:pPr>
            <w:r>
              <w:rPr>
                <w:rFonts w:ascii="Times New Roman"/>
                <w:sz w:val="18"/>
              </w:rPr>
              <w:t>2017/5/5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4096"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9" w:lineRule="auto"/>
              <w:ind w:left="4" w:right="41"/>
              <w:jc w:val="left"/>
              <w:rPr>
                <w:rFonts w:ascii="宋体" w:hAnsi="宋体" w:cs="宋体" w:eastAsia="宋体" w:hint="default"/>
                <w:sz w:val="18"/>
                <w:szCs w:val="18"/>
              </w:rPr>
            </w:pPr>
            <w:r>
              <w:rPr>
                <w:rFonts w:ascii="宋体" w:hAnsi="宋体" w:cs="宋体" w:eastAsia="宋体" w:hint="default"/>
                <w:spacing w:val="-3"/>
                <w:sz w:val="18"/>
                <w:szCs w:val="18"/>
              </w:rPr>
              <w:t>遗传性耳聋基因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分析软件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34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5"/>
              <w:ind w:left="4" w:right="-29"/>
              <w:jc w:val="left"/>
              <w:rPr>
                <w:rFonts w:ascii="宋体" w:hAnsi="宋体" w:cs="宋体" w:eastAsia="宋体" w:hint="default"/>
                <w:sz w:val="18"/>
                <w:szCs w:val="18"/>
              </w:rPr>
            </w:pPr>
            <w:r>
              <w:rPr>
                <w:rFonts w:ascii="宋体" w:hAnsi="宋体" w:cs="宋体" w:eastAsia="宋体" w:hint="default"/>
                <w:spacing w:val="-3"/>
                <w:sz w:val="18"/>
                <w:szCs w:val="18"/>
              </w:rPr>
              <w:t>本软件与适用的测序试剂盒配套使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用，通过对四个基因（</w:t>
            </w:r>
            <w:r>
              <w:rPr>
                <w:rFonts w:ascii="Times New Roman" w:hAnsi="Times New Roman" w:cs="Times New Roman" w:eastAsia="Times New Roman" w:hint="default"/>
                <w:spacing w:val="-2"/>
                <w:sz w:val="18"/>
                <w:szCs w:val="18"/>
              </w:rPr>
              <w:t>GJB2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GJB3</w:t>
            </w:r>
            <w:r>
              <w:rPr>
                <w:rFonts w:ascii="宋体" w:hAnsi="宋体" w:cs="宋体" w:eastAsia="宋体" w:hint="default"/>
                <w:spacing w:val="-2"/>
                <w:sz w:val="18"/>
                <w:szCs w:val="18"/>
              </w:rPr>
              <w:t>、</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SLC26A4</w:t>
            </w:r>
            <w:r>
              <w:rPr>
                <w:rFonts w:ascii="宋体" w:hAnsi="宋体" w:cs="宋体" w:eastAsia="宋体" w:hint="default"/>
                <w:sz w:val="18"/>
                <w:szCs w:val="18"/>
              </w:rPr>
              <w:t>和</w:t>
            </w:r>
            <w:r>
              <w:rPr>
                <w:rFonts w:ascii="Times New Roman" w:hAnsi="Times New Roman" w:cs="Times New Roman" w:eastAsia="Times New Roman" w:hint="default"/>
                <w:sz w:val="18"/>
                <w:szCs w:val="18"/>
              </w:rPr>
              <w:t>12S </w:t>
            </w:r>
            <w:r>
              <w:rPr>
                <w:rFonts w:ascii="Times New Roman" w:hAnsi="Times New Roman" w:cs="Times New Roman" w:eastAsia="Times New Roman" w:hint="default"/>
                <w:spacing w:val="-3"/>
                <w:sz w:val="18"/>
                <w:szCs w:val="18"/>
              </w:rPr>
              <w:t>rRNA</w:t>
            </w:r>
            <w:r>
              <w:rPr>
                <w:rFonts w:ascii="宋体" w:hAnsi="宋体" w:cs="宋体" w:eastAsia="宋体" w:hint="default"/>
                <w:spacing w:val="-3"/>
                <w:sz w:val="18"/>
                <w:szCs w:val="18"/>
              </w:rPr>
              <w:t>）特定片段有效</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序列数据进行计算，获得与之对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应的参考序列比对结果，得出与遗传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性耳聋关联性</w:t>
            </w:r>
            <w:r>
              <w:rPr>
                <w:rFonts w:ascii="Times New Roman" w:hAnsi="Times New Roman" w:cs="Times New Roman" w:eastAsia="Times New Roman" w:hint="default"/>
                <w:sz w:val="18"/>
                <w:szCs w:val="18"/>
              </w:rPr>
              <w:t>20</w:t>
            </w:r>
            <w:r>
              <w:rPr>
                <w:rFonts w:ascii="宋体" w:hAnsi="宋体" w:cs="宋体" w:eastAsia="宋体" w:hint="default"/>
                <w:sz w:val="18"/>
                <w:szCs w:val="18"/>
              </w:rPr>
              <w:t>个突变位点（</w:t>
            </w:r>
            <w:r>
              <w:rPr>
                <w:rFonts w:ascii="Times New Roman" w:hAnsi="Times New Roman" w:cs="Times New Roman" w:eastAsia="Times New Roman" w:hint="default"/>
                <w:sz w:val="18"/>
                <w:szCs w:val="18"/>
              </w:rPr>
              <w:t>35delG</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z w:val="18"/>
                <w:szCs w:val="18"/>
              </w:rPr>
              <w:t>176_191del16</w:t>
            </w:r>
            <w:r>
              <w:rPr>
                <w:rFonts w:ascii="宋体" w:hAnsi="宋体" w:cs="宋体" w:eastAsia="宋体" w:hint="default"/>
                <w:sz w:val="18"/>
                <w:szCs w:val="18"/>
              </w:rPr>
              <w:t>、</w:t>
            </w:r>
            <w:r>
              <w:rPr>
                <w:rFonts w:ascii="Times New Roman" w:hAnsi="Times New Roman" w:cs="Times New Roman" w:eastAsia="Times New Roman" w:hint="default"/>
                <w:sz w:val="18"/>
                <w:szCs w:val="18"/>
              </w:rPr>
              <w:t>235delC</w:t>
            </w:r>
            <w:r>
              <w:rPr>
                <w:rFonts w:ascii="宋体" w:hAnsi="宋体" w:cs="宋体" w:eastAsia="宋体" w:hint="default"/>
                <w:sz w:val="18"/>
                <w:szCs w:val="18"/>
              </w:rPr>
              <w:t>、</w:t>
            </w:r>
          </w:p>
          <w:p>
            <w:pPr>
              <w:pStyle w:val="TableParagraph"/>
              <w:spacing w:line="240" w:lineRule="auto" w:before="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299_300delAT</w:t>
            </w:r>
            <w:r>
              <w:rPr>
                <w:rFonts w:ascii="宋体" w:hAnsi="宋体" w:cs="宋体" w:eastAsia="宋体" w:hint="default"/>
                <w:sz w:val="18"/>
                <w:szCs w:val="18"/>
              </w:rPr>
              <w:t>、</w:t>
            </w:r>
            <w:r>
              <w:rPr>
                <w:rFonts w:ascii="Times New Roman" w:hAnsi="Times New Roman" w:cs="Times New Roman" w:eastAsia="Times New Roman" w:hint="default"/>
                <w:sz w:val="18"/>
                <w:szCs w:val="18"/>
              </w:rPr>
              <w:t>538C&gt;T</w:t>
            </w:r>
            <w:r>
              <w:rPr>
                <w:rFonts w:ascii="宋体" w:hAnsi="宋体" w:cs="宋体" w:eastAsia="宋体" w:hint="default"/>
                <w:sz w:val="18"/>
                <w:szCs w:val="18"/>
              </w:rPr>
              <w:t>、</w:t>
            </w:r>
            <w:r>
              <w:rPr>
                <w:rFonts w:ascii="Times New Roman" w:hAnsi="Times New Roman" w:cs="Times New Roman" w:eastAsia="Times New Roman" w:hint="default"/>
                <w:sz w:val="18"/>
                <w:szCs w:val="18"/>
              </w:rPr>
              <w:t>547G&gt;A</w:t>
            </w:r>
            <w:r>
              <w:rPr>
                <w:rFonts w:ascii="宋体" w:hAnsi="宋体" w:cs="宋体" w:eastAsia="宋体"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281C&gt;T</w:t>
            </w:r>
            <w:r>
              <w:rPr>
                <w:rFonts w:ascii="宋体" w:hAnsi="宋体" w:cs="宋体" w:eastAsia="宋体" w:hint="default"/>
                <w:sz w:val="18"/>
                <w:szCs w:val="18"/>
              </w:rPr>
              <w:t>、</w:t>
            </w:r>
            <w:r>
              <w:rPr>
                <w:rFonts w:ascii="Times New Roman" w:hAnsi="Times New Roman" w:cs="Times New Roman" w:eastAsia="Times New Roman" w:hint="default"/>
                <w:sz w:val="18"/>
                <w:szCs w:val="18"/>
              </w:rPr>
              <w:t>589G&gt;A</w:t>
            </w:r>
            <w:r>
              <w:rPr>
                <w:rFonts w:ascii="宋体" w:hAnsi="宋体" w:cs="宋体" w:eastAsia="宋体" w:hint="default"/>
                <w:sz w:val="18"/>
                <w:szCs w:val="18"/>
              </w:rPr>
              <w:t>、</w:t>
            </w:r>
            <w:r>
              <w:rPr>
                <w:rFonts w:ascii="Times New Roman" w:hAnsi="Times New Roman" w:cs="Times New Roman" w:eastAsia="Times New Roman" w:hint="default"/>
                <w:sz w:val="18"/>
                <w:szCs w:val="18"/>
              </w:rPr>
              <w:t>IVS7-2A&gt;G</w:t>
            </w:r>
            <w:r>
              <w:rPr>
                <w:rFonts w:ascii="宋体" w:hAnsi="宋体" w:cs="宋体" w:eastAsia="宋体" w:hint="default"/>
                <w:sz w:val="18"/>
                <w:szCs w:val="18"/>
              </w:rPr>
              <w:t>、</w:t>
            </w:r>
          </w:p>
          <w:p>
            <w:pPr>
              <w:pStyle w:val="TableParagraph"/>
              <w:spacing w:line="300" w:lineRule="auto" w:before="63"/>
              <w:ind w:left="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1174A&gt;T</w:t>
            </w:r>
            <w:r>
              <w:rPr>
                <w:rFonts w:ascii="宋体" w:hAnsi="宋体" w:cs="宋体" w:eastAsia="宋体" w:hint="default"/>
                <w:sz w:val="18"/>
                <w:szCs w:val="18"/>
              </w:rPr>
              <w:t>、</w:t>
            </w:r>
            <w:r>
              <w:rPr>
                <w:rFonts w:ascii="Times New Roman" w:hAnsi="Times New Roman" w:cs="Times New Roman" w:eastAsia="Times New Roman" w:hint="default"/>
                <w:sz w:val="18"/>
                <w:szCs w:val="18"/>
              </w:rPr>
              <w:t>1226G&gt;A</w:t>
            </w:r>
            <w:r>
              <w:rPr>
                <w:rFonts w:ascii="宋体" w:hAnsi="宋体" w:cs="宋体" w:eastAsia="宋体" w:hint="default"/>
                <w:sz w:val="18"/>
                <w:szCs w:val="18"/>
              </w:rPr>
              <w:t>、</w:t>
            </w:r>
            <w:r>
              <w:rPr>
                <w:rFonts w:ascii="Times New Roman" w:hAnsi="Times New Roman" w:cs="Times New Roman" w:eastAsia="Times New Roman" w:hint="default"/>
                <w:sz w:val="18"/>
                <w:szCs w:val="18"/>
              </w:rPr>
              <w:t>1229C&gt;T</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Times New Roman" w:hAnsi="Times New Roman" w:cs="Times New Roman" w:eastAsia="Times New Roman" w:hint="default"/>
                <w:spacing w:val="-2"/>
                <w:sz w:val="18"/>
                <w:szCs w:val="18"/>
              </w:rPr>
              <w:t>IVS15+5G&gt;A</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1975G&gt;C</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2027T&gt;A</w:t>
            </w:r>
            <w:r>
              <w:rPr>
                <w:rFonts w:ascii="宋体" w:hAnsi="宋体" w:cs="宋体" w:eastAsia="宋体" w:hint="default"/>
                <w:spacing w:val="-2"/>
                <w:sz w:val="18"/>
                <w:szCs w:val="18"/>
              </w:rPr>
              <w:t>、</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2162C&gt;T</w:t>
            </w:r>
            <w:r>
              <w:rPr>
                <w:rFonts w:ascii="宋体" w:hAnsi="宋体" w:cs="宋体" w:eastAsia="宋体" w:hint="default"/>
                <w:sz w:val="18"/>
                <w:szCs w:val="18"/>
              </w:rPr>
              <w:t>、</w:t>
            </w:r>
            <w:r>
              <w:rPr>
                <w:rFonts w:ascii="Times New Roman" w:hAnsi="Times New Roman" w:cs="Times New Roman" w:eastAsia="Times New Roman" w:hint="default"/>
                <w:sz w:val="18"/>
                <w:szCs w:val="18"/>
              </w:rPr>
              <w:t>2168A&gt;G</w:t>
            </w:r>
            <w:r>
              <w:rPr>
                <w:rFonts w:ascii="宋体" w:hAnsi="宋体" w:cs="宋体" w:eastAsia="宋体" w:hint="default"/>
                <w:sz w:val="18"/>
                <w:szCs w:val="18"/>
              </w:rPr>
              <w:t>、</w:t>
            </w:r>
            <w:r>
              <w:rPr>
                <w:rFonts w:ascii="Times New Roman" w:hAnsi="Times New Roman" w:cs="Times New Roman" w:eastAsia="Times New Roman" w:hint="default"/>
                <w:sz w:val="18"/>
                <w:szCs w:val="18"/>
              </w:rPr>
              <w:t>1095T&gt;C</w:t>
            </w:r>
            <w:r>
              <w:rPr>
                <w:rFonts w:ascii="宋体" w:hAnsi="宋体" w:cs="宋体" w:eastAsia="宋体" w:hint="default"/>
                <w:sz w:val="18"/>
                <w:szCs w:val="18"/>
              </w:rPr>
              <w:t>、</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1494C&gt;T</w:t>
            </w:r>
            <w:r>
              <w:rPr>
                <w:rFonts w:ascii="宋体" w:hAnsi="宋体" w:cs="宋体" w:eastAsia="宋体" w:hint="default"/>
                <w:sz w:val="18"/>
                <w:szCs w:val="18"/>
              </w:rPr>
              <w:t>、</w:t>
            </w:r>
            <w:r>
              <w:rPr>
                <w:rFonts w:ascii="Times New Roman" w:hAnsi="Times New Roman" w:cs="Times New Roman" w:eastAsia="Times New Roman" w:hint="default"/>
                <w:sz w:val="18"/>
                <w:szCs w:val="18"/>
              </w:rPr>
              <w:t>1555A&gt;G</w:t>
            </w:r>
            <w:r>
              <w:rPr>
                <w:rFonts w:ascii="宋体" w:hAnsi="宋体" w:cs="宋体" w:eastAsia="宋体" w:hint="default"/>
                <w:sz w:val="18"/>
                <w:szCs w:val="18"/>
              </w:rPr>
              <w:t>）基因分型结果</w:t>
            </w:r>
          </w:p>
        </w:tc>
        <w:tc>
          <w:tcPr>
            <w:tcW w:w="17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8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2020/9/24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pacing w:val="-1"/>
                <w:sz w:val="18"/>
              </w:rPr>
              <w:t>2015/9/25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221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9" w:lineRule="auto"/>
              <w:ind w:left="4" w:right="41"/>
              <w:jc w:val="left"/>
              <w:rPr>
                <w:rFonts w:ascii="宋体" w:hAnsi="宋体" w:cs="宋体" w:eastAsia="宋体" w:hint="default"/>
                <w:sz w:val="18"/>
                <w:szCs w:val="18"/>
              </w:rPr>
            </w:pPr>
            <w:r>
              <w:rPr>
                <w:rFonts w:ascii="宋体" w:hAnsi="宋体" w:cs="宋体" w:eastAsia="宋体" w:hint="default"/>
                <w:spacing w:val="-3"/>
                <w:sz w:val="18"/>
                <w:szCs w:val="18"/>
              </w:rPr>
              <w:t>人乳头瘤病毒核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酸分型分析软件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4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70"/>
              <w:jc w:val="left"/>
              <w:rPr>
                <w:rFonts w:ascii="宋体" w:hAnsi="宋体" w:cs="宋体" w:eastAsia="宋体" w:hint="default"/>
                <w:sz w:val="18"/>
                <w:szCs w:val="18"/>
              </w:rPr>
            </w:pPr>
            <w:r>
              <w:rPr>
                <w:rFonts w:ascii="宋体" w:hAnsi="宋体" w:cs="宋体" w:eastAsia="宋体" w:hint="default"/>
                <w:spacing w:val="-3"/>
                <w:sz w:val="18"/>
                <w:szCs w:val="18"/>
              </w:rPr>
              <w:t>本软件与适用的测序试剂盒配套使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用，通过对宫颈脱落细胞中的</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种人</w:t>
            </w:r>
            <w:r>
              <w:rPr>
                <w:rFonts w:ascii="宋体" w:hAnsi="宋体" w:cs="宋体" w:eastAsia="宋体" w:hint="default"/>
                <w:spacing w:val="-36"/>
                <w:sz w:val="18"/>
                <w:szCs w:val="18"/>
              </w:rPr>
              <w:t> </w:t>
            </w:r>
            <w:r>
              <w:rPr>
                <w:rFonts w:ascii="宋体" w:hAnsi="宋体" w:cs="宋体" w:eastAsia="宋体" w:hint="default"/>
                <w:spacing w:val="-7"/>
                <w:sz w:val="18"/>
                <w:szCs w:val="18"/>
              </w:rPr>
              <w:t>乳头瘤病毒（</w:t>
            </w:r>
            <w:r>
              <w:rPr>
                <w:rFonts w:ascii="Times New Roman" w:hAnsi="Times New Roman" w:cs="Times New Roman" w:eastAsia="Times New Roman" w:hint="default"/>
                <w:spacing w:val="-7"/>
                <w:sz w:val="18"/>
                <w:szCs w:val="18"/>
              </w:rPr>
              <w:t>HPV6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18</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31</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2"/>
                <w:sz w:val="18"/>
                <w:szCs w:val="18"/>
              </w:rPr>
              <w:t>33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58</w:t>
            </w:r>
            <w:r>
              <w:rPr>
                <w:rFonts w:ascii="宋体" w:hAnsi="宋体" w:cs="宋体" w:eastAsia="宋体" w:hint="default"/>
                <w:spacing w:val="-2"/>
                <w:sz w:val="18"/>
                <w:szCs w:val="18"/>
              </w:rPr>
              <w:t>、</w:t>
            </w:r>
          </w:p>
          <w:p>
            <w:pPr>
              <w:pStyle w:val="TableParagraph"/>
              <w:spacing w:line="300" w:lineRule="auto" w:before="7"/>
              <w:ind w:left="4" w:right="7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59</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68</w:t>
            </w:r>
            <w:r>
              <w:rPr>
                <w:rFonts w:ascii="宋体" w:hAnsi="宋体" w:cs="宋体" w:eastAsia="宋体" w:hint="default"/>
                <w:spacing w:val="-2"/>
                <w:sz w:val="18"/>
                <w:szCs w:val="18"/>
              </w:rPr>
              <w:t>）的测序数据进行定性及</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分型分析，分析结果可用于</w:t>
            </w:r>
            <w:r>
              <w:rPr>
                <w:rFonts w:ascii="Times New Roman" w:hAnsi="Times New Roman" w:cs="Times New Roman" w:eastAsia="Times New Roman" w:hint="default"/>
                <w:spacing w:val="-3"/>
                <w:sz w:val="18"/>
                <w:szCs w:val="18"/>
              </w:rPr>
              <w:t>HPV</w:t>
            </w:r>
            <w:r>
              <w:rPr>
                <w:rFonts w:ascii="宋体" w:hAnsi="宋体" w:cs="宋体" w:eastAsia="宋体" w:hint="default"/>
                <w:spacing w:val="-3"/>
                <w:sz w:val="18"/>
                <w:szCs w:val="18"/>
              </w:rPr>
              <w:t>感染</w:t>
            </w:r>
            <w:r>
              <w:rPr>
                <w:rFonts w:ascii="宋体" w:hAnsi="宋体" w:cs="宋体" w:eastAsia="宋体" w:hint="default"/>
                <w:spacing w:val="-37"/>
                <w:sz w:val="18"/>
                <w:szCs w:val="18"/>
              </w:rPr>
              <w:t> </w:t>
            </w:r>
            <w:r>
              <w:rPr>
                <w:rFonts w:ascii="宋体" w:hAnsi="宋体" w:cs="宋体" w:eastAsia="宋体" w:hint="default"/>
                <w:sz w:val="18"/>
                <w:szCs w:val="18"/>
              </w:rPr>
              <w:t>的辅助诊断。</w:t>
            </w:r>
          </w:p>
        </w:tc>
        <w:tc>
          <w:tcPr>
            <w:tcW w:w="17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8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2020/6/28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pacing w:val="-1"/>
                <w:sz w:val="18"/>
              </w:rPr>
              <w:t>2015/6/29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594"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9" w:lineRule="auto"/>
              <w:ind w:left="4" w:right="41"/>
              <w:jc w:val="left"/>
              <w:rPr>
                <w:rFonts w:ascii="宋体" w:hAnsi="宋体" w:cs="宋体" w:eastAsia="宋体" w:hint="default"/>
                <w:sz w:val="18"/>
                <w:szCs w:val="18"/>
              </w:rPr>
            </w:pPr>
            <w:r>
              <w:rPr>
                <w:rFonts w:ascii="宋体" w:hAnsi="宋体" w:cs="宋体" w:eastAsia="宋体" w:hint="default"/>
                <w:spacing w:val="-3"/>
                <w:sz w:val="18"/>
                <w:szCs w:val="18"/>
              </w:rPr>
              <w:t>非小细胞肺癌突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变基因分析软件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4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12"/>
              <w:jc w:val="left"/>
              <w:rPr>
                <w:rFonts w:ascii="宋体" w:hAnsi="宋体" w:cs="宋体" w:eastAsia="宋体" w:hint="default"/>
                <w:sz w:val="18"/>
                <w:szCs w:val="18"/>
              </w:rPr>
            </w:pPr>
            <w:r>
              <w:rPr>
                <w:rFonts w:ascii="宋体" w:hAnsi="宋体" w:cs="宋体" w:eastAsia="宋体" w:hint="default"/>
                <w:spacing w:val="-3"/>
                <w:sz w:val="18"/>
                <w:szCs w:val="18"/>
              </w:rPr>
              <w:t>本软件与适用的测序试剂盒配套使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用，通过对非小细胞肺癌相关基因特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定片段的有效</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序列数据进行计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算，获得与之对应的参考序列比对结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果，得出</w:t>
            </w:r>
            <w:r>
              <w:rPr>
                <w:rFonts w:ascii="Times New Roman" w:hAnsi="Times New Roman" w:cs="Times New Roman" w:eastAsia="Times New Roman" w:hint="default"/>
                <w:spacing w:val="-2"/>
                <w:sz w:val="18"/>
                <w:szCs w:val="18"/>
              </w:rPr>
              <w:t>EGFR</w:t>
            </w:r>
            <w:r>
              <w:rPr>
                <w:rFonts w:ascii="宋体" w:hAnsi="宋体" w:cs="宋体" w:eastAsia="宋体" w:hint="default"/>
                <w:spacing w:val="-2"/>
                <w:sz w:val="18"/>
                <w:szCs w:val="18"/>
              </w:rPr>
              <w:t>基因</w:t>
            </w:r>
            <w:r>
              <w:rPr>
                <w:rFonts w:ascii="Times New Roman" w:hAnsi="Times New Roman" w:cs="Times New Roman" w:eastAsia="Times New Roman" w:hint="default"/>
                <w:spacing w:val="-2"/>
                <w:sz w:val="18"/>
                <w:szCs w:val="18"/>
              </w:rPr>
              <w:t>G719S</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T790M</w:t>
            </w:r>
            <w:r>
              <w:rPr>
                <w:rFonts w:ascii="宋体" w:hAnsi="宋体" w:cs="宋体" w:eastAsia="宋体" w:hint="default"/>
                <w:spacing w:val="-2"/>
                <w:sz w:val="18"/>
                <w:szCs w:val="18"/>
              </w:rPr>
              <w:t>、</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2021/11/28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82"/>
              <w:jc w:val="right"/>
              <w:rPr>
                <w:rFonts w:ascii="Times New Roman" w:hAnsi="Times New Roman" w:cs="Times New Roman" w:eastAsia="Times New Roman" w:hint="default"/>
                <w:sz w:val="18"/>
                <w:szCs w:val="18"/>
              </w:rPr>
            </w:pPr>
            <w:r>
              <w:rPr>
                <w:rFonts w:ascii="Times New Roman"/>
                <w:spacing w:val="-1"/>
                <w:sz w:val="18"/>
              </w:rPr>
              <w:t>2016/11/29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09"/>
        <w:gridCol w:w="1325"/>
        <w:gridCol w:w="994"/>
        <w:gridCol w:w="2977"/>
        <w:gridCol w:w="1258"/>
        <w:gridCol w:w="1416"/>
        <w:gridCol w:w="994"/>
      </w:tblGrid>
      <w:tr>
        <w:trPr>
          <w:trHeight w:val="2218" w:hRule="exact"/>
        </w:trPr>
        <w:tc>
          <w:tcPr>
            <w:tcW w:w="509"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L858R</w:t>
            </w:r>
            <w:r>
              <w:rPr>
                <w:rFonts w:ascii="宋体" w:hAnsi="宋体" w:cs="宋体" w:eastAsia="宋体" w:hint="default"/>
                <w:sz w:val="18"/>
                <w:szCs w:val="18"/>
              </w:rPr>
              <w:t>位点突变及外显子</w:t>
            </w:r>
            <w:r>
              <w:rPr>
                <w:rFonts w:ascii="Times New Roman" w:hAnsi="Times New Roman" w:cs="Times New Roman" w:eastAsia="Times New Roman" w:hint="default"/>
                <w:sz w:val="18"/>
                <w:szCs w:val="18"/>
              </w:rPr>
              <w:t>19</w:t>
            </w:r>
            <w:r>
              <w:rPr>
                <w:rFonts w:ascii="宋体" w:hAnsi="宋体" w:cs="宋体" w:eastAsia="宋体" w:hint="default"/>
                <w:sz w:val="18"/>
                <w:szCs w:val="18"/>
              </w:rPr>
              <w:t>部分缺失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KRAS</w:t>
            </w:r>
            <w:r>
              <w:rPr>
                <w:rFonts w:ascii="宋体" w:hAnsi="宋体" w:cs="宋体" w:eastAsia="宋体" w:hint="default"/>
                <w:sz w:val="18"/>
                <w:szCs w:val="18"/>
              </w:rPr>
              <w:t>基因</w:t>
            </w:r>
            <w:r>
              <w:rPr>
                <w:rFonts w:ascii="Times New Roman" w:hAnsi="Times New Roman" w:cs="Times New Roman" w:eastAsia="Times New Roman" w:hint="default"/>
                <w:sz w:val="18"/>
                <w:szCs w:val="18"/>
              </w:rPr>
              <w:t>G12D</w:t>
            </w:r>
            <w:r>
              <w:rPr>
                <w:rFonts w:ascii="宋体" w:hAnsi="宋体" w:cs="宋体" w:eastAsia="宋体" w:hint="default"/>
                <w:sz w:val="18"/>
                <w:szCs w:val="18"/>
              </w:rPr>
              <w:t>、</w:t>
            </w:r>
            <w:r>
              <w:rPr>
                <w:rFonts w:ascii="Times New Roman" w:hAnsi="Times New Roman" w:cs="Times New Roman" w:eastAsia="Times New Roman" w:hint="default"/>
                <w:sz w:val="18"/>
                <w:szCs w:val="18"/>
              </w:rPr>
              <w:t>G13D</w:t>
            </w:r>
            <w:r>
              <w:rPr>
                <w:rFonts w:ascii="宋体" w:hAnsi="宋体" w:cs="宋体" w:eastAsia="宋体" w:hint="default"/>
                <w:sz w:val="18"/>
                <w:szCs w:val="18"/>
              </w:rPr>
              <w:t>位点突变，</w:t>
            </w:r>
            <w:r>
              <w:rPr>
                <w:rFonts w:ascii="宋体" w:hAnsi="宋体" w:cs="宋体" w:eastAsia="宋体" w:hint="default"/>
                <w:w w:val="101"/>
                <w:sz w:val="18"/>
                <w:szCs w:val="18"/>
              </w:rPr>
              <w:t> </w:t>
            </w:r>
            <w:r>
              <w:rPr>
                <w:rFonts w:ascii="Times New Roman" w:hAnsi="Times New Roman" w:cs="Times New Roman" w:eastAsia="Times New Roman" w:hint="default"/>
                <w:spacing w:val="-3"/>
                <w:sz w:val="18"/>
                <w:szCs w:val="18"/>
              </w:rPr>
              <w:t>BRAF</w:t>
            </w:r>
            <w:r>
              <w:rPr>
                <w:rFonts w:ascii="宋体" w:hAnsi="宋体" w:cs="宋体" w:eastAsia="宋体" w:hint="default"/>
                <w:spacing w:val="-3"/>
                <w:sz w:val="18"/>
                <w:szCs w:val="18"/>
              </w:rPr>
              <w:t>基因</w:t>
            </w:r>
            <w:r>
              <w:rPr>
                <w:rFonts w:ascii="Times New Roman" w:hAnsi="Times New Roman" w:cs="Times New Roman" w:eastAsia="Times New Roman" w:hint="default"/>
                <w:spacing w:val="-3"/>
                <w:sz w:val="18"/>
                <w:szCs w:val="18"/>
              </w:rPr>
              <w:t>V600E</w:t>
            </w:r>
            <w:r>
              <w:rPr>
                <w:rFonts w:ascii="宋体" w:hAnsi="宋体" w:cs="宋体" w:eastAsia="宋体" w:hint="default"/>
                <w:spacing w:val="-3"/>
                <w:sz w:val="18"/>
                <w:szCs w:val="18"/>
              </w:rPr>
              <w:t>位点突变，</w:t>
            </w:r>
            <w:r>
              <w:rPr>
                <w:rFonts w:ascii="Times New Roman" w:hAnsi="Times New Roman" w:cs="Times New Roman" w:eastAsia="Times New Roman" w:hint="default"/>
                <w:spacing w:val="-3"/>
                <w:sz w:val="18"/>
                <w:szCs w:val="18"/>
              </w:rPr>
              <w:t>ALK</w:t>
            </w:r>
            <w:r>
              <w:rPr>
                <w:rFonts w:ascii="宋体" w:hAnsi="宋体" w:cs="宋体" w:eastAsia="宋体" w:hint="default"/>
                <w:spacing w:val="-3"/>
                <w:sz w:val="18"/>
                <w:szCs w:val="18"/>
              </w:rPr>
              <w:t>基因</w:t>
            </w:r>
            <w:r>
              <w:rPr>
                <w:rFonts w:ascii="宋体" w:hAnsi="宋体" w:cs="宋体" w:eastAsia="宋体" w:hint="default"/>
                <w:spacing w:val="-44"/>
                <w:sz w:val="18"/>
                <w:szCs w:val="18"/>
              </w:rPr>
              <w:t> </w:t>
            </w:r>
            <w:r>
              <w:rPr>
                <w:rFonts w:ascii="宋体" w:hAnsi="宋体" w:cs="宋体" w:eastAsia="宋体" w:hint="default"/>
                <w:spacing w:val="-3"/>
                <w:sz w:val="18"/>
                <w:szCs w:val="18"/>
              </w:rPr>
              <w:t>融合（</w:t>
            </w:r>
            <w:r>
              <w:rPr>
                <w:rFonts w:ascii="Times New Roman" w:hAnsi="Times New Roman" w:cs="Times New Roman" w:eastAsia="Times New Roman" w:hint="default"/>
                <w:spacing w:val="-3"/>
                <w:sz w:val="18"/>
                <w:szCs w:val="18"/>
              </w:rPr>
              <w:t>EML4-ALK</w:t>
            </w:r>
            <w:r>
              <w:rPr>
                <w:rFonts w:ascii="宋体" w:hAnsi="宋体" w:cs="宋体" w:eastAsia="宋体" w:hint="default"/>
                <w:spacing w:val="-3"/>
                <w:sz w:val="18"/>
                <w:szCs w:val="18"/>
              </w:rPr>
              <w:t>融合），</w:t>
            </w:r>
            <w:r>
              <w:rPr>
                <w:rFonts w:ascii="Times New Roman" w:hAnsi="Times New Roman" w:cs="Times New Roman" w:eastAsia="Times New Roman" w:hint="default"/>
                <w:spacing w:val="-3"/>
                <w:sz w:val="18"/>
                <w:szCs w:val="18"/>
              </w:rPr>
              <w:t>ROS1</w:t>
            </w:r>
            <w:r>
              <w:rPr>
                <w:rFonts w:ascii="宋体" w:hAnsi="宋体" w:cs="宋体" w:eastAsia="宋体" w:hint="default"/>
                <w:spacing w:val="-3"/>
                <w:sz w:val="18"/>
                <w:szCs w:val="18"/>
              </w:rPr>
              <w:t>基因</w:t>
            </w:r>
            <w:r>
              <w:rPr>
                <w:rFonts w:ascii="宋体" w:hAnsi="宋体" w:cs="宋体" w:eastAsia="宋体" w:hint="default"/>
                <w:spacing w:val="-31"/>
                <w:sz w:val="18"/>
                <w:szCs w:val="18"/>
              </w:rPr>
              <w:t> </w:t>
            </w:r>
            <w:r>
              <w:rPr>
                <w:rFonts w:ascii="宋体" w:hAnsi="宋体" w:cs="宋体" w:eastAsia="宋体" w:hint="default"/>
                <w:spacing w:val="-5"/>
                <w:sz w:val="18"/>
                <w:szCs w:val="18"/>
              </w:rPr>
              <w:t>融合（</w:t>
            </w:r>
            <w:r>
              <w:rPr>
                <w:rFonts w:ascii="Times New Roman" w:hAnsi="Times New Roman" w:cs="Times New Roman" w:eastAsia="Times New Roman" w:hint="default"/>
                <w:spacing w:val="-5"/>
                <w:sz w:val="18"/>
                <w:szCs w:val="18"/>
              </w:rPr>
              <w:t>SLC34A2-ROS1</w:t>
            </w:r>
            <w:r>
              <w:rPr>
                <w:rFonts w:ascii="宋体" w:hAnsi="宋体" w:cs="宋体" w:eastAsia="宋体" w:hint="default"/>
                <w:spacing w:val="-5"/>
                <w:sz w:val="18"/>
                <w:szCs w:val="18"/>
              </w:rPr>
              <w:t>融合），</w:t>
            </w:r>
            <w:r>
              <w:rPr>
                <w:rFonts w:ascii="Times New Roman" w:hAnsi="Times New Roman" w:cs="Times New Roman" w:eastAsia="Times New Roman" w:hint="default"/>
                <w:spacing w:val="-5"/>
                <w:sz w:val="18"/>
                <w:szCs w:val="18"/>
              </w:rPr>
              <w:t>RET</w:t>
            </w:r>
            <w:r>
              <w:rPr>
                <w:rFonts w:ascii="宋体" w:hAnsi="宋体" w:cs="宋体" w:eastAsia="宋体" w:hint="default"/>
                <w:spacing w:val="-5"/>
                <w:sz w:val="18"/>
                <w:szCs w:val="18"/>
              </w:rPr>
              <w:t>基</w:t>
            </w:r>
            <w:r>
              <w:rPr>
                <w:rFonts w:ascii="宋体" w:hAnsi="宋体" w:cs="宋体" w:eastAsia="宋体" w:hint="default"/>
                <w:spacing w:val="-31"/>
                <w:sz w:val="18"/>
                <w:szCs w:val="18"/>
              </w:rPr>
              <w:t> </w:t>
            </w:r>
            <w:r>
              <w:rPr>
                <w:rFonts w:ascii="宋体" w:hAnsi="宋体" w:cs="宋体" w:eastAsia="宋体" w:hint="default"/>
                <w:sz w:val="18"/>
                <w:szCs w:val="18"/>
              </w:rPr>
              <w:t>因融合（</w:t>
            </w:r>
            <w:r>
              <w:rPr>
                <w:rFonts w:ascii="Times New Roman" w:hAnsi="Times New Roman" w:cs="Times New Roman" w:eastAsia="Times New Roman" w:hint="default"/>
                <w:sz w:val="18"/>
                <w:szCs w:val="18"/>
              </w:rPr>
              <w:t>KIF5B-RET</w:t>
            </w:r>
            <w:r>
              <w:rPr>
                <w:rFonts w:ascii="宋体" w:hAnsi="宋体" w:cs="宋体" w:eastAsia="宋体" w:hint="default"/>
                <w:sz w:val="18"/>
                <w:szCs w:val="18"/>
              </w:rPr>
              <w:t>融合）和</w:t>
            </w:r>
            <w:r>
              <w:rPr>
                <w:rFonts w:ascii="Times New Roman" w:hAnsi="Times New Roman" w:cs="Times New Roman" w:eastAsia="Times New Roman" w:hint="default"/>
                <w:sz w:val="18"/>
                <w:szCs w:val="18"/>
              </w:rPr>
              <w:t>MET</w:t>
            </w:r>
            <w:r>
              <w:rPr>
                <w:rFonts w:ascii="宋体" w:hAnsi="宋体" w:cs="宋体" w:eastAsia="宋体" w:hint="default"/>
                <w:sz w:val="18"/>
                <w:szCs w:val="18"/>
              </w:rPr>
              <w:t>基</w:t>
            </w:r>
            <w:r>
              <w:rPr>
                <w:rFonts w:ascii="宋体" w:hAnsi="宋体" w:cs="宋体" w:eastAsia="宋体" w:hint="default"/>
                <w:w w:val="101"/>
                <w:sz w:val="18"/>
                <w:szCs w:val="18"/>
              </w:rPr>
              <w:t> </w:t>
            </w:r>
            <w:r>
              <w:rPr>
                <w:rFonts w:ascii="宋体" w:hAnsi="宋体" w:cs="宋体" w:eastAsia="宋体" w:hint="default"/>
                <w:spacing w:val="-3"/>
                <w:sz w:val="18"/>
                <w:szCs w:val="18"/>
              </w:rPr>
              <w:t>因外显子</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缺失的信息分析结果。</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3471"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6" w:lineRule="auto"/>
              <w:ind w:left="4" w:right="41"/>
              <w:jc w:val="left"/>
              <w:rPr>
                <w:rFonts w:ascii="宋体" w:hAnsi="宋体" w:cs="宋体" w:eastAsia="宋体" w:hint="default"/>
                <w:sz w:val="18"/>
                <w:szCs w:val="18"/>
              </w:rPr>
            </w:pPr>
            <w:r>
              <w:rPr>
                <w:rFonts w:ascii="宋体" w:hAnsi="宋体" w:cs="宋体" w:eastAsia="宋体" w:hint="default"/>
                <w:spacing w:val="-3"/>
                <w:sz w:val="18"/>
                <w:szCs w:val="18"/>
              </w:rPr>
              <w:t>病原微生物基因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检测软件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本软件与适用的测序试剂盒配套使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用，通过对临床样本（比如痰液、肺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泡灌洗液、血浆、脑脊液等）的全部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测序数据进行计算，可检测基因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组序列已知的可疑致病微生物，检测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范围包括已知</w:t>
            </w:r>
            <w:r>
              <w:rPr>
                <w:rFonts w:ascii="Times New Roman" w:hAnsi="Times New Roman" w:cs="Times New Roman" w:eastAsia="Times New Roman" w:hint="default"/>
                <w:spacing w:val="-3"/>
                <w:sz w:val="18"/>
                <w:szCs w:val="18"/>
              </w:rPr>
              <w:t>355</w:t>
            </w:r>
            <w:r>
              <w:rPr>
                <w:rFonts w:ascii="宋体" w:hAnsi="宋体" w:cs="宋体" w:eastAsia="宋体" w:hint="default"/>
                <w:spacing w:val="-3"/>
                <w:sz w:val="18"/>
                <w:szCs w:val="18"/>
              </w:rPr>
              <w:t>种临床重要致病细</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菌、支原体、衣原体、立克次氏体、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螺旋体及</w:t>
            </w:r>
            <w:r>
              <w:rPr>
                <w:rFonts w:ascii="Times New Roman" w:hAnsi="Times New Roman" w:cs="Times New Roman" w:eastAsia="Times New Roman" w:hint="default"/>
                <w:spacing w:val="-3"/>
                <w:sz w:val="18"/>
                <w:szCs w:val="18"/>
              </w:rPr>
              <w:t>133</w:t>
            </w:r>
            <w:r>
              <w:rPr>
                <w:rFonts w:ascii="宋体" w:hAnsi="宋体" w:cs="宋体" w:eastAsia="宋体" w:hint="default"/>
                <w:spacing w:val="-3"/>
                <w:sz w:val="18"/>
                <w:szCs w:val="18"/>
              </w:rPr>
              <w:t>种临床重要致病病毒，获</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得与之对应的参考序列比对结果，从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而鉴定样本中存在的可疑致病微生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物。</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pacing w:val="-1"/>
                <w:sz w:val="18"/>
              </w:rPr>
              <w:t>2021/11/28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2016/11/29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377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9" w:right="0"/>
              <w:jc w:val="center"/>
              <w:rPr>
                <w:rFonts w:ascii="Times New Roman" w:hAnsi="Times New Roman" w:cs="Times New Roman" w:eastAsia="Times New Roman" w:hint="default"/>
                <w:sz w:val="18"/>
                <w:szCs w:val="18"/>
              </w:rPr>
            </w:pPr>
            <w:r>
              <w:rPr>
                <w:rFonts w:ascii="Times New Roman"/>
                <w:sz w:val="18"/>
              </w:rPr>
              <w:t>100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9" w:lineRule="auto"/>
              <w:ind w:left="4" w:right="41"/>
              <w:jc w:val="both"/>
              <w:rPr>
                <w:rFonts w:ascii="宋体" w:hAnsi="宋体" w:cs="宋体" w:eastAsia="宋体" w:hint="default"/>
                <w:sz w:val="18"/>
                <w:szCs w:val="18"/>
              </w:rPr>
            </w:pPr>
            <w:r>
              <w:rPr>
                <w:rFonts w:ascii="宋体" w:hAnsi="宋体" w:cs="宋体" w:eastAsia="宋体" w:hint="default"/>
                <w:spacing w:val="-3"/>
                <w:sz w:val="18"/>
                <w:szCs w:val="18"/>
              </w:rPr>
              <w:t>胎儿染色体非整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倍体基因检测软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12"/>
              <w:jc w:val="left"/>
              <w:rPr>
                <w:rFonts w:ascii="宋体" w:hAnsi="宋体" w:cs="宋体" w:eastAsia="宋体" w:hint="default"/>
                <w:sz w:val="18"/>
                <w:szCs w:val="18"/>
              </w:rPr>
            </w:pPr>
            <w:r>
              <w:rPr>
                <w:rFonts w:ascii="宋体" w:hAnsi="宋体" w:cs="宋体" w:eastAsia="宋体" w:hint="default"/>
                <w:spacing w:val="-3"/>
                <w:sz w:val="18"/>
                <w:szCs w:val="18"/>
              </w:rPr>
              <w:t>本软件针对基因测序仪上获得的基因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组</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序列数据进行计算，获得分别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与之对应的参考序列比对结果，并根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据阈值进行统计和筛选达到对</w:t>
            </w:r>
            <w:r>
              <w:rPr>
                <w:rFonts w:ascii="Times New Roman" w:hAnsi="Times New Roman" w:cs="Times New Roman" w:eastAsia="Times New Roman" w:hint="default"/>
                <w:spacing w:val="-3"/>
                <w:sz w:val="18"/>
                <w:szCs w:val="18"/>
              </w:rPr>
              <w:t>T13</w:t>
            </w:r>
            <w:r>
              <w:rPr>
                <w:rFonts w:ascii="宋体" w:hAnsi="宋体" w:cs="宋体" w:eastAsia="宋体" w:hint="default"/>
                <w:spacing w:val="-3"/>
                <w:sz w:val="18"/>
                <w:szCs w:val="18"/>
              </w:rPr>
              <w:t>、</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T18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T21</w:t>
            </w:r>
            <w:r>
              <w:rPr>
                <w:rFonts w:ascii="宋体" w:hAnsi="宋体" w:cs="宋体" w:eastAsia="宋体" w:hint="default"/>
                <w:spacing w:val="-3"/>
                <w:sz w:val="18"/>
                <w:szCs w:val="18"/>
              </w:rPr>
              <w:t>的检出目的，确定样本检测</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结果为阳性或阴性，可用于</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pacing w:val="-3"/>
                <w:sz w:val="18"/>
                <w:szCs w:val="18"/>
              </w:rPr>
              <w:t>21</w:t>
            </w:r>
            <w:r>
              <w:rPr>
                <w:rFonts w:ascii="宋体" w:hAnsi="宋体" w:cs="宋体" w:eastAsia="宋体" w:hint="default"/>
                <w:spacing w:val="-3"/>
                <w:sz w:val="18"/>
                <w:szCs w:val="18"/>
              </w:rPr>
              <w:t>常染色体的非整倍体基因检测数据</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分析，从而对胎儿染色体非整数倍体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疾病</w:t>
            </w:r>
            <w:r>
              <w:rPr>
                <w:rFonts w:ascii="Times New Roman" w:hAnsi="Times New Roman" w:cs="Times New Roman" w:eastAsia="Times New Roman" w:hint="default"/>
                <w:spacing w:val="-3"/>
                <w:sz w:val="18"/>
                <w:szCs w:val="18"/>
              </w:rPr>
              <w:t>21-</w:t>
            </w:r>
            <w:r>
              <w:rPr>
                <w:rFonts w:ascii="宋体" w:hAnsi="宋体" w:cs="宋体" w:eastAsia="宋体" w:hint="default"/>
                <w:spacing w:val="-3"/>
                <w:sz w:val="18"/>
                <w:szCs w:val="18"/>
              </w:rPr>
              <w:t>三体综合征（唐氏综合征）、</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Times New Roman" w:hAnsi="Times New Roman" w:cs="Times New Roman" w:eastAsia="Times New Roman" w:hint="default"/>
                <w:spacing w:val="-3"/>
                <w:sz w:val="18"/>
                <w:szCs w:val="18"/>
              </w:rPr>
              <w:t>18-</w:t>
            </w:r>
            <w:r>
              <w:rPr>
                <w:rFonts w:ascii="宋体" w:hAnsi="宋体" w:cs="宋体" w:eastAsia="宋体" w:hint="default"/>
                <w:spacing w:val="-3"/>
                <w:sz w:val="18"/>
                <w:szCs w:val="18"/>
              </w:rPr>
              <w:t>三体综合征（爱德华氏综合征）或</w:t>
            </w:r>
          </w:p>
          <w:p>
            <w:pPr>
              <w:pStyle w:val="TableParagraph"/>
              <w:spacing w:line="300" w:lineRule="auto" w:before="7"/>
              <w:ind w:left="4" w:right="1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三体综合征（帕特氏综合征）进行</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产前辅助判断。</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48"/>
              <w:jc w:val="right"/>
              <w:rPr>
                <w:rFonts w:ascii="Times New Roman" w:hAnsi="Times New Roman" w:cs="Times New Roman" w:eastAsia="Times New Roman" w:hint="default"/>
                <w:sz w:val="18"/>
                <w:szCs w:val="18"/>
              </w:rPr>
            </w:pPr>
            <w:r>
              <w:rPr>
                <w:rFonts w:ascii="Times New Roman"/>
                <w:spacing w:val="-1"/>
                <w:sz w:val="18"/>
              </w:rPr>
              <w:t>2022/3/19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4" w:right="0"/>
              <w:jc w:val="center"/>
              <w:rPr>
                <w:rFonts w:ascii="Times New Roman" w:hAnsi="Times New Roman" w:cs="Times New Roman" w:eastAsia="Times New Roman" w:hint="default"/>
                <w:sz w:val="18"/>
                <w:szCs w:val="18"/>
              </w:rPr>
            </w:pPr>
            <w:r>
              <w:rPr>
                <w:rFonts w:ascii="Times New Roman"/>
                <w:sz w:val="18"/>
              </w:rPr>
              <w:t>2017/3/20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2843"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101</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9"/>
              <w:ind w:left="4" w:right="41"/>
              <w:jc w:val="both"/>
              <w:rPr>
                <w:rFonts w:ascii="宋体" w:hAnsi="宋体" w:cs="宋体" w:eastAsia="宋体" w:hint="default"/>
                <w:sz w:val="18"/>
                <w:szCs w:val="18"/>
              </w:rPr>
            </w:pPr>
            <w:r>
              <w:rPr>
                <w:rFonts w:ascii="宋体" w:hAnsi="宋体" w:cs="宋体" w:eastAsia="宋体" w:hint="default"/>
                <w:spacing w:val="-3"/>
                <w:sz w:val="18"/>
                <w:szCs w:val="18"/>
              </w:rPr>
              <w:t>胎儿染色体非整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倍体基因检测软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本软件与适用的测序试剂盒配套使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用，对临床样本（孕妇外周血浆）的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全部</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测序数据进行计算，通过分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析样本中胎儿游离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21</w:t>
            </w:r>
            <w:r>
              <w:rPr>
                <w:rFonts w:ascii="宋体" w:hAnsi="宋体" w:cs="宋体" w:eastAsia="宋体" w:hint="default"/>
                <w:sz w:val="18"/>
                <w:szCs w:val="18"/>
              </w:rPr>
              <w:t>号、</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号及</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号染色体数量的差异，对胎儿</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染色体非整倍体疾病 </w:t>
            </w:r>
            <w:r>
              <w:rPr>
                <w:rFonts w:ascii="Times New Roman" w:hAnsi="Times New Roman" w:cs="Times New Roman" w:eastAsia="Times New Roman" w:hint="default"/>
                <w:sz w:val="18"/>
                <w:szCs w:val="18"/>
              </w:rPr>
              <w:t>21-</w:t>
            </w:r>
            <w:r>
              <w:rPr>
                <w:rFonts w:ascii="宋体" w:hAnsi="宋体" w:cs="宋体" w:eastAsia="宋体" w:hint="default"/>
                <w:sz w:val="18"/>
                <w:szCs w:val="18"/>
              </w:rPr>
              <w:t>三体综合征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18-</w:t>
            </w:r>
            <w:r>
              <w:rPr>
                <w:rFonts w:ascii="宋体" w:hAnsi="宋体" w:cs="宋体" w:eastAsia="宋体" w:hint="default"/>
                <w:sz w:val="18"/>
                <w:szCs w:val="18"/>
              </w:rPr>
              <w:t>三体综合征和 </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三体综合征进行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产前辅助判断。产品适用于医疗机构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使用。</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2022/11/13</w:t>
            </w:r>
          </w:p>
          <w:p>
            <w:pPr>
              <w:pStyle w:val="TableParagraph"/>
              <w:spacing w:line="240" w:lineRule="auto" w:before="63"/>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2017/11/14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1599"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4" w:right="41"/>
              <w:jc w:val="both"/>
              <w:rPr>
                <w:rFonts w:ascii="宋体" w:hAnsi="宋体" w:cs="宋体" w:eastAsia="宋体" w:hint="default"/>
                <w:sz w:val="18"/>
                <w:szCs w:val="18"/>
              </w:rPr>
            </w:pPr>
            <w:r>
              <w:rPr>
                <w:rFonts w:ascii="宋体" w:hAnsi="宋体" w:cs="宋体" w:eastAsia="宋体" w:hint="default"/>
                <w:spacing w:val="-3"/>
                <w:sz w:val="18"/>
                <w:szCs w:val="18"/>
              </w:rPr>
              <w:t>胚胎植入前染色</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体非整倍体分析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软件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45"/>
              <w:jc w:val="left"/>
              <w:rPr>
                <w:rFonts w:ascii="宋体" w:hAnsi="宋体" w:cs="宋体" w:eastAsia="宋体" w:hint="default"/>
                <w:sz w:val="18"/>
                <w:szCs w:val="18"/>
              </w:rPr>
            </w:pPr>
            <w:r>
              <w:rPr>
                <w:rFonts w:ascii="宋体" w:hAnsi="宋体" w:cs="宋体" w:eastAsia="宋体" w:hint="default"/>
                <w:spacing w:val="-3"/>
                <w:sz w:val="18"/>
                <w:szCs w:val="18"/>
              </w:rPr>
              <w:t>本软件与适用的测序试剂盒及基因测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序仪配套使用，对体外受精－胚胎移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植</w:t>
            </w:r>
            <w:r>
              <w:rPr>
                <w:rFonts w:ascii="Times New Roman" w:hAnsi="Times New Roman" w:cs="Times New Roman" w:eastAsia="Times New Roman" w:hint="default"/>
                <w:sz w:val="18"/>
                <w:szCs w:val="18"/>
              </w:rPr>
              <w:t>(In vitro fertilization-embryo</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transfer,</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3"/>
                <w:sz w:val="18"/>
                <w:szCs w:val="18"/>
              </w:rPr>
              <w:t>IVF-ET)</w:t>
            </w:r>
            <w:r>
              <w:rPr>
                <w:rFonts w:ascii="宋体" w:hAnsi="宋体" w:cs="宋体" w:eastAsia="宋体" w:hint="default"/>
                <w:spacing w:val="-3"/>
                <w:sz w:val="18"/>
                <w:szCs w:val="18"/>
              </w:rPr>
              <w:t>的胚胎细胞在基因测序仪上</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获得的基因组</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序列数据进行计</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spacing w:val="-1"/>
                <w:sz w:val="18"/>
              </w:rPr>
              <w:t>2024/4/2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09"/>
        <w:gridCol w:w="1325"/>
        <w:gridCol w:w="994"/>
        <w:gridCol w:w="2977"/>
        <w:gridCol w:w="153"/>
        <w:gridCol w:w="1105"/>
        <w:gridCol w:w="1416"/>
        <w:gridCol w:w="994"/>
      </w:tblGrid>
      <w:tr>
        <w:trPr>
          <w:trHeight w:val="1906" w:hRule="exact"/>
        </w:trPr>
        <w:tc>
          <w:tcPr>
            <w:tcW w:w="509"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22"/>
              <w:jc w:val="left"/>
              <w:rPr>
                <w:rFonts w:ascii="宋体" w:hAnsi="宋体" w:cs="宋体" w:eastAsia="宋体" w:hint="default"/>
                <w:sz w:val="18"/>
                <w:szCs w:val="18"/>
              </w:rPr>
            </w:pPr>
            <w:r>
              <w:rPr>
                <w:rFonts w:ascii="宋体" w:hAnsi="宋体" w:cs="宋体" w:eastAsia="宋体" w:hint="default"/>
                <w:spacing w:val="-3"/>
                <w:sz w:val="18"/>
                <w:szCs w:val="18"/>
              </w:rPr>
              <w:t>算，获得与之对应的参考序列比对结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果，并根据阈值进行统计和筛选以达</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到对第</w:t>
            </w:r>
            <w:r>
              <w:rPr>
                <w:rFonts w:ascii="Times New Roman" w:hAnsi="Times New Roman" w:cs="Times New Roman" w:eastAsia="Times New Roman" w:hint="default"/>
                <w:spacing w:val="-3"/>
                <w:sz w:val="18"/>
                <w:szCs w:val="18"/>
              </w:rPr>
              <w:t>1-22</w:t>
            </w:r>
            <w:r>
              <w:rPr>
                <w:rFonts w:ascii="宋体" w:hAnsi="宋体" w:cs="宋体" w:eastAsia="宋体" w:hint="default"/>
                <w:spacing w:val="-3"/>
                <w:sz w:val="18"/>
                <w:szCs w:val="18"/>
              </w:rPr>
              <w:t>号常染色体和</w:t>
            </w:r>
            <w:r>
              <w:rPr>
                <w:rFonts w:ascii="Times New Roman" w:hAnsi="Times New Roman" w:cs="Times New Roman" w:eastAsia="Times New Roman" w:hint="default"/>
                <w:spacing w:val="-3"/>
                <w:sz w:val="18"/>
                <w:szCs w:val="18"/>
              </w:rPr>
              <w:t>X</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Y</w:t>
            </w:r>
            <w:r>
              <w:rPr>
                <w:rFonts w:ascii="宋体" w:hAnsi="宋体" w:cs="宋体" w:eastAsia="宋体" w:hint="default"/>
                <w:spacing w:val="-3"/>
                <w:sz w:val="18"/>
                <w:szCs w:val="18"/>
              </w:rPr>
              <w:t>性染色</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体非整倍体检出的目的，可用于</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条</w:t>
            </w:r>
            <w:r>
              <w:rPr>
                <w:rFonts w:ascii="宋体" w:hAnsi="宋体" w:cs="宋体" w:eastAsia="宋体" w:hint="default"/>
                <w:spacing w:val="-36"/>
                <w:sz w:val="18"/>
                <w:szCs w:val="18"/>
              </w:rPr>
              <w:t> </w:t>
            </w:r>
            <w:r>
              <w:rPr>
                <w:rFonts w:ascii="宋体" w:hAnsi="宋体" w:cs="宋体" w:eastAsia="宋体" w:hint="default"/>
                <w:spacing w:val="-3"/>
                <w:sz w:val="18"/>
                <w:szCs w:val="18"/>
              </w:rPr>
              <w:t>染色体的非整倍体基因检测数据分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析。本软件适用于医疗机构使用。</w:t>
            </w:r>
          </w:p>
        </w:tc>
        <w:tc>
          <w:tcPr>
            <w:tcW w:w="1258" w:type="dxa"/>
            <w:gridSpan w:val="2"/>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659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4" w:right="41"/>
              <w:jc w:val="left"/>
              <w:rPr>
                <w:rFonts w:ascii="宋体" w:hAnsi="宋体" w:cs="宋体" w:eastAsia="宋体" w:hint="default"/>
                <w:sz w:val="18"/>
                <w:szCs w:val="18"/>
              </w:rPr>
            </w:pPr>
            <w:r>
              <w:rPr>
                <w:rFonts w:ascii="宋体" w:hAnsi="宋体" w:cs="宋体" w:eastAsia="宋体" w:hint="default"/>
                <w:spacing w:val="-3"/>
                <w:sz w:val="18"/>
                <w:szCs w:val="18"/>
              </w:rPr>
              <w:t>非小细胞肺癌突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变基因分析软件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5"/>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本产品为独立软件，通过软件分析数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据可对非小细胞肺癌的福尔马林固定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石蜡包埋（简称</w:t>
            </w:r>
            <w:r>
              <w:rPr>
                <w:rFonts w:ascii="Times New Roman" w:hAnsi="Times New Roman" w:cs="Times New Roman" w:eastAsia="Times New Roman" w:hint="default"/>
                <w:spacing w:val="-3"/>
                <w:sz w:val="18"/>
                <w:szCs w:val="18"/>
              </w:rPr>
              <w:t>FFPE</w:t>
            </w:r>
            <w:r>
              <w:rPr>
                <w:rFonts w:ascii="宋体" w:hAnsi="宋体" w:cs="宋体" w:eastAsia="宋体" w:hint="default"/>
                <w:spacing w:val="-3"/>
                <w:sz w:val="18"/>
                <w:szCs w:val="18"/>
              </w:rPr>
              <w:t>）病理组织样本</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的基因突变情况进行检测；产品与本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w w:val="101"/>
                <w:sz w:val="18"/>
                <w:szCs w:val="18"/>
              </w:rPr>
              <w:t>公司的检测试剂盒《</w:t>
            </w:r>
            <w:r>
              <w:rPr>
                <w:rFonts w:ascii="Times New Roman" w:hAnsi="Times New Roman" w:cs="Times New Roman" w:eastAsia="Times New Roman" w:hint="default"/>
                <w:spacing w:val="-6"/>
                <w:w w:val="101"/>
                <w:sz w:val="18"/>
                <w:szCs w:val="18"/>
              </w:rPr>
              <w:t>EGFR/KRAS/ALK</w:t>
            </w:r>
            <w:r>
              <w:rPr>
                <w:rFonts w:ascii="Times New Roman" w:hAnsi="Times New Roman" w:cs="Times New Roman" w:eastAsia="Times New Roman" w:hint="default"/>
                <w:spacing w:val="-36"/>
                <w:w w:val="101"/>
                <w:sz w:val="18"/>
                <w:szCs w:val="18"/>
              </w:rPr>
              <w:t> </w:t>
            </w:r>
            <w:r>
              <w:rPr>
                <w:rFonts w:ascii="Times New Roman" w:hAnsi="Times New Roman" w:cs="Times New Roman" w:eastAsia="Times New Roman" w:hint="default"/>
                <w:spacing w:val="-36"/>
                <w:w w:val="101"/>
                <w:sz w:val="18"/>
                <w:szCs w:val="18"/>
              </w:rPr>
            </w:r>
            <w:r>
              <w:rPr>
                <w:rFonts w:ascii="宋体" w:hAnsi="宋体" w:cs="宋体" w:eastAsia="宋体" w:hint="default"/>
                <w:spacing w:val="-3"/>
                <w:sz w:val="18"/>
                <w:szCs w:val="18"/>
              </w:rPr>
              <w:t>基因突变联合检测试剂盒（联合探针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锚定聚合测序法）》（医疗器械注册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证号：国械注准</w:t>
            </w:r>
            <w:r>
              <w:rPr>
                <w:rFonts w:ascii="Times New Roman" w:hAnsi="Times New Roman" w:cs="Times New Roman" w:eastAsia="Times New Roman" w:hint="default"/>
                <w:spacing w:val="-3"/>
                <w:sz w:val="18"/>
                <w:szCs w:val="18"/>
              </w:rPr>
              <w:t>20193400621</w:t>
            </w:r>
            <w:r>
              <w:rPr>
                <w:rFonts w:ascii="宋体" w:hAnsi="宋体" w:cs="宋体" w:eastAsia="宋体" w:hint="default"/>
                <w:spacing w:val="-3"/>
                <w:sz w:val="18"/>
                <w:szCs w:val="18"/>
              </w:rPr>
              <w:t>）及该试</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剂盒说明书指定的基因测序仪配套使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用。软件通过对测序数据的质控、过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滤、比对，获得对应参考序列的比对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结果；然后对结果进行变异分析，得</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sz w:val="18"/>
                <w:szCs w:val="18"/>
              </w:rPr>
              <w:t>出</w:t>
            </w:r>
            <w:r>
              <w:rPr>
                <w:rFonts w:ascii="Times New Roman" w:hAnsi="Times New Roman" w:cs="Times New Roman" w:eastAsia="Times New Roman" w:hint="default"/>
                <w:spacing w:val="-2"/>
                <w:sz w:val="18"/>
                <w:szCs w:val="18"/>
              </w:rPr>
              <w:t>EGFR</w:t>
            </w:r>
            <w:r>
              <w:rPr>
                <w:rFonts w:ascii="宋体" w:hAnsi="宋体" w:cs="宋体" w:eastAsia="宋体" w:hint="default"/>
                <w:spacing w:val="-2"/>
                <w:sz w:val="18"/>
                <w:szCs w:val="18"/>
              </w:rPr>
              <w:t>基因</w:t>
            </w:r>
            <w:r>
              <w:rPr>
                <w:rFonts w:ascii="Times New Roman" w:hAnsi="Times New Roman" w:cs="Times New Roman" w:eastAsia="Times New Roman" w:hint="default"/>
                <w:spacing w:val="-2"/>
                <w:sz w:val="18"/>
                <w:szCs w:val="18"/>
              </w:rPr>
              <w:t>L858R</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T790M</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G719X</w:t>
            </w:r>
          </w:p>
          <w:p>
            <w:pPr>
              <w:pStyle w:val="TableParagraph"/>
              <w:spacing w:line="307" w:lineRule="auto" w:before="1"/>
              <w:ind w:left="4" w:right="-1"/>
              <w:jc w:val="left"/>
              <w:rPr>
                <w:rFonts w:ascii="宋体" w:hAnsi="宋体" w:cs="宋体" w:eastAsia="宋体" w:hint="default"/>
                <w:sz w:val="18"/>
                <w:szCs w:val="18"/>
              </w:rPr>
            </w:pPr>
            <w:r>
              <w:rPr>
                <w:rFonts w:ascii="宋体" w:hAnsi="宋体" w:cs="宋体" w:eastAsia="宋体" w:hint="default"/>
                <w:spacing w:val="-9"/>
                <w:w w:val="101"/>
                <w:sz w:val="18"/>
                <w:szCs w:val="18"/>
              </w:rPr>
              <w:t>突变，</w:t>
            </w:r>
            <w:r>
              <w:rPr>
                <w:rFonts w:ascii="Times New Roman" w:hAnsi="Times New Roman" w:cs="Times New Roman" w:eastAsia="Times New Roman" w:hint="default"/>
                <w:spacing w:val="-9"/>
                <w:w w:val="101"/>
                <w:sz w:val="18"/>
                <w:szCs w:val="18"/>
              </w:rPr>
              <w:t>EGFR</w:t>
            </w:r>
            <w:r>
              <w:rPr>
                <w:rFonts w:ascii="宋体" w:hAnsi="宋体" w:cs="宋体" w:eastAsia="宋体" w:hint="default"/>
                <w:spacing w:val="-9"/>
                <w:w w:val="101"/>
                <w:sz w:val="18"/>
                <w:szCs w:val="18"/>
              </w:rPr>
              <w:t>基因</w:t>
            </w:r>
            <w:r>
              <w:rPr>
                <w:rFonts w:ascii="Times New Roman" w:hAnsi="Times New Roman" w:cs="Times New Roman" w:eastAsia="Times New Roman" w:hint="default"/>
                <w:spacing w:val="-9"/>
                <w:w w:val="101"/>
                <w:sz w:val="18"/>
                <w:szCs w:val="18"/>
              </w:rPr>
              <w:t>19</w:t>
            </w:r>
            <w:r>
              <w:rPr>
                <w:rFonts w:ascii="宋体" w:hAnsi="宋体" w:cs="宋体" w:eastAsia="宋体" w:hint="default"/>
                <w:spacing w:val="-9"/>
                <w:w w:val="101"/>
                <w:sz w:val="18"/>
                <w:szCs w:val="18"/>
              </w:rPr>
              <w:t>外显子缺失，</w:t>
            </w:r>
            <w:r>
              <w:rPr>
                <w:rFonts w:ascii="Times New Roman" w:hAnsi="Times New Roman" w:cs="Times New Roman" w:eastAsia="Times New Roman" w:hint="default"/>
                <w:spacing w:val="-9"/>
                <w:w w:val="101"/>
                <w:sz w:val="18"/>
                <w:szCs w:val="18"/>
              </w:rPr>
              <w:t>KRAS</w:t>
            </w:r>
            <w:r>
              <w:rPr>
                <w:rFonts w:ascii="Times New Roman" w:hAnsi="Times New Roman" w:cs="Times New Roman" w:eastAsia="Times New Roman" w:hint="default"/>
                <w:spacing w:val="-44"/>
                <w:w w:val="101"/>
                <w:sz w:val="18"/>
                <w:szCs w:val="18"/>
              </w:rPr>
              <w:t> </w:t>
            </w:r>
            <w:r>
              <w:rPr>
                <w:rFonts w:ascii="Times New Roman" w:hAnsi="Times New Roman" w:cs="Times New Roman" w:eastAsia="Times New Roman" w:hint="default"/>
                <w:spacing w:val="-44"/>
                <w:w w:val="101"/>
                <w:sz w:val="18"/>
                <w:szCs w:val="18"/>
              </w:rPr>
            </w:r>
            <w:r>
              <w:rPr>
                <w:rFonts w:ascii="宋体" w:hAnsi="宋体" w:cs="宋体" w:eastAsia="宋体" w:hint="default"/>
                <w:sz w:val="18"/>
                <w:szCs w:val="18"/>
              </w:rPr>
              <w:t>基因</w:t>
            </w:r>
            <w:r>
              <w:rPr>
                <w:rFonts w:ascii="Times New Roman" w:hAnsi="Times New Roman" w:cs="Times New Roman" w:eastAsia="Times New Roman" w:hint="default"/>
                <w:sz w:val="18"/>
                <w:szCs w:val="18"/>
              </w:rPr>
              <w:t>G12D</w:t>
            </w:r>
            <w:r>
              <w:rPr>
                <w:rFonts w:ascii="宋体" w:hAnsi="宋体" w:cs="宋体" w:eastAsia="宋体" w:hint="default"/>
                <w:sz w:val="18"/>
                <w:szCs w:val="18"/>
              </w:rPr>
              <w:t>突变和</w:t>
            </w:r>
            <w:r>
              <w:rPr>
                <w:rFonts w:ascii="Times New Roman" w:hAnsi="Times New Roman" w:cs="Times New Roman" w:eastAsia="Times New Roman" w:hint="default"/>
                <w:sz w:val="18"/>
                <w:szCs w:val="18"/>
              </w:rPr>
              <w:t>ALK</w:t>
            </w:r>
            <w:r>
              <w:rPr>
                <w:rFonts w:ascii="宋体" w:hAnsi="宋体" w:cs="宋体" w:eastAsia="宋体" w:hint="default"/>
                <w:sz w:val="18"/>
                <w:szCs w:val="18"/>
              </w:rPr>
              <w:t>融合基因的信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息分析结果。检测结果的临床意义以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国家药品监督管理局批准的</w:t>
            </w:r>
          </w:p>
          <w:p>
            <w:pPr>
              <w:pStyle w:val="TableParagraph"/>
              <w:spacing w:line="312" w:lineRule="auto" w:before="26"/>
              <w:ind w:left="4" w:right="72"/>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EGFR/KRAS/ALK</w:t>
            </w:r>
            <w:r>
              <w:rPr>
                <w:rFonts w:ascii="宋体" w:hAnsi="宋体" w:cs="宋体" w:eastAsia="宋体" w:hint="default"/>
                <w:spacing w:val="-2"/>
                <w:sz w:val="18"/>
                <w:szCs w:val="18"/>
              </w:rPr>
              <w:t>基因突变联合检</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4"/>
                <w:sz w:val="18"/>
                <w:szCs w:val="18"/>
              </w:rPr>
              <w:t>测试剂盒（联合探针锚定聚合测序法</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说明书》为准，产品适用于医疗机构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使用。</w:t>
            </w:r>
          </w:p>
        </w:tc>
        <w:tc>
          <w:tcPr>
            <w:tcW w:w="15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0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2024/10/24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2019/10/25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5339"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9" w:lineRule="auto"/>
              <w:ind w:left="4" w:right="41"/>
              <w:jc w:val="left"/>
              <w:rPr>
                <w:rFonts w:ascii="宋体" w:hAnsi="宋体" w:cs="宋体" w:eastAsia="宋体" w:hint="default"/>
                <w:sz w:val="18"/>
                <w:szCs w:val="18"/>
              </w:rPr>
            </w:pPr>
            <w:r>
              <w:rPr>
                <w:rFonts w:ascii="宋体" w:hAnsi="宋体" w:cs="宋体" w:eastAsia="宋体" w:hint="default"/>
                <w:spacing w:val="-3"/>
                <w:sz w:val="18"/>
                <w:szCs w:val="18"/>
              </w:rPr>
              <w:t>遗传性耳聋基因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分析软件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0"/>
              <w:jc w:val="both"/>
              <w:rPr>
                <w:rFonts w:ascii="宋体" w:hAnsi="宋体" w:cs="宋体" w:eastAsia="宋体" w:hint="default"/>
                <w:sz w:val="18"/>
                <w:szCs w:val="18"/>
              </w:rPr>
            </w:pPr>
            <w:r>
              <w:rPr>
                <w:rFonts w:ascii="宋体" w:hAnsi="宋体" w:cs="宋体" w:eastAsia="宋体" w:hint="default"/>
                <w:spacing w:val="-3"/>
                <w:sz w:val="18"/>
                <w:szCs w:val="18"/>
              </w:rPr>
              <w:t>本软件为独立软件，与遗传性耳聋基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因检测试剂盒（联合探针锚定聚合测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序法）及该试剂盒说明书指定的基因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测序仪配套使用，适用于遗传性耳聋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基因检测数据的分析。根据样本列表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对原始测序数据进行拆分、过滤后获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得高质量数据，并进行数据比对，得</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出与遗传性耳聋关联性</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个突变位点</w:t>
            </w:r>
          </w:p>
          <w:p>
            <w:pPr>
              <w:pStyle w:val="TableParagraph"/>
              <w:spacing w:line="249" w:lineRule="exact"/>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35delG</w:t>
            </w:r>
            <w:r>
              <w:rPr>
                <w:rFonts w:ascii="宋体" w:hAnsi="宋体" w:cs="宋体" w:eastAsia="宋体" w:hint="default"/>
                <w:sz w:val="18"/>
                <w:szCs w:val="18"/>
              </w:rPr>
              <w:t>、</w:t>
            </w:r>
            <w:r>
              <w:rPr>
                <w:rFonts w:ascii="Times New Roman" w:hAnsi="Times New Roman" w:cs="Times New Roman" w:eastAsia="Times New Roman" w:hint="default"/>
                <w:sz w:val="18"/>
                <w:szCs w:val="18"/>
              </w:rPr>
              <w:t>176_191del16</w:t>
            </w:r>
            <w:r>
              <w:rPr>
                <w:rFonts w:ascii="宋体" w:hAnsi="宋体" w:cs="宋体" w:eastAsia="宋体" w:hint="default"/>
                <w:sz w:val="18"/>
                <w:szCs w:val="18"/>
              </w:rPr>
              <w:t>、</w:t>
            </w:r>
            <w:r>
              <w:rPr>
                <w:rFonts w:ascii="Times New Roman" w:hAnsi="Times New Roman" w:cs="Times New Roman" w:eastAsia="Times New Roman" w:hint="default"/>
                <w:sz w:val="18"/>
                <w:szCs w:val="18"/>
              </w:rPr>
              <w:t>235delC</w:t>
            </w:r>
            <w:r>
              <w:rPr>
                <w:rFonts w:ascii="宋体" w:hAnsi="宋体" w:cs="宋体" w:eastAsia="宋体" w:hint="default"/>
                <w:sz w:val="18"/>
                <w:szCs w:val="18"/>
              </w:rPr>
              <w:t>、</w:t>
            </w:r>
          </w:p>
          <w:p>
            <w:pPr>
              <w:pStyle w:val="TableParagraph"/>
              <w:spacing w:line="240" w:lineRule="auto" w:before="63"/>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299_300delAT</w:t>
            </w:r>
            <w:r>
              <w:rPr>
                <w:rFonts w:ascii="宋体" w:hAnsi="宋体" w:cs="宋体" w:eastAsia="宋体" w:hint="default"/>
                <w:sz w:val="18"/>
                <w:szCs w:val="18"/>
              </w:rPr>
              <w:t>、</w:t>
            </w:r>
            <w:r>
              <w:rPr>
                <w:rFonts w:ascii="Times New Roman" w:hAnsi="Times New Roman" w:cs="Times New Roman" w:eastAsia="Times New Roman" w:hint="default"/>
                <w:sz w:val="18"/>
                <w:szCs w:val="18"/>
              </w:rPr>
              <w:t>538C&gt;T</w:t>
            </w:r>
            <w:r>
              <w:rPr>
                <w:rFonts w:ascii="宋体" w:hAnsi="宋体" w:cs="宋体" w:eastAsia="宋体" w:hint="default"/>
                <w:sz w:val="18"/>
                <w:szCs w:val="18"/>
              </w:rPr>
              <w:t>、</w:t>
            </w:r>
            <w:r>
              <w:rPr>
                <w:rFonts w:ascii="Times New Roman" w:hAnsi="Times New Roman" w:cs="Times New Roman" w:eastAsia="Times New Roman" w:hint="default"/>
                <w:sz w:val="18"/>
                <w:szCs w:val="18"/>
              </w:rPr>
              <w:t>547G&gt;A</w:t>
            </w:r>
            <w:r>
              <w:rPr>
                <w:rFonts w:ascii="宋体" w:hAnsi="宋体" w:cs="宋体" w:eastAsia="宋体" w:hint="default"/>
                <w:sz w:val="18"/>
                <w:szCs w:val="18"/>
              </w:rPr>
              <w:t>、</w:t>
            </w:r>
          </w:p>
          <w:p>
            <w:pPr>
              <w:pStyle w:val="TableParagraph"/>
              <w:spacing w:line="240" w:lineRule="auto" w:before="63"/>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281C&gt;T</w:t>
            </w:r>
            <w:r>
              <w:rPr>
                <w:rFonts w:ascii="宋体" w:hAnsi="宋体" w:cs="宋体" w:eastAsia="宋体" w:hint="default"/>
                <w:sz w:val="18"/>
                <w:szCs w:val="18"/>
              </w:rPr>
              <w:t>、</w:t>
            </w:r>
            <w:r>
              <w:rPr>
                <w:rFonts w:ascii="Times New Roman" w:hAnsi="Times New Roman" w:cs="Times New Roman" w:eastAsia="Times New Roman" w:hint="default"/>
                <w:sz w:val="18"/>
                <w:szCs w:val="18"/>
              </w:rPr>
              <w:t>589G&gt;A</w:t>
            </w:r>
            <w:r>
              <w:rPr>
                <w:rFonts w:ascii="宋体" w:hAnsi="宋体" w:cs="宋体" w:eastAsia="宋体" w:hint="default"/>
                <w:sz w:val="18"/>
                <w:szCs w:val="18"/>
              </w:rPr>
              <w:t>、</w:t>
            </w:r>
            <w:r>
              <w:rPr>
                <w:rFonts w:ascii="Times New Roman" w:hAnsi="Times New Roman" w:cs="Times New Roman" w:eastAsia="Times New Roman" w:hint="default"/>
                <w:sz w:val="18"/>
                <w:szCs w:val="18"/>
              </w:rPr>
              <w:t>IVS7-2A&gt;G</w:t>
            </w:r>
            <w:r>
              <w:rPr>
                <w:rFonts w:ascii="宋体" w:hAnsi="宋体" w:cs="宋体" w:eastAsia="宋体" w:hint="default"/>
                <w:sz w:val="18"/>
                <w:szCs w:val="18"/>
              </w:rPr>
              <w:t>、</w:t>
            </w:r>
          </w:p>
          <w:p>
            <w:pPr>
              <w:pStyle w:val="TableParagraph"/>
              <w:spacing w:line="300" w:lineRule="auto" w:before="63"/>
              <w:ind w:left="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1174A&gt;T</w:t>
            </w:r>
            <w:r>
              <w:rPr>
                <w:rFonts w:ascii="宋体" w:hAnsi="宋体" w:cs="宋体" w:eastAsia="宋体" w:hint="default"/>
                <w:sz w:val="18"/>
                <w:szCs w:val="18"/>
              </w:rPr>
              <w:t>、</w:t>
            </w:r>
            <w:r>
              <w:rPr>
                <w:rFonts w:ascii="Times New Roman" w:hAnsi="Times New Roman" w:cs="Times New Roman" w:eastAsia="Times New Roman" w:hint="default"/>
                <w:sz w:val="18"/>
                <w:szCs w:val="18"/>
              </w:rPr>
              <w:t>1226G&gt;A</w:t>
            </w:r>
            <w:r>
              <w:rPr>
                <w:rFonts w:ascii="宋体" w:hAnsi="宋体" w:cs="宋体" w:eastAsia="宋体" w:hint="default"/>
                <w:sz w:val="18"/>
                <w:szCs w:val="18"/>
              </w:rPr>
              <w:t>、</w:t>
            </w:r>
            <w:r>
              <w:rPr>
                <w:rFonts w:ascii="Times New Roman" w:hAnsi="Times New Roman" w:cs="Times New Roman" w:eastAsia="Times New Roman" w:hint="default"/>
                <w:sz w:val="18"/>
                <w:szCs w:val="18"/>
              </w:rPr>
              <w:t>1229C&gt;T</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Times New Roman" w:hAnsi="Times New Roman" w:cs="Times New Roman" w:eastAsia="Times New Roman" w:hint="default"/>
                <w:spacing w:val="-2"/>
                <w:sz w:val="18"/>
                <w:szCs w:val="18"/>
              </w:rPr>
              <w:t>IVS15+5G&gt;A</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1975G&gt;C</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2027T&gt;A</w:t>
            </w:r>
            <w:r>
              <w:rPr>
                <w:rFonts w:ascii="宋体" w:hAnsi="宋体" w:cs="宋体" w:eastAsia="宋体" w:hint="default"/>
                <w:spacing w:val="-2"/>
                <w:sz w:val="18"/>
                <w:szCs w:val="18"/>
              </w:rPr>
              <w:t>、</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2162C&gt;T</w:t>
            </w:r>
            <w:r>
              <w:rPr>
                <w:rFonts w:ascii="宋体" w:hAnsi="宋体" w:cs="宋体" w:eastAsia="宋体" w:hint="default"/>
                <w:sz w:val="18"/>
                <w:szCs w:val="18"/>
              </w:rPr>
              <w:t>、</w:t>
            </w:r>
            <w:r>
              <w:rPr>
                <w:rFonts w:ascii="Times New Roman" w:hAnsi="Times New Roman" w:cs="Times New Roman" w:eastAsia="Times New Roman" w:hint="default"/>
                <w:sz w:val="18"/>
                <w:szCs w:val="18"/>
              </w:rPr>
              <w:t>2168A&gt;G</w:t>
            </w:r>
            <w:r>
              <w:rPr>
                <w:rFonts w:ascii="宋体" w:hAnsi="宋体" w:cs="宋体" w:eastAsia="宋体" w:hint="default"/>
                <w:sz w:val="18"/>
                <w:szCs w:val="18"/>
              </w:rPr>
              <w:t>、</w:t>
            </w:r>
            <w:r>
              <w:rPr>
                <w:rFonts w:ascii="Times New Roman" w:hAnsi="Times New Roman" w:cs="Times New Roman" w:eastAsia="Times New Roman" w:hint="default"/>
                <w:sz w:val="18"/>
                <w:szCs w:val="18"/>
              </w:rPr>
              <w:t>1095T&gt;C</w:t>
            </w:r>
            <w:r>
              <w:rPr>
                <w:rFonts w:ascii="宋体" w:hAnsi="宋体" w:cs="宋体" w:eastAsia="宋体" w:hint="default"/>
                <w:sz w:val="18"/>
                <w:szCs w:val="18"/>
              </w:rPr>
              <w:t>、</w:t>
            </w:r>
          </w:p>
          <w:p>
            <w:pPr>
              <w:pStyle w:val="TableParagraph"/>
              <w:spacing w:line="309" w:lineRule="auto" w:before="13"/>
              <w:ind w:left="4" w:right="7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1494C&gt;T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1555A&gt;G</w:t>
            </w:r>
            <w:r>
              <w:rPr>
                <w:rFonts w:ascii="宋体" w:hAnsi="宋体" w:cs="宋体" w:eastAsia="宋体" w:hint="default"/>
                <w:spacing w:val="-2"/>
                <w:sz w:val="18"/>
                <w:szCs w:val="18"/>
              </w:rPr>
              <w:t>）基因分型结果</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检测结果的临床意义以国家药品监督</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管理局批准的《遗传性耳聋基因检测</w:t>
            </w:r>
          </w:p>
        </w:tc>
        <w:tc>
          <w:tcPr>
            <w:tcW w:w="15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0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2024/11/6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2019/11/7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509"/>
        <w:gridCol w:w="1325"/>
        <w:gridCol w:w="994"/>
        <w:gridCol w:w="2977"/>
        <w:gridCol w:w="177"/>
        <w:gridCol w:w="1081"/>
        <w:gridCol w:w="1416"/>
        <w:gridCol w:w="994"/>
      </w:tblGrid>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2"/>
              <w:jc w:val="both"/>
              <w:rPr>
                <w:rFonts w:ascii="宋体" w:hAnsi="宋体" w:cs="宋体" w:eastAsia="宋体" w:hint="default"/>
                <w:sz w:val="18"/>
                <w:szCs w:val="18"/>
              </w:rPr>
            </w:pPr>
            <w:r>
              <w:rPr>
                <w:rFonts w:ascii="宋体" w:hAnsi="宋体" w:cs="宋体" w:eastAsia="宋体" w:hint="default"/>
                <w:spacing w:val="-3"/>
                <w:sz w:val="18"/>
                <w:szCs w:val="18"/>
              </w:rPr>
              <w:t>试剂盒（联合探针锚定聚合测序法）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说明书》为准，产品适用于医疗机构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使用。</w:t>
            </w:r>
          </w:p>
        </w:tc>
        <w:tc>
          <w:tcPr>
            <w:tcW w:w="1258" w:type="dxa"/>
            <w:gridSpan w:val="2"/>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r>
      <w:tr>
        <w:trPr>
          <w:trHeight w:val="3784"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9" w:right="0"/>
              <w:jc w:val="center"/>
              <w:rPr>
                <w:rFonts w:ascii="Times New Roman" w:hAnsi="Times New Roman" w:cs="Times New Roman" w:eastAsia="Times New Roman" w:hint="default"/>
                <w:sz w:val="18"/>
                <w:szCs w:val="18"/>
              </w:rPr>
            </w:pPr>
            <w:r>
              <w:rPr>
                <w:rFonts w:ascii="Times New Roman"/>
                <w:sz w:val="18"/>
              </w:rPr>
              <w:t>105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2"/>
              <w:ind w:left="4" w:right="41"/>
              <w:jc w:val="left"/>
              <w:rPr>
                <w:rFonts w:ascii="宋体" w:hAnsi="宋体" w:cs="宋体" w:eastAsia="宋体" w:hint="default"/>
                <w:sz w:val="18"/>
                <w:szCs w:val="18"/>
              </w:rPr>
            </w:pPr>
            <w:r>
              <w:rPr>
                <w:rFonts w:ascii="宋体" w:hAnsi="宋体" w:cs="宋体" w:eastAsia="宋体" w:hint="default"/>
                <w:spacing w:val="-3"/>
                <w:sz w:val="18"/>
                <w:szCs w:val="18"/>
              </w:rPr>
              <w:t>染色体非整倍体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分析软件</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34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II</w:t>
            </w:r>
            <w:r>
              <w:rPr>
                <w:rFonts w:ascii="宋体" w:hAnsi="宋体" w:cs="宋体" w:eastAsia="宋体" w:hint="default"/>
                <w:spacing w:val="-4"/>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本产品为独立软件，与《染色体非整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倍体检测试剂盒（联合探针锚定聚合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测序法）》及该试剂盒说明书指定的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基因测序仪配套使用，适用于</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16 </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X</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Y</w:t>
            </w:r>
            <w:r>
              <w:rPr>
                <w:rFonts w:ascii="宋体" w:hAnsi="宋体" w:cs="宋体" w:eastAsia="宋体" w:hint="default"/>
                <w:spacing w:val="-2"/>
                <w:sz w:val="18"/>
                <w:szCs w:val="18"/>
              </w:rPr>
              <w:t>染色体非整倍体的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辅助性判断，检测结果作为临床辅助</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性诊断指标，仅供临床参考，不作为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受检者临床诊断的唯一依据。检测结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果的临床意义以国家药品监督管理局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批准的《染色体非整倍体检测试剂盒</w:t>
            </w:r>
          </w:p>
          <w:p>
            <w:pPr>
              <w:pStyle w:val="TableParagraph"/>
              <w:spacing w:line="319" w:lineRule="auto" w:before="20"/>
              <w:ind w:left="4" w:right="85"/>
              <w:jc w:val="left"/>
              <w:rPr>
                <w:rFonts w:ascii="宋体" w:hAnsi="宋体" w:cs="宋体" w:eastAsia="宋体" w:hint="default"/>
                <w:sz w:val="18"/>
                <w:szCs w:val="18"/>
              </w:rPr>
            </w:pPr>
            <w:r>
              <w:rPr>
                <w:rFonts w:ascii="宋体" w:hAnsi="宋体" w:cs="宋体" w:eastAsia="宋体" w:hint="default"/>
                <w:spacing w:val="-4"/>
                <w:sz w:val="18"/>
                <w:szCs w:val="18"/>
              </w:rPr>
              <w:t>（联合探针锚定聚合测序法）说明书</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为准，产品适用于医疗机构使用。</w:t>
            </w:r>
          </w:p>
        </w:tc>
        <w:tc>
          <w:tcPr>
            <w:tcW w:w="17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8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88" w:right="0"/>
              <w:jc w:val="left"/>
              <w:rPr>
                <w:rFonts w:ascii="Times New Roman" w:hAnsi="Times New Roman" w:cs="Times New Roman" w:eastAsia="Times New Roman" w:hint="default"/>
                <w:sz w:val="18"/>
                <w:szCs w:val="18"/>
              </w:rPr>
            </w:pPr>
            <w:r>
              <w:rPr>
                <w:rFonts w:ascii="Times New Roman"/>
                <w:sz w:val="18"/>
              </w:rPr>
              <w:t>2024/11/6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330"/>
              <w:jc w:val="right"/>
              <w:rPr>
                <w:rFonts w:ascii="Times New Roman" w:hAnsi="Times New Roman" w:cs="Times New Roman" w:eastAsia="Times New Roman" w:hint="default"/>
                <w:sz w:val="18"/>
                <w:szCs w:val="18"/>
              </w:rPr>
            </w:pPr>
            <w:r>
              <w:rPr>
                <w:rFonts w:ascii="Times New Roman"/>
                <w:spacing w:val="-1"/>
                <w:sz w:val="18"/>
              </w:rPr>
              <w:t>2019/11/7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首次注册</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106</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清洗液</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2"/>
              <w:jc w:val="both"/>
              <w:rPr>
                <w:rFonts w:ascii="宋体" w:hAnsi="宋体" w:cs="宋体" w:eastAsia="宋体" w:hint="default"/>
                <w:sz w:val="18"/>
                <w:szCs w:val="18"/>
              </w:rPr>
            </w:pPr>
            <w:r>
              <w:rPr>
                <w:rFonts w:ascii="宋体" w:hAnsi="宋体" w:cs="宋体" w:eastAsia="宋体" w:hint="default"/>
                <w:spacing w:val="-3"/>
                <w:sz w:val="18"/>
                <w:szCs w:val="18"/>
              </w:rPr>
              <w:t>用于检测过程中反应体系的清洗，以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便于对待测物质进行体外检测，不包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含单独用于仪器清洗的清洗液。</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pacing w:val="-1"/>
                <w:sz w:val="18"/>
              </w:rPr>
              <w:t>2019/6/26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594"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107</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6" w:lineRule="auto"/>
              <w:ind w:left="4" w:right="41"/>
              <w:jc w:val="left"/>
              <w:rPr>
                <w:rFonts w:ascii="宋体" w:hAnsi="宋体" w:cs="宋体" w:eastAsia="宋体" w:hint="default"/>
                <w:sz w:val="18"/>
                <w:szCs w:val="18"/>
              </w:rPr>
            </w:pPr>
            <w:r>
              <w:rPr>
                <w:rFonts w:ascii="宋体" w:hAnsi="宋体" w:cs="宋体" w:eastAsia="宋体" w:hint="default"/>
                <w:spacing w:val="-3"/>
                <w:sz w:val="18"/>
                <w:szCs w:val="18"/>
              </w:rPr>
              <w:t>全自动免疫检验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系统用底物液</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4"/>
              <w:jc w:val="left"/>
              <w:rPr>
                <w:rFonts w:ascii="宋体" w:hAnsi="宋体" w:cs="宋体" w:eastAsia="宋体" w:hint="default"/>
                <w:sz w:val="18"/>
                <w:szCs w:val="18"/>
              </w:rPr>
            </w:pPr>
            <w:r>
              <w:rPr>
                <w:rFonts w:ascii="宋体" w:hAnsi="宋体" w:cs="宋体" w:eastAsia="宋体" w:hint="default"/>
                <w:spacing w:val="-3"/>
                <w:sz w:val="18"/>
                <w:szCs w:val="18"/>
              </w:rPr>
              <w:t>与其他多种试剂（如一抗、二抗、标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准品、终止液等）配合使用，完成基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于免疫原理的体外诊断检测，仅用于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w w:val="101"/>
                <w:sz w:val="18"/>
                <w:szCs w:val="18"/>
              </w:rPr>
              <w:t>确定的检测系统。（</w:t>
            </w:r>
            <w:r>
              <w:rPr>
                <w:rFonts w:ascii="Times New Roman" w:hAnsi="Times New Roman" w:cs="Times New Roman" w:eastAsia="Times New Roman" w:hint="default"/>
                <w:spacing w:val="-7"/>
                <w:w w:val="101"/>
                <w:sz w:val="18"/>
                <w:szCs w:val="18"/>
              </w:rPr>
              <w:t>“</w:t>
            </w:r>
            <w:r>
              <w:rPr>
                <w:rFonts w:ascii="宋体" w:hAnsi="宋体" w:cs="宋体" w:eastAsia="宋体" w:hint="default"/>
                <w:spacing w:val="-7"/>
                <w:w w:val="101"/>
                <w:sz w:val="18"/>
                <w:szCs w:val="18"/>
              </w:rPr>
              <w:t>确定的检测系统</w:t>
            </w:r>
            <w:r>
              <w:rPr>
                <w:rFonts w:ascii="Times New Roman" w:hAnsi="Times New Roman" w:cs="Times New Roman" w:eastAsia="Times New Roman" w:hint="default"/>
                <w:spacing w:val="-7"/>
                <w:w w:val="101"/>
                <w:sz w:val="18"/>
                <w:szCs w:val="18"/>
              </w:rPr>
              <w:t>”</w:t>
            </w:r>
            <w:r>
              <w:rPr>
                <w:rFonts w:ascii="Times New Roman" w:hAnsi="Times New Roman" w:cs="Times New Roman" w:eastAsia="Times New Roman" w:hint="default"/>
                <w:spacing w:val="-42"/>
                <w:w w:val="101"/>
                <w:sz w:val="18"/>
                <w:szCs w:val="18"/>
              </w:rPr>
              <w:t> </w:t>
            </w:r>
            <w:r>
              <w:rPr>
                <w:rFonts w:ascii="宋体" w:hAnsi="宋体" w:cs="宋体" w:eastAsia="宋体" w:hint="default"/>
                <w:spacing w:val="-3"/>
                <w:sz w:val="18"/>
                <w:szCs w:val="18"/>
              </w:rPr>
              <w:t>是指与本企业的试剂配合使用的。）</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pacing w:val="-1"/>
                <w:sz w:val="18"/>
              </w:rPr>
              <w:t>2019/6/26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970"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108</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细胞保存液</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72"/>
              <w:jc w:val="both"/>
              <w:rPr>
                <w:rFonts w:ascii="宋体" w:hAnsi="宋体" w:cs="宋体" w:eastAsia="宋体" w:hint="default"/>
                <w:sz w:val="18"/>
                <w:szCs w:val="18"/>
              </w:rPr>
            </w:pPr>
            <w:r>
              <w:rPr>
                <w:rFonts w:ascii="宋体" w:hAnsi="宋体" w:cs="宋体" w:eastAsia="宋体" w:hint="default"/>
                <w:spacing w:val="-3"/>
                <w:sz w:val="18"/>
                <w:szCs w:val="18"/>
              </w:rPr>
              <w:t>用于保存、运输取自人体的细胞，仅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用于体外分析检测目的，不用于治疗</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性用途。</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2015/9/7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974"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109</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4" w:right="0"/>
              <w:jc w:val="left"/>
              <w:rPr>
                <w:rFonts w:ascii="宋体" w:hAnsi="宋体" w:cs="宋体" w:eastAsia="宋体" w:hint="default"/>
                <w:sz w:val="18"/>
                <w:szCs w:val="18"/>
              </w:rPr>
            </w:pPr>
            <w:r>
              <w:rPr>
                <w:rFonts w:ascii="宋体" w:hAnsi="宋体" w:cs="宋体" w:eastAsia="宋体" w:hint="default"/>
                <w:sz w:val="18"/>
                <w:szCs w:val="18"/>
              </w:rPr>
              <w:t>细胞保存液</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72"/>
              <w:jc w:val="both"/>
              <w:rPr>
                <w:rFonts w:ascii="宋体" w:hAnsi="宋体" w:cs="宋体" w:eastAsia="宋体" w:hint="default"/>
                <w:sz w:val="18"/>
                <w:szCs w:val="18"/>
              </w:rPr>
            </w:pPr>
            <w:r>
              <w:rPr>
                <w:rFonts w:ascii="宋体" w:hAnsi="宋体" w:cs="宋体" w:eastAsia="宋体" w:hint="default"/>
                <w:spacing w:val="-3"/>
                <w:sz w:val="18"/>
                <w:szCs w:val="18"/>
              </w:rPr>
              <w:t>用于保存、运输取自人体的细胞，仅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用于体外分析检测目的，不用于治疗</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性用途。</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2015/9/7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658"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110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DNA</w:t>
            </w:r>
            <w:r>
              <w:rPr>
                <w:rFonts w:ascii="宋体" w:hAnsi="宋体" w:cs="宋体" w:eastAsia="宋体" w:hint="default"/>
                <w:sz w:val="18"/>
                <w:szCs w:val="18"/>
              </w:rPr>
              <w:t>样品保持卡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用于</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样品的室温稳定化保存和运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输。</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82"/>
              <w:jc w:val="right"/>
              <w:rPr>
                <w:rFonts w:ascii="Times New Roman" w:hAnsi="Times New Roman" w:cs="Times New Roman" w:eastAsia="Times New Roman" w:hint="default"/>
                <w:sz w:val="18"/>
                <w:szCs w:val="18"/>
              </w:rPr>
            </w:pPr>
            <w:r>
              <w:rPr>
                <w:rFonts w:ascii="Times New Roman"/>
                <w:spacing w:val="-1"/>
                <w:sz w:val="18"/>
              </w:rPr>
              <w:t>2016/11/10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282"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9" w:right="0"/>
              <w:jc w:val="center"/>
              <w:rPr>
                <w:rFonts w:ascii="Times New Roman" w:hAnsi="Times New Roman" w:cs="Times New Roman" w:eastAsia="Times New Roman" w:hint="default"/>
                <w:sz w:val="18"/>
                <w:szCs w:val="18"/>
              </w:rPr>
            </w:pPr>
            <w:r>
              <w:rPr>
                <w:rFonts w:ascii="Times New Roman"/>
                <w:sz w:val="18"/>
              </w:rPr>
              <w:t>111</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本试剂盒与核酸提取仪配套使用，适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用于人血清、血浆的病毒核酸（</w:t>
            </w:r>
            <w:r>
              <w:rPr>
                <w:rFonts w:ascii="Times New Roman" w:hAnsi="Times New Roman" w:cs="Times New Roman" w:eastAsia="Times New Roman" w:hint="default"/>
                <w:spacing w:val="-3"/>
                <w:sz w:val="18"/>
                <w:szCs w:val="18"/>
              </w:rPr>
              <w:t>DNA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和</w:t>
            </w:r>
            <w:r>
              <w:rPr>
                <w:rFonts w:ascii="Times New Roman" w:hAnsi="Times New Roman" w:cs="Times New Roman" w:eastAsia="Times New Roman" w:hint="default"/>
                <w:sz w:val="18"/>
                <w:szCs w:val="18"/>
              </w:rPr>
              <w:t>RNA</w:t>
            </w:r>
            <w:r>
              <w:rPr>
                <w:rFonts w:ascii="宋体" w:hAnsi="宋体" w:cs="宋体" w:eastAsia="宋体" w:hint="default"/>
                <w:sz w:val="18"/>
                <w:szCs w:val="18"/>
              </w:rPr>
              <w:t>）提取和纯化。提取纯化的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pacing w:val="-3"/>
                <w:sz w:val="18"/>
                <w:szCs w:val="18"/>
              </w:rPr>
              <w:t>DNA/RNA</w:t>
            </w:r>
            <w:r>
              <w:rPr>
                <w:rFonts w:ascii="宋体" w:hAnsi="宋体" w:cs="宋体" w:eastAsia="宋体" w:hint="default"/>
                <w:spacing w:val="-3"/>
                <w:sz w:val="18"/>
                <w:szCs w:val="18"/>
              </w:rPr>
              <w:t>可用于后续的临床检测。</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329"/>
              <w:jc w:val="right"/>
              <w:rPr>
                <w:rFonts w:ascii="Times New Roman" w:hAnsi="Times New Roman" w:cs="Times New Roman" w:eastAsia="Times New Roman" w:hint="default"/>
                <w:sz w:val="18"/>
                <w:szCs w:val="18"/>
              </w:rPr>
            </w:pPr>
            <w:r>
              <w:rPr>
                <w:rFonts w:ascii="Times New Roman"/>
                <w:spacing w:val="-1"/>
                <w:sz w:val="18"/>
              </w:rPr>
              <w:t>2017/7/25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r>
        <w:trPr>
          <w:trHeight w:val="1286" w:hRule="exact"/>
        </w:trPr>
        <w:tc>
          <w:tcPr>
            <w:tcW w:w="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9" w:right="0"/>
              <w:jc w:val="center"/>
              <w:rPr>
                <w:rFonts w:ascii="Times New Roman" w:hAnsi="Times New Roman" w:cs="Times New Roman" w:eastAsia="Times New Roman" w:hint="default"/>
                <w:sz w:val="18"/>
                <w:szCs w:val="18"/>
              </w:rPr>
            </w:pPr>
            <w:r>
              <w:rPr>
                <w:rFonts w:ascii="Times New Roman"/>
                <w:sz w:val="18"/>
              </w:rPr>
              <w:t>112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核酸提取试剂</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类</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5"/>
              <w:ind w:left="4" w:right="22"/>
              <w:jc w:val="left"/>
              <w:rPr>
                <w:rFonts w:ascii="宋体" w:hAnsi="宋体" w:cs="宋体" w:eastAsia="宋体" w:hint="default"/>
                <w:sz w:val="18"/>
                <w:szCs w:val="18"/>
              </w:rPr>
            </w:pPr>
            <w:r>
              <w:rPr>
                <w:rFonts w:ascii="宋体" w:hAnsi="宋体" w:cs="宋体" w:eastAsia="宋体" w:hint="default"/>
                <w:spacing w:val="-3"/>
                <w:sz w:val="18"/>
                <w:szCs w:val="18"/>
              </w:rPr>
              <w:t>本试剂盒适用于人血清、血浆的病毒</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核酸（</w:t>
            </w:r>
            <w:r>
              <w:rPr>
                <w:rFonts w:ascii="Times New Roman" w:hAnsi="Times New Roman" w:cs="Times New Roman" w:eastAsia="Times New Roman" w:hint="default"/>
                <w:spacing w:val="-3"/>
                <w:sz w:val="18"/>
                <w:szCs w:val="18"/>
              </w:rPr>
              <w:t>DNA</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RNA</w:t>
            </w:r>
            <w:r>
              <w:rPr>
                <w:rFonts w:ascii="宋体" w:hAnsi="宋体" w:cs="宋体" w:eastAsia="宋体" w:hint="default"/>
                <w:spacing w:val="-3"/>
                <w:sz w:val="18"/>
                <w:szCs w:val="18"/>
              </w:rPr>
              <w:t>）提取和纯化。提</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取纯化的</w:t>
            </w:r>
            <w:r>
              <w:rPr>
                <w:rFonts w:ascii="Times New Roman" w:hAnsi="Times New Roman" w:cs="Times New Roman" w:eastAsia="Times New Roman" w:hint="default"/>
                <w:sz w:val="18"/>
                <w:szCs w:val="18"/>
              </w:rPr>
              <w:t>DNA/RNA</w:t>
            </w:r>
            <w:r>
              <w:rPr>
                <w:rFonts w:ascii="宋体" w:hAnsi="宋体" w:cs="宋体" w:eastAsia="宋体" w:hint="default"/>
                <w:sz w:val="18"/>
                <w:szCs w:val="18"/>
              </w:rPr>
              <w:t>可用于后续的临</w:t>
            </w:r>
            <w:r>
              <w:rPr>
                <w:rFonts w:ascii="宋体" w:hAnsi="宋体" w:cs="宋体" w:eastAsia="宋体" w:hint="default"/>
                <w:w w:val="101"/>
                <w:sz w:val="18"/>
                <w:szCs w:val="18"/>
              </w:rPr>
              <w:t> </w:t>
            </w:r>
            <w:r>
              <w:rPr>
                <w:rFonts w:ascii="宋体" w:hAnsi="宋体" w:cs="宋体" w:eastAsia="宋体" w:hint="default"/>
                <w:sz w:val="18"/>
                <w:szCs w:val="18"/>
              </w:rPr>
              <w:t>床检测。</w:t>
            </w:r>
          </w:p>
        </w:tc>
        <w:tc>
          <w:tcPr>
            <w:tcW w:w="1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永久有效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82"/>
              <w:jc w:val="right"/>
              <w:rPr>
                <w:rFonts w:ascii="Times New Roman" w:hAnsi="Times New Roman" w:cs="Times New Roman" w:eastAsia="Times New Roman" w:hint="default"/>
                <w:sz w:val="18"/>
                <w:szCs w:val="18"/>
              </w:rPr>
            </w:pPr>
            <w:r>
              <w:rPr>
                <w:rFonts w:ascii="Times New Roman"/>
                <w:spacing w:val="-1"/>
                <w:sz w:val="18"/>
              </w:rPr>
              <w:t>2016/10/28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备案</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4"/>
        <w:spacing w:line="304" w:lineRule="auto" w:before="46"/>
        <w:ind w:left="153" w:right="1032"/>
        <w:jc w:val="left"/>
        <w:rPr>
          <w:b w:val="0"/>
          <w:bCs w:val="0"/>
        </w:rPr>
      </w:pPr>
      <w:r>
        <w:rPr>
          <w:rFonts w:ascii="Times New Roman" w:hAnsi="Times New Roman" w:cs="Times New Roman" w:eastAsia="Times New Roman" w:hint="default"/>
          <w:spacing w:val="-2"/>
        </w:rPr>
        <w:t>4</w:t>
      </w:r>
      <w:r>
        <w:rPr>
          <w:spacing w:val="-2"/>
        </w:rPr>
        <w:t>、本报告期末（</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日）及上年同期期末（</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日）的医疗器械注册证的数量，以及报告期内的新增与</w:t>
      </w:r>
      <w:r>
        <w:rPr>
          <w:spacing w:val="9"/>
        </w:rPr>
        <w:t> </w:t>
      </w:r>
      <w:r>
        <w:rPr>
          <w:spacing w:val="9"/>
        </w:rPr>
      </w:r>
      <w:r>
        <w:rPr/>
        <w:t>失效数量</w:t>
      </w:r>
      <w:r>
        <w:rPr>
          <w:b w:val="0"/>
          <w:bCs w:val="0"/>
        </w:rPr>
      </w:r>
    </w:p>
    <w:p>
      <w:pPr>
        <w:spacing w:after="0" w:line="304" w:lineRule="auto"/>
        <w:jc w:val="left"/>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53" w:type="dxa"/>
        <w:tblLayout w:type="fixed"/>
        <w:tblCellMar>
          <w:top w:w="0" w:type="dxa"/>
          <w:left w:w="0" w:type="dxa"/>
          <w:bottom w:w="0" w:type="dxa"/>
          <w:right w:w="0" w:type="dxa"/>
        </w:tblCellMar>
        <w:tblLook w:val="01E0"/>
      </w:tblPr>
      <w:tblGrid>
        <w:gridCol w:w="566"/>
        <w:gridCol w:w="3122"/>
        <w:gridCol w:w="1834"/>
        <w:gridCol w:w="1983"/>
        <w:gridCol w:w="994"/>
        <w:gridCol w:w="1133"/>
      </w:tblGrid>
      <w:tr>
        <w:trPr>
          <w:trHeight w:val="902" w:hRule="exact"/>
        </w:trPr>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left="9"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71" w:right="-5" w:hanging="63"/>
              <w:jc w:val="left"/>
              <w:rPr>
                <w:rFonts w:ascii="宋体" w:hAnsi="宋体" w:cs="宋体" w:eastAsia="宋体" w:hint="default"/>
                <w:sz w:val="18"/>
                <w:szCs w:val="18"/>
              </w:rPr>
            </w:pPr>
            <w:r>
              <w:rPr>
                <w:rFonts w:ascii="宋体" w:hAnsi="宋体" w:cs="宋体" w:eastAsia="宋体" w:hint="default"/>
                <w:b/>
                <w:bCs/>
                <w:spacing w:val="-2"/>
                <w:sz w:val="18"/>
                <w:szCs w:val="18"/>
              </w:rPr>
              <w:t>本报告期末医疗器械注</w:t>
            </w:r>
            <w:r>
              <w:rPr>
                <w:rFonts w:ascii="宋体" w:hAnsi="宋体" w:cs="宋体" w:eastAsia="宋体" w:hint="default"/>
                <w:b/>
                <w:bCs/>
                <w:spacing w:val="-69"/>
                <w:sz w:val="18"/>
                <w:szCs w:val="18"/>
              </w:rPr>
              <w:t> </w:t>
            </w:r>
            <w:r>
              <w:rPr>
                <w:rFonts w:ascii="宋体" w:hAnsi="宋体" w:cs="宋体" w:eastAsia="宋体" w:hint="default"/>
                <w:b/>
                <w:bCs/>
                <w:spacing w:val="-69"/>
                <w:sz w:val="18"/>
                <w:szCs w:val="18"/>
              </w:rPr>
            </w:r>
            <w:r>
              <w:rPr>
                <w:rFonts w:ascii="宋体" w:hAnsi="宋体" w:cs="宋体" w:eastAsia="宋体" w:hint="default"/>
                <w:b/>
                <w:bCs/>
                <w:sz w:val="18"/>
                <w:szCs w:val="18"/>
              </w:rPr>
              <w:t>册证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备案凭证的数量</w:t>
            </w:r>
            <w:r>
              <w:rPr>
                <w:rFonts w:ascii="宋体" w:hAnsi="宋体" w:cs="宋体" w:eastAsia="宋体" w:hint="default"/>
                <w:sz w:val="18"/>
                <w:szCs w:val="18"/>
              </w:rPr>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144" w:right="75" w:hanging="68"/>
              <w:jc w:val="left"/>
              <w:rPr>
                <w:rFonts w:ascii="宋体" w:hAnsi="宋体" w:cs="宋体" w:eastAsia="宋体" w:hint="default"/>
                <w:sz w:val="18"/>
                <w:szCs w:val="18"/>
              </w:rPr>
            </w:pPr>
            <w:r>
              <w:rPr>
                <w:rFonts w:ascii="宋体" w:hAnsi="宋体" w:cs="宋体" w:eastAsia="宋体" w:hint="default"/>
                <w:b/>
                <w:bCs/>
                <w:sz w:val="18"/>
                <w:szCs w:val="18"/>
              </w:rPr>
              <w:t>上年同期的医疗器械注</w:t>
            </w:r>
            <w:r>
              <w:rPr>
                <w:rFonts w:ascii="宋体" w:hAnsi="宋体" w:cs="宋体" w:eastAsia="宋体" w:hint="default"/>
                <w:b/>
                <w:bCs/>
                <w:w w:val="100"/>
                <w:sz w:val="18"/>
                <w:szCs w:val="18"/>
              </w:rPr>
              <w:t> </w:t>
            </w:r>
            <w:r>
              <w:rPr>
                <w:rFonts w:ascii="宋体" w:hAnsi="宋体" w:cs="宋体" w:eastAsia="宋体" w:hint="default"/>
                <w:b/>
                <w:bCs/>
                <w:sz w:val="18"/>
                <w:szCs w:val="18"/>
              </w:rPr>
              <w:t>册证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备案凭证的数量</w:t>
            </w:r>
            <w:r>
              <w:rPr>
                <w:rFonts w:ascii="宋体" w:hAnsi="宋体" w:cs="宋体" w:eastAsia="宋体" w:hint="default"/>
                <w:sz w:val="18"/>
                <w:szCs w:val="18"/>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129" w:right="27" w:hanging="92"/>
              <w:jc w:val="left"/>
              <w:rPr>
                <w:rFonts w:ascii="宋体" w:hAnsi="宋体" w:cs="宋体" w:eastAsia="宋体" w:hint="default"/>
                <w:sz w:val="18"/>
                <w:szCs w:val="18"/>
              </w:rPr>
            </w:pPr>
            <w:r>
              <w:rPr>
                <w:rFonts w:ascii="宋体" w:hAnsi="宋体" w:cs="宋体" w:eastAsia="宋体" w:hint="default"/>
                <w:b/>
                <w:bCs/>
                <w:sz w:val="18"/>
                <w:szCs w:val="18"/>
              </w:rPr>
              <w:t>报告期内的</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新增数量</w:t>
            </w:r>
            <w:r>
              <w:rPr>
                <w:rFonts w:ascii="宋体" w:hAnsi="宋体" w:cs="宋体" w:eastAsia="宋体" w:hint="default"/>
                <w:sz w:val="18"/>
                <w:szCs w:val="18"/>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40"/>
              <w:ind w:left="283" w:right="8" w:hanging="269"/>
              <w:jc w:val="left"/>
              <w:rPr>
                <w:rFonts w:ascii="宋体" w:hAnsi="宋体" w:cs="宋体" w:eastAsia="宋体" w:hint="default"/>
                <w:sz w:val="18"/>
                <w:szCs w:val="18"/>
              </w:rPr>
            </w:pPr>
            <w:r>
              <w:rPr>
                <w:rFonts w:ascii="宋体" w:hAnsi="宋体" w:cs="宋体" w:eastAsia="宋体" w:hint="default"/>
                <w:b/>
                <w:bCs/>
                <w:sz w:val="18"/>
                <w:szCs w:val="18"/>
              </w:rPr>
              <w:t>报告期内的失</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b/>
                <w:bCs/>
                <w:sz w:val="18"/>
                <w:szCs w:val="18"/>
              </w:rPr>
              <w:t>效数量</w:t>
            </w:r>
            <w:r>
              <w:rPr>
                <w:rFonts w:ascii="宋体" w:hAnsi="宋体" w:cs="宋体" w:eastAsia="宋体" w:hint="default"/>
                <w:sz w:val="18"/>
                <w:szCs w:val="18"/>
              </w:rPr>
            </w:r>
          </w:p>
        </w:tc>
      </w:tr>
      <w:tr>
        <w:trPr>
          <w:trHeight w:val="596" w:hRule="exact"/>
        </w:trPr>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hAnsi="宋体" w:cs="宋体" w:eastAsia="宋体" w:hint="default"/>
                <w:spacing w:val="-3"/>
                <w:sz w:val="18"/>
                <w:szCs w:val="18"/>
              </w:rPr>
              <w:t>北京华大吉比爱生物技术有限公司</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sz w:val="18"/>
              </w:rPr>
              <w:t>86</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83</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590" w:hRule="exact"/>
        </w:trPr>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left="13" w:right="0"/>
              <w:jc w:val="center"/>
              <w:rPr>
                <w:rFonts w:ascii="宋体" w:hAnsi="宋体" w:cs="宋体" w:eastAsia="宋体" w:hint="default"/>
                <w:sz w:val="18"/>
                <w:szCs w:val="18"/>
              </w:rPr>
            </w:pPr>
            <w:r>
              <w:rPr>
                <w:rFonts w:ascii="宋体" w:hAnsi="宋体" w:cs="宋体" w:eastAsia="宋体" w:hint="default"/>
                <w:spacing w:val="-3"/>
                <w:sz w:val="18"/>
                <w:szCs w:val="18"/>
              </w:rPr>
              <w:t>华大基因生物科技（深圳）有限公司</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86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90" w:hRule="exact"/>
        </w:trPr>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left="13" w:right="0"/>
              <w:jc w:val="center"/>
              <w:rPr>
                <w:rFonts w:ascii="宋体" w:hAnsi="宋体" w:cs="宋体" w:eastAsia="宋体" w:hint="default"/>
                <w:sz w:val="18"/>
                <w:szCs w:val="18"/>
              </w:rPr>
            </w:pPr>
            <w:r>
              <w:rPr>
                <w:rFonts w:ascii="宋体" w:hAnsi="宋体" w:cs="宋体" w:eastAsia="宋体" w:hint="default"/>
                <w:spacing w:val="-3"/>
                <w:sz w:val="18"/>
                <w:szCs w:val="18"/>
              </w:rPr>
              <w:t>深圳华大基因生物医学工程有限公司</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864"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96" w:hRule="exact"/>
        </w:trPr>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pacing w:val="-3"/>
                <w:sz w:val="18"/>
                <w:szCs w:val="18"/>
              </w:rPr>
              <w:t>华大生物科技（武汉）有限公司</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sz w:val="18"/>
              </w:rPr>
              <w:t>23</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18</w:t>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590" w:hRule="exact"/>
        </w:trPr>
        <w:tc>
          <w:tcPr>
            <w:tcW w:w="5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left="13" w:right="0"/>
              <w:jc w:val="center"/>
              <w:rPr>
                <w:rFonts w:ascii="宋体" w:hAnsi="宋体" w:cs="宋体" w:eastAsia="宋体" w:hint="default"/>
                <w:sz w:val="18"/>
                <w:szCs w:val="18"/>
              </w:rPr>
            </w:pPr>
            <w:r>
              <w:rPr>
                <w:rFonts w:ascii="宋体" w:hAnsi="宋体" w:cs="宋体" w:eastAsia="宋体" w:hint="default"/>
                <w:spacing w:val="-3"/>
                <w:sz w:val="18"/>
                <w:szCs w:val="18"/>
              </w:rPr>
              <w:t>武汉华大基因生物医学工程有限公司</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86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2"/>
        <w:gridCol w:w="2305"/>
        <w:gridCol w:w="2291"/>
        <w:gridCol w:w="2290"/>
      </w:tblGrid>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9"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2,820,256,778.70</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2,238,816,388.43</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25.97%</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2,596,001,816.74</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2,224,129,061.76</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16.72%</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3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224,254,961.96</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14,687,326.67</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1,426.86%</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1,767,558,478.71</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5,320,321,095.16</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-66.78%</w:t>
            </w:r>
          </w:p>
        </w:tc>
      </w:tr>
      <w:tr>
        <w:trPr>
          <w:trHeight w:val="399"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2,610,223,627.99</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4,818,322,986.24</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-45.83%</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3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-842,665,149.28</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501,998,108.92</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-267.86%</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410,141,395.65</w:t>
            </w:r>
          </w:p>
        </w:tc>
        <w:tc>
          <w:tcPr>
            <w:tcW w:w="2291" w:type="dxa"/>
            <w:tcBorders>
              <w:top w:val="single" w:sz="4" w:space="0" w:color="000000"/>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62,134,608.37</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488,161,948.86</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-87.27%</w:t>
            </w:r>
          </w:p>
        </w:tc>
      </w:tr>
      <w:tr>
        <w:trPr>
          <w:trHeight w:val="398"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3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348,006,787.28</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-488,161,948.86</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171.29%</w:t>
            </w: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-265,189,119.47</w:t>
            </w:r>
          </w:p>
        </w:tc>
        <w:tc>
          <w:tcPr>
            <w:tcW w:w="2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44,222,438.30</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-699.67%</w:t>
            </w:r>
          </w:p>
        </w:tc>
      </w:tr>
    </w:tbl>
    <w:p>
      <w:pPr>
        <w:pStyle w:val="BodyText"/>
        <w:spacing w:line="240" w:lineRule="auto" w:before="53"/>
        <w:ind w:right="0"/>
        <w:jc w:val="left"/>
      </w:pPr>
      <w:r>
        <w:rPr>
          <w:spacing w:val="-3"/>
        </w:rPr>
        <w:t>相关数据同比发生重大变动的主要影响因素说明</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、投资活动现金流入 </w:t>
      </w:r>
      <w:r>
        <w:rPr>
          <w:rFonts w:ascii="Times New Roman" w:hAnsi="Times New Roman" w:cs="Times New Roman" w:eastAsia="Times New Roman" w:hint="default"/>
        </w:rPr>
        <w:t>2019 </w:t>
      </w:r>
      <w:r>
        <w:rPr>
          <w:spacing w:val="-3"/>
        </w:rPr>
        <w:t>年较 </w:t>
      </w:r>
      <w:r>
        <w:rPr>
          <w:rFonts w:ascii="Times New Roman" w:hAnsi="Times New Roman" w:cs="Times New Roman" w:eastAsia="Times New Roman" w:hint="default"/>
        </w:rPr>
        <w:t>2018 </w:t>
      </w:r>
      <w:r>
        <w:rPr/>
        <w:t>年同期减少了</w:t>
      </w:r>
      <w:r>
        <w:rPr>
          <w:spacing w:val="-55"/>
        </w:rPr>
        <w:t> </w:t>
      </w:r>
      <w:r>
        <w:rPr>
          <w:rFonts w:ascii="Times New Roman" w:hAnsi="Times New Roman" w:cs="Times New Roman" w:eastAsia="Times New Roman" w:hint="default"/>
          <w:spacing w:val="-3"/>
        </w:rPr>
        <w:t>66.78%</w:t>
      </w:r>
      <w:r>
        <w:rPr>
          <w:spacing w:val="-3"/>
        </w:rPr>
        <w:t>，主要系报告期内赎回银行理财产品减少致现金流入减少。</w:t>
      </w:r>
    </w:p>
    <w:p>
      <w:pPr>
        <w:pStyle w:val="BodyText"/>
        <w:spacing w:line="240" w:lineRule="auto" w:before="97"/>
        <w:ind w:right="0"/>
        <w:jc w:val="left"/>
      </w:pPr>
      <w:r>
        <w:rPr>
          <w:rFonts w:ascii="Times New Roman" w:hAnsi="Times New Roman" w:cs="Times New Roman" w:eastAsia="Times New Roman" w:hint="default"/>
          <w:spacing w:val="-3"/>
        </w:rPr>
        <w:t>2</w:t>
      </w:r>
      <w:r>
        <w:rPr>
          <w:spacing w:val="-3"/>
        </w:rPr>
        <w:t>、投资活动现金流出</w:t>
      </w:r>
      <w:r>
        <w:rPr>
          <w:rFonts w:ascii="Times New Roman" w:hAnsi="Times New Roman" w:cs="Times New Roman" w:eastAsia="Times New Roman" w:hint="default"/>
          <w:spacing w:val="-3"/>
        </w:rPr>
        <w:t>2019</w:t>
      </w:r>
      <w:r>
        <w:rPr>
          <w:spacing w:val="-3"/>
        </w:rPr>
        <w:t>年较</w:t>
      </w:r>
      <w:r>
        <w:rPr>
          <w:rFonts w:ascii="Times New Roman" w:hAnsi="Times New Roman" w:cs="Times New Roman" w:eastAsia="Times New Roman" w:hint="default"/>
          <w:spacing w:val="-3"/>
        </w:rPr>
        <w:t>2018</w:t>
      </w:r>
      <w:r>
        <w:rPr>
          <w:spacing w:val="-3"/>
        </w:rPr>
        <w:t>年同期减少</w:t>
      </w:r>
      <w:r>
        <w:rPr>
          <w:rFonts w:ascii="Times New Roman" w:hAnsi="Times New Roman" w:cs="Times New Roman" w:eastAsia="Times New Roman" w:hint="default"/>
          <w:spacing w:val="-3"/>
        </w:rPr>
        <w:t>45.83%</w:t>
      </w:r>
      <w:r>
        <w:rPr>
          <w:spacing w:val="-3"/>
        </w:rPr>
        <w:t>，主要系报告期购买银行理财产品减少致现金流出减少。</w:t>
      </w:r>
    </w:p>
    <w:p>
      <w:pPr>
        <w:pStyle w:val="BodyText"/>
        <w:spacing w:line="319" w:lineRule="auto" w:before="63"/>
        <w:ind w:right="1223"/>
        <w:jc w:val="left"/>
      </w:pPr>
      <w:r>
        <w:rPr>
          <w:rFonts w:ascii="Times New Roman" w:hAnsi="Times New Roman" w:cs="Times New Roman" w:eastAsia="Times New Roman" w:hint="default"/>
          <w:spacing w:val="-4"/>
        </w:rPr>
        <w:t>3</w:t>
      </w:r>
      <w:r>
        <w:rPr>
          <w:spacing w:val="-4"/>
        </w:rPr>
        <w:t>、筹资活动现金流入</w:t>
      </w:r>
      <w:r>
        <w:rPr>
          <w:rFonts w:ascii="Times New Roman" w:hAnsi="Times New Roman" w:cs="Times New Roman" w:eastAsia="Times New Roman" w:hint="default"/>
          <w:spacing w:val="-4"/>
        </w:rPr>
        <w:t>2019</w:t>
      </w:r>
      <w:r>
        <w:rPr>
          <w:spacing w:val="-4"/>
        </w:rPr>
        <w:t>年较</w:t>
      </w:r>
      <w:r>
        <w:rPr>
          <w:rFonts w:ascii="Times New Roman" w:hAnsi="Times New Roman" w:cs="Times New Roman" w:eastAsia="Times New Roman" w:hint="default"/>
          <w:spacing w:val="-4"/>
        </w:rPr>
        <w:t>2018</w:t>
      </w:r>
      <w:r>
        <w:rPr>
          <w:spacing w:val="-4"/>
        </w:rPr>
        <w:t>年同期增加了</w:t>
      </w:r>
      <w:r>
        <w:rPr>
          <w:rFonts w:ascii="Times New Roman" w:hAnsi="Times New Roman" w:cs="Times New Roman" w:eastAsia="Times New Roman" w:hint="default"/>
          <w:spacing w:val="-4"/>
        </w:rPr>
        <w:t>100%</w:t>
      </w:r>
      <w:r>
        <w:rPr>
          <w:spacing w:val="-4"/>
        </w:rPr>
        <w:t>，主要系报告期收到子公司少数股东出资款，取得融资租赁款项及收</w:t>
      </w:r>
      <w:r>
        <w:rPr>
          <w:spacing w:val="9"/>
        </w:rPr>
        <w:t> </w:t>
      </w:r>
      <w:r>
        <w:rPr>
          <w:spacing w:val="9"/>
        </w:rPr>
      </w:r>
      <w:r>
        <w:rPr>
          <w:spacing w:val="-3"/>
        </w:rPr>
        <w:t>回保证金所致。</w:t>
      </w:r>
      <w:r>
        <w:rPr>
          <w:spacing w:val="-68"/>
        </w:rPr>
        <w:t> </w:t>
      </w:r>
      <w:r>
        <w:rPr>
          <w:spacing w:val="-68"/>
        </w:rPr>
      </w:r>
      <w:r>
        <w:rPr>
          <w:rFonts w:ascii="Times New Roman" w:hAnsi="Times New Roman" w:cs="Times New Roman" w:eastAsia="Times New Roman" w:hint="default"/>
          <w:spacing w:val="-3"/>
        </w:rPr>
        <w:t>4</w:t>
      </w:r>
      <w:r>
        <w:rPr>
          <w:spacing w:val="-3"/>
        </w:rPr>
        <w:t>、筹资活动现金流出</w:t>
      </w:r>
      <w:r>
        <w:rPr>
          <w:rFonts w:ascii="Times New Roman" w:hAnsi="Times New Roman" w:cs="Times New Roman" w:eastAsia="Times New Roman" w:hint="default"/>
          <w:spacing w:val="-3"/>
        </w:rPr>
        <w:t>2019</w:t>
      </w:r>
      <w:r>
        <w:rPr>
          <w:spacing w:val="-3"/>
        </w:rPr>
        <w:t>年较</w:t>
      </w:r>
      <w:r>
        <w:rPr>
          <w:rFonts w:ascii="Times New Roman" w:hAnsi="Times New Roman" w:cs="Times New Roman" w:eastAsia="Times New Roman" w:hint="default"/>
          <w:spacing w:val="-3"/>
        </w:rPr>
        <w:t>2018</w:t>
      </w:r>
      <w:r>
        <w:rPr>
          <w:spacing w:val="-3"/>
        </w:rPr>
        <w:t>年同期减少了</w:t>
      </w:r>
      <w:r>
        <w:rPr>
          <w:rFonts w:ascii="Times New Roman" w:hAnsi="Times New Roman" w:cs="Times New Roman" w:eastAsia="Times New Roman" w:hint="default"/>
          <w:spacing w:val="-3"/>
        </w:rPr>
        <w:t>87.27%</w:t>
      </w:r>
      <w:r>
        <w:rPr>
          <w:spacing w:val="-3"/>
        </w:rPr>
        <w:t>，主要系上年同期支付股利以及购买少数股权所致。</w:t>
      </w:r>
      <w:r>
        <w:rPr>
          <w:spacing w:val="71"/>
        </w:rPr>
        <w:t> </w:t>
      </w:r>
      <w:r>
        <w:rPr>
          <w:spacing w:val="71"/>
        </w:rPr>
      </w:r>
      <w:r>
        <w:rPr>
          <w:spacing w:val="-3"/>
        </w:rPr>
        <w:t>报告期内公司经营活动产生的现金净流量与本年度净利润存在重大差异的原因说明</w:t>
      </w:r>
    </w:p>
    <w:p>
      <w:pPr>
        <w:pStyle w:val="BodyText"/>
        <w:spacing w:line="240" w:lineRule="auto" w:before="6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12"/>
        <w:gridCol w:w="1926"/>
        <w:gridCol w:w="1628"/>
        <w:gridCol w:w="2876"/>
        <w:gridCol w:w="1628"/>
      </w:tblGrid>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82"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93"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6,968,280.04</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2.12%</w:t>
            </w:r>
          </w:p>
        </w:tc>
        <w:tc>
          <w:tcPr>
            <w:tcW w:w="2876" w:type="dxa"/>
            <w:vMerge w:val="restart"/>
            <w:tcBorders>
              <w:top w:val="single" w:sz="4" w:space="0" w:color="000000"/>
              <w:left w:val="single" w:sz="4" w:space="0" w:color="000000"/>
              <w:right w:val="single" w:sz="4" w:space="0" w:color="000000"/>
            </w:tcBorders>
          </w:tcPr>
          <w:p>
            <w:pPr>
              <w:pStyle w:val="TableParagraph"/>
              <w:spacing w:line="321" w:lineRule="auto" w:before="53"/>
              <w:ind w:left="23" w:right="137"/>
              <w:jc w:val="left"/>
              <w:rPr>
                <w:rFonts w:ascii="宋体" w:hAnsi="宋体" w:cs="宋体" w:eastAsia="宋体" w:hint="default"/>
                <w:sz w:val="18"/>
                <w:szCs w:val="18"/>
              </w:rPr>
            </w:pPr>
            <w:r>
              <w:rPr>
                <w:rFonts w:ascii="宋体" w:hAnsi="宋体" w:cs="宋体" w:eastAsia="宋体" w:hint="default"/>
                <w:spacing w:val="-3"/>
                <w:sz w:val="18"/>
                <w:szCs w:val="18"/>
              </w:rPr>
              <w:t>主要是交易性金融资产和其他非流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动金融资产在持有期间的投资收益</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89"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876" w:type="dxa"/>
            <w:vMerge/>
            <w:tcBorders>
              <w:left w:val="single" w:sz="4" w:space="0" w:color="000000"/>
              <w:right w:val="single" w:sz="4" w:space="0" w:color="000000"/>
            </w:tcBorders>
          </w:tcPr>
          <w:p>
            <w:pPr/>
          </w:p>
        </w:tc>
        <w:tc>
          <w:tcPr>
            <w:tcW w:w="1628" w:type="dxa"/>
            <w:vMerge/>
            <w:tcBorders>
              <w:left w:val="single" w:sz="4" w:space="0" w:color="000000"/>
              <w:right w:val="single" w:sz="4" w:space="0" w:color="000000"/>
            </w:tcBorders>
          </w:tcPr>
          <w:p>
            <w:pPr/>
          </w:p>
        </w:tc>
      </w:tr>
      <w:tr>
        <w:trPr>
          <w:trHeight w:val="16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876" w:type="dxa"/>
            <w:vMerge/>
            <w:tcBorders>
              <w:left w:val="single" w:sz="4" w:space="0" w:color="000000"/>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4" w:right="0"/>
              <w:jc w:val="left"/>
              <w:rPr>
                <w:rFonts w:ascii="Times New Roman" w:hAnsi="Times New Roman" w:cs="Times New Roman" w:eastAsia="Times New Roman" w:hint="default"/>
                <w:sz w:val="18"/>
                <w:szCs w:val="18"/>
              </w:rPr>
            </w:pPr>
            <w:r>
              <w:rPr>
                <w:rFonts w:ascii="Times New Roman"/>
                <w:sz w:val="18"/>
              </w:rPr>
              <w:t>11,558,904.55</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3.52%</w:t>
            </w:r>
          </w:p>
        </w:tc>
        <w:tc>
          <w:tcPr>
            <w:tcW w:w="2876" w:type="dxa"/>
            <w:vMerge w:val="restart"/>
            <w:tcBorders>
              <w:top w:val="single" w:sz="4" w:space="0" w:color="000000"/>
              <w:left w:val="single" w:sz="4" w:space="0" w:color="000000"/>
              <w:right w:val="single" w:sz="4" w:space="0" w:color="000000"/>
            </w:tcBorders>
          </w:tcPr>
          <w:p>
            <w:pPr>
              <w:pStyle w:val="TableParagraph"/>
              <w:spacing w:line="319" w:lineRule="auto" w:before="53"/>
              <w:ind w:left="23" w:right="137"/>
              <w:jc w:val="left"/>
              <w:rPr>
                <w:rFonts w:ascii="宋体" w:hAnsi="宋体" w:cs="宋体" w:eastAsia="宋体" w:hint="default"/>
                <w:sz w:val="18"/>
                <w:szCs w:val="18"/>
              </w:rPr>
            </w:pPr>
            <w:r>
              <w:rPr>
                <w:rFonts w:ascii="宋体" w:hAnsi="宋体" w:cs="宋体" w:eastAsia="宋体" w:hint="default"/>
                <w:spacing w:val="-3"/>
                <w:sz w:val="18"/>
                <w:szCs w:val="18"/>
              </w:rPr>
              <w:t>主要是其他非流动金融资产公允价</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值变动产生的损益</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89"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6" w:type="dxa"/>
            <w:vMerge/>
            <w:tcBorders>
              <w:left w:val="single" w:sz="8"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876" w:type="dxa"/>
            <w:vMerge/>
            <w:tcBorders>
              <w:left w:val="single" w:sz="4" w:space="0" w:color="000000"/>
              <w:right w:val="single" w:sz="4" w:space="0" w:color="000000"/>
            </w:tcBorders>
          </w:tcPr>
          <w:p>
            <w:pPr/>
          </w:p>
        </w:tc>
        <w:tc>
          <w:tcPr>
            <w:tcW w:w="1628" w:type="dxa"/>
            <w:vMerge/>
            <w:tcBorders>
              <w:left w:val="single" w:sz="4" w:space="0" w:color="000000"/>
              <w:right w:val="single" w:sz="4" w:space="0" w:color="000000"/>
            </w:tcBorders>
          </w:tcPr>
          <w:p>
            <w:pPr/>
          </w:p>
        </w:tc>
      </w:tr>
      <w:tr>
        <w:trPr>
          <w:trHeight w:val="16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8"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876" w:type="dxa"/>
            <w:vMerge/>
            <w:tcBorders>
              <w:left w:val="single" w:sz="4" w:space="0" w:color="000000"/>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r>
      <w:tr>
        <w:trPr>
          <w:trHeight w:val="15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12"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41" w:right="0"/>
              <w:jc w:val="left"/>
              <w:rPr>
                <w:rFonts w:ascii="Times New Roman" w:hAnsi="Times New Roman" w:cs="Times New Roman" w:eastAsia="Times New Roman" w:hint="default"/>
                <w:sz w:val="18"/>
                <w:szCs w:val="18"/>
              </w:rPr>
            </w:pPr>
            <w:r>
              <w:rPr>
                <w:rFonts w:ascii="Times New Roman"/>
                <w:sz w:val="18"/>
              </w:rPr>
              <w:t>2,412,964.03</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0.74%</w:t>
            </w:r>
          </w:p>
        </w:tc>
        <w:tc>
          <w:tcPr>
            <w:tcW w:w="2876"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37"/>
              <w:jc w:val="left"/>
              <w:rPr>
                <w:rFonts w:ascii="宋体" w:hAnsi="宋体" w:cs="宋体" w:eastAsia="宋体" w:hint="default"/>
                <w:sz w:val="18"/>
                <w:szCs w:val="18"/>
              </w:rPr>
            </w:pPr>
            <w:r>
              <w:rPr>
                <w:rFonts w:ascii="宋体" w:hAnsi="宋体" w:cs="宋体" w:eastAsia="宋体" w:hint="default"/>
                <w:spacing w:val="-3"/>
                <w:sz w:val="18"/>
                <w:szCs w:val="18"/>
              </w:rPr>
              <w:t>主要是无法支付的长账龄应付款项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结转所致</w:t>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6" w:type="dxa"/>
            <w:vMerge/>
            <w:tcBorders>
              <w:left w:val="single" w:sz="12" w:space="0" w:color="D2D2D2"/>
              <w:right w:val="single" w:sz="4" w:space="0" w:color="000000"/>
            </w:tcBorders>
          </w:tcPr>
          <w:p>
            <w:pPr/>
          </w:p>
        </w:tc>
        <w:tc>
          <w:tcPr>
            <w:tcW w:w="1628" w:type="dxa"/>
            <w:vMerge/>
            <w:tcBorders>
              <w:left w:val="single" w:sz="4" w:space="0" w:color="000000"/>
              <w:right w:val="single" w:sz="4" w:space="0" w:color="000000"/>
            </w:tcBorders>
          </w:tcPr>
          <w:p>
            <w:pPr/>
          </w:p>
        </w:tc>
        <w:tc>
          <w:tcPr>
            <w:tcW w:w="2876" w:type="dxa"/>
            <w:vMerge/>
            <w:tcBorders>
              <w:left w:val="single" w:sz="4" w:space="0" w:color="000000"/>
              <w:right w:val="single" w:sz="4" w:space="0" w:color="000000"/>
            </w:tcBorders>
          </w:tcPr>
          <w:p>
            <w:pPr/>
          </w:p>
        </w:tc>
        <w:tc>
          <w:tcPr>
            <w:tcW w:w="1628" w:type="dxa"/>
            <w:vMerge/>
            <w:tcBorders>
              <w:left w:val="single" w:sz="4" w:space="0" w:color="000000"/>
              <w:right w:val="single" w:sz="4" w:space="0" w:color="000000"/>
            </w:tcBorders>
          </w:tcPr>
          <w:p>
            <w:pPr/>
          </w:p>
        </w:tc>
      </w:tr>
      <w:tr>
        <w:trPr>
          <w:trHeight w:val="158"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12" w:space="0" w:color="D2D2D2"/>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2876" w:type="dxa"/>
            <w:vMerge/>
            <w:tcBorders>
              <w:left w:val="single" w:sz="4" w:space="0" w:color="000000"/>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4,356,436.36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1.33%</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主要是捐赠、报废损失</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46,738,250.52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14.24%</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主要是与日常活动有关的政府补助</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-101,355,365.26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-30.88%</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7"/>
              <w:jc w:val="left"/>
              <w:rPr>
                <w:rFonts w:ascii="宋体" w:hAnsi="宋体" w:cs="宋体" w:eastAsia="宋体" w:hint="default"/>
                <w:sz w:val="18"/>
                <w:szCs w:val="18"/>
              </w:rPr>
            </w:pPr>
            <w:r>
              <w:rPr>
                <w:rFonts w:ascii="宋体" w:hAnsi="宋体" w:cs="宋体" w:eastAsia="宋体" w:hint="default"/>
                <w:spacing w:val="-3"/>
                <w:sz w:val="18"/>
                <w:szCs w:val="18"/>
              </w:rPr>
              <w:t>主要是计提应收账款等科目信用减</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值损失所致</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资产处置损益</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2,686,727.34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0.82%</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主要是固定资产处置收益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1"/>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31" w:space="390"/>
            <w:col w:w="200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90"/>
        <w:gridCol w:w="1419"/>
        <w:gridCol w:w="1417"/>
        <w:gridCol w:w="1417"/>
        <w:gridCol w:w="1277"/>
        <w:gridCol w:w="1172"/>
        <w:gridCol w:w="1171"/>
      </w:tblGrid>
      <w:tr>
        <w:trPr>
          <w:trHeight w:val="206"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6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11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1690" w:type="dxa"/>
            <w:vMerge w:val="restart"/>
            <w:tcBorders>
              <w:top w:val="nil" w:sz="6" w:space="0" w:color="auto"/>
              <w:left w:val="single" w:sz="4" w:space="0" w:color="000000"/>
              <w:right w:val="single" w:sz="4" w:space="0" w:color="000000"/>
            </w:tcBorders>
            <w:shd w:val="clear" w:color="auto" w:fill="D2D2D2"/>
          </w:tcPr>
          <w:p>
            <w:pPr/>
          </w:p>
        </w:tc>
        <w:tc>
          <w:tcPr>
            <w:tcW w:w="2836" w:type="dxa"/>
            <w:gridSpan w:val="2"/>
            <w:vMerge/>
            <w:tcBorders>
              <w:left w:val="single" w:sz="4" w:space="0" w:color="000000"/>
              <w:bottom w:val="single" w:sz="4" w:space="0" w:color="000000"/>
              <w:right w:val="single" w:sz="4" w:space="0" w:color="000000"/>
            </w:tcBorders>
            <w:shd w:val="clear" w:color="auto" w:fill="D2D2D2"/>
          </w:tcPr>
          <w:p>
            <w:pPr/>
          </w:p>
        </w:tc>
        <w:tc>
          <w:tcPr>
            <w:tcW w:w="2694" w:type="dxa"/>
            <w:gridSpan w:val="2"/>
            <w:vMerge/>
            <w:tcBorders>
              <w:left w:val="single" w:sz="4" w:space="0" w:color="000000"/>
              <w:bottom w:val="single" w:sz="4" w:space="0" w:color="000000"/>
              <w:right w:val="single" w:sz="4" w:space="0" w:color="000000"/>
            </w:tcBorders>
            <w:shd w:val="clear" w:color="auto" w:fill="D2D2D2"/>
          </w:tcPr>
          <w:p>
            <w:pPr/>
          </w:p>
        </w:tc>
        <w:tc>
          <w:tcPr>
            <w:tcW w:w="11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1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690"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72" w:type="dxa"/>
            <w:vMerge/>
            <w:tcBorders>
              <w:left w:val="single" w:sz="4" w:space="0" w:color="000000"/>
              <w:bottom w:val="nil" w:sz="6" w:space="0" w:color="auto"/>
              <w:right w:val="single" w:sz="4" w:space="0" w:color="000000"/>
            </w:tcBorders>
            <w:shd w:val="clear" w:color="auto" w:fill="D2D2D2"/>
          </w:tcPr>
          <w:p>
            <w:pPr/>
          </w:p>
        </w:tc>
        <w:tc>
          <w:tcPr>
            <w:tcW w:w="117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1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735,326,727.05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1,070,060,809.23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-8.40%</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1,232,428,820.81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1,088,588,731.40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-0.34%</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342,971,609.71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241,906,313.90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129,678,613.09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27,637,625.24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1,126,048,092.86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1,065,603,948.96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20.76%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-1.70%</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184,537,217.44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86,917,656.56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224,768,909.25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79,074,552.41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2.26%</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103,228,123.12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32,004,604.56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1.13%</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82,562,748.25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102,954,513.39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-0.61%</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8,190,993.17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1,946,750.96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0.10%</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161,425,217.99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156,516,368.98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-0.32%</w:t>
            </w:r>
          </w:p>
        </w:tc>
        <w:tc>
          <w:tcPr>
            <w:tcW w:w="11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388" w:type="dxa"/>
        <w:tblLayout w:type="fixed"/>
        <w:tblCellMar>
          <w:top w:w="0" w:type="dxa"/>
          <w:left w:w="0" w:type="dxa"/>
          <w:bottom w:w="0" w:type="dxa"/>
          <w:right w:w="0" w:type="dxa"/>
        </w:tblCellMar>
        <w:tblLook w:val="01E0"/>
      </w:tblPr>
      <w:tblGrid>
        <w:gridCol w:w="1700"/>
        <w:gridCol w:w="1421"/>
        <w:gridCol w:w="1417"/>
        <w:gridCol w:w="1417"/>
        <w:gridCol w:w="1277"/>
        <w:gridCol w:w="1172"/>
        <w:gridCol w:w="1171"/>
      </w:tblGrid>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16,380,000.50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3,907,554.18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0.20%</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47,109,401.10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47,109,401.10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-0.12%</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72,680,247.61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69,324,822.79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-0.12%</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93,542,494.64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96,581,269.56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-0.30%</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382,610,765.84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188,332,216.22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2.80%</w:t>
            </w:r>
          </w:p>
        </w:tc>
        <w:tc>
          <w:tcPr>
            <w:tcW w:w="11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393"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39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994"/>
        <w:gridCol w:w="1293"/>
        <w:gridCol w:w="1117"/>
        <w:gridCol w:w="1133"/>
        <w:gridCol w:w="705"/>
        <w:gridCol w:w="1422"/>
        <w:gridCol w:w="1417"/>
        <w:gridCol w:w="994"/>
        <w:gridCol w:w="1277"/>
      </w:tblGrid>
      <w:tr>
        <w:trPr>
          <w:trHeight w:val="158"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1293" w:type="dxa"/>
            <w:vMerge w:val="restart"/>
            <w:tcBorders>
              <w:top w:val="single" w:sz="4" w:space="0" w:color="000000"/>
              <w:left w:val="single" w:sz="4" w:space="0" w:color="000000"/>
              <w:right w:val="single" w:sz="4" w:space="0" w:color="000000"/>
            </w:tcBorders>
            <w:shd w:val="clear" w:color="auto" w:fill="D2D2D2"/>
          </w:tcPr>
          <w:p>
            <w:pPr/>
          </w:p>
        </w:tc>
        <w:tc>
          <w:tcPr>
            <w:tcW w:w="11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5" w:right="104"/>
              <w:jc w:val="center"/>
              <w:rPr>
                <w:rFonts w:ascii="宋体" w:hAnsi="宋体" w:cs="宋体" w:eastAsia="宋体" w:hint="default"/>
                <w:sz w:val="18"/>
                <w:szCs w:val="18"/>
              </w:rPr>
            </w:pPr>
            <w:r>
              <w:rPr>
                <w:rFonts w:ascii="宋体" w:hAnsi="宋体" w:cs="宋体" w:eastAsia="宋体" w:hint="default"/>
                <w:spacing w:val="-2"/>
                <w:sz w:val="18"/>
                <w:szCs w:val="18"/>
              </w:rPr>
              <w:t>计入权益的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累计公允价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值变动</w:t>
            </w:r>
          </w:p>
        </w:tc>
        <w:tc>
          <w:tcPr>
            <w:tcW w:w="7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81" w:right="69"/>
              <w:jc w:val="center"/>
              <w:rPr>
                <w:rFonts w:ascii="宋体" w:hAnsi="宋体" w:cs="宋体" w:eastAsia="宋体" w:hint="default"/>
                <w:sz w:val="18"/>
                <w:szCs w:val="18"/>
              </w:rPr>
            </w:pPr>
            <w:r>
              <w:rPr>
                <w:rFonts w:ascii="宋体" w:hAnsi="宋体" w:cs="宋体" w:eastAsia="宋体" w:hint="default"/>
                <w:spacing w:val="-2"/>
                <w:sz w:val="18"/>
                <w:szCs w:val="18"/>
              </w:rPr>
              <w:t>本期计</w:t>
            </w:r>
            <w:r>
              <w:rPr>
                <w:rFonts w:ascii="宋体" w:hAnsi="宋体" w:cs="宋体" w:eastAsia="宋体" w:hint="default"/>
                <w:w w:val="101"/>
                <w:sz w:val="18"/>
                <w:szCs w:val="18"/>
              </w:rPr>
              <w:t> </w:t>
            </w:r>
            <w:r>
              <w:rPr>
                <w:rFonts w:ascii="宋体" w:hAnsi="宋体" w:cs="宋体" w:eastAsia="宋体" w:hint="default"/>
                <w:spacing w:val="-2"/>
                <w:sz w:val="18"/>
                <w:szCs w:val="18"/>
              </w:rPr>
              <w:t>提的减</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422"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
        </w:tc>
      </w:tr>
      <w:tr>
        <w:trPr>
          <w:trHeight w:val="158"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293" w:type="dxa"/>
            <w:vMerge/>
            <w:tcBorders>
              <w:left w:val="single" w:sz="4" w:space="0" w:color="000000"/>
              <w:bottom w:val="nil" w:sz="6" w:space="0" w:color="auto"/>
              <w:right w:val="single" w:sz="4" w:space="0" w:color="000000"/>
            </w:tcBorders>
            <w:shd w:val="clear" w:color="auto" w:fill="D2D2D2"/>
          </w:tcPr>
          <w:p>
            <w:pPr/>
          </w:p>
        </w:tc>
        <w:tc>
          <w:tcPr>
            <w:tcW w:w="111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99" w:right="103"/>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133" w:type="dxa"/>
            <w:vMerge/>
            <w:tcBorders>
              <w:left w:val="single" w:sz="4" w:space="0" w:color="000000"/>
              <w:right w:val="single" w:sz="4" w:space="0" w:color="000000"/>
            </w:tcBorders>
            <w:shd w:val="clear" w:color="auto" w:fill="D2D2D2"/>
          </w:tcPr>
          <w:p>
            <w:pPr/>
          </w:p>
        </w:tc>
        <w:tc>
          <w:tcPr>
            <w:tcW w:w="705" w:type="dxa"/>
            <w:vMerge/>
            <w:tcBorders>
              <w:left w:val="single" w:sz="4" w:space="0" w:color="000000"/>
              <w:right w:val="single" w:sz="4" w:space="0" w:color="000000"/>
            </w:tcBorders>
            <w:shd w:val="clear" w:color="auto" w:fill="D2D2D2"/>
          </w:tcPr>
          <w:p>
            <w:pPr/>
          </w:p>
        </w:tc>
        <w:tc>
          <w:tcPr>
            <w:tcW w:w="1422"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7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17"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705" w:type="dxa"/>
            <w:vMerge/>
            <w:tcBorders>
              <w:left w:val="single" w:sz="4" w:space="0" w:color="000000"/>
              <w:right w:val="single" w:sz="4" w:space="0" w:color="000000"/>
            </w:tcBorders>
            <w:shd w:val="clear" w:color="auto" w:fill="D2D2D2"/>
          </w:tcPr>
          <w:p>
            <w:pPr/>
          </w:p>
        </w:tc>
        <w:tc>
          <w:tcPr>
            <w:tcW w:w="14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69"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4"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1293" w:type="dxa"/>
            <w:vMerge w:val="restart"/>
            <w:tcBorders>
              <w:top w:val="nil" w:sz="6" w:space="0" w:color="auto"/>
              <w:left w:val="single" w:sz="4" w:space="0" w:color="000000"/>
              <w:right w:val="single" w:sz="4" w:space="0" w:color="000000"/>
            </w:tcBorders>
            <w:shd w:val="clear" w:color="auto" w:fill="D2D2D2"/>
          </w:tcPr>
          <w:p>
            <w:pPr/>
          </w:p>
        </w:tc>
        <w:tc>
          <w:tcPr>
            <w:tcW w:w="1117"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705" w:type="dxa"/>
            <w:vMerge/>
            <w:tcBorders>
              <w:left w:val="single" w:sz="4" w:space="0" w:color="000000"/>
              <w:right w:val="single" w:sz="4" w:space="0" w:color="000000"/>
            </w:tcBorders>
            <w:shd w:val="clear" w:color="auto" w:fill="D2D2D2"/>
          </w:tcPr>
          <w:p>
            <w:pPr/>
          </w:p>
        </w:tc>
        <w:tc>
          <w:tcPr>
            <w:tcW w:w="1422"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293" w:type="dxa"/>
            <w:vMerge/>
            <w:tcBorders>
              <w:left w:val="single" w:sz="4" w:space="0" w:color="000000"/>
              <w:bottom w:val="single" w:sz="4" w:space="0" w:color="000000"/>
              <w:right w:val="single" w:sz="4" w:space="0" w:color="000000"/>
            </w:tcBorders>
            <w:shd w:val="clear" w:color="auto" w:fill="D2D2D2"/>
          </w:tcPr>
          <w:p>
            <w:pPr/>
          </w:p>
        </w:tc>
        <w:tc>
          <w:tcPr>
            <w:tcW w:w="11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705" w:type="dxa"/>
            <w:vMerge/>
            <w:tcBorders>
              <w:left w:val="single" w:sz="4" w:space="0" w:color="000000"/>
              <w:bottom w:val="single" w:sz="4" w:space="0" w:color="000000"/>
              <w:right w:val="single" w:sz="4" w:space="0" w:color="000000"/>
            </w:tcBorders>
            <w:shd w:val="clear" w:color="auto" w:fill="D2D2D2"/>
          </w:tcPr>
          <w:p>
            <w:pPr/>
          </w:p>
        </w:tc>
        <w:tc>
          <w:tcPr>
            <w:tcW w:w="1422"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1035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4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融资产（不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含衍生金融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2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456,226,227.15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220,115.07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220,115.07</w:t>
            </w:r>
          </w:p>
        </w:tc>
        <w:tc>
          <w:tcPr>
            <w:tcW w:w="705"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1,656,000,000.00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1,630,000,000.00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-226,227.15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482,220,115.07</w:t>
            </w: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工具投资</w:t>
            </w:r>
          </w:p>
        </w:tc>
        <w:tc>
          <w:tcPr>
            <w:tcW w:w="12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190,949,950.15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14,104,673.46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30,270,983.14</w:t>
            </w:r>
          </w:p>
        </w:tc>
        <w:tc>
          <w:tcPr>
            <w:tcW w:w="705"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205,054,623.61</w:t>
            </w:r>
          </w:p>
        </w:tc>
      </w:tr>
      <w:tr>
        <w:trPr>
          <w:trHeight w:val="71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其他非流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动金融资产</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114,267,291.14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11,338,789.48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26,272,740.16</w:t>
            </w:r>
          </w:p>
        </w:tc>
        <w:tc>
          <w:tcPr>
            <w:tcW w:w="705"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153,500,001.00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278,353,581.62</w:t>
            </w: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761,443,468.44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25,663,578.01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56,763,838.37</w:t>
            </w:r>
          </w:p>
        </w:tc>
        <w:tc>
          <w:tcPr>
            <w:tcW w:w="705"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1,809,500,001.00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1,630,000,000.00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-978,727.15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965,628,320.30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0.00</w:t>
            </w:r>
          </w:p>
        </w:tc>
        <w:tc>
          <w:tcPr>
            <w:tcW w:w="111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3"/>
        <w:ind w:left="393" w:right="0"/>
        <w:jc w:val="left"/>
      </w:pPr>
      <w:r>
        <w:rPr>
          <w:spacing w:val="-3"/>
        </w:rPr>
        <w:t>报告期内公司主要资产计量属性是否发生重大变化</w:t>
      </w:r>
    </w:p>
    <w:p>
      <w:pPr>
        <w:pStyle w:val="BodyText"/>
        <w:spacing w:line="240" w:lineRule="auto" w:before="119"/>
        <w:ind w:left="39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25"/>
          <w:szCs w:val="25"/>
        </w:rPr>
      </w:pPr>
    </w:p>
    <w:p>
      <w:pPr>
        <w:pStyle w:val="Heading3"/>
        <w:spacing w:line="240" w:lineRule="auto"/>
        <w:ind w:left="393"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3"/>
        <w:rPr>
          <w:rFonts w:ascii="宋体" w:hAnsi="宋体" w:cs="宋体" w:eastAsia="宋体" w:hint="default"/>
          <w:b/>
          <w:bCs/>
          <w:sz w:val="26"/>
          <w:szCs w:val="26"/>
        </w:rPr>
      </w:pPr>
    </w:p>
    <w:tbl>
      <w:tblPr>
        <w:tblW w:w="0" w:type="auto"/>
        <w:jc w:val="left"/>
        <w:tblInd w:w="407" w:type="dxa"/>
        <w:tblLayout w:type="fixed"/>
        <w:tblCellMar>
          <w:top w:w="0" w:type="dxa"/>
          <w:left w:w="0" w:type="dxa"/>
          <w:bottom w:w="0" w:type="dxa"/>
          <w:right w:w="0" w:type="dxa"/>
        </w:tblCellMar>
        <w:tblLook w:val="01E0"/>
      </w:tblPr>
      <w:tblGrid>
        <w:gridCol w:w="3207"/>
        <w:gridCol w:w="3203"/>
        <w:gridCol w:w="3206"/>
      </w:tblGrid>
      <w:tr>
        <w:trPr>
          <w:trHeight w:val="331" w:hRule="exact"/>
        </w:trPr>
        <w:tc>
          <w:tcPr>
            <w:tcW w:w="320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06" w:type="dxa"/>
            <w:tcBorders>
              <w:top w:val="single" w:sz="8" w:space="0" w:color="000000"/>
              <w:left w:val="single" w:sz="8" w:space="0" w:color="000000"/>
              <w:bottom w:val="single" w:sz="8" w:space="0" w:color="000000"/>
              <w:right w:val="single" w:sz="6" w:space="0" w:color="000000"/>
            </w:tcBorders>
            <w:shd w:val="clear" w:color="auto" w:fill="D2D2D2"/>
          </w:tcPr>
          <w:p>
            <w:pPr>
              <w:pStyle w:val="TableParagraph"/>
              <w:spacing w:line="240" w:lineRule="auto" w:before="5"/>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20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货币资金（注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
              <w:jc w:val="right"/>
              <w:rPr>
                <w:rFonts w:ascii="Times New Roman" w:hAnsi="Times New Roman" w:cs="Times New Roman" w:eastAsia="Times New Roman" w:hint="default"/>
                <w:sz w:val="18"/>
                <w:szCs w:val="18"/>
              </w:rPr>
            </w:pPr>
            <w:r>
              <w:rPr>
                <w:rFonts w:ascii="Times New Roman"/>
                <w:spacing w:val="-2"/>
                <w:sz w:val="18"/>
              </w:rPr>
              <w:t>9,843,205.60</w:t>
            </w:r>
          </w:p>
        </w:tc>
        <w:tc>
          <w:tcPr>
            <w:tcW w:w="3206"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72"/>
              <w:ind w:right="-9"/>
              <w:jc w:val="right"/>
              <w:rPr>
                <w:rFonts w:ascii="Times New Roman" w:hAnsi="Times New Roman" w:cs="Times New Roman" w:eastAsia="Times New Roman" w:hint="default"/>
                <w:sz w:val="18"/>
                <w:szCs w:val="18"/>
              </w:rPr>
            </w:pPr>
            <w:r>
              <w:rPr>
                <w:rFonts w:ascii="Times New Roman"/>
                <w:spacing w:val="-2"/>
                <w:sz w:val="18"/>
              </w:rPr>
              <w:t>79,388,168.31</w:t>
            </w:r>
          </w:p>
        </w:tc>
      </w:tr>
      <w:tr>
        <w:trPr>
          <w:trHeight w:val="351" w:hRule="exact"/>
        </w:trPr>
        <w:tc>
          <w:tcPr>
            <w:tcW w:w="320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固定资产（注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2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118,659,577.20</w:t>
            </w:r>
          </w:p>
        </w:tc>
        <w:tc>
          <w:tcPr>
            <w:tcW w:w="3206" w:type="dxa"/>
            <w:tcBorders>
              <w:top w:val="single" w:sz="8" w:space="0" w:color="000000"/>
              <w:left w:val="single" w:sz="8" w:space="0" w:color="000000"/>
              <w:bottom w:val="single" w:sz="8"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8" w:hRule="exact"/>
        </w:trPr>
        <w:tc>
          <w:tcPr>
            <w:tcW w:w="3207" w:type="dxa"/>
            <w:tcBorders>
              <w:top w:val="single" w:sz="8" w:space="0" w:color="000000"/>
              <w:left w:val="single" w:sz="8" w:space="0" w:color="000000"/>
              <w:bottom w:val="single" w:sz="6" w:space="0" w:color="000000"/>
              <w:right w:val="single" w:sz="8"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8" w:space="0" w:color="000000"/>
              <w:left w:val="single" w:sz="8" w:space="0" w:color="000000"/>
              <w:bottom w:val="single" w:sz="6" w:space="0" w:color="000000"/>
              <w:right w:val="single" w:sz="8"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128,502,782.80</w:t>
            </w:r>
          </w:p>
        </w:tc>
        <w:tc>
          <w:tcPr>
            <w:tcW w:w="3206" w:type="dxa"/>
            <w:tcBorders>
              <w:top w:val="single" w:sz="8" w:space="0" w:color="000000"/>
              <w:left w:val="single" w:sz="8"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2"/>
                <w:sz w:val="18"/>
              </w:rPr>
              <w:t>79,388,168.31</w:t>
            </w:r>
          </w:p>
        </w:tc>
      </w:tr>
    </w:tbl>
    <w:p>
      <w:pPr>
        <w:pStyle w:val="BodyText"/>
        <w:spacing w:line="300" w:lineRule="auto" w:before="10"/>
        <w:ind w:left="393" w:right="1122" w:firstLine="360"/>
        <w:jc w:val="both"/>
      </w:pPr>
      <w:r>
        <w:rPr>
          <w:spacing w:val="-2"/>
        </w:rPr>
        <w:t>注</w:t>
      </w:r>
      <w:r>
        <w:rPr>
          <w:rFonts w:ascii="Times New Roman" w:hAnsi="Times New Roman" w:cs="Times New Roman" w:eastAsia="Times New Roman" w:hint="default"/>
          <w:spacing w:val="-2"/>
        </w:rPr>
        <w:t>1</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日，账面价值为人民币</w:t>
      </w:r>
      <w:r>
        <w:rPr>
          <w:rFonts w:ascii="Times New Roman" w:hAnsi="Times New Roman" w:cs="Times New Roman" w:eastAsia="Times New Roman" w:hint="default"/>
          <w:spacing w:val="-2"/>
        </w:rPr>
        <w:t>7,500,000.00</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78,104,099.01</w:t>
      </w:r>
      <w:r>
        <w:rPr>
          <w:spacing w:val="-2"/>
        </w:rPr>
        <w:t>元）用于支付融资</w:t>
      </w:r>
      <w:r>
        <w:rPr>
          <w:w w:val="101"/>
        </w:rPr>
        <w:t> </w:t>
      </w:r>
      <w:r>
        <w:rPr>
          <w:spacing w:val="-4"/>
        </w:rPr>
        <w:t>性保函的保证金；于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日，账面价值为人民币</w:t>
      </w:r>
      <w:r>
        <w:rPr>
          <w:rFonts w:ascii="Times New Roman" w:hAnsi="Times New Roman" w:cs="Times New Roman" w:eastAsia="Times New Roman" w:hint="default"/>
          <w:spacing w:val="-4"/>
        </w:rPr>
        <w:t>194,700.00</w:t>
      </w:r>
      <w:r>
        <w:rPr>
          <w:spacing w:val="-4"/>
        </w:rPr>
        <w:t>元（</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日：人民币</w:t>
      </w:r>
      <w:r>
        <w:rPr>
          <w:rFonts w:ascii="Times New Roman" w:hAnsi="Times New Roman" w:cs="Times New Roman" w:eastAsia="Times New Roman" w:hint="default"/>
          <w:spacing w:val="-4"/>
        </w:rPr>
        <w:t>194,700.00</w:t>
      </w:r>
      <w:r>
        <w:rPr>
          <w:spacing w:val="-4"/>
        </w:rPr>
        <w:t>元）用于支付履</w:t>
      </w:r>
      <w:r>
        <w:rPr>
          <w:spacing w:val="27"/>
        </w:rPr>
        <w:t> </w:t>
      </w:r>
      <w:r>
        <w:rPr>
          <w:spacing w:val="27"/>
        </w:rPr>
      </w:r>
      <w:r>
        <w:rPr>
          <w:spacing w:val="-3"/>
        </w:rPr>
        <w:t>约保函的保证金；于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日，账面价值为人民币</w:t>
      </w:r>
      <w:r>
        <w:rPr>
          <w:rFonts w:ascii="Times New Roman" w:hAnsi="Times New Roman" w:cs="Times New Roman" w:eastAsia="Times New Roman" w:hint="default"/>
          <w:spacing w:val="-3"/>
        </w:rPr>
        <w:t>1,100,000.00</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日：人民币</w:t>
      </w:r>
      <w:r>
        <w:rPr>
          <w:rFonts w:ascii="Times New Roman" w:hAnsi="Times New Roman" w:cs="Times New Roman" w:eastAsia="Times New Roman" w:hint="default"/>
          <w:spacing w:val="-3"/>
        </w:rPr>
        <w:t>890,017.31</w:t>
      </w:r>
      <w:r>
        <w:rPr>
          <w:spacing w:val="-3"/>
        </w:rPr>
        <w:t>元）用于支付</w:t>
      </w:r>
      <w:r>
        <w:rPr>
          <w:spacing w:val="3"/>
        </w:rPr>
        <w:t> </w:t>
      </w:r>
      <w:r>
        <w:rPr>
          <w:spacing w:val="3"/>
        </w:rPr>
      </w:r>
      <w:r>
        <w:rPr>
          <w:spacing w:val="-2"/>
        </w:rPr>
        <w:t>非融资性保函的保证金；于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日，账面价值为人民币</w:t>
      </w:r>
      <w:r>
        <w:rPr>
          <w:rFonts w:ascii="Times New Roman" w:hAnsi="Times New Roman" w:cs="Times New Roman" w:eastAsia="Times New Roman" w:hint="default"/>
          <w:spacing w:val="-2"/>
        </w:rPr>
        <w:t>967,500.00</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日：无）用于支付履约保函及</w:t>
      </w:r>
      <w:r>
        <w:rPr>
          <w:spacing w:val="40"/>
        </w:rPr>
        <w:t> </w:t>
      </w:r>
      <w:r>
        <w:rPr>
          <w:spacing w:val="40"/>
        </w:rPr>
      </w:r>
      <w:r>
        <w:rPr>
          <w:spacing w:val="-6"/>
        </w:rPr>
        <w:t>质量保函的保证金；于</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日，账面价值为人民币</w:t>
      </w:r>
      <w:r>
        <w:rPr>
          <w:rFonts w:ascii="Times New Roman" w:hAnsi="Times New Roman" w:cs="Times New Roman" w:eastAsia="Times New Roman" w:hint="default"/>
          <w:spacing w:val="-6"/>
        </w:rPr>
        <w:t>81,005.60</w:t>
      </w:r>
      <w:r>
        <w:rPr>
          <w:spacing w:val="-6"/>
        </w:rPr>
        <w:t>元（</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日：无）用于支付履约保函的保证金；</w:t>
      </w:r>
      <w:r>
        <w:rPr>
          <w:spacing w:val="54"/>
        </w:rPr>
        <w:t> </w:t>
      </w:r>
      <w:r>
        <w:rPr>
          <w:spacing w:val="54"/>
        </w:rPr>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0.00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199,351.99</w:t>
      </w:r>
      <w:r>
        <w:rPr/>
        <w:t>元）用于支付信用证保证金。</w:t>
      </w:r>
    </w:p>
    <w:p>
      <w:pPr>
        <w:pStyle w:val="BodyText"/>
        <w:spacing w:line="240" w:lineRule="auto" w:before="13"/>
        <w:ind w:left="753" w:right="0"/>
        <w:jc w:val="left"/>
      </w:pPr>
      <w:r>
        <w:rPr>
          <w:spacing w:val="-3"/>
        </w:rPr>
        <w:t>注</w:t>
      </w:r>
      <w:r>
        <w:rPr>
          <w:rFonts w:ascii="Times New Roman" w:hAnsi="Times New Roman" w:cs="Times New Roman" w:eastAsia="Times New Roman" w:hint="default"/>
          <w:spacing w:val="-3"/>
        </w:rPr>
        <w:t>2</w:t>
      </w: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日，账面价值为人民币</w:t>
      </w:r>
      <w:r>
        <w:rPr>
          <w:rFonts w:ascii="Times New Roman" w:hAnsi="Times New Roman" w:cs="Times New Roman" w:eastAsia="Times New Roman" w:hint="default"/>
          <w:spacing w:val="-3"/>
        </w:rPr>
        <w:t>118,659,577.20</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日：无）的固定资产用于取得融资租赁款</w:t>
      </w:r>
    </w:p>
    <w:p>
      <w:pPr>
        <w:spacing w:after="0" w:line="240" w:lineRule="auto"/>
        <w:jc w:val="left"/>
        <w:sectPr>
          <w:pgSz w:w="11910" w:h="16840"/>
          <w:pgMar w:header="741" w:footer="979" w:top="1060" w:bottom="1160" w:left="74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t>抵押。</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302,774,792.13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305,794,141.45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-0.99%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7"/>
        <w:gridCol w:w="1273"/>
        <w:gridCol w:w="1138"/>
        <w:gridCol w:w="1133"/>
        <w:gridCol w:w="1416"/>
        <w:gridCol w:w="1421"/>
        <w:gridCol w:w="1133"/>
        <w:gridCol w:w="1277"/>
        <w:gridCol w:w="423"/>
      </w:tblGrid>
      <w:tr>
        <w:trPr>
          <w:trHeight w:val="1025" w:hRule="exact"/>
        </w:trPr>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类别</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91"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15" w:right="108"/>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15" w:right="104"/>
              <w:jc w:val="center"/>
              <w:rPr>
                <w:rFonts w:ascii="宋体" w:hAnsi="宋体" w:cs="宋体" w:eastAsia="宋体" w:hint="default"/>
                <w:sz w:val="18"/>
                <w:szCs w:val="18"/>
              </w:rPr>
            </w:pPr>
            <w:r>
              <w:rPr>
                <w:rFonts w:ascii="宋体" w:hAnsi="宋体" w:cs="宋体" w:eastAsia="宋体" w:hint="default"/>
                <w:spacing w:val="-2"/>
                <w:sz w:val="18"/>
                <w:szCs w:val="18"/>
              </w:rPr>
              <w:t>计入权益的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累计公允价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值变动</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14" w:right="65" w:hanging="538"/>
              <w:jc w:val="left"/>
              <w:rPr>
                <w:rFonts w:ascii="宋体" w:hAnsi="宋体" w:cs="宋体" w:eastAsia="宋体" w:hint="default"/>
                <w:sz w:val="18"/>
                <w:szCs w:val="18"/>
              </w:rPr>
            </w:pPr>
            <w:r>
              <w:rPr>
                <w:rFonts w:ascii="宋体" w:hAnsi="宋体" w:cs="宋体" w:eastAsia="宋体" w:hint="default"/>
                <w:spacing w:val="-3"/>
                <w:sz w:val="18"/>
                <w:szCs w:val="18"/>
              </w:rPr>
              <w:t>报告期内购入金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614" w:right="70" w:hanging="538"/>
              <w:jc w:val="left"/>
              <w:rPr>
                <w:rFonts w:ascii="宋体" w:hAnsi="宋体" w:cs="宋体" w:eastAsia="宋体" w:hint="default"/>
                <w:sz w:val="18"/>
                <w:szCs w:val="18"/>
              </w:rPr>
            </w:pPr>
            <w:r>
              <w:rPr>
                <w:rFonts w:ascii="宋体" w:hAnsi="宋体" w:cs="宋体" w:eastAsia="宋体" w:hint="default"/>
                <w:spacing w:val="-3"/>
                <w:sz w:val="18"/>
                <w:szCs w:val="18"/>
              </w:rPr>
              <w:t>报告期内售出金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475" w:right="104" w:hanging="361"/>
              <w:jc w:val="left"/>
              <w:rPr>
                <w:rFonts w:ascii="宋体" w:hAnsi="宋体" w:cs="宋体" w:eastAsia="宋体" w:hint="default"/>
                <w:sz w:val="18"/>
                <w:szCs w:val="18"/>
              </w:rPr>
            </w:pPr>
            <w:r>
              <w:rPr>
                <w:rFonts w:ascii="宋体" w:hAnsi="宋体" w:cs="宋体" w:eastAsia="宋体" w:hint="default"/>
                <w:spacing w:val="-2"/>
                <w:sz w:val="18"/>
                <w:szCs w:val="18"/>
              </w:rPr>
              <w:t>累计投资收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7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8" w:right="17"/>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r>
      <w:tr>
        <w:trPr>
          <w:trHeight w:val="40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基金</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30,089,269.00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8" w:right="0"/>
              <w:jc w:val="center"/>
              <w:rPr>
                <w:rFonts w:ascii="Times New Roman" w:hAnsi="Times New Roman" w:cs="Times New Roman" w:eastAsia="Times New Roman" w:hint="default"/>
                <w:sz w:val="18"/>
                <w:szCs w:val="18"/>
              </w:rPr>
            </w:pPr>
            <w:r>
              <w:rPr>
                <w:rFonts w:ascii="Times New Roman"/>
                <w:sz w:val="18"/>
              </w:rPr>
              <w:t>7,769,288.61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10,765,181.46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152,747,501.00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193,601,951.46</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0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股票</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34,244,071.46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8" w:right="0"/>
              <w:jc w:val="center"/>
              <w:rPr>
                <w:rFonts w:ascii="Times New Roman" w:hAnsi="Times New Roman" w:cs="Times New Roman" w:eastAsia="Times New Roman" w:hint="default"/>
                <w:sz w:val="18"/>
                <w:szCs w:val="18"/>
              </w:rPr>
            </w:pPr>
            <w:r>
              <w:rPr>
                <w:rFonts w:ascii="Times New Roman"/>
                <w:sz w:val="18"/>
              </w:rPr>
              <w:t>3,597,348.28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15,458,665.94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682,988.15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49,702,737.40</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398"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665,783,640.47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14,296,941.12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30,539,990.97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1,656,000,000.00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6,405,635.36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722,323,631.44</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自有</w:t>
            </w:r>
          </w:p>
        </w:tc>
      </w:tr>
      <w:tr>
        <w:trPr>
          <w:trHeight w:val="404" w:hRule="exact"/>
        </w:trPr>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730,116,980.93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 w:right="0"/>
              <w:jc w:val="center"/>
              <w:rPr>
                <w:rFonts w:ascii="Times New Roman" w:hAnsi="Times New Roman" w:cs="Times New Roman" w:eastAsia="Times New Roman" w:hint="default"/>
                <w:sz w:val="18"/>
                <w:szCs w:val="18"/>
              </w:rPr>
            </w:pPr>
            <w:r>
              <w:rPr>
                <w:rFonts w:ascii="Times New Roman"/>
                <w:sz w:val="18"/>
              </w:rPr>
              <w:t>25,663,578.01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56,763,838.37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1,808,747,501.00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1,630,000,000.00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7,239,123.51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965,628,320.30</w:t>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254" w:right="6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71" w:right="65"/>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bl>
    <w:p>
      <w:pPr>
        <w:spacing w:after="0" w:line="316"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首次公开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48,386.13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5,574.30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45,514.25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2,871.88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专户</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48,386.13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5,574.30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45,514.25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2,871.88</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134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pacing w:val="-3"/>
                <w:sz w:val="18"/>
                <w:szCs w:val="18"/>
              </w:rPr>
              <w:t>月，公司首次公开发行股票募集资金总额 </w:t>
            </w:r>
            <w:r>
              <w:rPr>
                <w:rFonts w:ascii="Times New Roman" w:hAnsi="Times New Roman" w:cs="Times New Roman" w:eastAsia="Times New Roman" w:hint="default"/>
                <w:sz w:val="18"/>
                <w:szCs w:val="18"/>
              </w:rPr>
              <w:t>546,964,000.00</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元，扣除发行费用后，实际募集资金净额为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483,861,339.62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日止，本公司于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年使用募集资金本金及利息人民币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55,743,086.98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元，累计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使用募集资金本金及利息人民币 </w:t>
            </w:r>
            <w:r>
              <w:rPr>
                <w:rFonts w:ascii="Times New Roman" w:hAnsi="Times New Roman" w:cs="Times New Roman" w:eastAsia="Times New Roman" w:hint="default"/>
                <w:sz w:val="18"/>
                <w:szCs w:val="18"/>
              </w:rPr>
              <w:t>455,142,549.59 </w:t>
            </w:r>
            <w:r>
              <w:rPr>
                <w:rFonts w:ascii="宋体" w:hAnsi="宋体" w:cs="宋体" w:eastAsia="宋体" w:hint="default"/>
                <w:spacing w:val="-3"/>
                <w:sz w:val="18"/>
                <w:szCs w:val="18"/>
              </w:rPr>
              <w:t>元，尚未使用募集资金余额人民币 </w:t>
            </w:r>
            <w:r>
              <w:rPr>
                <w:rFonts w:ascii="Times New Roman" w:hAnsi="Times New Roman" w:cs="Times New Roman" w:eastAsia="Times New Roman" w:hint="default"/>
                <w:sz w:val="18"/>
                <w:szCs w:val="18"/>
              </w:rPr>
              <w:t>28,718,790.03</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元；与尚未使用的募集资</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金存放专项账户余额的差异人民币 </w:t>
            </w:r>
            <w:r>
              <w:rPr>
                <w:rFonts w:ascii="Times New Roman" w:hAnsi="Times New Roman" w:cs="Times New Roman" w:eastAsia="Times New Roman" w:hint="default"/>
                <w:sz w:val="18"/>
                <w:szCs w:val="18"/>
              </w:rPr>
              <w:t>4,482,060.56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元为收到的银行利息收入扣除手续费支出。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0"/>
        <w:gridCol w:w="710"/>
        <w:gridCol w:w="855"/>
        <w:gridCol w:w="850"/>
        <w:gridCol w:w="706"/>
        <w:gridCol w:w="855"/>
        <w:gridCol w:w="802"/>
        <w:gridCol w:w="759"/>
        <w:gridCol w:w="850"/>
        <w:gridCol w:w="850"/>
        <w:gridCol w:w="711"/>
        <w:gridCol w:w="639"/>
      </w:tblGrid>
      <w:tr>
        <w:trPr>
          <w:trHeight w:val="1652" w:hRule="exact"/>
        </w:trPr>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43" w:right="32"/>
              <w:jc w:val="center"/>
              <w:rPr>
                <w:rFonts w:ascii="宋体" w:hAnsi="宋体" w:cs="宋体" w:eastAsia="宋体" w:hint="default"/>
                <w:sz w:val="18"/>
                <w:szCs w:val="18"/>
              </w:rPr>
            </w:pPr>
            <w:r>
              <w:rPr>
                <w:rFonts w:ascii="宋体" w:hAnsi="宋体" w:cs="宋体" w:eastAsia="宋体" w:hint="default"/>
                <w:spacing w:val="-2"/>
                <w:sz w:val="18"/>
                <w:szCs w:val="18"/>
              </w:rPr>
              <w:t>承诺投资项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目和超募资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金投向</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52" w:right="41"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spacing w:val="-86"/>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2" w:right="55"/>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43" w:right="4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w:t>
            </w:r>
            <w:r>
              <w:rPr>
                <w:rFonts w:ascii="宋体" w:hAnsi="宋体" w:cs="宋体" w:eastAsia="宋体" w:hint="default"/>
                <w:w w:val="101"/>
                <w:sz w:val="18"/>
                <w:szCs w:val="18"/>
              </w:rPr>
              <w:t> </w:t>
            </w:r>
            <w:r>
              <w:rPr>
                <w:rFonts w:ascii="宋体" w:hAnsi="宋体" w:cs="宋体" w:eastAsia="宋体" w:hint="default"/>
                <w:spacing w:val="-2"/>
                <w:sz w:val="18"/>
                <w:szCs w:val="18"/>
              </w:rPr>
              <w:t>资总额</w:t>
            </w:r>
            <w:r>
              <w:rPr>
                <w:rFonts w:ascii="Times New Roman" w:hAnsi="Times New Roman" w:cs="Times New Roman" w:eastAsia="Times New Roman" w:hint="default"/>
                <w:spacing w:val="-2"/>
                <w:sz w:val="18"/>
                <w:szCs w:val="18"/>
              </w:rPr>
              <w:t>(1)</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1" w:right="69"/>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7" w:right="5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26"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投资进度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6" w:right="98"/>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57" w:right="56"/>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62" w:right="50"/>
              <w:jc w:val="center"/>
              <w:rPr>
                <w:rFonts w:ascii="宋体" w:hAnsi="宋体" w:cs="宋体" w:eastAsia="宋体" w:hint="default"/>
                <w:sz w:val="18"/>
                <w:szCs w:val="18"/>
              </w:rPr>
            </w:pPr>
            <w:r>
              <w:rPr>
                <w:rFonts w:ascii="宋体" w:hAnsi="宋体" w:cs="宋体" w:eastAsia="宋体" w:hint="default"/>
                <w:spacing w:val="-2"/>
                <w:sz w:val="18"/>
                <w:szCs w:val="18"/>
              </w:rPr>
              <w:t>截止报告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期末累计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1" w:right="75"/>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 w:right="41"/>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5"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3"/>
              <w:jc w:val="both"/>
              <w:rPr>
                <w:rFonts w:ascii="宋体" w:hAnsi="宋体" w:cs="宋体" w:eastAsia="宋体" w:hint="default"/>
                <w:sz w:val="18"/>
                <w:szCs w:val="18"/>
              </w:rPr>
            </w:pPr>
            <w:r>
              <w:rPr>
                <w:rFonts w:ascii="宋体" w:hAnsi="宋体" w:cs="宋体" w:eastAsia="宋体" w:hint="default"/>
                <w:spacing w:val="-2"/>
                <w:sz w:val="18"/>
                <w:szCs w:val="18"/>
              </w:rPr>
              <w:t>一、医学检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验解决方案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平台升级项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21,648.48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21,648.48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18.18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21,715.53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100.31%</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13,908.91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13,908.91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3"/>
              <w:jc w:val="both"/>
              <w:rPr>
                <w:rFonts w:ascii="宋体" w:hAnsi="宋体" w:cs="宋体" w:eastAsia="宋体" w:hint="default"/>
                <w:sz w:val="18"/>
                <w:szCs w:val="18"/>
              </w:rPr>
            </w:pPr>
            <w:r>
              <w:rPr>
                <w:rFonts w:ascii="宋体" w:hAnsi="宋体" w:cs="宋体" w:eastAsia="宋体" w:hint="default"/>
                <w:spacing w:val="-2"/>
                <w:sz w:val="18"/>
                <w:szCs w:val="18"/>
              </w:rPr>
              <w:t>二、基因组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学研究中心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建设项目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10,741.35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10,741.35</w:t>
            </w: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10,787.66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100.43%</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53"/>
              <w:jc w:val="left"/>
              <w:rPr>
                <w:rFonts w:ascii="宋体" w:hAnsi="宋体" w:cs="宋体" w:eastAsia="宋体" w:hint="default"/>
                <w:sz w:val="18"/>
                <w:szCs w:val="18"/>
              </w:rPr>
            </w:pPr>
            <w:r>
              <w:rPr>
                <w:rFonts w:ascii="宋体" w:hAnsi="宋体" w:cs="宋体" w:eastAsia="宋体" w:hint="default"/>
                <w:spacing w:val="-2"/>
                <w:sz w:val="18"/>
                <w:szCs w:val="18"/>
              </w:rPr>
              <w:t>三、信息系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统建设项目</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15,996.30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15,996.30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5,550.18</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13,005.12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81.30%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3"/>
              <w:jc w:val="left"/>
              <w:rPr>
                <w:rFonts w:ascii="宋体" w:hAnsi="宋体" w:cs="宋体" w:eastAsia="宋体" w:hint="default"/>
                <w:sz w:val="18"/>
                <w:szCs w:val="18"/>
              </w:rPr>
            </w:pPr>
            <w:r>
              <w:rPr>
                <w:rFonts w:ascii="宋体" w:hAnsi="宋体" w:cs="宋体" w:eastAsia="宋体" w:hint="default"/>
                <w:spacing w:val="-2"/>
                <w:sz w:val="18"/>
                <w:szCs w:val="18"/>
              </w:rPr>
              <w:t>四、永久补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充流动资金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5.94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5.94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6"/>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58" w:hRule="exact"/>
        </w:trPr>
        <w:tc>
          <w:tcPr>
            <w:tcW w:w="9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53"/>
              <w:jc w:val="left"/>
              <w:rPr>
                <w:rFonts w:ascii="宋体" w:hAnsi="宋体" w:cs="宋体" w:eastAsia="宋体" w:hint="default"/>
                <w:sz w:val="18"/>
                <w:szCs w:val="18"/>
              </w:rPr>
            </w:pPr>
            <w:r>
              <w:rPr>
                <w:rFonts w:ascii="宋体" w:hAnsi="宋体" w:cs="宋体" w:eastAsia="宋体" w:hint="default"/>
                <w:spacing w:val="-2"/>
                <w:sz w:val="18"/>
                <w:szCs w:val="18"/>
              </w:rPr>
              <w:t>承诺投资项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目小计</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5"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48,386.13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48,386.13</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5,574.30</w:t>
            </w:r>
          </w:p>
        </w:tc>
        <w:tc>
          <w:tcPr>
            <w:tcW w:w="855"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45,514.25</w:t>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13,908.91</w:t>
            </w:r>
          </w:p>
        </w:tc>
        <w:tc>
          <w:tcPr>
            <w:tcW w:w="850"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13,908.91</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63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990" w:type="dxa"/>
            <w:vMerge/>
            <w:tcBorders>
              <w:left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9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5"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855" w:type="dxa"/>
            <w:vMerge/>
            <w:tcBorders>
              <w:left w:val="single" w:sz="4" w:space="0" w:color="000000"/>
              <w:right w:val="single" w:sz="10" w:space="0" w:color="D2D2D2"/>
            </w:tcBorders>
          </w:tcPr>
          <w:p>
            <w:pPr/>
          </w:p>
        </w:tc>
        <w:tc>
          <w:tcPr>
            <w:tcW w:w="8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vMerge/>
            <w:tcBorders>
              <w:left w:val="single" w:sz="10" w:space="0" w:color="D2D2D2"/>
              <w:right w:val="single" w:sz="4" w:space="0" w:color="000000"/>
            </w:tcBorders>
          </w:tcPr>
          <w:p>
            <w:pPr/>
          </w:p>
        </w:tc>
        <w:tc>
          <w:tcPr>
            <w:tcW w:w="850" w:type="dxa"/>
            <w:vMerge/>
            <w:tcBorders>
              <w:left w:val="single" w:sz="4" w:space="0" w:color="000000"/>
              <w:right w:val="single" w:sz="10" w:space="0" w:color="D2D2D2"/>
            </w:tcBorders>
          </w:tcPr>
          <w:p>
            <w:pP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57"/>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990"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5"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10" w:space="0" w:color="D2D2D2"/>
            </w:tcBorders>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10" w:space="0" w:color="D2D2D2"/>
            </w:tcBorders>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63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9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48,386.13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Times New Roman" w:hAnsi="Times New Roman" w:cs="Times New Roman" w:eastAsia="Times New Roman" w:hint="default"/>
                <w:sz w:val="18"/>
                <w:szCs w:val="18"/>
              </w:rPr>
            </w:pPr>
            <w:r>
              <w:rPr>
                <w:rFonts w:ascii="Times New Roman"/>
                <w:sz w:val="18"/>
              </w:rPr>
              <w:t>48,386.13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5,574.30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45,514.25</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13,908.91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13,908.91</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57"/>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301" w:hRule="exact"/>
        </w:trPr>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3"/>
              <w:jc w:val="both"/>
              <w:rPr>
                <w:rFonts w:ascii="宋体" w:hAnsi="宋体" w:cs="宋体" w:eastAsia="宋体" w:hint="default"/>
                <w:sz w:val="18"/>
                <w:szCs w:val="18"/>
              </w:rPr>
            </w:pPr>
            <w:r>
              <w:rPr>
                <w:rFonts w:ascii="宋体" w:hAnsi="宋体" w:cs="宋体" w:eastAsia="宋体" w:hint="default"/>
                <w:spacing w:val="-2"/>
                <w:sz w:val="18"/>
                <w:szCs w:val="18"/>
              </w:rPr>
              <w:t>未达到计划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进度或预计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收益的情况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和原因（分</w:t>
            </w:r>
          </w:p>
        </w:tc>
        <w:tc>
          <w:tcPr>
            <w:tcW w:w="8585"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8581"/>
      </w:tblGrid>
      <w:tr>
        <w:trPr>
          <w:trHeight w:val="36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具体项目）</w:t>
            </w:r>
          </w:p>
        </w:tc>
        <w:tc>
          <w:tcPr>
            <w:tcW w:w="858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56"/>
              <w:jc w:val="both"/>
              <w:rPr>
                <w:rFonts w:ascii="宋体" w:hAnsi="宋体" w:cs="宋体" w:eastAsia="宋体" w:hint="default"/>
                <w:sz w:val="18"/>
                <w:szCs w:val="18"/>
              </w:rPr>
            </w:pPr>
            <w:r>
              <w:rPr>
                <w:rFonts w:ascii="宋体" w:hAnsi="宋体" w:cs="宋体" w:eastAsia="宋体" w:hint="default"/>
                <w:spacing w:val="-2"/>
                <w:sz w:val="18"/>
                <w:szCs w:val="18"/>
              </w:rPr>
              <w:t>项目可行性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发生重大变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化的情况说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明</w:t>
            </w:r>
          </w:p>
        </w:tc>
        <w:tc>
          <w:tcPr>
            <w:tcW w:w="8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项目可行性未发生重大变化</w:t>
            </w:r>
          </w:p>
        </w:tc>
      </w:tr>
      <w:tr>
        <w:trPr>
          <w:trHeight w:val="134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56"/>
              <w:jc w:val="both"/>
              <w:rPr>
                <w:rFonts w:ascii="宋体" w:hAnsi="宋体" w:cs="宋体" w:eastAsia="宋体" w:hint="default"/>
                <w:sz w:val="18"/>
                <w:szCs w:val="18"/>
              </w:rPr>
            </w:pPr>
            <w:r>
              <w:rPr>
                <w:rFonts w:ascii="宋体" w:hAnsi="宋体" w:cs="宋体" w:eastAsia="宋体" w:hint="default"/>
                <w:spacing w:val="-2"/>
                <w:sz w:val="18"/>
                <w:szCs w:val="18"/>
              </w:rPr>
              <w:t>超募资金的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金额、用途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及使用进展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情况</w:t>
            </w:r>
          </w:p>
        </w:tc>
        <w:tc>
          <w:tcPr>
            <w:tcW w:w="8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6"/>
              <w:jc w:val="both"/>
              <w:rPr>
                <w:rFonts w:ascii="宋体" w:hAnsi="宋体" w:cs="宋体" w:eastAsia="宋体" w:hint="default"/>
                <w:sz w:val="18"/>
                <w:szCs w:val="18"/>
              </w:rPr>
            </w:pPr>
            <w:r>
              <w:rPr>
                <w:rFonts w:ascii="宋体" w:hAnsi="宋体" w:cs="宋体" w:eastAsia="宋体" w:hint="default"/>
                <w:spacing w:val="-2"/>
                <w:sz w:val="18"/>
                <w:szCs w:val="18"/>
              </w:rPr>
              <w:t>募集资金投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资项目实施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地点变更情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况</w:t>
            </w:r>
          </w:p>
        </w:tc>
        <w:tc>
          <w:tcPr>
            <w:tcW w:w="8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56"/>
              <w:jc w:val="both"/>
              <w:rPr>
                <w:rFonts w:ascii="宋体" w:hAnsi="宋体" w:cs="宋体" w:eastAsia="宋体" w:hint="default"/>
                <w:sz w:val="18"/>
                <w:szCs w:val="18"/>
              </w:rPr>
            </w:pPr>
            <w:r>
              <w:rPr>
                <w:rFonts w:ascii="宋体" w:hAnsi="宋体" w:cs="宋体" w:eastAsia="宋体" w:hint="default"/>
                <w:spacing w:val="-2"/>
                <w:sz w:val="18"/>
                <w:szCs w:val="18"/>
              </w:rPr>
              <w:t>募集资金投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资项目实施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方式调整情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况</w:t>
            </w:r>
          </w:p>
        </w:tc>
        <w:tc>
          <w:tcPr>
            <w:tcW w:w="8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24" w:right="56"/>
              <w:jc w:val="both"/>
              <w:rPr>
                <w:rFonts w:ascii="宋体" w:hAnsi="宋体" w:cs="宋体" w:eastAsia="宋体" w:hint="default"/>
                <w:sz w:val="18"/>
                <w:szCs w:val="18"/>
              </w:rPr>
            </w:pPr>
            <w:r>
              <w:rPr>
                <w:rFonts w:ascii="宋体" w:hAnsi="宋体" w:cs="宋体" w:eastAsia="宋体" w:hint="default"/>
                <w:spacing w:val="-2"/>
                <w:sz w:val="18"/>
                <w:szCs w:val="18"/>
              </w:rPr>
              <w:t>募集资金投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资项目先期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投入及置换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情况</w:t>
            </w:r>
          </w:p>
        </w:tc>
        <w:tc>
          <w:tcPr>
            <w:tcW w:w="8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0"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8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日，公司第一届董事会第十四次会议审议通过了《关于使用募集资金置换预先已投入募投</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自</w:t>
            </w:r>
            <w:r>
              <w:rPr>
                <w:rFonts w:ascii="宋体" w:hAnsi="宋体" w:cs="宋体" w:eastAsia="宋体" w:hint="default"/>
                <w:spacing w:val="-5"/>
                <w:w w:val="101"/>
                <w:sz w:val="18"/>
                <w:szCs w:val="18"/>
              </w:rPr>
              <w:t>筹</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司已于</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以</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置</w:t>
            </w:r>
            <w:r>
              <w:rPr>
                <w:rFonts w:ascii="宋体" w:hAnsi="宋体" w:cs="宋体" w:eastAsia="宋体" w:hint="default"/>
                <w:spacing w:val="-5"/>
                <w:w w:val="101"/>
                <w:sz w:val="18"/>
                <w:szCs w:val="18"/>
              </w:rPr>
              <w:t>换</w:t>
            </w:r>
            <w:r>
              <w:rPr>
                <w:rFonts w:ascii="宋体" w:hAnsi="宋体" w:cs="宋体" w:eastAsia="宋体" w:hint="default"/>
                <w:w w:val="101"/>
                <w:sz w:val="18"/>
                <w:szCs w:val="18"/>
              </w:rPr>
              <w:t>预</w:t>
            </w:r>
            <w:r>
              <w:rPr>
                <w:rFonts w:ascii="宋体" w:hAnsi="宋体" w:cs="宋体" w:eastAsia="宋体" w:hint="default"/>
                <w:spacing w:val="-5"/>
                <w:w w:val="101"/>
                <w:sz w:val="18"/>
                <w:szCs w:val="18"/>
              </w:rPr>
              <w:t>先</w:t>
            </w:r>
            <w:r>
              <w:rPr>
                <w:rFonts w:ascii="宋体" w:hAnsi="宋体" w:cs="宋体" w:eastAsia="宋体" w:hint="default"/>
                <w:w w:val="101"/>
                <w:sz w:val="18"/>
                <w:szCs w:val="18"/>
              </w:rPr>
              <w:t>投</w:t>
            </w:r>
            <w:r>
              <w:rPr>
                <w:rFonts w:ascii="宋体" w:hAnsi="宋体" w:cs="宋体" w:eastAsia="宋体" w:hint="default"/>
                <w:spacing w:val="-5"/>
                <w:w w:val="101"/>
                <w:sz w:val="18"/>
                <w:szCs w:val="18"/>
              </w:rPr>
              <w:t>入</w:t>
            </w:r>
            <w:r>
              <w:rPr>
                <w:rFonts w:ascii="宋体" w:hAnsi="宋体" w:cs="宋体" w:eastAsia="宋体" w:hint="default"/>
                <w:w w:val="101"/>
                <w:sz w:val="18"/>
                <w:szCs w:val="18"/>
              </w:rPr>
              <w:t>自</w:t>
            </w:r>
            <w:r>
              <w:rPr>
                <w:rFonts w:ascii="宋体" w:hAnsi="宋体" w:cs="宋体" w:eastAsia="宋体" w:hint="default"/>
                <w:spacing w:val="-5"/>
                <w:w w:val="101"/>
                <w:sz w:val="18"/>
                <w:szCs w:val="18"/>
              </w:rPr>
              <w:t>筹</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为</w:t>
            </w:r>
            <w:r>
              <w:rPr>
                <w:rFonts w:ascii="宋体" w:hAnsi="宋体" w:cs="宋体" w:eastAsia="宋体" w:hint="default"/>
                <w:spacing w:val="-5"/>
                <w:w w:val="101"/>
                <w:sz w:val="18"/>
                <w:szCs w:val="18"/>
              </w:rPr>
              <w:t>人</w:t>
            </w:r>
            <w:r>
              <w:rPr>
                <w:rFonts w:ascii="宋体" w:hAnsi="宋体" w:cs="宋体" w:eastAsia="宋体" w:hint="default"/>
                <w:w w:val="101"/>
                <w:sz w:val="18"/>
                <w:szCs w:val="18"/>
              </w:rPr>
              <w:t>民币</w:t>
            </w:r>
            <w:r>
              <w:rPr>
                <w:rFonts w:ascii="宋体" w:hAnsi="宋体" w:cs="宋体" w:eastAsia="宋体" w:hint="default"/>
                <w:sz w:val="18"/>
                <w:szCs w:val="18"/>
              </w:rPr>
            </w:r>
          </w:p>
          <w:p>
            <w:pPr>
              <w:pStyle w:val="TableParagraph"/>
              <w:spacing w:line="304" w:lineRule="auto" w:before="63"/>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135,079,068.28 </w:t>
            </w:r>
            <w:r>
              <w:rPr>
                <w:rFonts w:ascii="宋体" w:hAnsi="宋体" w:cs="宋体" w:eastAsia="宋体" w:hint="default"/>
                <w:spacing w:val="-4"/>
                <w:sz w:val="18"/>
                <w:szCs w:val="18"/>
              </w:rPr>
              <w:t>元，本次募集资金置换预先投入自筹资金情况业经安永华明会计师事务所（特殊普通合伙）以</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安永华明</w:t>
            </w:r>
            <w:r>
              <w:rPr>
                <w:rFonts w:ascii="Times New Roman" w:hAnsi="Times New Roman" w:cs="Times New Roman" w:eastAsia="Times New Roman" w:hint="default"/>
                <w:sz w:val="18"/>
                <w:szCs w:val="18"/>
              </w:rPr>
              <w:t>(2017)</w:t>
            </w:r>
            <w:r>
              <w:rPr>
                <w:rFonts w:ascii="宋体" w:hAnsi="宋体" w:cs="宋体" w:eastAsia="宋体" w:hint="default"/>
                <w:sz w:val="18"/>
                <w:szCs w:val="18"/>
              </w:rPr>
              <w:t>专字第 </w:t>
            </w:r>
            <w:r>
              <w:rPr>
                <w:rFonts w:ascii="Times New Roman" w:hAnsi="Times New Roman" w:cs="Times New Roman" w:eastAsia="Times New Roman" w:hint="default"/>
                <w:sz w:val="18"/>
                <w:szCs w:val="18"/>
              </w:rPr>
              <w:t>61098952_H08</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号专项鉴证报告鉴证。</w:t>
            </w:r>
          </w:p>
        </w:tc>
      </w:tr>
      <w:tr>
        <w:trPr>
          <w:trHeight w:val="1340" w:hRule="exact"/>
        </w:trPr>
        <w:tc>
          <w:tcPr>
            <w:tcW w:w="99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53"/>
              <w:ind w:left="24" w:right="56"/>
              <w:jc w:val="both"/>
              <w:rPr>
                <w:rFonts w:ascii="宋体" w:hAnsi="宋体" w:cs="宋体" w:eastAsia="宋体" w:hint="default"/>
                <w:sz w:val="18"/>
                <w:szCs w:val="18"/>
              </w:rPr>
            </w:pPr>
            <w:r>
              <w:rPr>
                <w:rFonts w:ascii="宋体" w:hAnsi="宋体" w:cs="宋体" w:eastAsia="宋体" w:hint="default"/>
                <w:spacing w:val="-2"/>
                <w:sz w:val="18"/>
                <w:szCs w:val="18"/>
              </w:rPr>
              <w:t>用闲置募集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资金暂时补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充流动资金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情况</w:t>
            </w:r>
          </w:p>
        </w:tc>
        <w:tc>
          <w:tcPr>
            <w:tcW w:w="8581"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994"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7"/>
              <w:ind w:left="24" w:right="56"/>
              <w:jc w:val="both"/>
              <w:rPr>
                <w:rFonts w:ascii="宋体" w:hAnsi="宋体" w:cs="宋体" w:eastAsia="宋体" w:hint="default"/>
                <w:sz w:val="18"/>
                <w:szCs w:val="18"/>
              </w:rPr>
            </w:pPr>
            <w:r>
              <w:rPr>
                <w:rFonts w:ascii="宋体" w:hAnsi="宋体" w:cs="宋体" w:eastAsia="宋体" w:hint="default"/>
                <w:spacing w:val="-2"/>
                <w:sz w:val="18"/>
                <w:szCs w:val="18"/>
              </w:rPr>
              <w:t>项目实施出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现募集资金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结余的金额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及原因</w:t>
            </w:r>
          </w:p>
        </w:tc>
        <w:tc>
          <w:tcPr>
            <w:tcW w:w="858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8"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8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华夏银行股份有限公司深圳东门支行募集资金专户节余利息收入人民币 </w:t>
            </w:r>
            <w:r>
              <w:rPr>
                <w:rFonts w:ascii="Times New Roman" w:hAnsi="Times New Roman" w:cs="Times New Roman" w:eastAsia="Times New Roman" w:hint="default"/>
                <w:sz w:val="18"/>
                <w:szCs w:val="18"/>
              </w:rPr>
              <w:t>0.01 </w:t>
            </w:r>
            <w:r>
              <w:rPr>
                <w:rFonts w:ascii="Times New Roman" w:hAnsi="Times New Roman" w:cs="Times New Roman" w:eastAsia="Times New Roman" w:hint="default"/>
                <w:spacing w:val="44"/>
                <w:sz w:val="18"/>
                <w:szCs w:val="18"/>
              </w:rPr>
              <w:t> </w:t>
            </w:r>
            <w:r>
              <w:rPr>
                <w:rFonts w:ascii="宋体" w:hAnsi="宋体" w:cs="宋体" w:eastAsia="宋体" w:hint="default"/>
                <w:spacing w:val="-3"/>
                <w:sz w:val="18"/>
                <w:szCs w:val="18"/>
              </w:rPr>
              <w:t>万元，中国农业银行股份有限公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司深圳东部支行募集资金专户节余利息收入人民币 </w:t>
            </w:r>
            <w:r>
              <w:rPr>
                <w:rFonts w:ascii="Times New Roman" w:hAnsi="Times New Roman" w:cs="Times New Roman" w:eastAsia="Times New Roman" w:hint="default"/>
                <w:sz w:val="18"/>
                <w:szCs w:val="18"/>
              </w:rPr>
              <w:t>5.92  </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万元，招商银行股份有限公司深圳盐田支行募集资金</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专户节余利息收入人民币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02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56"/>
              <w:jc w:val="both"/>
              <w:rPr>
                <w:rFonts w:ascii="宋体" w:hAnsi="宋体" w:cs="宋体" w:eastAsia="宋体" w:hint="default"/>
                <w:sz w:val="18"/>
                <w:szCs w:val="18"/>
              </w:rPr>
            </w:pPr>
            <w:r>
              <w:rPr>
                <w:rFonts w:ascii="宋体" w:hAnsi="宋体" w:cs="宋体" w:eastAsia="宋体" w:hint="default"/>
                <w:spacing w:val="-2"/>
                <w:sz w:val="18"/>
                <w:szCs w:val="18"/>
              </w:rPr>
              <w:t>尚未使用的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募集资金用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途及去向</w:t>
            </w:r>
          </w:p>
        </w:tc>
        <w:tc>
          <w:tcPr>
            <w:tcW w:w="8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尚未使用的募集资金仍存放于募集资金专户，将继续用于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信息系统建设项目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募集资金投资项目。</w:t>
            </w: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6"/>
              <w:jc w:val="both"/>
              <w:rPr>
                <w:rFonts w:ascii="宋体" w:hAnsi="宋体" w:cs="宋体" w:eastAsia="宋体" w:hint="default"/>
                <w:sz w:val="18"/>
                <w:szCs w:val="18"/>
              </w:rPr>
            </w:pPr>
            <w:r>
              <w:rPr>
                <w:rFonts w:ascii="宋体" w:hAnsi="宋体" w:cs="宋体" w:eastAsia="宋体" w:hint="default"/>
                <w:spacing w:val="-2"/>
                <w:sz w:val="18"/>
                <w:szCs w:val="18"/>
              </w:rPr>
              <w:t>募集资金使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用及披露中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存在的问题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或其他情况</w:t>
            </w:r>
          </w:p>
        </w:tc>
        <w:tc>
          <w:tcPr>
            <w:tcW w:w="8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left="513" w:right="0"/>
        <w:jc w:val="left"/>
      </w:pPr>
      <w:r>
        <w:rPr/>
        <w:t>备注：公司于</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7"/>
        </w:rPr>
        <w:t> </w:t>
      </w:r>
      <w:r>
        <w:rPr>
          <w:spacing w:val="-3"/>
        </w:rPr>
        <w:t>日召开第二届董事会第八次会议、第二届监事会第八次会议，于</w:t>
      </w:r>
      <w:r>
        <w:rPr>
          <w:spacing w:val="-3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4"/>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日召开</w:t>
      </w:r>
    </w:p>
    <w:p>
      <w:pPr>
        <w:pStyle w:val="BodyText"/>
        <w:spacing w:line="240" w:lineRule="auto" w:before="58"/>
        <w:ind w:right="0"/>
        <w:jc w:val="left"/>
      </w:pPr>
      <w:r>
        <w:rPr>
          <w:rFonts w:ascii="Times New Roman" w:hAnsi="Times New Roman" w:cs="Times New Roman" w:eastAsia="Times New Roman" w:hint="default"/>
          <w:w w:val="101"/>
        </w:rPr>
        <w:t>2018</w:t>
      </w:r>
      <w:r>
        <w:rPr>
          <w:rFonts w:ascii="Times New Roman" w:hAnsi="Times New Roman" w:cs="Times New Roman" w:eastAsia="Times New Roman" w:hint="default"/>
          <w:spacing w:val="-2"/>
        </w:rPr>
        <w:t> </w:t>
      </w:r>
      <w:r>
        <w:rPr>
          <w:spacing w:val="-5"/>
          <w:w w:val="101"/>
        </w:rPr>
        <w:t>年</w:t>
      </w:r>
      <w:r>
        <w:rPr>
          <w:w w:val="101"/>
        </w:rPr>
        <w:t>年</w:t>
      </w:r>
      <w:r>
        <w:rPr>
          <w:spacing w:val="-5"/>
          <w:w w:val="101"/>
        </w:rPr>
        <w:t>度</w:t>
      </w:r>
      <w:r>
        <w:rPr>
          <w:w w:val="101"/>
        </w:rPr>
        <w:t>股</w:t>
      </w:r>
      <w:r>
        <w:rPr>
          <w:spacing w:val="-5"/>
          <w:w w:val="101"/>
        </w:rPr>
        <w:t>东</w:t>
      </w:r>
      <w:r>
        <w:rPr>
          <w:w w:val="101"/>
        </w:rPr>
        <w:t>大</w:t>
      </w:r>
      <w:r>
        <w:rPr>
          <w:spacing w:val="-5"/>
          <w:w w:val="101"/>
        </w:rPr>
        <w:t>会</w:t>
      </w:r>
      <w:r>
        <w:rPr>
          <w:w w:val="101"/>
        </w:rPr>
        <w:t>先</w:t>
      </w:r>
      <w:r>
        <w:rPr>
          <w:spacing w:val="-5"/>
          <w:w w:val="101"/>
        </w:rPr>
        <w:t>后</w:t>
      </w:r>
      <w:r>
        <w:rPr>
          <w:w w:val="101"/>
        </w:rPr>
        <w:t>审</w:t>
      </w:r>
      <w:r>
        <w:rPr>
          <w:spacing w:val="-5"/>
          <w:w w:val="101"/>
        </w:rPr>
        <w:t>议</w:t>
      </w:r>
      <w:r>
        <w:rPr>
          <w:w w:val="101"/>
        </w:rPr>
        <w:t>通</w:t>
      </w:r>
      <w:r>
        <w:rPr>
          <w:spacing w:val="-5"/>
          <w:w w:val="101"/>
        </w:rPr>
        <w:t>过</w:t>
      </w:r>
      <w:r>
        <w:rPr>
          <w:spacing w:val="-20"/>
          <w:w w:val="101"/>
        </w:rPr>
        <w:t>了</w:t>
      </w:r>
      <w:r>
        <w:rPr>
          <w:spacing w:val="-5"/>
          <w:w w:val="101"/>
        </w:rPr>
        <w:t>《</w:t>
      </w:r>
      <w:r>
        <w:rPr>
          <w:w w:val="101"/>
        </w:rPr>
        <w:t>关</w:t>
      </w:r>
      <w:r>
        <w:rPr>
          <w:spacing w:val="-5"/>
          <w:w w:val="101"/>
        </w:rPr>
        <w:t>于</w:t>
      </w:r>
      <w:r>
        <w:rPr>
          <w:w w:val="101"/>
        </w:rPr>
        <w:t>部</w:t>
      </w:r>
      <w:r>
        <w:rPr>
          <w:spacing w:val="-5"/>
          <w:w w:val="101"/>
        </w:rPr>
        <w:t>分</w:t>
      </w:r>
      <w:r>
        <w:rPr>
          <w:w w:val="101"/>
        </w:rPr>
        <w:t>募</w:t>
      </w:r>
      <w:r>
        <w:rPr>
          <w:spacing w:val="-5"/>
          <w:w w:val="101"/>
        </w:rPr>
        <w:t>集</w:t>
      </w:r>
      <w:r>
        <w:rPr>
          <w:w w:val="101"/>
        </w:rPr>
        <w:t>资</w:t>
      </w:r>
      <w:r>
        <w:rPr>
          <w:spacing w:val="-5"/>
          <w:w w:val="101"/>
        </w:rPr>
        <w:t>金</w:t>
      </w:r>
      <w:r>
        <w:rPr>
          <w:w w:val="101"/>
        </w:rPr>
        <w:t>投</w:t>
      </w:r>
      <w:r>
        <w:rPr>
          <w:spacing w:val="-5"/>
          <w:w w:val="101"/>
        </w:rPr>
        <w:t>资</w:t>
      </w:r>
      <w:r>
        <w:rPr>
          <w:w w:val="101"/>
        </w:rPr>
        <w:t>项</w:t>
      </w:r>
      <w:r>
        <w:rPr>
          <w:spacing w:val="-5"/>
          <w:w w:val="101"/>
        </w:rPr>
        <w:t>目</w:t>
      </w:r>
      <w:r>
        <w:rPr>
          <w:w w:val="101"/>
        </w:rPr>
        <w:t>延</w:t>
      </w:r>
      <w:r>
        <w:rPr>
          <w:spacing w:val="-5"/>
          <w:w w:val="101"/>
        </w:rPr>
        <w:t>期</w:t>
      </w:r>
      <w:r>
        <w:rPr>
          <w:w w:val="101"/>
        </w:rPr>
        <w:t>的</w:t>
      </w:r>
      <w:r>
        <w:rPr>
          <w:spacing w:val="-5"/>
          <w:w w:val="101"/>
        </w:rPr>
        <w:t>的</w:t>
      </w:r>
      <w:r>
        <w:rPr>
          <w:w w:val="101"/>
        </w:rPr>
        <w:t>议案</w:t>
      </w:r>
      <w:r>
        <w:rPr>
          <w:spacing w:val="-96"/>
          <w:w w:val="101"/>
        </w:rPr>
        <w:t>》</w:t>
      </w:r>
      <w:r>
        <w:rPr>
          <w:spacing w:val="-20"/>
          <w:w w:val="101"/>
        </w:rPr>
        <w:t>，</w:t>
      </w:r>
      <w:r>
        <w:rPr>
          <w:spacing w:val="-5"/>
          <w:w w:val="101"/>
        </w:rPr>
        <w:t>结</w:t>
      </w:r>
      <w:r>
        <w:rPr>
          <w:w w:val="101"/>
        </w:rPr>
        <w:t>合</w:t>
      </w:r>
      <w:r>
        <w:rPr>
          <w:spacing w:val="-5"/>
          <w:w w:val="101"/>
        </w:rPr>
        <w:t>目</w:t>
      </w:r>
      <w:r>
        <w:rPr>
          <w:w w:val="101"/>
        </w:rPr>
        <w:t>前</w:t>
      </w:r>
      <w:r>
        <w:rPr>
          <w:spacing w:val="-5"/>
          <w:w w:val="101"/>
        </w:rPr>
        <w:t>募</w:t>
      </w:r>
      <w:r>
        <w:rPr>
          <w:w w:val="101"/>
        </w:rPr>
        <w:t>集</w:t>
      </w:r>
      <w:r>
        <w:rPr>
          <w:spacing w:val="-5"/>
          <w:w w:val="101"/>
        </w:rPr>
        <w:t>资</w:t>
      </w:r>
      <w:r>
        <w:rPr>
          <w:w w:val="101"/>
        </w:rPr>
        <w:t>金</w:t>
      </w:r>
      <w:r>
        <w:rPr>
          <w:spacing w:val="-5"/>
          <w:w w:val="101"/>
        </w:rPr>
        <w:t>投</w:t>
      </w:r>
      <w:r>
        <w:rPr>
          <w:w w:val="101"/>
        </w:rPr>
        <w:t>资</w:t>
      </w:r>
      <w:r>
        <w:rPr>
          <w:spacing w:val="-5"/>
          <w:w w:val="101"/>
        </w:rPr>
        <w:t>项</w:t>
      </w:r>
      <w:r>
        <w:rPr>
          <w:w w:val="101"/>
        </w:rPr>
        <w:t>目</w:t>
      </w:r>
      <w:r>
        <w:rPr>
          <w:spacing w:val="-5"/>
          <w:w w:val="101"/>
        </w:rPr>
        <w:t>实</w:t>
      </w:r>
      <w:r>
        <w:rPr>
          <w:w w:val="101"/>
        </w:rPr>
        <w:t>际</w:t>
      </w:r>
      <w:r>
        <w:rPr>
          <w:spacing w:val="-5"/>
          <w:w w:val="101"/>
        </w:rPr>
        <w:t>开</w:t>
      </w:r>
      <w:r>
        <w:rPr>
          <w:w w:val="101"/>
        </w:rPr>
        <w:t>展情</w:t>
      </w:r>
      <w:r>
        <w:rPr/>
      </w:r>
    </w:p>
    <w:p>
      <w:pPr>
        <w:pStyle w:val="BodyText"/>
        <w:spacing w:line="240" w:lineRule="auto" w:before="62"/>
        <w:ind w:right="0"/>
        <w:jc w:val="left"/>
        <w:rPr>
          <w:rFonts w:ascii="Times New Roman" w:hAnsi="Times New Roman" w:cs="Times New Roman" w:eastAsia="Times New Roman" w:hint="default"/>
        </w:rPr>
      </w:pPr>
      <w:r>
        <w:rPr>
          <w:spacing w:val="-3"/>
        </w:rPr>
        <w:t>况，同意公司对部分募集资金投资项目之“信息系统建设项目”达到预定可使用状态时间从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 </w:t>
      </w:r>
      <w:r>
        <w:rPr>
          <w:spacing w:val="-3"/>
        </w:rPr>
        <w:t>日调整至</w:t>
      </w:r>
      <w:r>
        <w:rPr>
          <w:spacing w:val="-51"/>
        </w:rPr>
        <w:t> </w:t>
      </w:r>
      <w:r>
        <w:rPr>
          <w:rFonts w:ascii="Times New Roman" w:hAnsi="Times New Roman" w:cs="Times New Roman" w:eastAsia="Times New Roman" w:hint="default"/>
        </w:rPr>
        <w:t>2020</w:t>
      </w:r>
    </w:p>
    <w:p>
      <w:pPr>
        <w:pStyle w:val="BodyText"/>
        <w:spacing w:line="240" w:lineRule="auto" w:before="63"/>
        <w:ind w:right="0"/>
        <w:jc w:val="left"/>
      </w:pPr>
      <w:r>
        <w:rPr>
          <w:w w:val="101"/>
        </w:rPr>
        <w:t>年</w:t>
      </w:r>
      <w:r>
        <w:rPr>
          <w:spacing w:val="-47"/>
        </w:rPr>
        <w:t> </w:t>
      </w:r>
      <w:r>
        <w:rPr>
          <w:rFonts w:ascii="Times New Roman" w:hAnsi="Times New Roman" w:cs="Times New Roman" w:eastAsia="Times New Roman" w:hint="default"/>
          <w:w w:val="101"/>
        </w:rPr>
        <w:t>7</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w w:val="101"/>
        </w:rPr>
        <w:t>日</w:t>
      </w:r>
      <w:r>
        <w:rPr>
          <w:spacing w:val="-58"/>
          <w:w w:val="101"/>
        </w:rPr>
        <w:t>。</w:t>
      </w:r>
      <w:r>
        <w:rPr>
          <w:spacing w:val="-5"/>
          <w:w w:val="101"/>
        </w:rPr>
        <w:t>具</w:t>
      </w:r>
      <w:r>
        <w:rPr>
          <w:w w:val="101"/>
        </w:rPr>
        <w:t>体</w:t>
      </w:r>
      <w:r>
        <w:rPr>
          <w:spacing w:val="-5"/>
          <w:w w:val="101"/>
        </w:rPr>
        <w:t>详见</w:t>
      </w:r>
      <w:r>
        <w:rPr>
          <w:w w:val="101"/>
        </w:rPr>
        <w:t>公司于</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25</w:t>
      </w:r>
      <w:r>
        <w:rPr>
          <w:rFonts w:ascii="Times New Roman" w:hAnsi="Times New Roman" w:cs="Times New Roman" w:eastAsia="Times New Roman" w:hint="default"/>
          <w:spacing w:val="-7"/>
        </w:rPr>
        <w:t> </w:t>
      </w:r>
      <w:r>
        <w:rPr>
          <w:w w:val="101"/>
        </w:rPr>
        <w:t>日</w:t>
      </w:r>
      <w:r>
        <w:rPr>
          <w:spacing w:val="-5"/>
          <w:w w:val="101"/>
        </w:rPr>
        <w:t>发</w:t>
      </w:r>
      <w:r>
        <w:rPr>
          <w:w w:val="101"/>
        </w:rPr>
        <w:t>布</w:t>
      </w:r>
      <w:r>
        <w:rPr>
          <w:spacing w:val="-5"/>
          <w:w w:val="101"/>
        </w:rPr>
        <w:t>在</w:t>
      </w:r>
      <w:r>
        <w:rPr>
          <w:w w:val="101"/>
        </w:rPr>
        <w:t>巨</w:t>
      </w:r>
      <w:r>
        <w:rPr>
          <w:spacing w:val="-5"/>
          <w:w w:val="101"/>
        </w:rPr>
        <w:t>潮资</w:t>
      </w:r>
      <w:r>
        <w:rPr>
          <w:w w:val="101"/>
        </w:rPr>
        <w:t>讯</w:t>
      </w:r>
      <w:r>
        <w:rPr>
          <w:spacing w:val="-5"/>
          <w:w w:val="101"/>
        </w:rPr>
        <w:t>网</w:t>
      </w:r>
      <w:r>
        <w:rPr>
          <w:spacing w:val="-58"/>
          <w:w w:val="101"/>
        </w:rPr>
        <w:t>的</w:t>
      </w:r>
      <w:r>
        <w:rPr>
          <w:w w:val="101"/>
        </w:rPr>
        <w:t>《</w:t>
      </w:r>
      <w:r>
        <w:rPr>
          <w:spacing w:val="-5"/>
          <w:w w:val="101"/>
        </w:rPr>
        <w:t>关</w:t>
      </w:r>
      <w:r>
        <w:rPr>
          <w:w w:val="101"/>
        </w:rPr>
        <w:t>于</w:t>
      </w:r>
      <w:r>
        <w:rPr>
          <w:spacing w:val="-5"/>
          <w:w w:val="101"/>
        </w:rPr>
        <w:t>部</w:t>
      </w:r>
      <w:r>
        <w:rPr>
          <w:w w:val="101"/>
        </w:rPr>
        <w:t>分</w:t>
      </w:r>
      <w:r>
        <w:rPr>
          <w:spacing w:val="-5"/>
          <w:w w:val="101"/>
        </w:rPr>
        <w:t>募集</w:t>
      </w:r>
      <w:r>
        <w:rPr>
          <w:w w:val="101"/>
        </w:rPr>
        <w:t>资</w:t>
      </w:r>
      <w:r>
        <w:rPr>
          <w:spacing w:val="-5"/>
          <w:w w:val="101"/>
        </w:rPr>
        <w:t>金</w:t>
      </w:r>
      <w:r>
        <w:rPr>
          <w:w w:val="101"/>
        </w:rPr>
        <w:t>投</w:t>
      </w:r>
      <w:r>
        <w:rPr>
          <w:spacing w:val="-5"/>
          <w:w w:val="101"/>
        </w:rPr>
        <w:t>资</w:t>
      </w:r>
      <w:r>
        <w:rPr>
          <w:w w:val="101"/>
        </w:rPr>
        <w:t>项</w:t>
      </w:r>
      <w:r>
        <w:rPr>
          <w:spacing w:val="-5"/>
          <w:w w:val="101"/>
        </w:rPr>
        <w:t>目</w:t>
      </w:r>
      <w:r>
        <w:rPr>
          <w:w w:val="101"/>
        </w:rPr>
        <w:t>延</w:t>
      </w:r>
      <w:r>
        <w:rPr>
          <w:spacing w:val="-5"/>
          <w:w w:val="101"/>
        </w:rPr>
        <w:t>期</w:t>
      </w:r>
      <w:r>
        <w:rPr>
          <w:w w:val="101"/>
        </w:rPr>
        <w:t>的</w:t>
      </w:r>
      <w:r>
        <w:rPr>
          <w:spacing w:val="-5"/>
          <w:w w:val="101"/>
        </w:rPr>
        <w:t>公</w:t>
      </w:r>
      <w:r>
        <w:rPr>
          <w:w w:val="101"/>
        </w:rPr>
        <w:t>告</w:t>
      </w:r>
      <w:r>
        <w:rPr>
          <w:spacing w:val="-149"/>
          <w:w w:val="101"/>
        </w:rPr>
        <w:t>》</w:t>
      </w:r>
      <w:r>
        <w:rPr>
          <w:spacing w:val="-5"/>
          <w:w w:val="101"/>
        </w:rPr>
        <w:t>（</w:t>
      </w:r>
      <w:r>
        <w:rPr>
          <w:w w:val="101"/>
        </w:rPr>
        <w:t>公</w:t>
      </w:r>
      <w:r>
        <w:rPr>
          <w:spacing w:val="-5"/>
          <w:w w:val="101"/>
        </w:rPr>
        <w:t>告</w:t>
      </w:r>
      <w:r>
        <w:rPr>
          <w:w w:val="101"/>
        </w:rPr>
        <w:t>编</w:t>
      </w:r>
      <w:r>
        <w:rPr>
          <w:spacing w:val="-5"/>
          <w:w w:val="101"/>
        </w:rPr>
        <w:t>号</w:t>
      </w:r>
      <w:r>
        <w:rPr>
          <w:w w:val="101"/>
        </w:rPr>
        <w:t>：</w:t>
      </w:r>
      <w:r>
        <w:rPr/>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rFonts w:ascii="Times New Roman" w:hAnsi="Times New Roman" w:cs="Times New Roman" w:eastAsia="Times New Roman" w:hint="default"/>
          <w:w w:val="101"/>
        </w:rPr>
        <w:t>2019</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04</w:t>
      </w:r>
      <w:r>
        <w:rPr>
          <w:rFonts w:ascii="Times New Roman" w:hAnsi="Times New Roman" w:cs="Times New Roman" w:eastAsia="Times New Roman" w:hint="default"/>
          <w:spacing w:val="-5"/>
          <w:w w:val="101"/>
        </w:rPr>
        <w:t>5</w:t>
      </w:r>
      <w:r>
        <w:rPr>
          <w:spacing w:val="-92"/>
          <w:w w:val="101"/>
        </w:rPr>
        <w:t>）。</w:t>
      </w:r>
      <w:r>
        <w:rPr/>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left="513" w:right="614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公司报告期不存在募集资金变更项目情况。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513" w:right="7956"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pStyle w:val="BodyText"/>
        <w:spacing w:line="240" w:lineRule="auto" w:before="46"/>
        <w:ind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4854" w:space="3890"/>
            <w:col w:w="2186"/>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071"/>
        <w:gridCol w:w="1167"/>
        <w:gridCol w:w="1046"/>
        <w:gridCol w:w="1047"/>
        <w:gridCol w:w="1047"/>
        <w:gridCol w:w="1047"/>
        <w:gridCol w:w="1042"/>
        <w:gridCol w:w="1046"/>
      </w:tblGrid>
      <w:tr>
        <w:trPr>
          <w:trHeight w:val="398"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pacing w:val="-2"/>
                <w:sz w:val="18"/>
                <w:szCs w:val="18"/>
              </w:rPr>
              <w:t>深圳华大临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床检验中心</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46"/>
              <w:jc w:val="both"/>
              <w:rPr>
                <w:rFonts w:ascii="宋体" w:hAnsi="宋体" w:cs="宋体" w:eastAsia="宋体" w:hint="default"/>
                <w:sz w:val="18"/>
                <w:szCs w:val="18"/>
              </w:rPr>
            </w:pPr>
            <w:r>
              <w:rPr>
                <w:rFonts w:ascii="宋体" w:hAnsi="宋体" w:cs="宋体" w:eastAsia="宋体" w:hint="default"/>
                <w:spacing w:val="-2"/>
                <w:sz w:val="18"/>
                <w:szCs w:val="18"/>
              </w:rPr>
              <w:t>以测序为基础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的基因检测服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76,986.14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31,124.74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69,293.74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3,366.62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3,010.88</w:t>
            </w:r>
          </w:p>
        </w:tc>
      </w:tr>
      <w:tr>
        <w:trPr>
          <w:trHeight w:val="165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118"/>
              <w:jc w:val="both"/>
              <w:rPr>
                <w:rFonts w:ascii="宋体" w:hAnsi="宋体" w:cs="宋体" w:eastAsia="宋体" w:hint="default"/>
                <w:sz w:val="18"/>
                <w:szCs w:val="18"/>
              </w:rPr>
            </w:pPr>
            <w:r>
              <w:rPr>
                <w:rFonts w:ascii="宋体" w:hAnsi="宋体" w:cs="宋体" w:eastAsia="宋体" w:hint="default"/>
                <w:spacing w:val="-2"/>
                <w:sz w:val="18"/>
                <w:szCs w:val="18"/>
              </w:rPr>
              <w:t>武汉华大医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学检验所有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6"/>
              <w:jc w:val="both"/>
              <w:rPr>
                <w:rFonts w:ascii="宋体" w:hAnsi="宋体" w:cs="宋体" w:eastAsia="宋体" w:hint="default"/>
                <w:sz w:val="18"/>
                <w:szCs w:val="18"/>
              </w:rPr>
            </w:pPr>
            <w:r>
              <w:rPr>
                <w:rFonts w:ascii="宋体" w:hAnsi="宋体" w:cs="宋体" w:eastAsia="宋体" w:hint="default"/>
                <w:spacing w:val="-2"/>
                <w:sz w:val="18"/>
                <w:szCs w:val="18"/>
              </w:rPr>
              <w:t>以测序为基础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的基因检测服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务，仪器设备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和检测试剂盒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200,767.13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64,740.24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115,533.56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12,655.98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10,357.67</w:t>
            </w:r>
          </w:p>
        </w:tc>
      </w:tr>
      <w:tr>
        <w:trPr>
          <w:trHeight w:val="165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4" w:right="118"/>
              <w:jc w:val="both"/>
              <w:rPr>
                <w:rFonts w:ascii="宋体" w:hAnsi="宋体" w:cs="宋体" w:eastAsia="宋体" w:hint="default"/>
                <w:sz w:val="18"/>
                <w:szCs w:val="18"/>
              </w:rPr>
            </w:pPr>
            <w:r>
              <w:rPr>
                <w:rFonts w:ascii="宋体" w:hAnsi="宋体" w:cs="宋体" w:eastAsia="宋体" w:hint="default"/>
                <w:spacing w:val="-2"/>
                <w:sz w:val="18"/>
                <w:szCs w:val="18"/>
              </w:rPr>
              <w:t>北京华大吉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比爱生物技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6"/>
              <w:jc w:val="both"/>
              <w:rPr>
                <w:rFonts w:ascii="宋体" w:hAnsi="宋体" w:cs="宋体" w:eastAsia="宋体" w:hint="default"/>
                <w:sz w:val="18"/>
                <w:szCs w:val="18"/>
              </w:rPr>
            </w:pPr>
            <w:r>
              <w:rPr>
                <w:rFonts w:ascii="宋体" w:hAnsi="宋体" w:cs="宋体" w:eastAsia="宋体" w:hint="default"/>
                <w:spacing w:val="-2"/>
                <w:sz w:val="18"/>
                <w:szCs w:val="18"/>
              </w:rPr>
              <w:t>体外诊断试剂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的生产与销售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及配套技术服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务，二三类医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疗器械的经营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32,881.10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26,897.78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32,046.60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3,893.01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3,426.66</w:t>
            </w:r>
          </w:p>
        </w:tc>
      </w:tr>
    </w:tbl>
    <w:p>
      <w:pPr>
        <w:pStyle w:val="BodyText"/>
        <w:spacing w:line="357" w:lineRule="auto" w:before="53"/>
        <w:ind w:right="6149"/>
        <w:jc w:val="left"/>
      </w:pPr>
      <w:r>
        <w:rPr>
          <w:spacing w:val="-3"/>
        </w:rPr>
        <w:t>注：以上子公司财务数据系法人单体财务数据。</w:t>
      </w:r>
      <w:r>
        <w:rPr>
          <w:spacing w:val="-27"/>
        </w:rPr>
        <w:t> </w:t>
      </w:r>
      <w:r>
        <w:rPr>
          <w:spacing w:val="-27"/>
        </w:rPr>
      </w:r>
      <w:r>
        <w:rPr>
          <w:spacing w:val="-3"/>
        </w:rPr>
        <w:t>报告期内取得和处置子公司的情况</w:t>
      </w:r>
    </w:p>
    <w:p>
      <w:pPr>
        <w:pStyle w:val="BodyText"/>
        <w:spacing w:line="240" w:lineRule="auto" w:before="32"/>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405"/>
        <w:gridCol w:w="3082"/>
        <w:gridCol w:w="3088"/>
      </w:tblGrid>
      <w:tr>
        <w:trPr>
          <w:trHeight w:val="403"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33"/>
              <w:jc w:val="right"/>
              <w:rPr>
                <w:rFonts w:ascii="宋体" w:hAnsi="宋体" w:cs="宋体" w:eastAsia="宋体" w:hint="default"/>
                <w:sz w:val="18"/>
                <w:szCs w:val="18"/>
              </w:rPr>
            </w:pPr>
            <w:r>
              <w:rPr>
                <w:rFonts w:ascii="宋体" w:hAnsi="宋体" w:cs="宋体" w:eastAsia="宋体" w:hint="default"/>
                <w:spacing w:val="-2"/>
                <w:sz w:val="18"/>
                <w:szCs w:val="18"/>
              </w:rPr>
              <w:t>公司名称</w:t>
            </w: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57"/>
              <w:jc w:val="right"/>
              <w:rPr>
                <w:rFonts w:ascii="Times New Roman" w:hAnsi="Times New Roman" w:cs="Times New Roman" w:eastAsia="Times New Roman" w:hint="default"/>
                <w:sz w:val="18"/>
                <w:szCs w:val="18"/>
              </w:rPr>
            </w:pPr>
            <w:r>
              <w:rPr>
                <w:rFonts w:ascii="Times New Roman"/>
                <w:sz w:val="18"/>
              </w:rPr>
              <w:t>BGI Genomics Canada</w:t>
            </w:r>
            <w:r>
              <w:rPr>
                <w:rFonts w:ascii="Times New Roman"/>
                <w:spacing w:val="-7"/>
                <w:sz w:val="18"/>
              </w:rPr>
              <w:t> </w:t>
            </w:r>
            <w:r>
              <w:rPr>
                <w:rFonts w:ascii="Times New Roman"/>
                <w:sz w:val="18"/>
              </w:rPr>
              <w:t>Ltd.</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海外业务拓展</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05"/>
        <w:gridCol w:w="3082"/>
        <w:gridCol w:w="3088"/>
      </w:tblGrid>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w:t>
            </w:r>
            <w:r>
              <w:rPr>
                <w:rFonts w:ascii="Times New Roman"/>
                <w:spacing w:val="-3"/>
                <w:sz w:val="18"/>
              </w:rPr>
              <w:t>GENOMICS </w:t>
            </w:r>
            <w:r>
              <w:rPr>
                <w:rFonts w:ascii="Times New Roman"/>
                <w:sz w:val="18"/>
              </w:rPr>
              <w:t>UK CO</w:t>
            </w:r>
            <w:r>
              <w:rPr>
                <w:rFonts w:ascii="Times New Roman"/>
                <w:spacing w:val="28"/>
                <w:sz w:val="18"/>
              </w:rPr>
              <w:t> </w:t>
            </w:r>
            <w:r>
              <w:rPr>
                <w:rFonts w:ascii="Times New Roman"/>
                <w:spacing w:val="-8"/>
                <w:sz w:val="18"/>
              </w:rPr>
              <w:t>LTD</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海外业务拓展</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w:t>
            </w:r>
            <w:r>
              <w:rPr>
                <w:rFonts w:ascii="Times New Roman"/>
                <w:spacing w:val="-6"/>
                <w:sz w:val="18"/>
              </w:rPr>
              <w:t>HEALTH </w:t>
            </w:r>
            <w:r>
              <w:rPr>
                <w:rFonts w:ascii="Times New Roman"/>
                <w:sz w:val="18"/>
              </w:rPr>
              <w:t>(AU) </w:t>
            </w:r>
            <w:r>
              <w:rPr>
                <w:rFonts w:ascii="Times New Roman"/>
                <w:spacing w:val="-4"/>
                <w:sz w:val="18"/>
              </w:rPr>
              <w:t>COMPANY </w:t>
            </w:r>
            <w:r>
              <w:rPr>
                <w:rFonts w:ascii="Times New Roman"/>
                <w:sz w:val="18"/>
              </w:rPr>
              <w:t>PTY</w:t>
            </w:r>
            <w:r>
              <w:rPr>
                <w:rFonts w:ascii="Times New Roman"/>
                <w:spacing w:val="25"/>
                <w:sz w:val="18"/>
              </w:rPr>
              <w:t> </w:t>
            </w:r>
            <w:r>
              <w:rPr>
                <w:rFonts w:ascii="Times New Roman"/>
                <w:spacing w:val="-8"/>
                <w:sz w:val="18"/>
              </w:rPr>
              <w:t>LTD</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海外业务拓展</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杭州华大青兰创新科技有限公司</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业务拓展</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武汉华大基因技术服务有限公司</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业务拓展</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珠海华大基因科技有限公司</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业务拓展</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青岛青西华大基因有限公司</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业务拓展</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深圳华大因源医药科技有限公司</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业务拓展</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华大数极生物科技（深圳）有限公司</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业务拓展</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深圳惠众今安科技有限公司</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业务拓展</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青岛华大医学检验所有限公司</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业务拓展</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深圳华大因凡医药科技有限公司</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业务拓展</w:t>
            </w:r>
          </w:p>
        </w:tc>
      </w:tr>
    </w:tbl>
    <w:p>
      <w:pPr>
        <w:pStyle w:val="BodyText"/>
        <w:spacing w:line="357" w:lineRule="auto" w:before="54"/>
        <w:ind w:left="518" w:right="8600" w:hanging="365"/>
        <w:jc w:val="left"/>
      </w:pPr>
      <w:r>
        <w:rPr>
          <w:spacing w:val="-3"/>
        </w:rPr>
        <w:t>主要控股参股公司情况说明</w:t>
      </w:r>
      <w:r>
        <w:rPr>
          <w:spacing w:val="-51"/>
        </w:rPr>
        <w:t> </w:t>
      </w:r>
      <w:r>
        <w:rPr>
          <w:spacing w:val="-51"/>
        </w:rPr>
      </w:r>
      <w:r>
        <w:rPr/>
        <w:t>无</w:t>
      </w:r>
    </w:p>
    <w:p>
      <w:pPr>
        <w:spacing w:line="240" w:lineRule="auto" w:before="13"/>
        <w:rPr>
          <w:rFonts w:ascii="宋体" w:hAnsi="宋体" w:cs="宋体" w:eastAsia="宋体" w:hint="default"/>
          <w:sz w:val="17"/>
          <w:szCs w:val="17"/>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430" w:lineRule="atLeast" w:before="161"/>
        <w:ind w:left="513" w:right="0" w:hanging="130"/>
        <w:jc w:val="left"/>
        <w:rPr>
          <w:rFonts w:ascii="宋体" w:hAnsi="宋体" w:cs="宋体" w:eastAsia="宋体" w:hint="default"/>
          <w:sz w:val="18"/>
          <w:szCs w:val="18"/>
        </w:rPr>
      </w:pPr>
      <w:r>
        <w:rPr>
          <w:rFonts w:ascii="宋体" w:hAnsi="宋体" w:cs="宋体" w:eastAsia="宋体" w:hint="default"/>
          <w:b/>
          <w:bCs/>
          <w:sz w:val="18"/>
          <w:szCs w:val="18"/>
        </w:rPr>
        <w:t>（一）公司未来的发展规划与发展目标</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5"/>
          <w:sz w:val="18"/>
          <w:szCs w:val="18"/>
        </w:rPr>
        <w:t>结合公司的现有科研、技术、市场、资源优势，利用覆盖贯穿组学的多技术和大数据平台，进一步扩张并深化全球市场</w:t>
      </w:r>
    </w:p>
    <w:p>
      <w:pPr>
        <w:pStyle w:val="BodyText"/>
        <w:spacing w:line="316" w:lineRule="auto" w:before="76"/>
        <w:ind w:right="0"/>
        <w:jc w:val="left"/>
      </w:pPr>
      <w:r>
        <w:rPr>
          <w:spacing w:val="-4"/>
        </w:rPr>
        <w:t>布局，通过多渠道整合完善多组学应用全产业链条，以测序技术、质谱技术等平台支撑的科研服务和临床服务为核心，确立</w:t>
      </w:r>
      <w:r>
        <w:rPr>
          <w:spacing w:val="40"/>
        </w:rPr>
        <w:t> </w:t>
      </w:r>
      <w:r>
        <w:rPr>
          <w:spacing w:val="40"/>
        </w:rPr>
      </w:r>
      <w:r>
        <w:rPr>
          <w:spacing w:val="-3"/>
        </w:rPr>
        <w:t>全球基因大数据中心、全球科技服务和精准医学服务行业引领者地位。</w:t>
      </w:r>
    </w:p>
    <w:p>
      <w:pPr>
        <w:pStyle w:val="BodyText"/>
        <w:spacing w:line="432" w:lineRule="exact" w:before="3"/>
        <w:ind w:left="513" w:right="0"/>
        <w:jc w:val="left"/>
      </w:pPr>
      <w:r>
        <w:rPr>
          <w:rFonts w:ascii="Times New Roman" w:hAnsi="Times New Roman" w:cs="Times New Roman" w:eastAsia="Times New Roman" w:hint="default"/>
        </w:rPr>
        <w:t>1</w:t>
      </w:r>
      <w:r>
        <w:rPr/>
        <w:t>、建设生命科学数据库</w:t>
      </w:r>
      <w:r>
        <w:rPr>
          <w:spacing w:val="-85"/>
        </w:rPr>
        <w:t> </w:t>
      </w:r>
      <w:r>
        <w:rPr>
          <w:spacing w:val="-85"/>
        </w:rPr>
      </w:r>
      <w:r>
        <w:rPr>
          <w:spacing w:val="-4"/>
        </w:rPr>
        <w:t>建成世界领先的生命科学数据库、新型疾病控制服务平台，提高公司的核心竞争力，成为基因科技应用领域的行业领导</w:t>
      </w:r>
    </w:p>
    <w:p>
      <w:pPr>
        <w:pStyle w:val="BodyText"/>
        <w:spacing w:line="240" w:lineRule="auto" w:before="16"/>
        <w:ind w:right="0"/>
        <w:jc w:val="left"/>
      </w:pPr>
      <w:r>
        <w:rPr/>
        <w:t>者。</w:t>
      </w:r>
    </w:p>
    <w:p>
      <w:pPr>
        <w:pStyle w:val="BodyText"/>
        <w:spacing w:line="420" w:lineRule="atLeast" w:before="25"/>
        <w:ind w:left="513" w:right="0"/>
        <w:jc w:val="left"/>
      </w:pPr>
      <w:r>
        <w:rPr>
          <w:rFonts w:ascii="Times New Roman" w:hAnsi="Times New Roman" w:cs="Times New Roman" w:eastAsia="Times New Roman" w:hint="default"/>
        </w:rPr>
        <w:t>2</w:t>
      </w:r>
      <w:r>
        <w:rPr/>
        <w:t>、深化全球布局</w:t>
      </w:r>
      <w:r>
        <w:rPr>
          <w:spacing w:val="-87"/>
        </w:rPr>
        <w:t> </w:t>
      </w:r>
      <w:r>
        <w:rPr>
          <w:spacing w:val="-87"/>
        </w:rPr>
      </w:r>
      <w:r>
        <w:rPr>
          <w:spacing w:val="-5"/>
        </w:rPr>
        <w:t>公司目前在中国内地、亚太、欧洲及美洲均设有分支机构，服务网络覆盖全球一百多个国家和地区。未来三年内，公司</w:t>
      </w:r>
    </w:p>
    <w:p>
      <w:pPr>
        <w:pStyle w:val="BodyText"/>
        <w:spacing w:line="319" w:lineRule="auto" w:before="76"/>
        <w:ind w:right="0"/>
        <w:jc w:val="left"/>
      </w:pPr>
      <w:r>
        <w:rPr>
          <w:spacing w:val="-4"/>
        </w:rPr>
        <w:t>将进一步巩固现有市场地位，完善研发、生产、营销、物流网络建设，不断深化全球合作，完成全球战略布局，提高品牌知</w:t>
      </w:r>
      <w:r>
        <w:rPr>
          <w:spacing w:val="40"/>
        </w:rPr>
        <w:t> </w:t>
      </w:r>
      <w:r>
        <w:rPr>
          <w:spacing w:val="40"/>
        </w:rPr>
      </w:r>
      <w:r>
        <w:rPr>
          <w:spacing w:val="-3"/>
        </w:rPr>
        <w:t>名度和国际影响力。</w:t>
      </w:r>
    </w:p>
    <w:p>
      <w:pPr>
        <w:pStyle w:val="BodyText"/>
        <w:spacing w:line="432" w:lineRule="exact" w:before="1"/>
        <w:ind w:left="513" w:right="1032"/>
        <w:jc w:val="left"/>
      </w:pPr>
      <w:r>
        <w:rPr>
          <w:rFonts w:ascii="Times New Roman" w:hAnsi="Times New Roman" w:cs="Times New Roman" w:eastAsia="Times New Roman" w:hint="default"/>
        </w:rPr>
        <w:t>3</w:t>
      </w:r>
      <w:r>
        <w:rPr/>
        <w:t>、产业链延伸</w:t>
      </w:r>
      <w:r>
        <w:rPr>
          <w:spacing w:val="-85"/>
        </w:rPr>
        <w:t> </w:t>
      </w:r>
      <w:r>
        <w:rPr>
          <w:spacing w:val="-85"/>
        </w:rPr>
      </w:r>
      <w:r>
        <w:rPr>
          <w:spacing w:val="-5"/>
        </w:rPr>
        <w:t>在现有多组学大数据和基因诊断业务的基础上，加强优势资源整合，加速利用多组学应用为大数据开发、生物智能、全</w:t>
      </w:r>
    </w:p>
    <w:p>
      <w:pPr>
        <w:pStyle w:val="BodyText"/>
        <w:spacing w:line="316" w:lineRule="auto" w:before="15"/>
        <w:ind w:right="0"/>
        <w:jc w:val="left"/>
      </w:pPr>
      <w:r>
        <w:rPr>
          <w:spacing w:val="-5"/>
        </w:rPr>
        <w:t>基因组诊断、肿瘤早筛、基因治疗、细胞治疗、免疫治疗、新药研发、合成生物学等领域积极赋能，不断提升公司自主产品</w:t>
      </w:r>
      <w:r>
        <w:rPr>
          <w:spacing w:val="4"/>
        </w:rPr>
        <w:t> </w:t>
      </w:r>
      <w:r>
        <w:rPr>
          <w:spacing w:val="4"/>
        </w:rPr>
      </w:r>
      <w:r>
        <w:rPr>
          <w:spacing w:val="-3"/>
        </w:rPr>
        <w:t>在生命科学应用领域的覆盖度，在生命科学产业大潮即将到来之际确立先发优势。</w:t>
      </w:r>
    </w:p>
    <w:p>
      <w:pPr>
        <w:pStyle w:val="BodyText"/>
        <w:spacing w:line="432" w:lineRule="exact" w:before="4"/>
        <w:ind w:left="513" w:right="0"/>
        <w:jc w:val="left"/>
      </w:pPr>
      <w:r>
        <w:rPr>
          <w:rFonts w:ascii="Times New Roman" w:hAnsi="Times New Roman" w:cs="Times New Roman" w:eastAsia="Times New Roman" w:hint="default"/>
        </w:rPr>
        <w:t>4</w:t>
      </w:r>
      <w:r>
        <w:rPr/>
        <w:t>、通过并购重组，发挥协同效应</w:t>
      </w:r>
      <w:r>
        <w:rPr>
          <w:spacing w:val="-86"/>
        </w:rPr>
        <w:t> </w:t>
      </w:r>
      <w:r>
        <w:rPr>
          <w:spacing w:val="-86"/>
        </w:rPr>
      </w:r>
      <w:r>
        <w:rPr>
          <w:spacing w:val="-4"/>
        </w:rPr>
        <w:t>公司未来计划通过境内外并购等多种资本运作方式，深化公司的全球产业布局，发挥资产和业务之间的协同效应，快速</w:t>
      </w:r>
    </w:p>
    <w:p>
      <w:pPr>
        <w:pStyle w:val="BodyText"/>
        <w:spacing w:line="240" w:lineRule="auto" w:before="15"/>
        <w:ind w:right="0"/>
        <w:jc w:val="left"/>
      </w:pPr>
      <w:r>
        <w:rPr>
          <w:spacing w:val="-3"/>
        </w:rPr>
        <w:t>实现战略目标。</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513" w:right="0"/>
        <w:jc w:val="left"/>
      </w:pPr>
      <w:r>
        <w:rPr>
          <w:rFonts w:ascii="Times New Roman" w:hAnsi="Times New Roman" w:cs="Times New Roman" w:eastAsia="Times New Roman" w:hint="default"/>
        </w:rPr>
        <w:t>5</w:t>
      </w:r>
      <w:r>
        <w:rPr/>
        <w:t>、平台、技术全面提升</w:t>
      </w:r>
    </w:p>
    <w:p>
      <w:pPr>
        <w:spacing w:line="240" w:lineRule="auto" w:before="13"/>
        <w:rPr>
          <w:rFonts w:ascii="宋体" w:hAnsi="宋体" w:cs="宋体" w:eastAsia="宋体" w:hint="default"/>
          <w:sz w:val="13"/>
          <w:szCs w:val="13"/>
        </w:rPr>
      </w:pPr>
    </w:p>
    <w:p>
      <w:pPr>
        <w:pStyle w:val="BodyText"/>
        <w:spacing w:line="319" w:lineRule="auto"/>
        <w:ind w:right="1124" w:firstLine="360"/>
        <w:jc w:val="both"/>
      </w:pPr>
      <w:r>
        <w:rPr>
          <w:spacing w:val="-5"/>
        </w:rPr>
        <w:t>未来三年内，公司将建成全球领先的高通量、低成本组学大平台，掌握基因测序、质谱关键技术和生物数据分析核心算</w:t>
      </w:r>
      <w:r>
        <w:rPr>
          <w:w w:val="101"/>
        </w:rPr>
        <w:t> </w:t>
      </w:r>
      <w:r>
        <w:rPr>
          <w:spacing w:val="-4"/>
        </w:rPr>
        <w:t>法，依靠标志性科研成果保持世界领先的多组学大数据服务和应用研发能力，推动技术创新，树立行业标准，为全球客户提</w:t>
      </w:r>
      <w:r>
        <w:rPr>
          <w:spacing w:val="40"/>
        </w:rPr>
        <w:t> </w:t>
      </w:r>
      <w:r>
        <w:rPr>
          <w:spacing w:val="40"/>
        </w:rPr>
      </w:r>
      <w:r>
        <w:rPr>
          <w:spacing w:val="-3"/>
        </w:rPr>
        <w:t>供卓越的多组学大数据服务和医学检测服务。</w:t>
      </w:r>
    </w:p>
    <w:p>
      <w:pPr>
        <w:pStyle w:val="BodyText"/>
        <w:spacing w:line="432" w:lineRule="exact" w:before="1"/>
        <w:ind w:left="513" w:right="0"/>
        <w:jc w:val="left"/>
      </w:pPr>
      <w:r>
        <w:rPr>
          <w:rFonts w:ascii="Times New Roman" w:hAnsi="Times New Roman" w:cs="Times New Roman" w:eastAsia="Times New Roman" w:hint="default"/>
        </w:rPr>
        <w:t>6</w:t>
      </w:r>
      <w:r>
        <w:rPr/>
        <w:t>、产品结构优化升级</w:t>
      </w:r>
      <w:r>
        <w:rPr>
          <w:spacing w:val="-88"/>
        </w:rPr>
        <w:t> </w:t>
      </w:r>
      <w:r>
        <w:rPr>
          <w:spacing w:val="-88"/>
        </w:rPr>
      </w:r>
      <w:r>
        <w:rPr>
          <w:spacing w:val="-5"/>
        </w:rPr>
        <w:t>以现有产品为起点，不断优化产品性能和质量，进一步做大做强现有的生育、肿瘤和感染等方向的临床检测产品，同时</w:t>
      </w:r>
    </w:p>
    <w:p>
      <w:pPr>
        <w:pStyle w:val="BodyText"/>
        <w:spacing w:line="319" w:lineRule="auto" w:before="15"/>
        <w:ind w:right="1123"/>
        <w:jc w:val="both"/>
      </w:pPr>
      <w:r>
        <w:rPr>
          <w:spacing w:val="-4"/>
        </w:rPr>
        <w:t>加快科学研究成果向产业应用的转化，并推出更多临床应用基因检测产品，强化竞争优势。公司希望发掘更多的并购机会来</w:t>
      </w:r>
      <w:r>
        <w:rPr>
          <w:spacing w:val="43"/>
        </w:rPr>
        <w:t> </w:t>
      </w:r>
      <w:r>
        <w:rPr>
          <w:spacing w:val="43"/>
        </w:rPr>
      </w:r>
      <w:r>
        <w:rPr>
          <w:spacing w:val="-4"/>
        </w:rPr>
        <w:t>获取更多新的技术和能力；还将开发咨询服务，主要包括提供研发设计建议、复杂研发难题的解决方案等；公司还致力于增</w:t>
      </w:r>
      <w:r>
        <w:rPr>
          <w:spacing w:val="40"/>
        </w:rPr>
        <w:t> </w:t>
      </w:r>
      <w:r>
        <w:rPr>
          <w:spacing w:val="40"/>
        </w:rPr>
      </w:r>
      <w:r>
        <w:rPr>
          <w:spacing w:val="-4"/>
        </w:rPr>
        <w:t>加仪器多样性，以此增加客户吸引力，降低对供应商的依赖性，从而提供不受限于供应商的更多产品；公司将继续建设云计</w:t>
      </w:r>
      <w:r>
        <w:rPr>
          <w:spacing w:val="40"/>
        </w:rPr>
        <w:t> </w:t>
      </w:r>
      <w:r>
        <w:rPr>
          <w:spacing w:val="40"/>
        </w:rPr>
      </w:r>
      <w:r>
        <w:rPr>
          <w:spacing w:val="-4"/>
        </w:rPr>
        <w:t>算平台，提升生物信息学数据分析能力，计划与世界领先的云计算公司合作建立数据分析、存储以及传输的云平台，实现各</w:t>
      </w:r>
      <w:r>
        <w:rPr>
          <w:spacing w:val="40"/>
        </w:rPr>
        <w:t> </w:t>
      </w:r>
      <w:r>
        <w:rPr>
          <w:spacing w:val="40"/>
        </w:rPr>
      </w:r>
      <w:r>
        <w:rPr>
          <w:spacing w:val="-3"/>
        </w:rPr>
        <w:t>项业务进一步增长。</w:t>
      </w:r>
      <w:r>
        <w:rPr/>
      </w:r>
    </w:p>
    <w:p>
      <w:pPr>
        <w:pStyle w:val="BodyText"/>
        <w:spacing w:line="417" w:lineRule="auto" w:before="137"/>
        <w:ind w:left="513" w:right="1547"/>
        <w:jc w:val="left"/>
      </w:pPr>
      <w:r>
        <w:rPr>
          <w:rFonts w:ascii="Times New Roman" w:hAnsi="Times New Roman" w:cs="Times New Roman" w:eastAsia="Times New Roman" w:hint="default"/>
        </w:rPr>
        <w:t>7</w:t>
      </w:r>
      <w:r>
        <w:rPr/>
        <w:t>、人力资源发展提升</w:t>
      </w:r>
      <w:r>
        <w:rPr>
          <w:spacing w:val="-88"/>
        </w:rPr>
        <w:t> </w:t>
      </w:r>
      <w:r>
        <w:rPr>
          <w:spacing w:val="-88"/>
        </w:rPr>
      </w:r>
      <w:r>
        <w:rPr>
          <w:spacing w:val="-3"/>
        </w:rPr>
        <w:t>培养和引进多学科、多层次的技术与产业人才，完善人才培训和管理体系，构建国际水平的研发、市场团队。</w:t>
      </w:r>
    </w:p>
    <w:p>
      <w:pPr>
        <w:pStyle w:val="Heading4"/>
        <w:spacing w:line="240" w:lineRule="auto" w:before="63"/>
        <w:ind w:left="422" w:right="0"/>
        <w:jc w:val="left"/>
        <w:rPr>
          <w:b w:val="0"/>
          <w:bCs w:val="0"/>
        </w:rPr>
      </w:pPr>
      <w:r>
        <w:rPr/>
        <w:t>（二）</w:t>
      </w:r>
      <w:r>
        <w:rPr>
          <w:rFonts w:ascii="Times New Roman" w:hAnsi="Times New Roman" w:cs="Times New Roman" w:eastAsia="Times New Roman" w:hint="default"/>
        </w:rPr>
        <w:t>2020</w:t>
      </w:r>
      <w:r>
        <w:rPr/>
        <w:t>年度经营计划</w:t>
      </w:r>
      <w:r>
        <w:rPr>
          <w:b w:val="0"/>
          <w:bCs w:val="0"/>
        </w:rPr>
      </w:r>
    </w:p>
    <w:p>
      <w:pPr>
        <w:spacing w:line="240" w:lineRule="auto" w:before="13"/>
        <w:rPr>
          <w:rFonts w:ascii="宋体" w:hAnsi="宋体" w:cs="宋体" w:eastAsia="宋体" w:hint="default"/>
          <w:b/>
          <w:bCs/>
          <w:sz w:val="13"/>
          <w:szCs w:val="13"/>
        </w:rPr>
      </w:pPr>
    </w:p>
    <w:p>
      <w:pPr>
        <w:pStyle w:val="BodyText"/>
        <w:spacing w:line="309" w:lineRule="auto"/>
        <w:ind w:right="1123" w:firstLine="360"/>
        <w:jc w:val="both"/>
      </w:pPr>
      <w:r>
        <w:rPr>
          <w:rFonts w:ascii="Times New Roman" w:hAnsi="Times New Roman" w:cs="Times New Roman" w:eastAsia="Times New Roman" w:hint="default"/>
          <w:spacing w:val="-4"/>
        </w:rPr>
        <w:t>2020</w:t>
      </w:r>
      <w:r>
        <w:rPr>
          <w:spacing w:val="-4"/>
        </w:rPr>
        <w:t>年度，公司将坚持</w:t>
      </w:r>
      <w:r>
        <w:rPr>
          <w:rFonts w:ascii="Times New Roman" w:hAnsi="Times New Roman" w:cs="Times New Roman" w:eastAsia="Times New Roman" w:hint="default"/>
          <w:spacing w:val="-4"/>
        </w:rPr>
        <w:t>“</w:t>
      </w:r>
      <w:r>
        <w:rPr>
          <w:spacing w:val="-4"/>
        </w:rPr>
        <w:t>大目标造福</w:t>
      </w:r>
      <w:r>
        <w:rPr>
          <w:rFonts w:ascii="Times New Roman" w:hAnsi="Times New Roman" w:cs="Times New Roman" w:eastAsia="Times New Roman" w:hint="default"/>
          <w:spacing w:val="-4"/>
        </w:rPr>
        <w:t>”</w:t>
      </w:r>
      <w:r>
        <w:rPr>
          <w:spacing w:val="-4"/>
        </w:rPr>
        <w:t>宗旨，结合政府工作方针指示，及行业与市场发展的特点，密切关注资本市场的动</w:t>
      </w:r>
      <w:r>
        <w:rPr>
          <w:w w:val="101"/>
        </w:rPr>
        <w:t> </w:t>
      </w:r>
      <w:r>
        <w:rPr>
          <w:spacing w:val="-8"/>
        </w:rPr>
        <w:t>向，允许人才队伍结构合理优化，更富有前瞻性的战略调整，以及行业生态的有效构建，以确保业绩达到预期目标。特别是，</w:t>
      </w:r>
      <w:r>
        <w:rPr>
          <w:spacing w:val="5"/>
        </w:rPr>
        <w:t> </w:t>
      </w:r>
      <w:r>
        <w:rPr>
          <w:spacing w:val="5"/>
        </w:rPr>
      </w:r>
      <w:r>
        <w:rPr>
          <w:spacing w:val="-4"/>
        </w:rPr>
        <w:t>公司除了一如既往在产品研发、数据库完善、</w:t>
      </w:r>
      <w:r>
        <w:rPr>
          <w:rFonts w:ascii="Times New Roman" w:hAnsi="Times New Roman" w:cs="Times New Roman" w:eastAsia="Times New Roman" w:hint="default"/>
          <w:spacing w:val="-4"/>
        </w:rPr>
        <w:t>IT</w:t>
      </w:r>
      <w:r>
        <w:rPr>
          <w:spacing w:val="-4"/>
        </w:rPr>
        <w:t>系统建设等方面持续投入外，还将继续加大多平台布局，打造更合理的产品</w:t>
      </w:r>
      <w:r>
        <w:rPr>
          <w:spacing w:val="56"/>
        </w:rPr>
        <w:t> </w:t>
      </w:r>
      <w:r>
        <w:rPr>
          <w:spacing w:val="56"/>
        </w:rPr>
      </w:r>
      <w:r>
        <w:rPr>
          <w:spacing w:val="-4"/>
        </w:rPr>
        <w:t>结构，通过一定的资本运作丰富完善公司的产业链条。公司管理层针对全年经营业务开展提出关键任务与工作方向，并根据</w:t>
      </w:r>
      <w:r>
        <w:rPr>
          <w:spacing w:val="43"/>
        </w:rPr>
        <w:t> </w:t>
      </w:r>
      <w:r>
        <w:rPr>
          <w:spacing w:val="43"/>
        </w:rPr>
      </w:r>
      <w:r>
        <w:rPr>
          <w:spacing w:val="-3"/>
        </w:rPr>
        <w:t>每项任务确定相应经营目标：</w:t>
      </w:r>
    </w:p>
    <w:p>
      <w:pPr>
        <w:pStyle w:val="BodyText"/>
        <w:spacing w:line="432" w:lineRule="exact" w:before="9"/>
        <w:ind w:left="513" w:right="0"/>
        <w:jc w:val="left"/>
      </w:pPr>
      <w:r>
        <w:rPr>
          <w:rFonts w:ascii="Times New Roman" w:hAnsi="Times New Roman" w:cs="Times New Roman" w:eastAsia="Times New Roman" w:hint="default"/>
          <w:spacing w:val="-3"/>
        </w:rPr>
        <w:t>1</w:t>
      </w:r>
      <w:r>
        <w:rPr>
          <w:spacing w:val="-3"/>
        </w:rPr>
        <w:t>、助力全球新冠疫情防控</w:t>
      </w:r>
      <w:r>
        <w:rPr>
          <w:spacing w:val="-52"/>
        </w:rPr>
        <w:t> </w:t>
      </w:r>
      <w:r>
        <w:rPr>
          <w:spacing w:val="-52"/>
        </w:rPr>
      </w:r>
      <w:r>
        <w:rPr>
          <w:spacing w:val="-4"/>
        </w:rPr>
        <w:t>面对</w:t>
      </w:r>
      <w:r>
        <w:rPr>
          <w:rFonts w:ascii="Times New Roman" w:hAnsi="Times New Roman" w:cs="Times New Roman" w:eastAsia="Times New Roman" w:hint="default"/>
          <w:spacing w:val="-4"/>
        </w:rPr>
        <w:t>2020</w:t>
      </w:r>
      <w:r>
        <w:rPr>
          <w:spacing w:val="-4"/>
        </w:rPr>
        <w:t>年初新型冠状病毒疫情在全球爆发的严峻形势，公司加快感染防控业务的产品研发进度，快速研制新冠病毒检</w:t>
      </w:r>
    </w:p>
    <w:p>
      <w:pPr>
        <w:pStyle w:val="BodyText"/>
        <w:spacing w:line="314" w:lineRule="auto" w:before="15"/>
        <w:ind w:right="0"/>
        <w:jc w:val="left"/>
      </w:pPr>
      <w:r>
        <w:rPr>
          <w:spacing w:val="-3"/>
        </w:rPr>
        <w:t>测试剂盒，完成在欧盟、美国、日本、澳大利亚等全球主要市场的资质认证。当前要把精准检测能力建设和扩展放在首位，</w:t>
      </w:r>
      <w:r>
        <w:rPr>
          <w:spacing w:val="76"/>
        </w:rPr>
        <w:t> </w:t>
      </w:r>
      <w:r>
        <w:rPr>
          <w:spacing w:val="76"/>
        </w:rPr>
      </w:r>
      <w:r>
        <w:rPr>
          <w:spacing w:val="-4"/>
        </w:rPr>
        <w:t>在检测设备、检测方法和检测通量提升上取得快速进展，公司在深圳、武汉、天津等十几个主要城市布局</w:t>
      </w:r>
      <w:r>
        <w:rPr>
          <w:rFonts w:ascii="Times New Roman" w:hAnsi="Times New Roman" w:cs="Times New Roman" w:eastAsia="Times New Roman" w:hint="default"/>
          <w:spacing w:val="-4"/>
        </w:rPr>
        <w:t>“</w:t>
      </w:r>
      <w:r>
        <w:rPr>
          <w:spacing w:val="-4"/>
        </w:rPr>
        <w:t>火眼</w:t>
      </w:r>
      <w:r>
        <w:rPr>
          <w:rFonts w:ascii="Times New Roman" w:hAnsi="Times New Roman" w:cs="Times New Roman" w:eastAsia="Times New Roman" w:hint="default"/>
          <w:spacing w:val="-4"/>
        </w:rPr>
        <w:t>”</w:t>
      </w:r>
      <w:r>
        <w:rPr>
          <w:spacing w:val="-4"/>
        </w:rPr>
        <w:t>实验室并承</w:t>
      </w:r>
      <w:r>
        <w:rPr>
          <w:spacing w:val="65"/>
        </w:rPr>
        <w:t> </w:t>
      </w:r>
      <w:r>
        <w:rPr>
          <w:spacing w:val="65"/>
        </w:rPr>
      </w:r>
      <w:r>
        <w:rPr>
          <w:spacing w:val="-4"/>
        </w:rPr>
        <w:t>接样本检测工作，为全国抗击疫情、恢复社会经济有序运转提供了科学保障，也为未来应对突发性公共卫生事件的能力做好</w:t>
      </w:r>
      <w:r>
        <w:rPr>
          <w:spacing w:val="44"/>
        </w:rPr>
        <w:t> </w:t>
      </w:r>
      <w:r>
        <w:rPr>
          <w:spacing w:val="44"/>
        </w:rPr>
      </w:r>
      <w:r>
        <w:rPr>
          <w:spacing w:val="-4"/>
        </w:rPr>
        <w:t>技术储备。随着疫情蔓延，迅速提升本地检测能力亦成为各国疫情防控的工作重点，公司积极响应海外国家的建设需求，在</w:t>
      </w:r>
      <w:r>
        <w:rPr>
          <w:spacing w:val="40"/>
        </w:rPr>
        <w:t> </w:t>
      </w:r>
      <w:r>
        <w:rPr>
          <w:spacing w:val="40"/>
        </w:rPr>
      </w:r>
      <w:r>
        <w:rPr>
          <w:spacing w:val="-3"/>
        </w:rPr>
        <w:t>全球范围内协助海外各国筹建火眼实验室，助力全球疫情防控工作。</w:t>
      </w:r>
    </w:p>
    <w:p>
      <w:pPr>
        <w:pStyle w:val="BodyText"/>
        <w:spacing w:line="432" w:lineRule="exact" w:before="6"/>
        <w:ind w:left="513" w:right="0"/>
        <w:jc w:val="left"/>
      </w:pPr>
      <w:r>
        <w:rPr>
          <w:rFonts w:ascii="Times New Roman" w:hAnsi="Times New Roman" w:cs="Times New Roman" w:eastAsia="Times New Roman" w:hint="default"/>
          <w:spacing w:val="-3"/>
        </w:rPr>
        <w:t>2</w:t>
      </w:r>
      <w:r>
        <w:rPr>
          <w:spacing w:val="-3"/>
        </w:rPr>
        <w:t>、坚守出生缺陷防控阵线</w:t>
      </w:r>
      <w:r>
        <w:rPr>
          <w:spacing w:val="-52"/>
        </w:rPr>
        <w:t> </w:t>
      </w:r>
      <w:r>
        <w:rPr>
          <w:spacing w:val="-52"/>
        </w:rPr>
      </w:r>
      <w:r>
        <w:rPr>
          <w:spacing w:val="-2"/>
        </w:rPr>
        <w:t>无创产前基因检测继续保持强劲增长的势头，加速基础版本无创产前基因检测向</w:t>
      </w:r>
      <w:r>
        <w:rPr>
          <w:rFonts w:ascii="Times New Roman" w:hAnsi="Times New Roman" w:cs="Times New Roman" w:eastAsia="Times New Roman" w:hint="default"/>
          <w:spacing w:val="-2"/>
        </w:rPr>
        <w:t>NIFTY®</w:t>
      </w:r>
      <w:r>
        <w:rPr>
          <w:spacing w:val="-2"/>
        </w:rPr>
        <w:t>全因</w:t>
      </w:r>
      <w:r>
        <w:rPr>
          <w:rFonts w:ascii="Times New Roman" w:hAnsi="Times New Roman" w:cs="Times New Roman" w:eastAsia="Times New Roman" w:hint="default"/>
          <w:spacing w:val="-2"/>
        </w:rPr>
        <w:t>1.0</w:t>
      </w:r>
      <w:r>
        <w:rPr>
          <w:spacing w:val="-2"/>
        </w:rPr>
        <w:t>转化，提升市场份额；</w:t>
      </w:r>
    </w:p>
    <w:p>
      <w:pPr>
        <w:pStyle w:val="BodyText"/>
        <w:spacing w:line="307" w:lineRule="auto" w:before="15"/>
        <w:ind w:right="0"/>
        <w:jc w:val="left"/>
      </w:pPr>
      <w:r>
        <w:rPr>
          <w:spacing w:val="-4"/>
        </w:rPr>
        <w:t>在染色体检测产品中增加部分病原检测，以期解释更多胎儿发育异常的原因，更大程度满足临床需求；将扩展性携带者筛查</w:t>
      </w:r>
      <w:r>
        <w:rPr>
          <w:spacing w:val="43"/>
        </w:rPr>
        <w:t> </w:t>
      </w:r>
      <w:r>
        <w:rPr>
          <w:spacing w:val="43"/>
        </w:rPr>
      </w:r>
      <w:r>
        <w:rPr>
          <w:spacing w:val="-3"/>
        </w:rPr>
        <w:t>产品根据中国人基因突变特点进行改良设计，并涵盖</w:t>
      </w:r>
      <w:r>
        <w:rPr>
          <w:rFonts w:ascii="Times New Roman" w:hAnsi="Times New Roman" w:cs="Times New Roman" w:eastAsia="Times New Roman" w:hint="default"/>
          <w:spacing w:val="-3"/>
        </w:rPr>
        <w:t>150</w:t>
      </w:r>
      <w:r>
        <w:rPr>
          <w:spacing w:val="-3"/>
        </w:rPr>
        <w:t>种以上疾病，提高产品检出率；将药物基因组产品转高通量测序平</w:t>
      </w:r>
      <w:r>
        <w:rPr>
          <w:spacing w:val="77"/>
        </w:rPr>
        <w:t> </w:t>
      </w:r>
      <w:r>
        <w:rPr>
          <w:spacing w:val="77"/>
        </w:rPr>
      </w:r>
      <w:r>
        <w:rPr>
          <w:spacing w:val="-3"/>
        </w:rPr>
        <w:t>台，并涵盖</w:t>
      </w:r>
      <w:r>
        <w:rPr>
          <w:rFonts w:ascii="Times New Roman" w:hAnsi="Times New Roman" w:cs="Times New Roman" w:eastAsia="Times New Roman" w:hint="default"/>
          <w:spacing w:val="-3"/>
        </w:rPr>
        <w:t>240</w:t>
      </w:r>
      <w:r>
        <w:rPr>
          <w:spacing w:val="-3"/>
        </w:rPr>
        <w:t>种以上药物；遗传病检测继续针对临床诊断需求进行升级优化，推出定位筛查的新生儿全基因组产品，并继</w:t>
      </w:r>
      <w:r>
        <w:rPr>
          <w:spacing w:val="78"/>
        </w:rPr>
        <w:t> </w:t>
      </w:r>
      <w:r>
        <w:rPr>
          <w:spacing w:val="78"/>
        </w:rPr>
      </w:r>
      <w:r>
        <w:rPr>
          <w:spacing w:val="-6"/>
          <w:w w:val="101"/>
        </w:rPr>
        <w:t>续升级原有的全外显子组及全基因组检测产品，推出针对动态突变等特殊变异类型致病的辅助检测，优化完善现有检测体系。</w:t>
      </w:r>
      <w:r>
        <w:rPr>
          <w:spacing w:val="-71"/>
          <w:w w:val="101"/>
        </w:rPr>
        <w:t> </w:t>
      </w:r>
      <w:r>
        <w:rPr>
          <w:spacing w:val="-71"/>
          <w:w w:val="101"/>
        </w:rPr>
      </w:r>
      <w:r>
        <w:rPr>
          <w:spacing w:val="-4"/>
        </w:rPr>
        <w:t>新生儿遗传代谢病检测，计划在现有</w:t>
      </w:r>
      <w:r>
        <w:rPr>
          <w:rFonts w:ascii="Times New Roman" w:hAnsi="Times New Roman" w:cs="Times New Roman" w:eastAsia="Times New Roman" w:hint="default"/>
          <w:spacing w:val="-4"/>
        </w:rPr>
        <w:t>48</w:t>
      </w:r>
      <w:r>
        <w:rPr>
          <w:spacing w:val="-4"/>
        </w:rPr>
        <w:t>种疾病基础上添加糖类、激素类疾病，逐步丰富筛查病种，可打破长期垄断市场的氨</w:t>
      </w:r>
      <w:r>
        <w:rPr>
          <w:spacing w:val="44"/>
        </w:rPr>
        <w:t> </w:t>
      </w:r>
      <w:r>
        <w:rPr>
          <w:spacing w:val="44"/>
        </w:rPr>
      </w:r>
      <w:r>
        <w:rPr>
          <w:spacing w:val="-3"/>
        </w:rPr>
        <w:t>基酸和肉碱基本产品形态，从而提高公司新筛产品竞争力。</w:t>
      </w:r>
    </w:p>
    <w:p>
      <w:pPr>
        <w:pStyle w:val="BodyText"/>
        <w:spacing w:line="432" w:lineRule="exact" w:before="10"/>
        <w:ind w:left="513" w:right="0"/>
        <w:jc w:val="left"/>
      </w:pPr>
      <w:r>
        <w:rPr>
          <w:rFonts w:ascii="Times New Roman" w:hAnsi="Times New Roman" w:cs="Times New Roman" w:eastAsia="Times New Roman" w:hint="default"/>
          <w:spacing w:val="-3"/>
        </w:rPr>
        <w:t>3</w:t>
      </w:r>
      <w:r>
        <w:rPr>
          <w:spacing w:val="-3"/>
        </w:rPr>
        <w:t>、落实肿瘤精准防控路线</w:t>
      </w:r>
      <w:r>
        <w:rPr>
          <w:spacing w:val="-52"/>
        </w:rPr>
        <w:t> </w:t>
      </w:r>
      <w:r>
        <w:rPr>
          <w:spacing w:val="-52"/>
        </w:rPr>
      </w:r>
      <w:r>
        <w:rPr>
          <w:spacing w:val="-5"/>
        </w:rPr>
        <w:t>公司围绕肿瘤早筛早诊、治疗指导、预后管理全面发力，持续优化现有技术流程、缩短检测周期并提升检测精准度；同</w:t>
      </w:r>
    </w:p>
    <w:p>
      <w:pPr>
        <w:pStyle w:val="BodyText"/>
        <w:spacing w:line="316" w:lineRule="auto" w:before="16"/>
        <w:ind w:right="1123"/>
        <w:jc w:val="both"/>
      </w:pPr>
      <w:r>
        <w:rPr>
          <w:spacing w:val="-4"/>
        </w:rPr>
        <w:t>药企及国内专家紧密配合，完善肿瘤预防、早筛、用药伴随诊断、个体化监测等相关产品的临床有效性数据；进一步推进癌</w:t>
      </w:r>
      <w:r>
        <w:rPr>
          <w:spacing w:val="40"/>
        </w:rPr>
        <w:t> </w:t>
      </w:r>
      <w:r>
        <w:rPr>
          <w:spacing w:val="40"/>
        </w:rPr>
      </w:r>
      <w:r>
        <w:rPr>
          <w:spacing w:val="-4"/>
        </w:rPr>
        <w:t>症筛查普及，扩大高通量测序整体解决方案和设备的市场推广，加快成熟产品的试剂盒申报、生信一体机配套开发，以满足</w:t>
      </w:r>
      <w:r>
        <w:rPr>
          <w:spacing w:val="40"/>
        </w:rPr>
        <w:t> </w:t>
      </w:r>
      <w:r>
        <w:rPr>
          <w:spacing w:val="40"/>
        </w:rPr>
      </w:r>
      <w:r>
        <w:rPr>
          <w:spacing w:val="-4"/>
        </w:rPr>
        <w:t>同医院共建肿瘤高通量测序实验室的快速落地及稳定运营需求，保持肿瘤临床检测服务稳步增长；在药企合作以及海外肿瘤</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9" w:lineRule="auto" w:before="46"/>
        <w:ind w:right="1124"/>
        <w:jc w:val="both"/>
      </w:pPr>
      <w:r>
        <w:rPr>
          <w:spacing w:val="-4"/>
        </w:rPr>
        <w:t>检测相关市场发力，积极推进试剂盒海外认证。公司继续加速构建和完善中国人的肿瘤基因变异数据库和解读数据库，助力</w:t>
      </w:r>
      <w:r>
        <w:rPr>
          <w:spacing w:val="43"/>
        </w:rPr>
        <w:t> </w:t>
      </w:r>
      <w:r>
        <w:rPr>
          <w:spacing w:val="43"/>
        </w:rPr>
      </w:r>
      <w:r>
        <w:rPr>
          <w:spacing w:val="-2"/>
        </w:rPr>
        <w:t>肿瘤的精准诊疗，计划全年为</w:t>
      </w:r>
      <w:r>
        <w:rPr>
          <w:rFonts w:ascii="Times New Roman" w:hAnsi="Times New Roman" w:cs="Times New Roman" w:eastAsia="Times New Roman" w:hint="default"/>
          <w:spacing w:val="-2"/>
        </w:rPr>
        <w:t>6-8</w:t>
      </w:r>
      <w:r>
        <w:rPr>
          <w:spacing w:val="-2"/>
        </w:rPr>
        <w:t>万例肿瘤患者或高危人群提供各类精准筛查、诊断指导及预后监测，积极推动肿瘤民生产</w:t>
      </w:r>
      <w:r>
        <w:rPr>
          <w:spacing w:val="54"/>
        </w:rPr>
        <w:t> </w:t>
      </w:r>
      <w:r>
        <w:rPr>
          <w:spacing w:val="54"/>
        </w:rPr>
      </w:r>
      <w:r>
        <w:rPr/>
        <w:t>业联动模式。</w:t>
      </w:r>
    </w:p>
    <w:p>
      <w:pPr>
        <w:pStyle w:val="BodyText"/>
        <w:spacing w:line="432" w:lineRule="exact" w:before="9"/>
        <w:ind w:left="513" w:right="0"/>
        <w:jc w:val="left"/>
      </w:pPr>
      <w:r>
        <w:rPr>
          <w:rFonts w:ascii="Times New Roman" w:hAnsi="Times New Roman" w:cs="Times New Roman" w:eastAsia="Times New Roman" w:hint="default"/>
          <w:spacing w:val="-3"/>
        </w:rPr>
        <w:t>4</w:t>
      </w:r>
      <w:r>
        <w:rPr>
          <w:spacing w:val="-3"/>
        </w:rPr>
        <w:t>、实现感染精准医疗跨越发展</w:t>
      </w:r>
      <w:r>
        <w:rPr>
          <w:spacing w:val="-46"/>
        </w:rPr>
        <w:t> </w:t>
      </w:r>
      <w:r>
        <w:rPr>
          <w:spacing w:val="-46"/>
        </w:rPr>
      </w:r>
      <w:r>
        <w:rPr>
          <w:spacing w:val="-8"/>
          <w:w w:val="101"/>
        </w:rPr>
        <w:t>公司将继续强化感染防控相关产品研发和业务推广，引入新技术平台，不断丰富病原检测产品系列，结合临床深化应用，</w:t>
      </w:r>
      <w:r>
        <w:rPr>
          <w:spacing w:val="-8"/>
        </w:rPr>
      </w:r>
    </w:p>
    <w:p>
      <w:pPr>
        <w:pStyle w:val="BodyText"/>
        <w:spacing w:line="309" w:lineRule="auto" w:before="15"/>
        <w:ind w:right="1122"/>
        <w:jc w:val="both"/>
      </w:pPr>
      <w:r>
        <w:rPr>
          <w:spacing w:val="-4"/>
        </w:rPr>
        <w:t>促进宏基因组学技术助力感染性疾病精准防控，力争实现跨越式发展。加快高中低产品体系研发，基于宏基因组脑脊液、血</w:t>
      </w:r>
      <w:r>
        <w:rPr>
          <w:spacing w:val="41"/>
        </w:rPr>
        <w:t> </w:t>
      </w:r>
      <w:r>
        <w:rPr>
          <w:spacing w:val="41"/>
        </w:rPr>
      </w:r>
      <w:r>
        <w:rPr>
          <w:spacing w:val="-3"/>
        </w:rPr>
        <w:t>液和肺泡灌洗液等的</w:t>
      </w:r>
      <w:r>
        <w:rPr>
          <w:rFonts w:ascii="Times New Roman" w:hAnsi="Times New Roman" w:cs="Times New Roman" w:eastAsia="Times New Roman" w:hint="default"/>
          <w:spacing w:val="-3"/>
        </w:rPr>
        <w:t>DNA</w:t>
      </w:r>
      <w:r>
        <w:rPr>
          <w:spacing w:val="-3"/>
        </w:rPr>
        <w:t>、</w:t>
      </w:r>
      <w:r>
        <w:rPr>
          <w:rFonts w:ascii="Times New Roman" w:hAnsi="Times New Roman" w:cs="Times New Roman" w:eastAsia="Times New Roman" w:hint="default"/>
          <w:spacing w:val="-3"/>
        </w:rPr>
        <w:t>RNA</w:t>
      </w:r>
      <w:r>
        <w:rPr>
          <w:spacing w:val="-3"/>
        </w:rPr>
        <w:t>产品系列化，不断完善</w:t>
      </w:r>
      <w:r>
        <w:rPr>
          <w:rFonts w:ascii="Times New Roman" w:hAnsi="Times New Roman" w:cs="Times New Roman" w:eastAsia="Times New Roman" w:hint="default"/>
          <w:spacing w:val="-3"/>
        </w:rPr>
        <w:t>PMseq®</w:t>
      </w:r>
      <w:r>
        <w:rPr>
          <w:spacing w:val="-3"/>
        </w:rPr>
        <w:t>产品体系和</w:t>
      </w:r>
      <w:r>
        <w:rPr>
          <w:rFonts w:ascii="Times New Roman" w:hAnsi="Times New Roman" w:cs="Times New Roman" w:eastAsia="Times New Roman" w:hint="default"/>
          <w:spacing w:val="-3"/>
        </w:rPr>
        <w:t>PCR</w:t>
      </w:r>
      <w:r>
        <w:rPr>
          <w:spacing w:val="-3"/>
        </w:rPr>
        <w:t>等技术相结合。快速收购、引进或搭建相应</w:t>
      </w:r>
      <w:r>
        <w:rPr>
          <w:spacing w:val="45"/>
        </w:rPr>
        <w:t> </w:t>
      </w:r>
      <w:r>
        <w:rPr>
          <w:spacing w:val="45"/>
        </w:rPr>
      </w:r>
      <w:r>
        <w:rPr>
          <w:spacing w:val="-3"/>
        </w:rPr>
        <w:t>技术平台，实现适用各类机型的合作开发和应用。用宏基因组技术的强项打造市场，扩大获得市场品牌优势。</w:t>
      </w:r>
    </w:p>
    <w:p>
      <w:pPr>
        <w:pStyle w:val="BodyText"/>
        <w:spacing w:line="309" w:lineRule="auto" w:before="144"/>
        <w:ind w:right="1123" w:firstLine="360"/>
        <w:jc w:val="both"/>
      </w:pPr>
      <w:r>
        <w:rPr>
          <w:spacing w:val="-5"/>
        </w:rPr>
        <w:t>不断拓展商业模式，扩大覆盖地区，实现临床样本量快速增长。注重开拓国际市场，着眼于中国台湾和泰国等地区和国</w:t>
      </w:r>
      <w:r>
        <w:rPr>
          <w:w w:val="101"/>
        </w:rPr>
        <w:t> </w:t>
      </w:r>
      <w:r>
        <w:rPr>
          <w:spacing w:val="-3"/>
        </w:rPr>
        <w:t>家，扩展到亚太和欧洲。促进</w:t>
      </w:r>
      <w:r>
        <w:rPr>
          <w:rFonts w:ascii="Times New Roman" w:hAnsi="Times New Roman" w:cs="Times New Roman" w:eastAsia="Times New Roman" w:hint="default"/>
          <w:spacing w:val="-3"/>
        </w:rPr>
        <w:t>PMseq®</w:t>
      </w:r>
      <w:r>
        <w:rPr>
          <w:spacing w:val="-3"/>
        </w:rPr>
        <w:t>相关联合实验室、技术转化的推进工作，以及中低通量病原检测试剂盒的推广，并不</w:t>
      </w:r>
      <w:r>
        <w:rPr>
          <w:spacing w:val="72"/>
        </w:rPr>
        <w:t> </w:t>
      </w:r>
      <w:r>
        <w:rPr>
          <w:spacing w:val="72"/>
        </w:rPr>
      </w:r>
      <w:r>
        <w:rPr>
          <w:spacing w:val="-3"/>
        </w:rPr>
        <w:t>断加强国际科研合作和国际新技术引进和转化。</w:t>
      </w:r>
      <w:r>
        <w:rPr/>
      </w:r>
    </w:p>
    <w:p>
      <w:pPr>
        <w:pStyle w:val="BodyText"/>
        <w:spacing w:line="432" w:lineRule="exact" w:before="9"/>
        <w:ind w:left="513" w:right="0"/>
        <w:jc w:val="left"/>
      </w:pPr>
      <w:r>
        <w:rPr>
          <w:rFonts w:ascii="Times New Roman" w:hAnsi="Times New Roman" w:cs="Times New Roman" w:eastAsia="Times New Roman" w:hint="default"/>
          <w:spacing w:val="-3"/>
        </w:rPr>
        <w:t>5</w:t>
      </w:r>
      <w:r>
        <w:rPr>
          <w:spacing w:val="-3"/>
        </w:rPr>
        <w:t>、聚焦核心技术和产品，加大全球化业务推广</w:t>
      </w:r>
      <w:r>
        <w:rPr>
          <w:spacing w:val="-23"/>
        </w:rPr>
        <w:t> </w:t>
      </w:r>
      <w:r>
        <w:rPr>
          <w:spacing w:val="-23"/>
        </w:rPr>
      </w:r>
      <w:r>
        <w:rPr>
          <w:spacing w:val="-4"/>
        </w:rPr>
        <w:t>聚焦自主平台的单细胞测序和分析、动植物数据库构建等关键技术和产品的开发和推广，聚焦并推出有市场竞争力的服</w:t>
      </w:r>
    </w:p>
    <w:p>
      <w:pPr>
        <w:pStyle w:val="BodyText"/>
        <w:spacing w:line="300" w:lineRule="auto" w:before="15"/>
        <w:ind w:right="1123"/>
        <w:jc w:val="both"/>
      </w:pPr>
      <w:r>
        <w:rPr>
          <w:spacing w:val="-3"/>
        </w:rPr>
        <w:t>务和产品，包括启动并完成个性化数据挖掘平台</w:t>
      </w:r>
      <w:r>
        <w:rPr>
          <w:rFonts w:ascii="Times New Roman" w:hAnsi="Times New Roman" w:cs="Times New Roman" w:eastAsia="Times New Roman" w:hint="default"/>
          <w:spacing w:val="-3"/>
        </w:rPr>
        <w:t>Dr.Tom </w:t>
      </w:r>
      <w:r>
        <w:rPr>
          <w:spacing w:val="-3"/>
        </w:rPr>
        <w:t>三期的开发，使该系统适配表观基因组、蛋白质组的数据，完善多</w:t>
      </w:r>
      <w:r>
        <w:rPr>
          <w:spacing w:val="-72"/>
        </w:rPr>
        <w:t> </w:t>
      </w:r>
      <w:r>
        <w:rPr>
          <w:spacing w:val="-72"/>
        </w:rPr>
      </w:r>
      <w:r>
        <w:rPr>
          <w:spacing w:val="-3"/>
        </w:rPr>
        <w:t>组学大数据的挖掘平台，培养用户使用习惯，提高用户粘性。</w:t>
      </w:r>
    </w:p>
    <w:p>
      <w:pPr>
        <w:pStyle w:val="BodyText"/>
        <w:spacing w:line="316" w:lineRule="auto" w:before="151"/>
        <w:ind w:right="1124" w:firstLine="360"/>
        <w:jc w:val="right"/>
      </w:pPr>
      <w:r>
        <w:rPr>
          <w:spacing w:val="-8"/>
          <w:w w:val="101"/>
        </w:rPr>
        <w:t>加快和加密全球渠道建设，大力开拓国际市场。利用多年构建的渠道和沉淀的用户资源，增强销售力量，增加销售密度，</w:t>
      </w:r>
      <w:r>
        <w:rPr>
          <w:w w:val="101"/>
        </w:rPr>
        <w:t> </w:t>
      </w:r>
      <w:r>
        <w:rPr>
          <w:spacing w:val="-5"/>
        </w:rPr>
        <w:t>加速推进自主测序技术的全球化，依托</w:t>
      </w:r>
      <w:r>
        <w:rPr>
          <w:rFonts w:ascii="Times New Roman" w:hAnsi="Times New Roman" w:cs="Times New Roman" w:eastAsia="Times New Roman" w:hint="default"/>
          <w:spacing w:val="-5"/>
        </w:rPr>
        <w:t>Dr.Tom</w:t>
      </w:r>
      <w:r>
        <w:rPr>
          <w:spacing w:val="-5"/>
        </w:rPr>
        <w:t>多组学数据挖掘系统的国际化，提高多组学大数据产品在全球的市场占有率。</w:t>
      </w:r>
    </w:p>
    <w:p>
      <w:pPr>
        <w:pStyle w:val="BodyText"/>
        <w:spacing w:line="312" w:lineRule="auto" w:before="119"/>
        <w:ind w:right="1123" w:firstLine="360"/>
        <w:jc w:val="both"/>
      </w:pPr>
      <w:r>
        <w:rPr>
          <w:spacing w:val="-5"/>
        </w:rPr>
        <w:t>探索和布局新业务，寻找新增长点。以数据为生产资料，以信息技术为生产工具，开发数字化育种大数据分析技术和解</w:t>
      </w:r>
      <w:r>
        <w:rPr>
          <w:w w:val="101"/>
        </w:rPr>
        <w:t> </w:t>
      </w:r>
      <w:r>
        <w:rPr>
          <w:spacing w:val="-4"/>
        </w:rPr>
        <w:t>决方案，体现数据价值，探索非人大数据的运营和转化应用。根据市场需求和未来发展趋势，整合基因测序、基因编辑和生</w:t>
      </w:r>
      <w:r>
        <w:rPr>
          <w:spacing w:val="40"/>
        </w:rPr>
        <w:t> </w:t>
      </w:r>
      <w:r>
        <w:rPr>
          <w:spacing w:val="40"/>
        </w:rPr>
      </w:r>
      <w:r>
        <w:rPr>
          <w:spacing w:val="-4"/>
        </w:rPr>
        <w:t>物合成等技术，开发和包装贯穿</w:t>
      </w:r>
      <w:r>
        <w:rPr>
          <w:rFonts w:ascii="Times New Roman" w:hAnsi="Times New Roman" w:cs="Times New Roman" w:eastAsia="Times New Roman" w:hint="default"/>
          <w:spacing w:val="-4"/>
        </w:rPr>
        <w:t>“</w:t>
      </w:r>
      <w:r>
        <w:rPr>
          <w:spacing w:val="-4"/>
        </w:rPr>
        <w:t>读</w:t>
      </w:r>
      <w:r>
        <w:rPr>
          <w:rFonts w:ascii="Times New Roman" w:hAnsi="Times New Roman" w:cs="Times New Roman" w:eastAsia="Times New Roman" w:hint="default"/>
          <w:spacing w:val="-4"/>
        </w:rPr>
        <w:t>”</w:t>
      </w:r>
      <w:r>
        <w:rPr>
          <w:spacing w:val="-4"/>
        </w:rPr>
        <w:t>和</w:t>
      </w:r>
      <w:r>
        <w:rPr>
          <w:rFonts w:ascii="Times New Roman" w:hAnsi="Times New Roman" w:cs="Times New Roman" w:eastAsia="Times New Roman" w:hint="default"/>
          <w:spacing w:val="-4"/>
        </w:rPr>
        <w:t>“</w:t>
      </w:r>
      <w:r>
        <w:rPr>
          <w:spacing w:val="-4"/>
        </w:rPr>
        <w:t>写</w:t>
      </w:r>
      <w:r>
        <w:rPr>
          <w:rFonts w:ascii="Times New Roman" w:hAnsi="Times New Roman" w:cs="Times New Roman" w:eastAsia="Times New Roman" w:hint="default"/>
          <w:spacing w:val="-4"/>
        </w:rPr>
        <w:t>”</w:t>
      </w:r>
      <w:r>
        <w:rPr>
          <w:spacing w:val="-4"/>
        </w:rPr>
        <w:t>的产品，并进行市场推广，同时探索利用生成生物学技术生产天然产物的可能应</w:t>
      </w:r>
      <w:r>
        <w:rPr>
          <w:spacing w:val="-3"/>
        </w:rPr>
        <w:t> </w:t>
      </w:r>
      <w:r>
        <w:rPr>
          <w:spacing w:val="-3"/>
        </w:rPr>
      </w:r>
      <w:r>
        <w:rPr/>
        <w:t>用。</w:t>
      </w:r>
    </w:p>
    <w:p>
      <w:pPr>
        <w:pStyle w:val="BodyText"/>
        <w:spacing w:line="240" w:lineRule="auto" w:before="142"/>
        <w:ind w:left="513" w:right="0"/>
        <w:jc w:val="left"/>
      </w:pPr>
      <w:r>
        <w:rPr>
          <w:rFonts w:ascii="Times New Roman" w:hAnsi="Times New Roman" w:cs="Times New Roman" w:eastAsia="Times New Roman" w:hint="default"/>
        </w:rPr>
        <w:t>6</w:t>
      </w:r>
      <w:r>
        <w:rPr/>
        <w:t>、延续海外合作优势</w:t>
      </w:r>
    </w:p>
    <w:p>
      <w:pPr>
        <w:spacing w:line="240" w:lineRule="auto" w:before="0"/>
        <w:rPr>
          <w:rFonts w:ascii="宋体" w:hAnsi="宋体" w:cs="宋体" w:eastAsia="宋体" w:hint="default"/>
          <w:sz w:val="14"/>
          <w:szCs w:val="14"/>
        </w:rPr>
      </w:pPr>
    </w:p>
    <w:p>
      <w:pPr>
        <w:pStyle w:val="BodyText"/>
        <w:spacing w:line="300" w:lineRule="auto"/>
        <w:ind w:right="1128" w:firstLine="360"/>
        <w:jc w:val="both"/>
      </w:pPr>
      <w:r>
        <w:rPr>
          <w:spacing w:val="-2"/>
        </w:rPr>
        <w:t>依托丹麦哥本哈根实验室的</w:t>
      </w:r>
      <w:r>
        <w:rPr>
          <w:rFonts w:ascii="Times New Roman" w:hAnsi="Times New Roman" w:cs="Times New Roman" w:eastAsia="Times New Roman" w:hint="default"/>
          <w:spacing w:val="-2"/>
        </w:rPr>
        <w:t>ISO13485</w:t>
      </w:r>
      <w:r>
        <w:rPr>
          <w:spacing w:val="-2"/>
        </w:rPr>
        <w:t>质量体系，建立以</w:t>
      </w:r>
      <w:r>
        <w:rPr>
          <w:rFonts w:ascii="Times New Roman" w:hAnsi="Times New Roman" w:cs="Times New Roman" w:eastAsia="Times New Roman" w:hint="default"/>
          <w:spacing w:val="-2"/>
        </w:rPr>
        <w:t>CE</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
        </w:rPr>
        <w:t>IVDD/IVDR</w:t>
      </w:r>
      <w:r>
        <w:rPr>
          <w:spacing w:val="-3"/>
        </w:rPr>
        <w:t>资质申报为核心的海外</w:t>
      </w:r>
      <w:r>
        <w:rPr>
          <w:rFonts w:ascii="Times New Roman" w:hAnsi="Times New Roman" w:cs="Times New Roman" w:eastAsia="Times New Roman" w:hint="default"/>
          <w:spacing w:val="-3"/>
        </w:rPr>
        <w:t>IVD</w:t>
      </w:r>
      <w:r>
        <w:rPr>
          <w:spacing w:val="-3"/>
        </w:rPr>
        <w:t>产品中心，加速</w:t>
      </w:r>
      <w:r>
        <w:rPr>
          <w:rFonts w:ascii="Times New Roman" w:hAnsi="Times New Roman" w:cs="Times New Roman" w:eastAsia="Times New Roman" w:hint="default"/>
          <w:spacing w:val="-3"/>
        </w:rPr>
        <w:t>LDT</w:t>
      </w:r>
      <w:r>
        <w:rPr>
          <w:rFonts w:ascii="Times New Roman" w:hAnsi="Times New Roman" w:cs="Times New Roman" w:eastAsia="Times New Roman" w:hint="default"/>
          <w:w w:val="101"/>
        </w:rPr>
        <w:t> </w:t>
      </w:r>
      <w:r>
        <w:rPr>
          <w:spacing w:val="-4"/>
        </w:rPr>
        <w:t>服务产品向</w:t>
      </w:r>
      <w:r>
        <w:rPr>
          <w:rFonts w:ascii="Times New Roman" w:hAnsi="Times New Roman" w:cs="Times New Roman" w:eastAsia="Times New Roman" w:hint="default"/>
          <w:spacing w:val="-4"/>
        </w:rPr>
        <w:t>IVD</w:t>
      </w:r>
      <w:r>
        <w:rPr>
          <w:spacing w:val="-4"/>
        </w:rPr>
        <w:t>产品转化。完善海外精准医学分析解读方案，加速建设海外遗传咨询服务体系。拓展在新兴国家的连锁实验</w:t>
      </w:r>
      <w:r>
        <w:rPr>
          <w:spacing w:val="80"/>
        </w:rPr>
        <w:t> </w:t>
      </w:r>
      <w:r>
        <w:rPr>
          <w:spacing w:val="80"/>
        </w:rPr>
      </w:r>
      <w:r>
        <w:rPr>
          <w:spacing w:val="-2"/>
        </w:rPr>
        <w:t>室数量，完善实验室</w:t>
      </w:r>
      <w:r>
        <w:rPr>
          <w:rFonts w:ascii="Times New Roman" w:hAnsi="Times New Roman" w:cs="Times New Roman" w:eastAsia="Times New Roman" w:hint="default"/>
          <w:spacing w:val="-2"/>
        </w:rPr>
        <w:t>BOO</w:t>
      </w:r>
      <w:r>
        <w:rPr>
          <w:spacing w:val="-2"/>
        </w:rPr>
        <w:t>（</w:t>
      </w:r>
      <w:r>
        <w:rPr>
          <w:rFonts w:ascii="Times New Roman" w:hAnsi="Times New Roman" w:cs="Times New Roman" w:eastAsia="Times New Roman" w:hint="default"/>
          <w:spacing w:val="-2"/>
        </w:rPr>
        <w:t>Building-Owning-Operation</w:t>
      </w:r>
      <w:r>
        <w:rPr>
          <w:spacing w:val="-2"/>
        </w:rPr>
        <w:t>）运营管理体系。集中优势资源，建设海外</w:t>
      </w:r>
      <w:r>
        <w:rPr>
          <w:rFonts w:ascii="Times New Roman" w:hAnsi="Times New Roman" w:cs="Times New Roman" w:eastAsia="Times New Roman" w:hint="default"/>
          <w:spacing w:val="-2"/>
        </w:rPr>
        <w:t>IVD</w:t>
      </w:r>
      <w:r>
        <w:rPr>
          <w:spacing w:val="-2"/>
        </w:rPr>
        <w:t>优质渠道合作网络。</w:t>
      </w:r>
    </w:p>
    <w:p>
      <w:pPr>
        <w:pStyle w:val="BodyText"/>
        <w:spacing w:line="240" w:lineRule="auto" w:before="133"/>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7</w:t>
      </w:r>
      <w:r>
        <w:rPr>
          <w:spacing w:val="-3"/>
        </w:rPr>
        <w:t>、基因科技助力</w:t>
      </w:r>
      <w:r>
        <w:rPr>
          <w:rFonts w:ascii="Times New Roman" w:hAnsi="Times New Roman" w:cs="Times New Roman" w:eastAsia="Times New Roman" w:hint="default"/>
          <w:spacing w:val="-3"/>
        </w:rPr>
        <w:t>“</w:t>
      </w:r>
      <w:r>
        <w:rPr>
          <w:spacing w:val="-3"/>
        </w:rPr>
        <w:t>脱贫攻坚</w:t>
      </w:r>
      <w:r>
        <w:rPr>
          <w:rFonts w:ascii="Times New Roman" w:hAnsi="Times New Roman" w:cs="Times New Roman" w:eastAsia="Times New Roman" w:hint="default"/>
          <w:spacing w:val="-3"/>
        </w:rPr>
        <w:t>”</w:t>
      </w:r>
    </w:p>
    <w:p>
      <w:pPr>
        <w:spacing w:line="240" w:lineRule="auto" w:before="11"/>
        <w:rPr>
          <w:rFonts w:ascii="Times New Roman" w:hAnsi="Times New Roman" w:cs="Times New Roman" w:eastAsia="Times New Roman" w:hint="default"/>
          <w:sz w:val="15"/>
          <w:szCs w:val="15"/>
        </w:rPr>
      </w:pPr>
    </w:p>
    <w:p>
      <w:pPr>
        <w:pStyle w:val="BodyText"/>
        <w:spacing w:line="309" w:lineRule="auto"/>
        <w:ind w:right="1123" w:firstLine="360"/>
        <w:jc w:val="both"/>
      </w:pPr>
      <w:r>
        <w:rPr>
          <w:rFonts w:ascii="Times New Roman" w:hAnsi="Times New Roman" w:cs="Times New Roman" w:eastAsia="Times New Roman" w:hint="default"/>
          <w:spacing w:val="-7"/>
          <w:w w:val="101"/>
        </w:rPr>
        <w:t>2020</w:t>
      </w:r>
      <w:r>
        <w:rPr>
          <w:spacing w:val="-7"/>
          <w:w w:val="101"/>
        </w:rPr>
        <w:t>年是</w:t>
      </w:r>
      <w:r>
        <w:rPr>
          <w:rFonts w:ascii="Times New Roman" w:hAnsi="Times New Roman" w:cs="Times New Roman" w:eastAsia="Times New Roman" w:hint="default"/>
          <w:spacing w:val="-7"/>
          <w:w w:val="101"/>
        </w:rPr>
        <w:t>“</w:t>
      </w:r>
      <w:r>
        <w:rPr>
          <w:spacing w:val="-7"/>
          <w:w w:val="101"/>
        </w:rPr>
        <w:t>脱贫攻坚</w:t>
      </w:r>
      <w:r>
        <w:rPr>
          <w:rFonts w:ascii="Times New Roman" w:hAnsi="Times New Roman" w:cs="Times New Roman" w:eastAsia="Times New Roman" w:hint="default"/>
          <w:spacing w:val="-7"/>
          <w:w w:val="101"/>
        </w:rPr>
        <w:t>”</w:t>
      </w:r>
      <w:r>
        <w:rPr>
          <w:spacing w:val="-7"/>
          <w:w w:val="101"/>
        </w:rPr>
        <w:t>的收官之年，公司将以更丰富的产品，更优质的技术、更惠民的价格为全国人民提供民生筛查服务，</w:t>
      </w:r>
      <w:r>
        <w:rPr>
          <w:w w:val="101"/>
        </w:rPr>
        <w:t> </w:t>
      </w:r>
      <w:r>
        <w:rPr>
          <w:spacing w:val="-4"/>
        </w:rPr>
        <w:t>预计增加累计筛查人次一千万次以上。持续在妇幼健康、两癌防控、公共卫生领域提供完整解决方案。在民生项目带动上游</w:t>
      </w:r>
      <w:r>
        <w:rPr>
          <w:spacing w:val="40"/>
        </w:rPr>
        <w:t> </w:t>
      </w:r>
      <w:r>
        <w:rPr>
          <w:spacing w:val="40"/>
        </w:rPr>
      </w:r>
      <w:r>
        <w:rPr>
          <w:spacing w:val="-3"/>
        </w:rPr>
        <w:t>科研、下游产业落地方面做出示范，实现民生、科技、产业的互动和良性循环。</w:t>
      </w:r>
    </w:p>
    <w:p>
      <w:pPr>
        <w:pStyle w:val="BodyText"/>
        <w:spacing w:line="432" w:lineRule="exact" w:before="9"/>
        <w:ind w:left="513" w:right="1122"/>
        <w:jc w:val="left"/>
      </w:pPr>
      <w:r>
        <w:rPr>
          <w:rFonts w:ascii="Times New Roman" w:hAnsi="Times New Roman" w:cs="Times New Roman" w:eastAsia="Times New Roman" w:hint="default"/>
          <w:spacing w:val="-3"/>
        </w:rPr>
        <w:t>8</w:t>
      </w:r>
      <w:r>
        <w:rPr>
          <w:spacing w:val="-3"/>
        </w:rPr>
        <w:t>、聚焦产品升级与资质的布局</w:t>
      </w:r>
      <w:r>
        <w:rPr>
          <w:spacing w:val="-46"/>
        </w:rPr>
        <w:t> </w:t>
      </w:r>
      <w:r>
        <w:rPr>
          <w:spacing w:val="-46"/>
        </w:rPr>
      </w:r>
      <w:r>
        <w:rPr>
          <w:spacing w:val="-7"/>
        </w:rPr>
        <w:t>生育健康方向，除已经进入申报阶段的耳聋基因检测试剂、康孕试剂、地贫基因检测试剂及软件以外，</w:t>
      </w:r>
      <w:r>
        <w:rPr>
          <w:rFonts w:ascii="Times New Roman" w:hAnsi="Times New Roman" w:cs="Times New Roman" w:eastAsia="Times New Roman" w:hint="default"/>
          <w:spacing w:val="-7"/>
        </w:rPr>
        <w:t>CNV-seq</w:t>
      </w:r>
      <w:r>
        <w:rPr>
          <w:spacing w:val="-7"/>
        </w:rPr>
        <w:t>（康孕）</w:t>
      </w:r>
    </w:p>
    <w:p>
      <w:pPr>
        <w:pStyle w:val="BodyText"/>
        <w:spacing w:line="300" w:lineRule="auto" w:before="15"/>
        <w:ind w:right="1122"/>
        <w:jc w:val="both"/>
      </w:pPr>
      <w:r>
        <w:rPr>
          <w:spacing w:val="-4"/>
        </w:rPr>
        <w:t>系列产品将会在</w:t>
      </w:r>
      <w:r>
        <w:rPr>
          <w:rFonts w:ascii="Times New Roman" w:hAnsi="Times New Roman" w:cs="Times New Roman" w:eastAsia="Times New Roman" w:hint="default"/>
          <w:spacing w:val="-4"/>
        </w:rPr>
        <w:t>2020</w:t>
      </w:r>
      <w:r>
        <w:rPr>
          <w:spacing w:val="-4"/>
        </w:rPr>
        <w:t>年进入资质申报阶段。肿瘤方向，</w:t>
      </w:r>
      <w:r>
        <w:rPr>
          <w:rFonts w:ascii="Times New Roman" w:hAnsi="Times New Roman" w:cs="Times New Roman" w:eastAsia="Times New Roman" w:hint="default"/>
          <w:spacing w:val="-4"/>
        </w:rPr>
        <w:t>BRCA1/2</w:t>
      </w:r>
      <w:r>
        <w:rPr>
          <w:spacing w:val="-4"/>
        </w:rPr>
        <w:t>基因检测试剂及其配套分析软件获得注册证；</w:t>
      </w:r>
      <w:r>
        <w:rPr>
          <w:rFonts w:ascii="Times New Roman" w:hAnsi="Times New Roman" w:cs="Times New Roman" w:eastAsia="Times New Roman" w:hint="default"/>
          <w:spacing w:val="-4"/>
        </w:rPr>
        <w:t>HPV</w:t>
      </w:r>
      <w:r>
        <w:rPr>
          <w:spacing w:val="-4"/>
        </w:rPr>
        <w:t>核酸分型</w:t>
      </w:r>
      <w:r>
        <w:rPr>
          <w:spacing w:val="64"/>
        </w:rPr>
        <w:t> </w:t>
      </w:r>
      <w:r>
        <w:rPr>
          <w:spacing w:val="64"/>
        </w:rPr>
      </w:r>
      <w:r>
        <w:rPr>
          <w:spacing w:val="-4"/>
        </w:rPr>
        <w:t>检测试剂盒和非小细胞肺癌</w:t>
      </w:r>
      <w:r>
        <w:rPr>
          <w:rFonts w:ascii="Times New Roman" w:hAnsi="Times New Roman" w:cs="Times New Roman" w:eastAsia="Times New Roman" w:hint="default"/>
          <w:spacing w:val="-4"/>
        </w:rPr>
        <w:t>ctDNA</w:t>
      </w:r>
      <w:r>
        <w:rPr>
          <w:spacing w:val="-4"/>
        </w:rPr>
        <w:t>检测试剂盒将会在</w:t>
      </w:r>
      <w:r>
        <w:rPr>
          <w:rFonts w:ascii="Times New Roman" w:hAnsi="Times New Roman" w:cs="Times New Roman" w:eastAsia="Times New Roman" w:hint="default"/>
          <w:spacing w:val="-4"/>
        </w:rPr>
        <w:t>2020</w:t>
      </w:r>
      <w:r>
        <w:rPr>
          <w:spacing w:val="-4"/>
        </w:rPr>
        <w:t>年进入资质申报阶段。感染防控，持续进行关键病原体核酸检测试</w:t>
      </w:r>
      <w:r>
        <w:rPr>
          <w:spacing w:val="72"/>
        </w:rPr>
        <w:t> </w:t>
      </w:r>
      <w:r>
        <w:rPr>
          <w:spacing w:val="72"/>
        </w:rPr>
      </w:r>
      <w:r>
        <w:rPr/>
        <w:t>剂盒的资质申报。</w:t>
      </w:r>
    </w:p>
    <w:p>
      <w:pPr>
        <w:pStyle w:val="BodyText"/>
        <w:spacing w:line="432" w:lineRule="exact" w:before="16"/>
        <w:ind w:left="513" w:right="0"/>
        <w:jc w:val="left"/>
      </w:pPr>
      <w:r>
        <w:rPr>
          <w:rFonts w:ascii="Times New Roman" w:hAnsi="Times New Roman" w:cs="Times New Roman" w:eastAsia="Times New Roman" w:hint="default"/>
        </w:rPr>
        <w:t>9</w:t>
      </w:r>
      <w:r>
        <w:rPr/>
        <w:t>、打造一流竞争力交付中心</w:t>
      </w:r>
      <w:r>
        <w:rPr>
          <w:spacing w:val="-85"/>
        </w:rPr>
        <w:t> </w:t>
      </w:r>
      <w:r>
        <w:rPr>
          <w:spacing w:val="-85"/>
        </w:rPr>
      </w:r>
      <w:r>
        <w:rPr>
          <w:spacing w:val="-5"/>
        </w:rPr>
        <w:t>进一步深化医检所标准化管理，在质量、效率、供应链、产能配置等方面加强旗下中心实验室、医检所管理。整合多年</w:t>
      </w:r>
    </w:p>
    <w:p>
      <w:pPr>
        <w:pStyle w:val="BodyText"/>
        <w:spacing w:line="316" w:lineRule="auto" w:before="15"/>
        <w:ind w:right="1124"/>
        <w:jc w:val="both"/>
      </w:pPr>
      <w:r>
        <w:rPr>
          <w:spacing w:val="-4"/>
        </w:rPr>
        <w:t>医检所建设管理经验，对外输出有竞争力的运营管理产品服务。完善标准品生产平台建设，逐步建立能为研发项目和临床检</w:t>
      </w:r>
      <w:r>
        <w:rPr>
          <w:spacing w:val="43"/>
        </w:rPr>
        <w:t> </w:t>
      </w:r>
      <w:r>
        <w:rPr>
          <w:spacing w:val="43"/>
        </w:rPr>
      </w:r>
      <w:r>
        <w:rPr>
          <w:spacing w:val="-4"/>
        </w:rPr>
        <w:t>测提供企业标准品的能力和成为全球最大遗传病标准品库。同时为了满足日益增长自主平台产能布局需求，将大力推广自动</w:t>
      </w:r>
      <w:r>
        <w:rPr>
          <w:spacing w:val="42"/>
        </w:rPr>
        <w:t> </w:t>
      </w:r>
      <w:r>
        <w:rPr>
          <w:spacing w:val="42"/>
        </w:rPr>
      </w:r>
      <w:r>
        <w:rPr>
          <w:spacing w:val="-3"/>
        </w:rPr>
        <w:t>化生产线，实现智能化实验室，助力极致交付，进一步提高客户满意度，同时促进自主平台大数据产出效率。</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left="513" w:right="0"/>
        <w:jc w:val="left"/>
      </w:pPr>
      <w:r>
        <w:rPr>
          <w:rFonts w:ascii="Times New Roman" w:hAnsi="Times New Roman" w:cs="Times New Roman" w:eastAsia="Times New Roman" w:hint="default"/>
          <w:spacing w:val="-3"/>
        </w:rPr>
        <w:t>10</w:t>
      </w:r>
      <w:r>
        <w:rPr>
          <w:spacing w:val="-3"/>
        </w:rPr>
        <w:t>、聚焦管理水平提升，助力业绩目标达成</w:t>
      </w:r>
    </w:p>
    <w:p>
      <w:pPr>
        <w:spacing w:line="240" w:lineRule="auto" w:before="13"/>
        <w:rPr>
          <w:rFonts w:ascii="宋体" w:hAnsi="宋体" w:cs="宋体" w:eastAsia="宋体" w:hint="default"/>
          <w:sz w:val="13"/>
          <w:szCs w:val="13"/>
        </w:rPr>
      </w:pPr>
    </w:p>
    <w:p>
      <w:pPr>
        <w:pStyle w:val="BodyText"/>
        <w:spacing w:line="300" w:lineRule="auto"/>
        <w:ind w:right="1122" w:firstLine="360"/>
        <w:jc w:val="both"/>
      </w:pPr>
      <w:r>
        <w:rPr>
          <w:rFonts w:ascii="Times New Roman" w:hAnsi="Times New Roman" w:cs="Times New Roman" w:eastAsia="Times New Roman" w:hint="default"/>
          <w:spacing w:val="-4"/>
        </w:rPr>
        <w:t>2020</w:t>
      </w:r>
      <w:r>
        <w:rPr>
          <w:spacing w:val="-4"/>
        </w:rPr>
        <w:t>年人力资源部将建立目标管理及绩效发展体系，通过目标层层分解及落实跟进，贯彻责任结果导向，不断提高人工</w:t>
      </w:r>
      <w:r>
        <w:rPr>
          <w:w w:val="101"/>
        </w:rPr>
        <w:t> </w:t>
      </w:r>
      <w:r>
        <w:rPr>
          <w:spacing w:val="-3"/>
        </w:rPr>
        <w:t>效率；加强干部人员管理执政能力建设，重视高潜人才培养，提升单兵作战能力，促进各项战略业绩目标达成。</w:t>
      </w:r>
    </w:p>
    <w:p>
      <w:pPr>
        <w:pStyle w:val="BodyText"/>
        <w:spacing w:line="240" w:lineRule="auto" w:before="152"/>
        <w:ind w:left="513" w:right="0"/>
        <w:jc w:val="left"/>
      </w:pPr>
      <w:r>
        <w:rPr>
          <w:rFonts w:ascii="Times New Roman" w:hAnsi="Times New Roman" w:cs="Times New Roman" w:eastAsia="Times New Roman" w:hint="default"/>
          <w:spacing w:val="-3"/>
        </w:rPr>
        <w:t>11</w:t>
      </w:r>
      <w:r>
        <w:rPr>
          <w:spacing w:val="-3"/>
        </w:rPr>
        <w:t>、加快财务组织架构转型，提升敏捷财务变革趋势</w:t>
      </w:r>
    </w:p>
    <w:p>
      <w:pPr>
        <w:spacing w:line="240" w:lineRule="auto" w:before="13"/>
        <w:rPr>
          <w:rFonts w:ascii="宋体" w:hAnsi="宋体" w:cs="宋体" w:eastAsia="宋体" w:hint="default"/>
          <w:sz w:val="13"/>
          <w:szCs w:val="13"/>
        </w:rPr>
      </w:pPr>
    </w:p>
    <w:p>
      <w:pPr>
        <w:pStyle w:val="BodyText"/>
        <w:spacing w:line="309" w:lineRule="auto"/>
        <w:ind w:right="1124" w:firstLine="360"/>
        <w:jc w:val="both"/>
      </w:pPr>
      <w:r>
        <w:rPr>
          <w:rFonts w:ascii="Times New Roman" w:hAnsi="Times New Roman" w:cs="Times New Roman" w:eastAsia="Times New Roman" w:hint="default"/>
          <w:spacing w:val="-4"/>
        </w:rPr>
        <w:t>2020</w:t>
      </w:r>
      <w:r>
        <w:rPr>
          <w:spacing w:val="-4"/>
        </w:rPr>
        <w:t>年财务方面将聚焦价值与流程，更加重视财务与业务的融合。将原有标准化、自动化的基础财务活动通过外包等方</w:t>
      </w:r>
      <w:r>
        <w:rPr>
          <w:w w:val="101"/>
        </w:rPr>
        <w:t> </w:t>
      </w:r>
      <w:r>
        <w:rPr>
          <w:spacing w:val="-4"/>
        </w:rPr>
        <w:t>式进行外部化管理尝试，财务内部将面向业务流程改造、战略目标管理与数据支持，为业务运营提供更加全面有效的业务拓</w:t>
      </w:r>
      <w:r>
        <w:rPr>
          <w:spacing w:val="43"/>
        </w:rPr>
        <w:t> </w:t>
      </w:r>
      <w:r>
        <w:rPr>
          <w:spacing w:val="43"/>
        </w:rPr>
      </w:r>
      <w:r>
        <w:rPr/>
        <w:t>展支持服务。</w:t>
      </w:r>
    </w:p>
    <w:p>
      <w:pPr>
        <w:pStyle w:val="BodyText"/>
        <w:spacing w:line="307" w:lineRule="auto" w:before="144"/>
        <w:ind w:right="1124" w:firstLine="360"/>
        <w:jc w:val="both"/>
      </w:pPr>
      <w:r>
        <w:rPr>
          <w:spacing w:val="-3"/>
        </w:rPr>
        <w:t>进一步提升内部审计的增值作用，在影响企业价值创造的关键业务开展专项监督。借鉴同业的先进经验，利用</w:t>
      </w:r>
      <w:r>
        <w:rPr>
          <w:rFonts w:ascii="Times New Roman" w:hAnsi="Times New Roman" w:cs="Times New Roman" w:eastAsia="Times New Roman" w:hint="default"/>
          <w:spacing w:val="-3"/>
        </w:rPr>
        <w:t>“</w:t>
      </w:r>
      <w:r>
        <w:rPr>
          <w:spacing w:val="-3"/>
        </w:rPr>
        <w:t>风险地</w:t>
      </w:r>
      <w:r>
        <w:rPr>
          <w:w w:val="101"/>
        </w:rPr>
        <w:t> </w:t>
      </w:r>
      <w:r>
        <w:rPr>
          <w:spacing w:val="-2"/>
        </w:rPr>
        <w:t>图</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大数据分析</w:t>
      </w:r>
      <w:r>
        <w:rPr>
          <w:rFonts w:ascii="Times New Roman" w:hAnsi="Times New Roman" w:cs="Times New Roman" w:eastAsia="Times New Roman" w:hint="default"/>
          <w:spacing w:val="-2"/>
        </w:rPr>
        <w:t>”</w:t>
      </w:r>
      <w:r>
        <w:rPr>
          <w:spacing w:val="-2"/>
        </w:rPr>
        <w:t>释放的风险信号，向风险导向型审计模式转移。进一步强化内审和内控的衔接，针对内审发现的缺陷，</w:t>
      </w:r>
      <w:r>
        <w:rPr>
          <w:spacing w:val="53"/>
        </w:rPr>
        <w:t> </w:t>
      </w:r>
      <w:r>
        <w:rPr>
          <w:spacing w:val="53"/>
        </w:rPr>
      </w:r>
      <w:r>
        <w:rPr>
          <w:spacing w:val="-4"/>
        </w:rPr>
        <w:t>有针对性的制订整改措施，增加内控合规培训和廉洁诚信宣传活动，营造良好的内控环境，工作重心从事后检查向事前预防</w:t>
      </w:r>
      <w:r>
        <w:rPr>
          <w:spacing w:val="43"/>
        </w:rPr>
        <w:t> </w:t>
      </w:r>
      <w:r>
        <w:rPr>
          <w:spacing w:val="43"/>
        </w:rPr>
      </w:r>
      <w:r>
        <w:rPr/>
        <w:t>和事中控制转移。</w:t>
      </w:r>
    </w:p>
    <w:p>
      <w:pPr>
        <w:pStyle w:val="BodyText"/>
        <w:spacing w:line="240" w:lineRule="auto" w:before="146"/>
        <w:ind w:left="513" w:right="0"/>
        <w:jc w:val="left"/>
      </w:pPr>
      <w:r>
        <w:rPr>
          <w:rFonts w:ascii="Times New Roman" w:hAnsi="Times New Roman" w:cs="Times New Roman" w:eastAsia="Times New Roman" w:hint="default"/>
          <w:spacing w:val="-3"/>
        </w:rPr>
        <w:t>12</w:t>
      </w:r>
      <w:r>
        <w:rPr>
          <w:spacing w:val="-3"/>
        </w:rPr>
        <w:t>、丰富科普样态，扩大公益声量</w:t>
      </w:r>
    </w:p>
    <w:p>
      <w:pPr>
        <w:spacing w:line="240" w:lineRule="auto" w:before="0"/>
        <w:rPr>
          <w:rFonts w:ascii="宋体" w:hAnsi="宋体" w:cs="宋体" w:eastAsia="宋体" w:hint="default"/>
          <w:sz w:val="14"/>
          <w:szCs w:val="14"/>
        </w:rPr>
      </w:pPr>
    </w:p>
    <w:p>
      <w:pPr>
        <w:pStyle w:val="BodyText"/>
        <w:spacing w:line="300" w:lineRule="auto"/>
        <w:ind w:right="0" w:firstLine="422"/>
        <w:jc w:val="left"/>
      </w:pPr>
      <w:r>
        <w:rPr>
          <w:rFonts w:ascii="Times New Roman" w:hAnsi="Times New Roman" w:cs="Times New Roman" w:eastAsia="Times New Roman" w:hint="default"/>
          <w:spacing w:val="-2"/>
        </w:rPr>
        <w:t>2020</w:t>
      </w:r>
      <w:r>
        <w:rPr>
          <w:spacing w:val="-2"/>
        </w:rPr>
        <w:t>年初新冠疫情来袭，公司科普团队在总经理的带领下进行了疫情科普内容的快速反应及制作：与喜马拉雅合作推</w:t>
      </w:r>
      <w:r>
        <w:rPr>
          <w:w w:val="101"/>
        </w:rPr>
        <w:t> </w:t>
      </w:r>
      <w:r>
        <w:rPr>
          <w:spacing w:val="-2"/>
        </w:rPr>
        <w:t>出新冠疫情专题音频科普节目《战疫》，辟除时下谣言、提供防护指导、疏导焦虑情绪，该内容在喜马拉雅，平安知鸟，</w:t>
      </w:r>
      <w:r>
        <w:rPr>
          <w:rFonts w:ascii="Times New Roman" w:hAnsi="Times New Roman" w:cs="Times New Roman" w:eastAsia="Times New Roman" w:hint="default"/>
          <w:spacing w:val="-2"/>
        </w:rPr>
        <w:t>i</w:t>
      </w:r>
      <w:r>
        <w:rPr>
          <w:rFonts w:ascii="Times New Roman" w:hAnsi="Times New Roman" w:cs="Times New Roman" w:eastAsia="Times New Roman" w:hint="default"/>
          <w:spacing w:val="18"/>
        </w:rPr>
        <w:t> </w:t>
      </w:r>
      <w:r>
        <w:rPr>
          <w:spacing w:val="-2"/>
        </w:rPr>
        <w:t>深圳客户端同步播出；与今日头条合作推出新冠疫情专题直播节目，探访</w:t>
      </w:r>
      <w:r>
        <w:rPr>
          <w:rFonts w:ascii="Times New Roman" w:hAnsi="Times New Roman" w:cs="Times New Roman" w:eastAsia="Times New Roman" w:hint="default"/>
          <w:spacing w:val="-2"/>
        </w:rPr>
        <w:t>“</w:t>
      </w:r>
      <w:r>
        <w:rPr>
          <w:spacing w:val="-2"/>
        </w:rPr>
        <w:t>火眼实验室</w:t>
      </w:r>
      <w:r>
        <w:rPr>
          <w:rFonts w:ascii="Times New Roman" w:hAnsi="Times New Roman" w:cs="Times New Roman" w:eastAsia="Times New Roman" w:hint="default"/>
          <w:spacing w:val="-2"/>
        </w:rPr>
        <w:t>”</w:t>
      </w:r>
      <w:r>
        <w:rPr>
          <w:spacing w:val="-2"/>
        </w:rPr>
        <w:t>、示范采样流程及试剂盒使用方法、</w:t>
      </w:r>
      <w:r>
        <w:rPr>
          <w:spacing w:val="45"/>
        </w:rPr>
        <w:t> </w:t>
      </w:r>
      <w:r>
        <w:rPr>
          <w:spacing w:val="45"/>
        </w:rPr>
      </w:r>
      <w:r>
        <w:rPr>
          <w:spacing w:val="-3"/>
        </w:rPr>
        <w:t>解析病毒特性及结构、机理，帮助公众正确看待和面对疫情。</w:t>
      </w:r>
    </w:p>
    <w:p>
      <w:pPr>
        <w:pStyle w:val="BodyText"/>
        <w:spacing w:line="307" w:lineRule="auto" w:before="151"/>
        <w:ind w:right="0" w:firstLine="360"/>
        <w:jc w:val="left"/>
      </w:pPr>
      <w:r>
        <w:rPr>
          <w:spacing w:val="-6"/>
          <w:w w:val="101"/>
        </w:rPr>
        <w:t>此外，公司将在稳步推动原有科普矩阵的基础上在细分领域深耕细作，音频科普节目将开设针对</w:t>
      </w:r>
      <w:r>
        <w:rPr>
          <w:rFonts w:ascii="Times New Roman" w:hAnsi="Times New Roman" w:cs="Times New Roman" w:eastAsia="Times New Roman" w:hint="default"/>
          <w:spacing w:val="-6"/>
          <w:w w:val="101"/>
        </w:rPr>
        <w:t>90</w:t>
      </w:r>
      <w:r>
        <w:rPr>
          <w:spacing w:val="-6"/>
          <w:w w:val="101"/>
        </w:rPr>
        <w:t>后及</w:t>
      </w:r>
      <w:r>
        <w:rPr>
          <w:rFonts w:ascii="Times New Roman" w:hAnsi="Times New Roman" w:cs="Times New Roman" w:eastAsia="Times New Roman" w:hint="default"/>
          <w:spacing w:val="-6"/>
          <w:w w:val="101"/>
        </w:rPr>
        <w:t>00</w:t>
      </w:r>
      <w:r>
        <w:rPr>
          <w:spacing w:val="-6"/>
          <w:w w:val="101"/>
        </w:rPr>
        <w:t>后等年轻群体、</w:t>
      </w:r>
      <w:r>
        <w:rPr>
          <w:w w:val="101"/>
        </w:rPr>
        <w:t> </w:t>
      </w:r>
      <w:r>
        <w:rPr>
          <w:spacing w:val="-2"/>
        </w:rPr>
        <w:t>涵盖饮食、运动、睡眠等与提升免疫相关的音频节目《九零</w:t>
      </w:r>
      <w:r>
        <w:rPr>
          <w:rFonts w:ascii="Times New Roman" w:hAnsi="Times New Roman" w:cs="Times New Roman" w:eastAsia="Times New Roman" w:hint="default"/>
          <w:spacing w:val="-2"/>
        </w:rPr>
        <w:t>Healthy</w:t>
      </w:r>
      <w:r>
        <w:rPr>
          <w:spacing w:val="-2"/>
        </w:rPr>
        <w:t>》，还将针对中国当前</w:t>
      </w:r>
      <w:r>
        <w:rPr>
          <w:rFonts w:ascii="Times New Roman" w:hAnsi="Times New Roman" w:cs="Times New Roman" w:eastAsia="Times New Roman" w:hint="default"/>
          <w:spacing w:val="-2"/>
        </w:rPr>
        <w:t>2.6</w:t>
      </w:r>
      <w:r>
        <w:rPr>
          <w:spacing w:val="-2"/>
        </w:rPr>
        <w:t>亿的慢病患者群体开设慢病管</w:t>
      </w:r>
      <w:r>
        <w:rPr>
          <w:spacing w:val="50"/>
        </w:rPr>
        <w:t> </w:t>
      </w:r>
      <w:r>
        <w:rPr>
          <w:spacing w:val="50"/>
        </w:rPr>
      </w:r>
      <w:r>
        <w:rPr>
          <w:spacing w:val="-3"/>
        </w:rPr>
        <w:t>理专题节目《陪你变老》。同步进行在视频直播等新领域的开拓尝试，实现更优的传播渠道搭建，更广泛地覆盖科普受众，</w:t>
      </w:r>
      <w:r>
        <w:rPr>
          <w:spacing w:val="76"/>
        </w:rPr>
        <w:t> </w:t>
      </w:r>
      <w:r>
        <w:rPr>
          <w:spacing w:val="76"/>
        </w:rPr>
      </w:r>
      <w:r>
        <w:rPr>
          <w:spacing w:val="-3"/>
        </w:rPr>
        <w:t>树立公司的科普形象及群体认同感。</w:t>
      </w:r>
    </w:p>
    <w:p>
      <w:pPr>
        <w:pStyle w:val="Heading4"/>
        <w:spacing w:line="240" w:lineRule="auto" w:before="146"/>
        <w:ind w:left="422" w:right="0"/>
        <w:jc w:val="left"/>
        <w:rPr>
          <w:b w:val="0"/>
          <w:bCs w:val="0"/>
        </w:rPr>
      </w:pPr>
      <w:r>
        <w:rPr/>
        <w:t>（三）可能面对的风险</w:t>
      </w:r>
      <w:r>
        <w:rPr>
          <w:b w:val="0"/>
          <w:bCs w:val="0"/>
        </w:rPr>
      </w:r>
    </w:p>
    <w:p>
      <w:pPr>
        <w:pStyle w:val="BodyText"/>
        <w:spacing w:line="430" w:lineRule="atLeast" w:before="16"/>
        <w:ind w:left="513" w:right="0"/>
        <w:jc w:val="left"/>
      </w:pPr>
      <w:r>
        <w:rPr>
          <w:rFonts w:ascii="Times New Roman" w:hAnsi="Times New Roman" w:cs="Times New Roman" w:eastAsia="Times New Roman" w:hint="default"/>
          <w:spacing w:val="-3"/>
        </w:rPr>
        <w:t>1</w:t>
      </w:r>
      <w:r>
        <w:rPr>
          <w:spacing w:val="-3"/>
        </w:rPr>
        <w:t>、新冠疫情引发的经营业绩波动风险</w:t>
      </w:r>
      <w:r>
        <w:rPr>
          <w:spacing w:val="-35"/>
        </w:rPr>
        <w:t> </w:t>
      </w:r>
      <w:r>
        <w:rPr>
          <w:spacing w:val="-35"/>
        </w:rPr>
      </w:r>
      <w:r>
        <w:rPr>
          <w:spacing w:val="-4"/>
        </w:rPr>
        <w:t>随着新型冠状病毒肺炎疫情（以下简称</w:t>
      </w:r>
      <w:r>
        <w:rPr>
          <w:rFonts w:ascii="Times New Roman" w:hAnsi="Times New Roman" w:cs="Times New Roman" w:eastAsia="Times New Roman" w:hint="default"/>
          <w:spacing w:val="-4"/>
        </w:rPr>
        <w:t>“</w:t>
      </w:r>
      <w:r>
        <w:rPr>
          <w:spacing w:val="-4"/>
        </w:rPr>
        <w:t>新冠疫情</w:t>
      </w:r>
      <w:r>
        <w:rPr>
          <w:rFonts w:ascii="Times New Roman" w:hAnsi="Times New Roman" w:cs="Times New Roman" w:eastAsia="Times New Roman" w:hint="default"/>
          <w:spacing w:val="-4"/>
        </w:rPr>
        <w:t>”</w:t>
      </w:r>
      <w:r>
        <w:rPr>
          <w:spacing w:val="-4"/>
        </w:rPr>
        <w:t>）全球性蔓延扩散，世界卫生组织将新型冠状病毒肺炎疫情列为全球</w:t>
      </w:r>
    </w:p>
    <w:p>
      <w:pPr>
        <w:pStyle w:val="BodyText"/>
        <w:spacing w:line="309" w:lineRule="auto" w:before="63"/>
        <w:ind w:right="1123"/>
        <w:jc w:val="both"/>
      </w:pPr>
      <w:r>
        <w:rPr>
          <w:spacing w:val="-1"/>
        </w:rPr>
        <w:t>范围内的</w:t>
      </w:r>
      <w:r>
        <w:rPr>
          <w:rFonts w:ascii="Times New Roman" w:hAnsi="Times New Roman" w:cs="Times New Roman" w:eastAsia="Times New Roman" w:hint="default"/>
          <w:spacing w:val="-1"/>
        </w:rPr>
        <w:t>“</w:t>
      </w:r>
      <w:r>
        <w:rPr>
          <w:spacing w:val="-1"/>
        </w:rPr>
        <w:t>大流行病</w:t>
      </w:r>
      <w:r>
        <w:rPr>
          <w:rFonts w:ascii="Times New Roman" w:hAnsi="Times New Roman" w:cs="Times New Roman" w:eastAsia="Times New Roman" w:hint="default"/>
          <w:spacing w:val="-1"/>
        </w:rPr>
        <w:t>”</w:t>
      </w:r>
      <w:r>
        <w:rPr>
          <w:spacing w:val="-1"/>
        </w:rPr>
        <w:t>，本次疫情对各国公共卫生事业形成了严峻挑战</w:t>
      </w:r>
      <w:r>
        <w:rPr>
          <w:rFonts w:ascii="Times New Roman" w:hAnsi="Times New Roman" w:cs="Times New Roman" w:eastAsia="Times New Roman" w:hint="default"/>
          <w:spacing w:val="-1"/>
        </w:rPr>
        <w:t>,</w:t>
      </w:r>
      <w:r>
        <w:rPr>
          <w:spacing w:val="-1"/>
        </w:rPr>
        <w:t>对国内外宏观经济造成了不可避免的负面影响。一方</w:t>
      </w:r>
      <w:r>
        <w:rPr>
          <w:spacing w:val="41"/>
        </w:rPr>
        <w:t> </w:t>
      </w:r>
      <w:r>
        <w:rPr>
          <w:spacing w:val="41"/>
        </w:rPr>
      </w:r>
      <w:r>
        <w:rPr>
          <w:spacing w:val="-4"/>
        </w:rPr>
        <w:t>面，公司感染防控以外的各主营业务板块在短期内难以幸免会受到宏观经济的整体影响，对未来经营业绩造成潜在的不确定</w:t>
      </w:r>
      <w:r>
        <w:rPr>
          <w:spacing w:val="42"/>
        </w:rPr>
        <w:t> </w:t>
      </w:r>
      <w:r>
        <w:rPr>
          <w:spacing w:val="42"/>
        </w:rPr>
      </w:r>
      <w:r>
        <w:rPr>
          <w:spacing w:val="-3"/>
        </w:rPr>
        <w:t>性风险；另一方面客观提升了公司感染防控业务，检验了公司的高效运营能力。</w:t>
      </w:r>
    </w:p>
    <w:p>
      <w:pPr>
        <w:pStyle w:val="BodyText"/>
        <w:spacing w:line="309" w:lineRule="auto" w:before="145"/>
        <w:ind w:right="1123" w:firstLine="360"/>
        <w:jc w:val="both"/>
      </w:pPr>
      <w:r>
        <w:rPr>
          <w:spacing w:val="-4"/>
        </w:rPr>
        <w:t>应对疫情的负面影响方面，公司将采取多种方式促进主营业务各板块的快速正常化运营，维护并执行好疫情期间客户的</w:t>
      </w:r>
      <w:r>
        <w:rPr>
          <w:w w:val="101"/>
        </w:rPr>
        <w:t> </w:t>
      </w:r>
      <w:r>
        <w:rPr>
          <w:spacing w:val="-4"/>
        </w:rPr>
        <w:t>正常需求，将本次疫情不利影响尽可能降低。疫情当前，公司加快对新冠病毒检测试剂的研发，凭借传感染防控领域深厚的</w:t>
      </w:r>
      <w:r>
        <w:rPr>
          <w:spacing w:val="40"/>
        </w:rPr>
        <w:t> </w:t>
      </w:r>
      <w:r>
        <w:rPr>
          <w:spacing w:val="40"/>
        </w:rPr>
      </w:r>
      <w:r>
        <w:rPr>
          <w:spacing w:val="-6"/>
        </w:rPr>
        <w:t>经验积累，公司研制生产的新冠病毒检测试剂盒产品陆续取得国内医疗器械注册证、欧盟</w:t>
      </w:r>
      <w:r>
        <w:rPr>
          <w:rFonts w:ascii="Times New Roman" w:hAnsi="Times New Roman" w:cs="Times New Roman" w:eastAsia="Times New Roman" w:hint="default"/>
          <w:spacing w:val="-6"/>
        </w:rPr>
        <w:t>CE</w:t>
      </w:r>
      <w:r>
        <w:rPr>
          <w:spacing w:val="-6"/>
        </w:rPr>
        <w:t>认证、美国</w:t>
      </w:r>
      <w:r>
        <w:rPr>
          <w:rFonts w:ascii="Times New Roman" w:hAnsi="Times New Roman" w:cs="Times New Roman" w:eastAsia="Times New Roman" w:hint="default"/>
          <w:spacing w:val="-6"/>
        </w:rPr>
        <w:t>FDA</w:t>
      </w:r>
      <w:r>
        <w:rPr>
          <w:spacing w:val="-6"/>
        </w:rPr>
        <w:t>签发的 </w:t>
      </w:r>
      <w:r>
        <w:rPr>
          <w:rFonts w:ascii="Times New Roman" w:hAnsi="Times New Roman" w:cs="Times New Roman" w:eastAsia="Times New Roman" w:hint="default"/>
          <w:spacing w:val="-13"/>
        </w:rPr>
        <w:t>EUA</w:t>
      </w:r>
      <w:r>
        <w:rPr>
          <w:spacing w:val="-13"/>
        </w:rPr>
        <w:t>（紧</w:t>
      </w:r>
      <w:r>
        <w:rPr>
          <w:spacing w:val="-31"/>
        </w:rPr>
        <w:t> </w:t>
      </w:r>
      <w:r>
        <w:rPr>
          <w:spacing w:val="-2"/>
        </w:rPr>
        <w:t>急使用授权）、日本</w:t>
      </w:r>
      <w:r>
        <w:rPr>
          <w:rFonts w:ascii="Times New Roman" w:hAnsi="Times New Roman" w:cs="Times New Roman" w:eastAsia="Times New Roman" w:hint="default"/>
          <w:spacing w:val="-2"/>
        </w:rPr>
        <w:t>PMDA</w:t>
      </w:r>
      <w:r>
        <w:rPr>
          <w:spacing w:val="-2"/>
        </w:rPr>
        <w:t>认证和澳大利亚</w:t>
      </w:r>
      <w:r>
        <w:rPr>
          <w:rFonts w:ascii="宋体" w:hAnsi="宋体" w:cs="宋体" w:eastAsia="宋体" w:hint="default"/>
          <w:spacing w:val="-2"/>
        </w:rPr>
        <w:t>TGA</w:t>
      </w:r>
      <w:r>
        <w:rPr>
          <w:spacing w:val="-2"/>
        </w:rPr>
        <w:t>注册。公司陆续在武汉、深圳、天津等国内多个主要城市布局</w:t>
      </w:r>
      <w:r>
        <w:rPr>
          <w:rFonts w:ascii="Times New Roman" w:hAnsi="Times New Roman" w:cs="Times New Roman" w:eastAsia="Times New Roman" w:hint="default"/>
          <w:spacing w:val="-2"/>
        </w:rPr>
        <w:t>“</w:t>
      </w:r>
      <w:r>
        <w:rPr>
          <w:spacing w:val="-2"/>
        </w:rPr>
        <w:t>火眼</w:t>
      </w:r>
      <w:r>
        <w:rPr>
          <w:rFonts w:ascii="Times New Roman" w:hAnsi="Times New Roman" w:cs="Times New Roman" w:eastAsia="Times New Roman" w:hint="default"/>
          <w:spacing w:val="-2"/>
        </w:rPr>
        <w:t>”</w:t>
      </w:r>
      <w:r>
        <w:rPr>
          <w:spacing w:val="-2"/>
        </w:rPr>
        <w:t>实验室</w:t>
      </w:r>
      <w:r>
        <w:rPr>
          <w:spacing w:val="67"/>
        </w:rPr>
        <w:t> </w:t>
      </w:r>
      <w:r>
        <w:rPr>
          <w:spacing w:val="67"/>
        </w:rPr>
      </w:r>
      <w:r>
        <w:rPr>
          <w:spacing w:val="-3"/>
        </w:rPr>
        <w:t>并承担样本检测工作，并在全球范围援建</w:t>
      </w:r>
      <w:r>
        <w:rPr>
          <w:rFonts w:ascii="Times New Roman" w:hAnsi="Times New Roman" w:cs="Times New Roman" w:eastAsia="Times New Roman" w:hint="default"/>
          <w:spacing w:val="-3"/>
        </w:rPr>
        <w:t>“</w:t>
      </w:r>
      <w:r>
        <w:rPr>
          <w:spacing w:val="-3"/>
        </w:rPr>
        <w:t>火眼</w:t>
      </w:r>
      <w:r>
        <w:rPr>
          <w:rFonts w:ascii="Times New Roman" w:hAnsi="Times New Roman" w:cs="Times New Roman" w:eastAsia="Times New Roman" w:hint="default"/>
          <w:spacing w:val="-3"/>
        </w:rPr>
        <w:t>”</w:t>
      </w:r>
      <w:r>
        <w:rPr>
          <w:spacing w:val="-3"/>
        </w:rPr>
        <w:t>实验室，助力全球疫情防控工作。</w:t>
      </w:r>
      <w:r>
        <w:rPr/>
      </w:r>
    </w:p>
    <w:p>
      <w:pPr>
        <w:pStyle w:val="Heading4"/>
        <w:spacing w:line="240" w:lineRule="auto" w:before="125"/>
        <w:ind w:right="0"/>
        <w:jc w:val="left"/>
        <w:rPr>
          <w:b w:val="0"/>
          <w:bCs w:val="0"/>
        </w:rPr>
      </w:pPr>
      <w:r>
        <w:rPr>
          <w:rFonts w:ascii="Times New Roman" w:hAnsi="Times New Roman" w:cs="Times New Roman" w:eastAsia="Times New Roman" w:hint="default"/>
        </w:rPr>
        <w:t>2</w:t>
      </w:r>
      <w:r>
        <w:rPr/>
        <w:t>、因技术和工艺固有局限导致的公司运营风险</w:t>
      </w:r>
      <w:r>
        <w:rPr>
          <w:b w:val="0"/>
          <w:bCs w:val="0"/>
        </w:rPr>
      </w:r>
    </w:p>
    <w:p>
      <w:pPr>
        <w:spacing w:line="240" w:lineRule="auto" w:before="13"/>
        <w:rPr>
          <w:rFonts w:ascii="宋体" w:hAnsi="宋体" w:cs="宋体" w:eastAsia="宋体" w:hint="default"/>
          <w:b/>
          <w:bCs/>
          <w:sz w:val="13"/>
          <w:szCs w:val="13"/>
        </w:rPr>
      </w:pPr>
    </w:p>
    <w:p>
      <w:pPr>
        <w:pStyle w:val="BodyText"/>
        <w:spacing w:line="309" w:lineRule="auto"/>
        <w:ind w:right="1122" w:firstLine="360"/>
        <w:jc w:val="both"/>
      </w:pPr>
      <w:r>
        <w:rPr>
          <w:spacing w:val="-2"/>
        </w:rPr>
        <w:t>由于高通量测序技术和生物信息学分析手段存在一定局限性，难以达到</w:t>
      </w:r>
      <w:r>
        <w:rPr>
          <w:rFonts w:ascii="Times New Roman" w:hAnsi="Times New Roman" w:cs="Times New Roman" w:eastAsia="Times New Roman" w:hint="default"/>
          <w:spacing w:val="-2"/>
        </w:rPr>
        <w:t>100%</w:t>
      </w:r>
      <w:r>
        <w:rPr>
          <w:spacing w:val="-2"/>
        </w:rPr>
        <w:t>的准确度。公司主营业务之一的无创产前</w:t>
      </w:r>
      <w:r>
        <w:rPr>
          <w:w w:val="101"/>
        </w:rPr>
        <w:t> </w:t>
      </w:r>
      <w:r>
        <w:rPr>
          <w:spacing w:val="-4"/>
        </w:rPr>
        <w:t>基因检测作为针对</w:t>
      </w:r>
      <w:r>
        <w:rPr>
          <w:rFonts w:ascii="Times New Roman" w:hAnsi="Times New Roman" w:cs="Times New Roman" w:eastAsia="Times New Roman" w:hint="default"/>
          <w:spacing w:val="-4"/>
        </w:rPr>
        <w:t>21</w:t>
      </w:r>
      <w:r>
        <w:rPr>
          <w:spacing w:val="-4"/>
        </w:rPr>
        <w:t>号染色体、</w:t>
      </w:r>
      <w:r>
        <w:rPr>
          <w:rFonts w:ascii="Times New Roman" w:hAnsi="Times New Roman" w:cs="Times New Roman" w:eastAsia="Times New Roman" w:hint="default"/>
          <w:spacing w:val="-4"/>
        </w:rPr>
        <w:t>18</w:t>
      </w:r>
      <w:r>
        <w:rPr>
          <w:spacing w:val="-4"/>
        </w:rPr>
        <w:t>号染色体和</w:t>
      </w:r>
      <w:r>
        <w:rPr>
          <w:rFonts w:ascii="Times New Roman" w:hAnsi="Times New Roman" w:cs="Times New Roman" w:eastAsia="Times New Roman" w:hint="default"/>
          <w:spacing w:val="-4"/>
        </w:rPr>
        <w:t>13</w:t>
      </w:r>
      <w:r>
        <w:rPr>
          <w:spacing w:val="-4"/>
        </w:rPr>
        <w:t>号染色体非整倍体异常的筛查手段，存在适用范围和技术局限性，可能出现</w:t>
      </w:r>
      <w:r>
        <w:rPr>
          <w:spacing w:val="55"/>
        </w:rPr>
        <w:t> </w:t>
      </w:r>
      <w:r>
        <w:rPr>
          <w:spacing w:val="55"/>
        </w:rPr>
      </w:r>
      <w:r>
        <w:rPr>
          <w:spacing w:val="-4"/>
        </w:rPr>
        <w:t>假阳性和假阴性。虽然公司已与保险公司签订合作协议书，并出资为无创产前基因检测的受检者进行投保，最大可能地降低</w:t>
      </w:r>
      <w:r>
        <w:rPr>
          <w:spacing w:val="43"/>
        </w:rPr>
        <w:t> </w:t>
      </w:r>
      <w:r>
        <w:rPr>
          <w:spacing w:val="43"/>
        </w:rPr>
      </w:r>
      <w:r>
        <w:rPr>
          <w:spacing w:val="-4"/>
          <w:w w:val="101"/>
        </w:rPr>
        <w:t>了相关产品检测范围内因技术固有局限导致的公司运营风险，如果公司因生产工艺的技术限制导致在检测或研究服务中提供</w:t>
      </w:r>
      <w:r>
        <w:rPr>
          <w:w w:val="101"/>
        </w:rPr>
        <w:t> </w:t>
      </w:r>
      <w:r>
        <w:rPr>
          <w:spacing w:val="-3"/>
        </w:rPr>
        <w:t>了错误的结果，给检测或研究服务的使用人带来较为严重的后果，公司或将面临承担赔偿责任的风险。</w:t>
      </w:r>
    </w:p>
    <w:p>
      <w:pPr>
        <w:pStyle w:val="BodyText"/>
        <w:spacing w:line="316" w:lineRule="auto" w:before="144"/>
        <w:ind w:right="1123" w:firstLine="360"/>
        <w:jc w:val="both"/>
      </w:pPr>
      <w:r>
        <w:rPr>
          <w:spacing w:val="-5"/>
        </w:rPr>
        <w:t>公司将强化技术布局，不断加大对新产品研发投入力度，提升高通量测序技术的准确度，在检测量加大的基础上，加强</w:t>
      </w:r>
      <w:r>
        <w:rPr>
          <w:w w:val="101"/>
        </w:rPr>
        <w:t> </w:t>
      </w:r>
      <w:r>
        <w:rPr>
          <w:spacing w:val="-4"/>
        </w:rPr>
        <w:t>检测报告信息分析的敏感度，尽最大可能降低因技术固有局限导致的公司运营风险。同时通过多种形式和渠道加强与医疗机</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jc w:val="both"/>
      </w:pPr>
      <w:r>
        <w:rPr>
          <w:spacing w:val="-4"/>
        </w:rPr>
        <w:t>构、医生之间的培训与交流，通过对知情同意的充分告知，让受检者了解基因检测的技术优势和技术局限，形成客观的科学</w:t>
      </w:r>
      <w:r>
        <w:rPr>
          <w:spacing w:val="40"/>
        </w:rPr>
        <w:t> </w:t>
      </w:r>
      <w:r>
        <w:rPr>
          <w:spacing w:val="40"/>
        </w:rPr>
      </w:r>
      <w:r>
        <w:rPr/>
        <w:t>认知。</w:t>
      </w:r>
    </w:p>
    <w:p>
      <w:pPr>
        <w:spacing w:line="432" w:lineRule="exact" w:before="3"/>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、行业监管政策变化的风险</w:t>
      </w:r>
      <w:r>
        <w:rPr>
          <w:rFonts w:ascii="宋体" w:hAnsi="宋体" w:cs="宋体" w:eastAsia="宋体" w:hint="default"/>
          <w:b/>
          <w:bCs/>
          <w:w w:val="100"/>
          <w:sz w:val="18"/>
          <w:szCs w:val="18"/>
        </w:rPr>
        <w:t> </w:t>
      </w:r>
      <w:r>
        <w:rPr>
          <w:rFonts w:ascii="宋体" w:hAnsi="宋体" w:cs="宋体" w:eastAsia="宋体" w:hint="default"/>
          <w:spacing w:val="-4"/>
          <w:sz w:val="18"/>
          <w:szCs w:val="18"/>
        </w:rPr>
        <w:t>近年来我国医疗卫生体制和社会保障体制改革不断深入，相应的配套行业监管政策也在不断调整完善。公司提供的基因</w:t>
      </w:r>
    </w:p>
    <w:p>
      <w:pPr>
        <w:pStyle w:val="BodyText"/>
        <w:spacing w:line="316" w:lineRule="auto" w:before="15"/>
        <w:ind w:right="0"/>
        <w:jc w:val="left"/>
      </w:pPr>
      <w:r>
        <w:rPr>
          <w:spacing w:val="-6"/>
          <w:w w:val="101"/>
        </w:rPr>
        <w:t>检测服务和产品涉及特定医疗器械的生产和使用，须接受国家和地方各级卫生健康委员会、国家药品监督管理局的管理监督。</w:t>
      </w:r>
      <w:r>
        <w:rPr>
          <w:spacing w:val="-71"/>
          <w:w w:val="101"/>
        </w:rPr>
        <w:t> </w:t>
      </w:r>
      <w:r>
        <w:rPr>
          <w:spacing w:val="-71"/>
          <w:w w:val="101"/>
        </w:rPr>
      </w:r>
      <w:r>
        <w:rPr>
          <w:spacing w:val="-4"/>
        </w:rPr>
        <w:t>近年来，国家陆续出台了一系列行业监管措施，对基于高通量测序技术的基因检测服务行业和人类遗传资源相关监管法规进</w:t>
      </w:r>
      <w:r>
        <w:rPr>
          <w:spacing w:val="38"/>
        </w:rPr>
        <w:t> </w:t>
      </w:r>
      <w:r>
        <w:rPr>
          <w:spacing w:val="38"/>
        </w:rPr>
      </w:r>
      <w:r>
        <w:rPr>
          <w:spacing w:val="-4"/>
        </w:rPr>
        <w:t>行调整和完善。如果未来国家监管政策以及相关行业准入、技术标准发生不利于公司主营业务的变化，可能会给公司的生产</w:t>
      </w:r>
      <w:r>
        <w:rPr>
          <w:spacing w:val="43"/>
        </w:rPr>
        <w:t> </w:t>
      </w:r>
      <w:r>
        <w:rPr>
          <w:spacing w:val="43"/>
        </w:rPr>
      </w:r>
      <w:r>
        <w:rPr/>
        <w:t>经营带来不利的影响。</w:t>
      </w:r>
    </w:p>
    <w:p>
      <w:pPr>
        <w:pStyle w:val="BodyText"/>
        <w:spacing w:line="316" w:lineRule="auto" w:before="139"/>
        <w:ind w:right="1128" w:firstLine="360"/>
        <w:jc w:val="both"/>
      </w:pPr>
      <w:r>
        <w:rPr>
          <w:spacing w:val="-5"/>
        </w:rPr>
        <w:t>公司在生产经营过程中将严格遵守国家及行业相关监管法规与政策，密切关注相关行业监管政策的变化，在资质申报与</w:t>
      </w:r>
      <w:r>
        <w:rPr>
          <w:w w:val="101"/>
        </w:rPr>
        <w:t> </w:t>
      </w:r>
      <w:r>
        <w:rPr>
          <w:spacing w:val="-5"/>
        </w:rPr>
        <w:t>审查、生产经营和执业许可等方面做好应对部署。持续提高经营管理水平，不断完善研发、采购、生产、销售、服务等各方</w:t>
      </w:r>
      <w:r>
        <w:rPr>
          <w:spacing w:val="4"/>
        </w:rPr>
        <w:t> </w:t>
      </w:r>
      <w:r>
        <w:rPr>
          <w:spacing w:val="4"/>
        </w:rPr>
      </w:r>
      <w:r>
        <w:rPr>
          <w:spacing w:val="-3"/>
        </w:rPr>
        <w:t>面管理体系，加大科研开发和管理创新力度，尽可能降低行业监管政策变化带来的经营风险。</w:t>
      </w:r>
    </w:p>
    <w:p>
      <w:pPr>
        <w:pStyle w:val="BodyText"/>
        <w:spacing w:line="432" w:lineRule="exact" w:before="3"/>
        <w:ind w:left="513" w:right="0"/>
        <w:jc w:val="left"/>
      </w:pPr>
      <w:r>
        <w:rPr>
          <w:rFonts w:ascii="Times New Roman" w:hAnsi="Times New Roman" w:cs="Times New Roman" w:eastAsia="Times New Roman" w:hint="default"/>
          <w:b/>
          <w:bCs/>
        </w:rPr>
        <w:t>4</w:t>
      </w:r>
      <w:r>
        <w:rPr>
          <w:rFonts w:ascii="宋体" w:hAnsi="宋体" w:cs="宋体" w:eastAsia="宋体" w:hint="default"/>
          <w:b/>
          <w:bCs/>
        </w:rPr>
        <w:t>、市场竞争加剧的风险</w:t>
      </w:r>
      <w:r>
        <w:rPr>
          <w:rFonts w:ascii="宋体" w:hAnsi="宋体" w:cs="宋体" w:eastAsia="宋体" w:hint="default"/>
          <w:b/>
          <w:bCs/>
          <w:spacing w:val="-88"/>
        </w:rPr>
        <w:t> </w:t>
      </w:r>
      <w:r>
        <w:rPr>
          <w:rFonts w:ascii="宋体" w:hAnsi="宋体" w:cs="宋体" w:eastAsia="宋体" w:hint="default"/>
          <w:b/>
          <w:bCs/>
          <w:spacing w:val="-88"/>
        </w:rPr>
      </w:r>
      <w:r>
        <w:rPr>
          <w:spacing w:val="-4"/>
        </w:rPr>
        <w:t>公司所处的基因组学应用行业处于快速成长阶段。随着测序技术的发展，人们生活水平的提高和保健意识的增强，社会</w:t>
      </w:r>
    </w:p>
    <w:p>
      <w:pPr>
        <w:pStyle w:val="BodyText"/>
        <w:spacing w:line="316" w:lineRule="auto" w:before="15"/>
        <w:ind w:right="1124"/>
        <w:jc w:val="both"/>
      </w:pPr>
      <w:r>
        <w:rPr>
          <w:spacing w:val="-4"/>
        </w:rPr>
        <w:t>对基因组学应用行业的关注度和接受程度越来越高。市场环境的日趋成熟，国家政策的逐步放开，国内更多企业加入到基因</w:t>
      </w:r>
      <w:r>
        <w:rPr>
          <w:spacing w:val="43"/>
        </w:rPr>
        <w:t> </w:t>
      </w:r>
      <w:r>
        <w:rPr>
          <w:spacing w:val="43"/>
        </w:rPr>
      </w:r>
      <w:r>
        <w:rPr>
          <w:spacing w:val="-4"/>
        </w:rPr>
        <w:t>测序行业，基因测序行业中基于国内成熟产品和服务的竞争变得愈发激烈。如果公司在产品和技术方面不能持续创新，在服</w:t>
      </w:r>
      <w:r>
        <w:rPr>
          <w:spacing w:val="43"/>
        </w:rPr>
        <w:t> </w:t>
      </w:r>
      <w:r>
        <w:rPr>
          <w:spacing w:val="43"/>
        </w:rPr>
      </w:r>
      <w:r>
        <w:rPr>
          <w:spacing w:val="-3"/>
        </w:rPr>
        <w:t>务质量、研发能力、管理模式、营销渠道、人才培养等方面不能持续提升，未来面临的竞争压力将会日益加大。</w:t>
      </w:r>
    </w:p>
    <w:p>
      <w:pPr>
        <w:pStyle w:val="BodyText"/>
        <w:spacing w:line="319" w:lineRule="auto" w:before="139"/>
        <w:ind w:right="1124" w:firstLine="360"/>
        <w:jc w:val="both"/>
      </w:pPr>
      <w:r>
        <w:rPr>
          <w:spacing w:val="-5"/>
        </w:rPr>
        <w:t>公司将继续聚焦主营业务，坚持技术创新，积极拓展产品线布局，推进主营产品的升级迭代；利用大数据和自主平台优</w:t>
      </w:r>
      <w:r>
        <w:rPr>
          <w:w w:val="101"/>
        </w:rPr>
        <w:t> </w:t>
      </w:r>
      <w:r>
        <w:rPr>
          <w:spacing w:val="-3"/>
        </w:rPr>
        <w:t>势，降低测序成本，提高产品附加值与服务质量，积极开拓销售市场，以应对市场竞争加剧所带来的影响。</w:t>
      </w:r>
    </w:p>
    <w:p>
      <w:pPr>
        <w:pStyle w:val="BodyText"/>
        <w:spacing w:line="432" w:lineRule="exact" w:before="1"/>
        <w:ind w:left="513" w:right="0"/>
        <w:jc w:val="left"/>
      </w:pPr>
      <w:r>
        <w:rPr>
          <w:rFonts w:ascii="Times New Roman" w:hAnsi="Times New Roman" w:cs="Times New Roman" w:eastAsia="Times New Roman" w:hint="default"/>
          <w:b/>
          <w:bCs/>
        </w:rPr>
        <w:t>5</w:t>
      </w:r>
      <w:r>
        <w:rPr>
          <w:rFonts w:ascii="宋体" w:hAnsi="宋体" w:cs="宋体" w:eastAsia="宋体" w:hint="default"/>
          <w:b/>
          <w:bCs/>
        </w:rPr>
        <w:t>、新产品研发失败风险</w:t>
      </w:r>
      <w:r>
        <w:rPr>
          <w:rFonts w:ascii="宋体" w:hAnsi="宋体" w:cs="宋体" w:eastAsia="宋体" w:hint="default"/>
          <w:b/>
          <w:bCs/>
          <w:spacing w:val="-88"/>
        </w:rPr>
        <w:t> </w:t>
      </w:r>
      <w:r>
        <w:rPr>
          <w:rFonts w:ascii="宋体" w:hAnsi="宋体" w:cs="宋体" w:eastAsia="宋体" w:hint="default"/>
          <w:b/>
          <w:bCs/>
          <w:spacing w:val="-88"/>
        </w:rPr>
      </w:r>
      <w:r>
        <w:rPr>
          <w:spacing w:val="-3"/>
        </w:rPr>
        <w:t>为巩固和提升核心竞争能力，公司一直重视研究开发新的服务种类。公司在遗传性耳聋、孕前遗传病、无创产前检测、</w:t>
      </w:r>
    </w:p>
    <w:p>
      <w:pPr>
        <w:pStyle w:val="BodyText"/>
        <w:spacing w:line="319" w:lineRule="auto" w:before="15"/>
        <w:ind w:right="1122"/>
        <w:jc w:val="both"/>
      </w:pPr>
      <w:r>
        <w:rPr>
          <w:spacing w:val="-4"/>
        </w:rPr>
        <w:t>肿瘤、病原感染等多个检测服务领域，以及多组学大数据服务领域都有大量研发项目布局。基因组学应用行业研发项目具有</w:t>
      </w:r>
      <w:r>
        <w:rPr>
          <w:spacing w:val="43"/>
        </w:rPr>
        <w:t> </w:t>
      </w:r>
      <w:r>
        <w:rPr>
          <w:spacing w:val="43"/>
        </w:rPr>
      </w:r>
      <w:r>
        <w:rPr>
          <w:spacing w:val="-4"/>
        </w:rPr>
        <w:t>技术水平高、发展变化快、资质报证周期较长的特点，且研发投入成本过高，项目在开展过程中易受行业政策、市场变化等</w:t>
      </w:r>
      <w:r>
        <w:rPr>
          <w:spacing w:val="40"/>
        </w:rPr>
        <w:t> </w:t>
      </w:r>
      <w:r>
        <w:rPr>
          <w:spacing w:val="40"/>
        </w:rPr>
      </w:r>
      <w:r>
        <w:rPr>
          <w:spacing w:val="-4"/>
        </w:rPr>
        <w:t>不可控因素的影响，在研发过程中，研发团队、管理水平、技术路线选择都会影响产品研发的成败。如果公司在投入大量研</w:t>
      </w:r>
      <w:r>
        <w:rPr>
          <w:spacing w:val="41"/>
        </w:rPr>
        <w:t> </w:t>
      </w:r>
      <w:r>
        <w:rPr>
          <w:spacing w:val="41"/>
        </w:rPr>
      </w:r>
      <w:r>
        <w:rPr>
          <w:spacing w:val="-3"/>
        </w:rPr>
        <w:t>发经费后，无法在预期时间内研发出具有商业价值且符合市场需求的产品，将对公司的盈利能力产生不利影响。</w:t>
      </w:r>
    </w:p>
    <w:p>
      <w:pPr>
        <w:pStyle w:val="BodyText"/>
        <w:spacing w:line="316" w:lineRule="auto" w:before="137"/>
        <w:ind w:right="1037" w:firstLine="360"/>
        <w:jc w:val="both"/>
      </w:pPr>
      <w:r>
        <w:rPr>
          <w:spacing w:val="-6"/>
          <w:w w:val="101"/>
        </w:rPr>
        <w:t>公司将在技术研发领域强化前瞻性战略布局，不断加大对新产品研发和并购的投入力度，结合临床试点经验与市场需求，</w:t>
      </w:r>
      <w:r>
        <w:rPr>
          <w:w w:val="101"/>
        </w:rPr>
        <w:t> </w:t>
      </w:r>
      <w:r>
        <w:rPr>
          <w:spacing w:val="-3"/>
        </w:rPr>
        <w:t>加快基因组学产品技术的升级换代，促进基因测序技术在个性化医疗、肿瘤和遗传病、微生物等方面的应用与发展。</w:t>
      </w:r>
    </w:p>
    <w:p>
      <w:pPr>
        <w:pStyle w:val="BodyText"/>
        <w:spacing w:line="432" w:lineRule="exact" w:before="4"/>
        <w:ind w:left="513" w:right="0"/>
        <w:jc w:val="left"/>
      </w:pPr>
      <w:r>
        <w:rPr>
          <w:rFonts w:ascii="Times New Roman" w:hAnsi="Times New Roman" w:cs="Times New Roman" w:eastAsia="Times New Roman" w:hint="default"/>
          <w:b/>
          <w:bCs/>
        </w:rPr>
        <w:t>6</w:t>
      </w:r>
      <w:r>
        <w:rPr>
          <w:rFonts w:ascii="宋体" w:hAnsi="宋体" w:cs="宋体" w:eastAsia="宋体" w:hint="default"/>
          <w:b/>
          <w:bCs/>
        </w:rPr>
        <w:t>、知识产权纠纷风险</w:t>
      </w:r>
      <w:r>
        <w:rPr>
          <w:rFonts w:ascii="宋体" w:hAnsi="宋体" w:cs="宋体" w:eastAsia="宋体" w:hint="default"/>
          <w:b/>
          <w:bCs/>
          <w:spacing w:val="-85"/>
        </w:rPr>
        <w:t> </w:t>
      </w:r>
      <w:r>
        <w:rPr>
          <w:rFonts w:ascii="宋体" w:hAnsi="宋体" w:cs="宋体" w:eastAsia="宋体" w:hint="default"/>
          <w:b/>
          <w:bCs/>
          <w:spacing w:val="-85"/>
        </w:rPr>
      </w:r>
      <w:r>
        <w:rPr>
          <w:spacing w:val="-4"/>
        </w:rPr>
        <w:t>由于公司所从事的基因组学应用行业属于新兴的高技术行业，具有技术复杂、专业性高和知识更新快的特点，而且各个</w:t>
      </w:r>
    </w:p>
    <w:p>
      <w:pPr>
        <w:pStyle w:val="BodyText"/>
        <w:spacing w:line="316" w:lineRule="auto" w:before="15"/>
        <w:ind w:right="1124"/>
        <w:jc w:val="both"/>
      </w:pPr>
      <w:r>
        <w:rPr>
          <w:spacing w:val="-4"/>
        </w:rPr>
        <w:t>国家、地区及企业之间竞争激烈，不同国家、地区之间的监管存在一定差异。如果公司在运用相关技术进行生产经营时，未</w:t>
      </w:r>
      <w:r>
        <w:rPr>
          <w:spacing w:val="41"/>
        </w:rPr>
        <w:t> </w:t>
      </w:r>
      <w:r>
        <w:rPr>
          <w:spacing w:val="41"/>
        </w:rPr>
      </w:r>
      <w:r>
        <w:rPr>
          <w:spacing w:val="-4"/>
        </w:rPr>
        <w:t>能充分认识到可能侵犯第三方申请在先的知识产权，或其他公司未经授权而擅自使用或侵犯华大基因的知识产权，上述行为</w:t>
      </w:r>
      <w:r>
        <w:rPr>
          <w:spacing w:val="44"/>
        </w:rPr>
        <w:t> </w:t>
      </w:r>
      <w:r>
        <w:rPr>
          <w:spacing w:val="44"/>
        </w:rPr>
      </w:r>
      <w:r>
        <w:rPr>
          <w:spacing w:val="-3"/>
        </w:rPr>
        <w:t>的发生将可能会产生知识产权侵权的纠纷。</w:t>
      </w:r>
    </w:p>
    <w:p>
      <w:pPr>
        <w:pStyle w:val="BodyText"/>
        <w:spacing w:line="316" w:lineRule="auto" w:before="139"/>
        <w:ind w:right="1128" w:firstLine="360"/>
        <w:jc w:val="both"/>
      </w:pPr>
      <w:r>
        <w:rPr>
          <w:spacing w:val="-5"/>
        </w:rPr>
        <w:t>公司将充分了解目标市场所在地区的监管法规与知识产权法规政策，加大知识产权布局力度，推进市场开拓尤其是海外</w:t>
      </w:r>
      <w:r>
        <w:rPr>
          <w:w w:val="101"/>
        </w:rPr>
        <w:t> </w:t>
      </w:r>
      <w:r>
        <w:rPr>
          <w:spacing w:val="-3"/>
        </w:rPr>
        <w:t>市场时及时申请知识产权和进行资质认证，避免因知识产权侵权纠纷产生经济损失。</w:t>
      </w:r>
    </w:p>
    <w:p>
      <w:pPr>
        <w:spacing w:line="432" w:lineRule="exact" w:before="3"/>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、国际贸易环境与政策不确定性的风险</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4"/>
          <w:sz w:val="18"/>
          <w:szCs w:val="18"/>
        </w:rPr>
        <w:t>当前世界政治经济形势错综复杂，报告期内中美贸易摩擦导致的双边加征关税范围调整较为频繁，国际贸易形势不确定</w:t>
      </w:r>
    </w:p>
    <w:p>
      <w:pPr>
        <w:pStyle w:val="BodyText"/>
        <w:spacing w:line="319" w:lineRule="auto" w:before="15"/>
        <w:ind w:right="1123"/>
        <w:jc w:val="both"/>
      </w:pPr>
      <w:r>
        <w:rPr>
          <w:spacing w:val="-4"/>
        </w:rPr>
        <w:t>加大。当前公司在美国主要业务为科技研发、服务领域，暂不涉及加征关税相关产品。由于加征关税政策对行业影响较为广</w:t>
      </w:r>
      <w:r>
        <w:rPr>
          <w:spacing w:val="40"/>
        </w:rPr>
        <w:t> </w:t>
      </w:r>
      <w:r>
        <w:rPr>
          <w:spacing w:val="40"/>
        </w:rPr>
      </w:r>
      <w:r>
        <w:rPr>
          <w:spacing w:val="-4"/>
        </w:rPr>
        <w:t>泛，客观上会不同程度地增加在美国的中资企业的经营难度。美国对中资企业在美进行并购投资的相关限制也可能会影响公</w:t>
      </w:r>
      <w:r>
        <w:rPr>
          <w:spacing w:val="38"/>
        </w:rPr>
        <w:t> </w:t>
      </w:r>
      <w:r>
        <w:rPr>
          <w:spacing w:val="38"/>
        </w:rPr>
      </w:r>
      <w:r>
        <w:rPr>
          <w:spacing w:val="-8"/>
          <w:w w:val="101"/>
        </w:rPr>
        <w:t>司海外投资的布局，未来在海外技术引进、更新方面预计会面临潜在的不确定性风险。此外，随着中美双边加征关税的实施，</w:t>
      </w:r>
      <w:r>
        <w:rPr>
          <w:spacing w:val="-49"/>
          <w:w w:val="101"/>
        </w:rPr>
        <w:t> </w:t>
      </w:r>
      <w:r>
        <w:rPr>
          <w:spacing w:val="-49"/>
          <w:w w:val="101"/>
        </w:rPr>
      </w:r>
      <w:r>
        <w:rPr>
          <w:spacing w:val="-4"/>
        </w:rPr>
        <w:t>公司的自主平台有望迎来国产替代的新契机，长期看有利于巩固并增强公司在行业内的核心竞争力。但国产替代的时间进度</w:t>
      </w:r>
    </w:p>
    <w:p>
      <w:pPr>
        <w:spacing w:after="0" w:line="31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both"/>
      </w:pPr>
      <w:r>
        <w:rPr>
          <w:spacing w:val="-3"/>
        </w:rPr>
        <w:t>和结果均具有一定的不确定性，因此，公司尚无法预测其对公司未来业绩的影响。</w:t>
      </w:r>
    </w:p>
    <w:p>
      <w:pPr>
        <w:spacing w:line="240" w:lineRule="auto" w:before="0"/>
        <w:rPr>
          <w:rFonts w:ascii="宋体" w:hAnsi="宋体" w:cs="宋体" w:eastAsia="宋体" w:hint="default"/>
          <w:sz w:val="15"/>
          <w:szCs w:val="15"/>
        </w:rPr>
      </w:pPr>
    </w:p>
    <w:p>
      <w:pPr>
        <w:pStyle w:val="BodyText"/>
        <w:spacing w:line="319" w:lineRule="auto"/>
        <w:ind w:right="1123" w:firstLine="360"/>
        <w:jc w:val="both"/>
      </w:pPr>
      <w:r>
        <w:rPr>
          <w:spacing w:val="-5"/>
        </w:rPr>
        <w:t>针对上述情况，公司将以专业的技术、高效的服务维护现有客户关系，同时加大销售体系建设力度和研发投入力度，做</w:t>
      </w:r>
      <w:r>
        <w:rPr>
          <w:w w:val="101"/>
        </w:rPr>
        <w:t> </w:t>
      </w:r>
      <w:r>
        <w:rPr>
          <w:spacing w:val="-2"/>
        </w:rPr>
        <w:t>好市场区域与技术研发的有效布局；</w:t>
      </w:r>
      <w:r>
        <w:rPr/>
        <w:t> </w:t>
      </w:r>
      <w:r>
        <w:rPr>
          <w:spacing w:val="-2"/>
        </w:rPr>
        <w:t>利用高科技含量产品，精细化信息分析服务、国产自主平台的成本运营优势吸引新客</w:t>
      </w:r>
      <w:r>
        <w:rPr>
          <w:spacing w:val="-65"/>
        </w:rPr>
        <w:t> </w:t>
      </w:r>
      <w:r>
        <w:rPr>
          <w:spacing w:val="-65"/>
        </w:rPr>
      </w:r>
      <w:r>
        <w:rPr>
          <w:spacing w:val="-4"/>
        </w:rPr>
        <w:t>户，巩固并拓展市场份额；采取灵活的采购策略，利用全球化交付网络，尽可能降低外部经济环境的不确定性对公司经营带</w:t>
      </w:r>
      <w:r>
        <w:rPr>
          <w:spacing w:val="40"/>
        </w:rPr>
        <w:t> </w:t>
      </w:r>
      <w:r>
        <w:rPr>
          <w:spacing w:val="40"/>
        </w:rPr>
      </w:r>
      <w:r>
        <w:rPr>
          <w:spacing w:val="-4"/>
        </w:rPr>
        <w:t>来的不利影响，加强对海外市场相关政策、法规等情况的分析与研判，坚持海外业务风险分级管理机制，完善海外业务的应</w:t>
      </w:r>
      <w:r>
        <w:rPr>
          <w:spacing w:val="40"/>
        </w:rPr>
        <w:t> </w:t>
      </w:r>
      <w:r>
        <w:rPr>
          <w:spacing w:val="40"/>
        </w:rPr>
      </w:r>
      <w:r>
        <w:rPr>
          <w:spacing w:val="-3"/>
        </w:rPr>
        <w:t>急预案，积极应对国际贸易政策的变化，努力降低国际化经营风险。</w:t>
      </w:r>
    </w:p>
    <w:p>
      <w:pPr>
        <w:spacing w:line="432" w:lineRule="exact" w:before="1"/>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、快速成长导致的管理风险</w:t>
      </w:r>
      <w:r>
        <w:rPr>
          <w:rFonts w:ascii="宋体" w:hAnsi="宋体" w:cs="宋体" w:eastAsia="宋体" w:hint="default"/>
          <w:b/>
          <w:bCs/>
          <w:w w:val="100"/>
          <w:sz w:val="18"/>
          <w:szCs w:val="18"/>
        </w:rPr>
        <w:t> </w:t>
      </w:r>
      <w:r>
        <w:rPr>
          <w:rFonts w:ascii="宋体" w:hAnsi="宋体" w:cs="宋体" w:eastAsia="宋体" w:hint="default"/>
          <w:spacing w:val="-3"/>
          <w:sz w:val="18"/>
          <w:szCs w:val="18"/>
        </w:rPr>
        <w:t>报随着公司的快速发展，公司全资、控股子公司、参股公司数量持续增加、业务规模不断扩大，公司将面临管理模式、</w:t>
      </w:r>
    </w:p>
    <w:p>
      <w:pPr>
        <w:pStyle w:val="BodyText"/>
        <w:spacing w:line="316" w:lineRule="auto" w:before="15"/>
        <w:ind w:right="1124"/>
        <w:jc w:val="both"/>
      </w:pPr>
      <w:r>
        <w:rPr>
          <w:spacing w:val="-4"/>
        </w:rPr>
        <w:t>人才储备、市场开拓等多方面挑战。如果公司管理水平、人才储备不能适应公司规模迅速扩张的需要，组织模式和管理制度</w:t>
      </w:r>
      <w:r>
        <w:rPr>
          <w:spacing w:val="40"/>
        </w:rPr>
        <w:t> </w:t>
      </w:r>
      <w:r>
        <w:rPr>
          <w:spacing w:val="40"/>
        </w:rPr>
      </w:r>
      <w:r>
        <w:rPr>
          <w:spacing w:val="-3"/>
        </w:rPr>
        <w:t>未能随着公司规模的扩大而及时调整和完善，将可能削弱公司的市场竞争力。</w:t>
      </w:r>
    </w:p>
    <w:p>
      <w:pPr>
        <w:pStyle w:val="BodyText"/>
        <w:spacing w:line="316" w:lineRule="auto" w:before="139"/>
        <w:ind w:right="0" w:firstLine="360"/>
        <w:jc w:val="left"/>
      </w:pPr>
      <w:r>
        <w:rPr>
          <w:spacing w:val="-3"/>
        </w:rPr>
        <w:t>公司通过建立并完善内部控制体系，优化内部流程，提高管理效率，并进一步加强人才引进和培养，以降低管理风险。</w:t>
      </w:r>
      <w:r>
        <w:rPr>
          <w:w w:val="101"/>
        </w:rPr>
        <w:t> </w:t>
      </w:r>
      <w:r>
        <w:rPr>
          <w:spacing w:val="-4"/>
        </w:rPr>
        <w:t>同时，公司加强对子公司规范统一管理，业务管理的工作尽可能通过统一的信息化系统完成，加强信息传递机制，以达到日</w:t>
      </w:r>
      <w:r>
        <w:rPr>
          <w:spacing w:val="42"/>
        </w:rPr>
        <w:t> </w:t>
      </w:r>
      <w:r>
        <w:rPr>
          <w:spacing w:val="42"/>
        </w:rPr>
      </w:r>
      <w:r>
        <w:rPr>
          <w:spacing w:val="-3"/>
        </w:rPr>
        <w:t>常管理工作透明化、规范化、标准化、统一化，进而提升公司整体的竞争力。</w:t>
      </w:r>
    </w:p>
    <w:p>
      <w:pPr>
        <w:pStyle w:val="BodyText"/>
        <w:spacing w:line="432" w:lineRule="exact" w:before="4"/>
        <w:ind w:left="513" w:right="1032"/>
        <w:jc w:val="left"/>
      </w:pPr>
      <w:r>
        <w:rPr>
          <w:rFonts w:ascii="Times New Roman" w:hAnsi="Times New Roman" w:cs="Times New Roman" w:eastAsia="Times New Roman" w:hint="default"/>
          <w:b/>
          <w:bCs/>
        </w:rPr>
        <w:t>9</w:t>
      </w:r>
      <w:r>
        <w:rPr>
          <w:rFonts w:ascii="宋体" w:hAnsi="宋体" w:cs="宋体" w:eastAsia="宋体" w:hint="default"/>
          <w:b/>
          <w:bCs/>
        </w:rPr>
        <w:t>、舆情风险</w:t>
      </w:r>
      <w:r>
        <w:rPr>
          <w:rFonts w:ascii="宋体" w:hAnsi="宋体" w:cs="宋体" w:eastAsia="宋体" w:hint="default"/>
          <w:b/>
          <w:bCs/>
          <w:spacing w:val="-87"/>
        </w:rPr>
        <w:t> </w:t>
      </w:r>
      <w:r>
        <w:rPr>
          <w:spacing w:val="-3"/>
        </w:rPr>
        <w:t>公司作为基因测序行业的代表性上市公司，由于基因测序行业的新兴产业属性，尽管公司已在积极推动行业科普工作，</w:t>
      </w:r>
    </w:p>
    <w:p>
      <w:pPr>
        <w:pStyle w:val="BodyText"/>
        <w:spacing w:line="319" w:lineRule="auto" w:before="15"/>
        <w:ind w:right="1122"/>
        <w:jc w:val="both"/>
      </w:pPr>
      <w:r>
        <w:rPr>
          <w:spacing w:val="-5"/>
        </w:rPr>
        <w:t>但大众需要一定时间来更深入全面地认知基因测序技术的作用与局限。此外，新媒体出现后，媒体逐渐从专业化机构，变成</w:t>
      </w:r>
      <w:r>
        <w:rPr>
          <w:spacing w:val="4"/>
        </w:rPr>
        <w:t> </w:t>
      </w:r>
      <w:r>
        <w:rPr>
          <w:spacing w:val="4"/>
        </w:rPr>
      </w:r>
      <w:r>
        <w:rPr>
          <w:spacing w:val="-4"/>
        </w:rPr>
        <w:t>更多网民可以直接发布信息、传播信息的平台。少数个人，为追求点击量，在未经调查求证的情况下，罔顾事实、武断发布</w:t>
      </w:r>
      <w:r>
        <w:rPr>
          <w:spacing w:val="40"/>
        </w:rPr>
        <w:t> </w:t>
      </w:r>
      <w:r>
        <w:rPr>
          <w:spacing w:val="40"/>
        </w:rPr>
      </w:r>
      <w:r>
        <w:rPr>
          <w:spacing w:val="-4"/>
        </w:rPr>
        <w:t>与实际不符的文章，恶意传播虚假信息，损害企业商誉及品牌形象。报告期内，公司总体舆情较为平稳，但依然存在部分网</w:t>
      </w:r>
      <w:r>
        <w:rPr>
          <w:spacing w:val="41"/>
        </w:rPr>
        <w:t> </w:t>
      </w:r>
      <w:r>
        <w:rPr>
          <w:spacing w:val="41"/>
        </w:rPr>
      </w:r>
      <w:r>
        <w:rPr>
          <w:spacing w:val="-3"/>
        </w:rPr>
        <w:t>站、微信公众号针对公司发布的个别公告内容未经求证进行片面解读，歪曲事实，涉及恶劣传播公司的不实信息。</w:t>
      </w:r>
    </w:p>
    <w:p>
      <w:pPr>
        <w:pStyle w:val="BodyText"/>
        <w:spacing w:line="314" w:lineRule="auto" w:before="137"/>
        <w:ind w:right="0" w:firstLine="360"/>
        <w:jc w:val="left"/>
      </w:pPr>
      <w:r>
        <w:rPr>
          <w:spacing w:val="-4"/>
        </w:rPr>
        <w:t>针对舆情风险，首先，公司继续坚持合规经营，做好主业，始终不忘</w:t>
      </w:r>
      <w:r>
        <w:rPr>
          <w:rFonts w:ascii="Times New Roman" w:hAnsi="Times New Roman" w:cs="Times New Roman" w:eastAsia="Times New Roman" w:hint="default"/>
          <w:spacing w:val="-4"/>
        </w:rPr>
        <w:t>“</w:t>
      </w:r>
      <w:r>
        <w:rPr>
          <w:spacing w:val="-4"/>
        </w:rPr>
        <w:t>基因科技造福人类</w:t>
      </w:r>
      <w:r>
        <w:rPr>
          <w:rFonts w:ascii="Times New Roman" w:hAnsi="Times New Roman" w:cs="Times New Roman" w:eastAsia="Times New Roman" w:hint="default"/>
          <w:spacing w:val="-4"/>
        </w:rPr>
        <w:t>”</w:t>
      </w:r>
      <w:r>
        <w:rPr>
          <w:spacing w:val="-4"/>
        </w:rPr>
        <w:t>的初心，扎实经营，以普惠的</w:t>
      </w:r>
      <w:r>
        <w:rPr>
          <w:w w:val="101"/>
        </w:rPr>
        <w:t> </w:t>
      </w:r>
      <w:r>
        <w:rPr>
          <w:spacing w:val="-4"/>
        </w:rPr>
        <w:t>基因检测价格回馈社会；其次，做好媒体舆情管理与信息披露工作有效衔接。面对重大舆情事件，公司会第一时间通过公告</w:t>
      </w:r>
      <w:r>
        <w:rPr>
          <w:spacing w:val="40"/>
        </w:rPr>
        <w:t> </w:t>
      </w:r>
      <w:r>
        <w:rPr>
          <w:spacing w:val="40"/>
        </w:rPr>
      </w:r>
      <w:r>
        <w:rPr>
          <w:spacing w:val="-3"/>
        </w:rPr>
        <w:t>形式在法定信息披露媒体发布，同时通过官方新闻等多渠道客观真实地向投资者传递事件真实信息，帮助投资者理性判断；</w:t>
      </w:r>
      <w:r>
        <w:rPr>
          <w:spacing w:val="76"/>
        </w:rPr>
        <w:t> </w:t>
      </w:r>
      <w:r>
        <w:rPr>
          <w:spacing w:val="76"/>
        </w:rPr>
      </w:r>
      <w:r>
        <w:rPr>
          <w:spacing w:val="-4"/>
        </w:rPr>
        <w:t>此外，对于个别媒体在没有对事实进行认真求证的前提下，通过恶意手段，煽动公众情绪的行为，公司将坚决通过法律手段</w:t>
      </w:r>
      <w:r>
        <w:rPr>
          <w:spacing w:val="41"/>
        </w:rPr>
        <w:t> </w:t>
      </w:r>
      <w:r>
        <w:rPr>
          <w:spacing w:val="41"/>
        </w:rPr>
      </w:r>
      <w:r>
        <w:rPr>
          <w:spacing w:val="-3"/>
        </w:rPr>
        <w:t>维护自身合法权益。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6"/>
        <w:ind w:left="0" w:right="1136"/>
        <w:jc w:val="right"/>
      </w:pPr>
      <w:r>
        <w:rPr/>
        <w:pict>
          <v:shape style="position:absolute;margin-left:56.424pt;margin-top:-21.048258pt;width:479.5pt;height:157.05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5"/>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4"/>
                          <w:ind w:left="23" w:right="17"/>
                          <w:jc w:val="left"/>
                          <w:rPr>
                            <w:rFonts w:ascii="宋体" w:hAnsi="宋体" w:cs="宋体" w:eastAsia="宋体" w:hint="default"/>
                            <w:sz w:val="18"/>
                            <w:szCs w:val="18"/>
                          </w:rPr>
                        </w:pPr>
                        <w:r>
                          <w:rPr>
                            <w:rFonts w:ascii="宋体" w:hAnsi="宋体" w:cs="宋体" w:eastAsia="宋体" w:hint="default"/>
                            <w:spacing w:val="-5"/>
                            <w:w w:val="101"/>
                            <w:sz w:val="18"/>
                            <w:szCs w:val="18"/>
                          </w:rPr>
                          <w:t>巨潮资讯网（</w:t>
                        </w:r>
                        <w:hyperlink r:id="rId9">
                          <w:r>
                            <w:rPr>
                              <w:rFonts w:ascii="Times New Roman" w:hAnsi="Times New Roman" w:cs="Times New Roman" w:eastAsia="Times New Roman" w:hint="default"/>
                              <w:spacing w:val="-5"/>
                              <w:w w:val="101"/>
                              <w:sz w:val="18"/>
                              <w:szCs w:val="18"/>
                            </w:rPr>
                            <w:t>http://www.cninfo.com.cn</w:t>
                          </w:r>
                        </w:hyperlink>
                        <w:r>
                          <w:rPr>
                            <w:rFonts w:ascii="Times New Roman" w:hAnsi="Times New Roman" w:cs="Times New Roman" w:eastAsia="Times New Roman" w:hint="default"/>
                            <w:spacing w:val="-37"/>
                            <w:w w:val="101"/>
                            <w:sz w:val="18"/>
                            <w:szCs w:val="18"/>
                          </w:rPr>
                          <w:t> </w:t>
                        </w:r>
                        <w:r>
                          <w:rPr>
                            <w:rFonts w:ascii="Times New Roman" w:hAnsi="Times New Roman" w:cs="Times New Roman" w:eastAsia="Times New Roman" w:hint="default"/>
                            <w:spacing w:val="-37"/>
                            <w:w w:val="101"/>
                            <w:sz w:val="18"/>
                            <w:szCs w:val="18"/>
                          </w:rPr>
                        </w:r>
                        <w:r>
                          <w:rPr>
                            <w:rFonts w:ascii="宋体" w:hAnsi="宋体" w:cs="宋体" w:eastAsia="宋体" w:hint="default"/>
                            <w:spacing w:val="-5"/>
                            <w:sz w:val="18"/>
                            <w:szCs w:val="18"/>
                          </w:rPr>
                          <w:t>披露的《华大基因：</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 </w:t>
                        </w:r>
                        <w:r>
                          <w:rPr>
                            <w:rFonts w:ascii="宋体" w:hAnsi="宋体" w:cs="宋体" w:eastAsia="宋体" w:hint="default"/>
                            <w:spacing w:val="-3"/>
                            <w:sz w:val="18"/>
                            <w:szCs w:val="18"/>
                          </w:rPr>
                          <w:t>投资者关系活动记录表》</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7"/>
                          <w:jc w:val="left"/>
                          <w:rPr>
                            <w:rFonts w:ascii="宋体" w:hAnsi="宋体" w:cs="宋体" w:eastAsia="宋体" w:hint="default"/>
                            <w:sz w:val="18"/>
                            <w:szCs w:val="18"/>
                          </w:rPr>
                        </w:pPr>
                        <w:r>
                          <w:rPr>
                            <w:rFonts w:ascii="宋体" w:hAnsi="宋体" w:cs="宋体" w:eastAsia="宋体" w:hint="default"/>
                            <w:spacing w:val="-5"/>
                            <w:w w:val="101"/>
                            <w:sz w:val="18"/>
                            <w:szCs w:val="18"/>
                          </w:rPr>
                          <w:t>巨潮资讯网（</w:t>
                        </w:r>
                        <w:hyperlink r:id="rId9">
                          <w:r>
                            <w:rPr>
                              <w:rFonts w:ascii="Times New Roman" w:hAnsi="Times New Roman" w:cs="Times New Roman" w:eastAsia="Times New Roman" w:hint="default"/>
                              <w:spacing w:val="-5"/>
                              <w:w w:val="101"/>
                              <w:sz w:val="18"/>
                              <w:szCs w:val="18"/>
                            </w:rPr>
                            <w:t>http://www.cninfo.com.cn</w:t>
                          </w:r>
                        </w:hyperlink>
                        <w:r>
                          <w:rPr>
                            <w:rFonts w:ascii="Times New Roman" w:hAnsi="Times New Roman" w:cs="Times New Roman" w:eastAsia="Times New Roman" w:hint="default"/>
                            <w:spacing w:val="-37"/>
                            <w:w w:val="101"/>
                            <w:sz w:val="18"/>
                            <w:szCs w:val="18"/>
                          </w:rPr>
                          <w:t> </w:t>
                        </w:r>
                        <w:r>
                          <w:rPr>
                            <w:rFonts w:ascii="Times New Roman" w:hAnsi="Times New Roman" w:cs="Times New Roman" w:eastAsia="Times New Roman" w:hint="default"/>
                            <w:spacing w:val="-37"/>
                            <w:w w:val="101"/>
                            <w:sz w:val="18"/>
                            <w:szCs w:val="18"/>
                          </w:rPr>
                        </w:r>
                        <w:r>
                          <w:rPr>
                            <w:rFonts w:ascii="宋体" w:hAnsi="宋体" w:cs="宋体" w:eastAsia="宋体" w:hint="default"/>
                            <w:spacing w:val="-5"/>
                            <w:sz w:val="18"/>
                            <w:szCs w:val="18"/>
                          </w:rPr>
                          <w:t>披露的《华大基因：</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 </w:t>
                        </w:r>
                        <w:r>
                          <w:rPr>
                            <w:rFonts w:ascii="宋体" w:hAnsi="宋体" w:cs="宋体" w:eastAsia="宋体" w:hint="default"/>
                            <w:spacing w:val="-3"/>
                            <w:sz w:val="18"/>
                            <w:szCs w:val="18"/>
                          </w:rPr>
                          <w:t>投资者关系活动记录表》</w:t>
                        </w:r>
                      </w:p>
                    </w:tc>
                  </w:tr>
                  <w:tr>
                    <w:trPr>
                      <w:trHeight w:val="672"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3" w:right="17"/>
                          <w:jc w:val="left"/>
                          <w:rPr>
                            <w:rFonts w:ascii="宋体" w:hAnsi="宋体" w:cs="宋体" w:eastAsia="宋体" w:hint="default"/>
                            <w:sz w:val="18"/>
                            <w:szCs w:val="18"/>
                          </w:rPr>
                        </w:pPr>
                        <w:r>
                          <w:rPr>
                            <w:rFonts w:ascii="宋体" w:hAnsi="宋体" w:cs="宋体" w:eastAsia="宋体" w:hint="default"/>
                            <w:spacing w:val="-5"/>
                            <w:w w:val="101"/>
                            <w:sz w:val="18"/>
                            <w:szCs w:val="18"/>
                          </w:rPr>
                          <w:t>巨潮资讯网（</w:t>
                        </w:r>
                        <w:hyperlink r:id="rId9">
                          <w:r>
                            <w:rPr>
                              <w:rFonts w:ascii="Times New Roman" w:hAnsi="Times New Roman" w:cs="Times New Roman" w:eastAsia="Times New Roman" w:hint="default"/>
                              <w:spacing w:val="-5"/>
                              <w:w w:val="101"/>
                              <w:sz w:val="18"/>
                              <w:szCs w:val="18"/>
                            </w:rPr>
                            <w:t>http://www.cninfo.com.cn</w:t>
                          </w:r>
                        </w:hyperlink>
                        <w:r>
                          <w:rPr>
                            <w:rFonts w:ascii="Times New Roman" w:hAnsi="Times New Roman" w:cs="Times New Roman" w:eastAsia="Times New Roman" w:hint="default"/>
                            <w:spacing w:val="-37"/>
                            <w:w w:val="101"/>
                            <w:sz w:val="18"/>
                            <w:szCs w:val="18"/>
                          </w:rPr>
                          <w:t> </w:t>
                        </w:r>
                        <w:r>
                          <w:rPr>
                            <w:rFonts w:ascii="Times New Roman" w:hAnsi="Times New Roman" w:cs="Times New Roman" w:eastAsia="Times New Roman" w:hint="default"/>
                            <w:spacing w:val="-37"/>
                            <w:w w:val="101"/>
                            <w:sz w:val="18"/>
                            <w:szCs w:val="18"/>
                          </w:rPr>
                        </w:r>
                        <w:r>
                          <w:rPr>
                            <w:rFonts w:ascii="宋体" w:hAnsi="宋体" w:cs="宋体" w:eastAsia="宋体" w:hint="default"/>
                            <w:spacing w:val="-5"/>
                            <w:sz w:val="18"/>
                            <w:szCs w:val="18"/>
                          </w:rPr>
                          <w:t>披露的《华大基因：</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6"/>
        <w:ind w:left="0" w:right="1136"/>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46"/>
        <w:ind w:left="0" w:right="1136"/>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46"/>
        <w:ind w:left="0" w:right="1136"/>
        <w:jc w:val="right"/>
      </w:pPr>
      <w:r>
        <w:rPr/>
        <w:pict>
          <v:shape style="position:absolute;margin-left:56.424pt;margin-top:-18.868311pt;width:479.5pt;height:223.8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5"/>
                    <w:gridCol w:w="2180"/>
                    <w:gridCol w:w="3040"/>
                  </w:tblGrid>
                  <w:tr>
                    <w:trPr>
                      <w:trHeight w:val="360"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投资者关系活动记录表》</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19"/>
                          <w:jc w:val="both"/>
                          <w:rPr>
                            <w:rFonts w:ascii="宋体" w:hAnsi="宋体" w:cs="宋体" w:eastAsia="宋体" w:hint="default"/>
                            <w:sz w:val="18"/>
                            <w:szCs w:val="18"/>
                          </w:rPr>
                        </w:pPr>
                        <w:r>
                          <w:rPr>
                            <w:rFonts w:ascii="宋体" w:hAnsi="宋体" w:cs="宋体" w:eastAsia="宋体" w:hint="default"/>
                            <w:spacing w:val="-5"/>
                            <w:w w:val="101"/>
                            <w:sz w:val="18"/>
                            <w:szCs w:val="18"/>
                          </w:rPr>
                          <w:t>巨潮资讯网（</w:t>
                        </w:r>
                        <w:hyperlink r:id="rId9">
                          <w:r>
                            <w:rPr>
                              <w:rFonts w:ascii="Times New Roman" w:hAnsi="Times New Roman" w:cs="Times New Roman" w:eastAsia="Times New Roman" w:hint="default"/>
                              <w:spacing w:val="-5"/>
                              <w:w w:val="101"/>
                              <w:sz w:val="18"/>
                              <w:szCs w:val="18"/>
                            </w:rPr>
                            <w:t>http://www.cninfo.com.cn</w:t>
                          </w:r>
                        </w:hyperlink>
                        <w:r>
                          <w:rPr>
                            <w:rFonts w:ascii="Times New Roman" w:hAnsi="Times New Roman" w:cs="Times New Roman" w:eastAsia="Times New Roman" w:hint="default"/>
                            <w:spacing w:val="-37"/>
                            <w:w w:val="101"/>
                            <w:sz w:val="18"/>
                            <w:szCs w:val="18"/>
                          </w:rPr>
                          <w:t> </w:t>
                        </w:r>
                        <w:r>
                          <w:rPr>
                            <w:rFonts w:ascii="Times New Roman" w:hAnsi="Times New Roman" w:cs="Times New Roman" w:eastAsia="Times New Roman" w:hint="default"/>
                            <w:spacing w:val="-37"/>
                            <w:w w:val="101"/>
                            <w:sz w:val="18"/>
                            <w:szCs w:val="18"/>
                          </w:rPr>
                        </w:r>
                        <w:r>
                          <w:rPr>
                            <w:rFonts w:ascii="宋体" w:hAnsi="宋体" w:cs="宋体" w:eastAsia="宋体" w:hint="default"/>
                            <w:sz w:val="18"/>
                            <w:szCs w:val="18"/>
                          </w:rPr>
                          <w:t>披露的《华大基因：</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日投资者关系活动记录表》</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19"/>
                          <w:jc w:val="both"/>
                          <w:rPr>
                            <w:rFonts w:ascii="宋体" w:hAnsi="宋体" w:cs="宋体" w:eastAsia="宋体" w:hint="default"/>
                            <w:sz w:val="18"/>
                            <w:szCs w:val="18"/>
                          </w:rPr>
                        </w:pPr>
                        <w:r>
                          <w:rPr>
                            <w:rFonts w:ascii="宋体" w:hAnsi="宋体" w:cs="宋体" w:eastAsia="宋体" w:hint="default"/>
                            <w:spacing w:val="-5"/>
                            <w:w w:val="101"/>
                            <w:sz w:val="18"/>
                            <w:szCs w:val="18"/>
                          </w:rPr>
                          <w:t>巨潮资讯网（</w:t>
                        </w:r>
                        <w:hyperlink r:id="rId9">
                          <w:r>
                            <w:rPr>
                              <w:rFonts w:ascii="Times New Roman" w:hAnsi="Times New Roman" w:cs="Times New Roman" w:eastAsia="Times New Roman" w:hint="default"/>
                              <w:spacing w:val="-5"/>
                              <w:w w:val="101"/>
                              <w:sz w:val="18"/>
                              <w:szCs w:val="18"/>
                            </w:rPr>
                            <w:t>http://www.cninfo.com.cn</w:t>
                          </w:r>
                        </w:hyperlink>
                        <w:r>
                          <w:rPr>
                            <w:rFonts w:ascii="Times New Roman" w:hAnsi="Times New Roman" w:cs="Times New Roman" w:eastAsia="Times New Roman" w:hint="default"/>
                            <w:spacing w:val="-37"/>
                            <w:w w:val="101"/>
                            <w:sz w:val="18"/>
                            <w:szCs w:val="18"/>
                          </w:rPr>
                          <w:t> </w:t>
                        </w:r>
                        <w:r>
                          <w:rPr>
                            <w:rFonts w:ascii="Times New Roman" w:hAnsi="Times New Roman" w:cs="Times New Roman" w:eastAsia="Times New Roman" w:hint="default"/>
                            <w:spacing w:val="-37"/>
                            <w:w w:val="101"/>
                            <w:sz w:val="18"/>
                            <w:szCs w:val="18"/>
                          </w:rPr>
                        </w:r>
                        <w:r>
                          <w:rPr>
                            <w:rFonts w:ascii="宋体" w:hAnsi="宋体" w:cs="宋体" w:eastAsia="宋体" w:hint="default"/>
                            <w:sz w:val="18"/>
                            <w:szCs w:val="18"/>
                          </w:rPr>
                          <w:t>披露的《华大基因：</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日投资者关系活动记录表》</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19"/>
                          <w:jc w:val="both"/>
                          <w:rPr>
                            <w:rFonts w:ascii="宋体" w:hAnsi="宋体" w:cs="宋体" w:eastAsia="宋体" w:hint="default"/>
                            <w:sz w:val="18"/>
                            <w:szCs w:val="18"/>
                          </w:rPr>
                        </w:pPr>
                        <w:r>
                          <w:rPr>
                            <w:rFonts w:ascii="宋体" w:hAnsi="宋体" w:cs="宋体" w:eastAsia="宋体" w:hint="default"/>
                            <w:spacing w:val="-5"/>
                            <w:w w:val="101"/>
                            <w:sz w:val="18"/>
                            <w:szCs w:val="18"/>
                          </w:rPr>
                          <w:t>巨潮资讯网（</w:t>
                        </w:r>
                        <w:hyperlink r:id="rId9">
                          <w:r>
                            <w:rPr>
                              <w:rFonts w:ascii="Times New Roman" w:hAnsi="Times New Roman" w:cs="Times New Roman" w:eastAsia="Times New Roman" w:hint="default"/>
                              <w:spacing w:val="-5"/>
                              <w:w w:val="101"/>
                              <w:sz w:val="18"/>
                              <w:szCs w:val="18"/>
                            </w:rPr>
                            <w:t>http://www.cninfo.com.cn</w:t>
                          </w:r>
                        </w:hyperlink>
                        <w:r>
                          <w:rPr>
                            <w:rFonts w:ascii="Times New Roman" w:hAnsi="Times New Roman" w:cs="Times New Roman" w:eastAsia="Times New Roman" w:hint="default"/>
                            <w:spacing w:val="-37"/>
                            <w:w w:val="101"/>
                            <w:sz w:val="18"/>
                            <w:szCs w:val="18"/>
                          </w:rPr>
                          <w:t> </w:t>
                        </w:r>
                        <w:r>
                          <w:rPr>
                            <w:rFonts w:ascii="Times New Roman" w:hAnsi="Times New Roman" w:cs="Times New Roman" w:eastAsia="Times New Roman" w:hint="default"/>
                            <w:spacing w:val="-37"/>
                            <w:w w:val="101"/>
                            <w:sz w:val="18"/>
                            <w:szCs w:val="18"/>
                          </w:rPr>
                        </w:r>
                        <w:r>
                          <w:rPr>
                            <w:rFonts w:ascii="宋体" w:hAnsi="宋体" w:cs="宋体" w:eastAsia="宋体" w:hint="default"/>
                            <w:sz w:val="18"/>
                            <w:szCs w:val="18"/>
                          </w:rPr>
                          <w:t>披露的《华大基因：</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日投资者关系活动记录表》</w:t>
                        </w:r>
                      </w:p>
                    </w:tc>
                  </w:tr>
                  <w:tr>
                    <w:trPr>
                      <w:trHeight w:val="102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19"/>
                          <w:jc w:val="both"/>
                          <w:rPr>
                            <w:rFonts w:ascii="宋体" w:hAnsi="宋体" w:cs="宋体" w:eastAsia="宋体" w:hint="default"/>
                            <w:sz w:val="18"/>
                            <w:szCs w:val="18"/>
                          </w:rPr>
                        </w:pPr>
                        <w:r>
                          <w:rPr>
                            <w:rFonts w:ascii="宋体" w:hAnsi="宋体" w:cs="宋体" w:eastAsia="宋体" w:hint="default"/>
                            <w:spacing w:val="-5"/>
                            <w:w w:val="101"/>
                            <w:sz w:val="18"/>
                            <w:szCs w:val="18"/>
                          </w:rPr>
                          <w:t>巨潮资讯网（</w:t>
                        </w:r>
                        <w:hyperlink r:id="rId9">
                          <w:r>
                            <w:rPr>
                              <w:rFonts w:ascii="Times New Roman" w:hAnsi="Times New Roman" w:cs="Times New Roman" w:eastAsia="Times New Roman" w:hint="default"/>
                              <w:spacing w:val="-5"/>
                              <w:w w:val="101"/>
                              <w:sz w:val="18"/>
                              <w:szCs w:val="18"/>
                            </w:rPr>
                            <w:t>http://www.cninfo.com.cn</w:t>
                          </w:r>
                        </w:hyperlink>
                        <w:r>
                          <w:rPr>
                            <w:rFonts w:ascii="Times New Roman" w:hAnsi="Times New Roman" w:cs="Times New Roman" w:eastAsia="Times New Roman" w:hint="default"/>
                            <w:spacing w:val="-37"/>
                            <w:w w:val="101"/>
                            <w:sz w:val="18"/>
                            <w:szCs w:val="18"/>
                          </w:rPr>
                          <w:t> </w:t>
                        </w:r>
                        <w:r>
                          <w:rPr>
                            <w:rFonts w:ascii="Times New Roman" w:hAnsi="Times New Roman" w:cs="Times New Roman" w:eastAsia="Times New Roman" w:hint="default"/>
                            <w:spacing w:val="-37"/>
                            <w:w w:val="101"/>
                            <w:sz w:val="18"/>
                            <w:szCs w:val="18"/>
                          </w:rPr>
                        </w:r>
                        <w:r>
                          <w:rPr>
                            <w:rFonts w:ascii="宋体" w:hAnsi="宋体" w:cs="宋体" w:eastAsia="宋体" w:hint="default"/>
                            <w:sz w:val="18"/>
                            <w:szCs w:val="18"/>
                          </w:rPr>
                          <w:t>披露的《华大基因：</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日投资者关系活动记录表》</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46"/>
        <w:ind w:left="0" w:right="1136"/>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6"/>
        <w:ind w:left="0" w:right="1136"/>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46"/>
        <w:ind w:left="0" w:right="1136"/>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1108"/>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1"/>
        </w:rPr>
        <w:t> </w:t>
      </w:r>
      <w:r>
        <w:rPr/>
        <w:t>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报告期内普通股利润分配政策，特别是现金分红政策的制定、执行或调整情况</w:t>
      </w:r>
    </w:p>
    <w:p>
      <w:pPr>
        <w:pStyle w:val="BodyText"/>
        <w:spacing w:line="412" w:lineRule="auto" w:before="115"/>
        <w:ind w:left="513" w:right="614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按照《公司章程》规定，公司的利润分配政策为：</w:t>
      </w:r>
    </w:p>
    <w:p>
      <w:pPr>
        <w:pStyle w:val="BodyText"/>
        <w:spacing w:line="240" w:lineRule="auto" w:before="67"/>
        <w:ind w:left="513" w:right="0"/>
        <w:jc w:val="left"/>
      </w:pPr>
      <w:r>
        <w:rPr>
          <w:spacing w:val="-3"/>
        </w:rPr>
        <w:t>（一）利润分配原则</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8"/>
          <w:w w:val="101"/>
        </w:rPr>
        <w:t>公司实行连续、稳定的利润分配政策，具体利润分配方式应结合公司利润实现状况、现金流量状况和股本规模进行决定。</w:t>
      </w:r>
      <w:r>
        <w:rPr>
          <w:w w:val="101"/>
        </w:rPr>
        <w:t> </w:t>
      </w:r>
      <w:r>
        <w:rPr>
          <w:spacing w:val="-3"/>
        </w:rPr>
        <w:t>公司董事会和股东大会在利润分配政策的决策和论证过程中应当充分考虑独立董事和公众投资者的意见。</w:t>
      </w:r>
    </w:p>
    <w:p>
      <w:pPr>
        <w:pStyle w:val="BodyText"/>
        <w:spacing w:line="432" w:lineRule="exact" w:before="4"/>
        <w:ind w:left="513" w:right="0"/>
        <w:jc w:val="left"/>
      </w:pPr>
      <w:r>
        <w:rPr/>
        <w:t>（二）利润分配的形式</w:t>
      </w:r>
      <w:r>
        <w:rPr>
          <w:spacing w:val="-86"/>
        </w:rPr>
        <w:t> </w:t>
      </w:r>
      <w:r>
        <w:rPr>
          <w:spacing w:val="-86"/>
        </w:rPr>
      </w:r>
      <w:r>
        <w:rPr>
          <w:spacing w:val="-4"/>
        </w:rPr>
        <w:t>公司采取现金、股票或者现金与股票相结合的方式分配股利。凡具备现金分红条件的，公司优先采取现金分红的利润分</w:t>
      </w:r>
    </w:p>
    <w:p>
      <w:pPr>
        <w:pStyle w:val="BodyText"/>
        <w:spacing w:line="316" w:lineRule="auto" w:before="15"/>
        <w:ind w:right="0"/>
        <w:jc w:val="left"/>
      </w:pPr>
      <w:r>
        <w:rPr>
          <w:spacing w:val="-4"/>
        </w:rPr>
        <w:t>配方式；在公司有重大投资计划或重大现金支出等事项发生或者出现其他需满足公司正常生产经营的资金需求情况时，公司</w:t>
      </w:r>
      <w:r>
        <w:rPr>
          <w:spacing w:val="43"/>
        </w:rPr>
        <w:t> </w:t>
      </w:r>
      <w:r>
        <w:rPr>
          <w:spacing w:val="43"/>
        </w:rPr>
      </w:r>
      <w:r>
        <w:rPr>
          <w:spacing w:val="-3"/>
        </w:rPr>
        <w:t>可以采取股票方式分配股利。</w:t>
      </w:r>
    </w:p>
    <w:p>
      <w:pPr>
        <w:pStyle w:val="BodyText"/>
        <w:spacing w:line="439" w:lineRule="auto" w:before="139"/>
        <w:ind w:left="513" w:right="0"/>
        <w:jc w:val="left"/>
      </w:pPr>
      <w:r>
        <w:rPr/>
        <w:t>（三）现金分配的条件</w:t>
      </w:r>
      <w:r>
        <w:rPr>
          <w:spacing w:val="-86"/>
        </w:rPr>
        <w:t> </w:t>
      </w:r>
      <w:r>
        <w:rPr>
          <w:spacing w:val="-86"/>
        </w:rPr>
      </w:r>
      <w:r>
        <w:rPr>
          <w:spacing w:val="-3"/>
        </w:rPr>
        <w:t>满足以下条件的，公司应该进行现金分配，在不满足以下条件的情况下，公司可根据实际情况确定是否进行现金分配：</w:t>
      </w:r>
      <w:r>
        <w:rPr>
          <w:spacing w:val="69"/>
        </w:rPr>
        <w:t> </w:t>
      </w:r>
      <w:r>
        <w:rPr>
          <w:spacing w:val="69"/>
        </w:rPr>
      </w:r>
      <w:r>
        <w:rPr>
          <w:rFonts w:ascii="Times New Roman" w:hAnsi="Times New Roman" w:cs="Times New Roman" w:eastAsia="Times New Roman" w:hint="default"/>
          <w:spacing w:val="-3"/>
        </w:rPr>
        <w:t>1</w:t>
      </w:r>
      <w:r>
        <w:rPr>
          <w:spacing w:val="-3"/>
        </w:rPr>
        <w:t>、公司该年度实现的可分配利润（即公司弥补亏损、提取公积金后所余的税后利润）为正值；</w:t>
      </w:r>
    </w:p>
    <w:p>
      <w:pPr>
        <w:pStyle w:val="BodyText"/>
        <w:spacing w:line="240" w:lineRule="auto" w:before="17"/>
        <w:ind w:left="513" w:right="0"/>
        <w:jc w:val="left"/>
      </w:pPr>
      <w:r>
        <w:rPr>
          <w:rFonts w:ascii="Times New Roman" w:hAnsi="Times New Roman" w:cs="Times New Roman" w:eastAsia="Times New Roman" w:hint="default"/>
          <w:spacing w:val="-3"/>
        </w:rPr>
        <w:t>2</w:t>
      </w:r>
      <w:r>
        <w:rPr>
          <w:spacing w:val="-3"/>
        </w:rPr>
        <w:t>、审计机构对公司的该年度财务报告出具标准无保留意见的审计报告；</w:t>
      </w:r>
    </w:p>
    <w:p>
      <w:pPr>
        <w:spacing w:line="240" w:lineRule="auto" w:before="0"/>
        <w:rPr>
          <w:rFonts w:ascii="宋体" w:hAnsi="宋体" w:cs="宋体" w:eastAsia="宋体" w:hint="default"/>
          <w:sz w:val="14"/>
          <w:szCs w:val="14"/>
        </w:rPr>
      </w:pPr>
    </w:p>
    <w:p>
      <w:pPr>
        <w:pStyle w:val="BodyText"/>
        <w:spacing w:line="415" w:lineRule="auto"/>
        <w:ind w:left="513" w:right="3848"/>
        <w:jc w:val="left"/>
      </w:pPr>
      <w:r>
        <w:rPr>
          <w:rFonts w:ascii="Times New Roman" w:hAnsi="Times New Roman" w:cs="Times New Roman" w:eastAsia="Times New Roman" w:hint="default"/>
          <w:spacing w:val="-3"/>
        </w:rPr>
        <w:t>3</w:t>
      </w:r>
      <w:r>
        <w:rPr>
          <w:spacing w:val="-3"/>
        </w:rPr>
        <w:t>、公司无重大投资计划或重大现金支出等事项发生（募集资金项目除外）。</w:t>
      </w:r>
      <w:r>
        <w:rPr>
          <w:spacing w:val="12"/>
        </w:rPr>
        <w:t> </w:t>
      </w:r>
      <w:r>
        <w:rPr>
          <w:spacing w:val="12"/>
        </w:rPr>
      </w:r>
      <w:r>
        <w:rPr>
          <w:spacing w:val="-3"/>
        </w:rPr>
        <w:t>重大投资计划或重大现金支出是指：</w:t>
      </w:r>
    </w:p>
    <w:p>
      <w:pPr>
        <w:pStyle w:val="BodyText"/>
        <w:spacing w:line="300" w:lineRule="auto" w:before="65"/>
        <w:ind w:right="0" w:firstLine="360"/>
        <w:jc w:val="left"/>
      </w:pPr>
      <w:r>
        <w:rPr>
          <w:rFonts w:ascii="Times New Roman" w:hAnsi="Times New Roman" w:cs="Times New Roman" w:eastAsia="Times New Roman" w:hint="default"/>
          <w:spacing w:val="-3"/>
        </w:rPr>
        <w:t>1</w:t>
      </w:r>
      <w:r>
        <w:rPr>
          <w:spacing w:val="-3"/>
        </w:rPr>
        <w:t>、公司未来十二个月内拟对外资本投资、实业投资、收购资产或者购买设备的累计支出达到或者超过公司最近一期经</w:t>
      </w:r>
      <w:r>
        <w:rPr>
          <w:w w:val="101"/>
        </w:rPr>
        <w:t> </w:t>
      </w:r>
      <w:r>
        <w:rPr/>
        <w:t>审计净资产的</w:t>
      </w:r>
      <w:r>
        <w:rPr>
          <w:rFonts w:ascii="Times New Roman" w:hAnsi="Times New Roman" w:cs="Times New Roman" w:eastAsia="Times New Roman" w:hint="default"/>
        </w:rPr>
        <w:t>20%</w:t>
      </w:r>
      <w:r>
        <w:rPr/>
        <w:t>，且超过</w:t>
      </w:r>
      <w:r>
        <w:rPr>
          <w:rFonts w:ascii="Times New Roman" w:hAnsi="Times New Roman" w:cs="Times New Roman" w:eastAsia="Times New Roman" w:hint="default"/>
        </w:rPr>
        <w:t>5,000</w:t>
      </w:r>
      <w:r>
        <w:rPr/>
        <w:t>万元人民币；</w:t>
      </w:r>
    </w:p>
    <w:p>
      <w:pPr>
        <w:pStyle w:val="BodyText"/>
        <w:spacing w:line="300" w:lineRule="auto" w:before="133"/>
        <w:ind w:right="0" w:firstLine="360"/>
        <w:jc w:val="left"/>
      </w:pPr>
      <w:r>
        <w:rPr>
          <w:rFonts w:ascii="Times New Roman" w:hAnsi="Times New Roman" w:cs="Times New Roman" w:eastAsia="Times New Roman" w:hint="default"/>
        </w:rPr>
        <w:t>2</w:t>
      </w:r>
      <w:r>
        <w:rPr/>
        <w:t>、</w:t>
      </w:r>
      <w:r>
        <w:rPr>
          <w:spacing w:val="72"/>
        </w:rPr>
        <w:t> </w:t>
      </w:r>
      <w:r>
        <w:rPr>
          <w:spacing w:val="-4"/>
        </w:rPr>
        <w:t>公司未来十二个月内拟对外资本投资、实业投资、收购资产或者购买设备的累计支出达到或者超过公司最近一期经</w:t>
      </w:r>
      <w:r>
        <w:rPr>
          <w:w w:val="101"/>
        </w:rPr>
        <w:t> </w:t>
      </w:r>
      <w:r>
        <w:rPr/>
        <w:t>审计总资产的</w:t>
      </w:r>
      <w:r>
        <w:rPr>
          <w:rFonts w:ascii="Times New Roman" w:hAnsi="Times New Roman" w:cs="Times New Roman" w:eastAsia="Times New Roman" w:hint="default"/>
        </w:rPr>
        <w:t>10%</w:t>
      </w:r>
      <w:r>
        <w:rPr/>
        <w:t>。</w:t>
      </w:r>
    </w:p>
    <w:p>
      <w:pPr>
        <w:pStyle w:val="BodyText"/>
        <w:spacing w:line="439" w:lineRule="auto" w:before="133"/>
        <w:ind w:left="513" w:right="0"/>
        <w:jc w:val="left"/>
      </w:pPr>
      <w:r>
        <w:rPr>
          <w:spacing w:val="-3"/>
        </w:rPr>
        <w:t>（四）利润分配的时间间隔</w:t>
      </w:r>
      <w:r>
        <w:rPr>
          <w:spacing w:val="-51"/>
        </w:rPr>
        <w:t> </w:t>
      </w:r>
      <w:r>
        <w:rPr>
          <w:spacing w:val="-51"/>
        </w:rPr>
      </w:r>
      <w:r>
        <w:rPr>
          <w:spacing w:val="-3"/>
        </w:rPr>
        <w:t>公司原则进行年度利润分配，在有条件的情况下，公司董事会可以根据公司经营状况提议公司进行中期利润分配。</w:t>
      </w:r>
    </w:p>
    <w:p>
      <w:pPr>
        <w:pStyle w:val="BodyText"/>
        <w:spacing w:line="240" w:lineRule="auto" w:before="47"/>
        <w:ind w:left="513" w:right="0"/>
        <w:jc w:val="left"/>
      </w:pPr>
      <w:r>
        <w:rPr/>
        <w:t>（五）利润分配的比例</w:t>
      </w:r>
    </w:p>
    <w:p>
      <w:pPr>
        <w:spacing w:line="240" w:lineRule="auto" w:before="1"/>
        <w:rPr>
          <w:rFonts w:ascii="宋体" w:hAnsi="宋体" w:cs="宋体" w:eastAsia="宋体" w:hint="default"/>
          <w:sz w:val="15"/>
          <w:szCs w:val="15"/>
        </w:rPr>
      </w:pPr>
    </w:p>
    <w:p>
      <w:pPr>
        <w:pStyle w:val="BodyText"/>
        <w:spacing w:line="316" w:lineRule="auto"/>
        <w:ind w:right="0" w:firstLine="360"/>
        <w:jc w:val="left"/>
      </w:pPr>
      <w:r>
        <w:rPr>
          <w:spacing w:val="-4"/>
        </w:rPr>
        <w:t>公司董事会应当综合考虑所处行业特点、发展阶段、自身经营模式、盈利水平以及是否有重大资金支出安排等因素，区</w:t>
      </w:r>
      <w:r>
        <w:rPr>
          <w:w w:val="101"/>
        </w:rPr>
        <w:t> </w:t>
      </w:r>
      <w:r>
        <w:rPr>
          <w:spacing w:val="-3"/>
        </w:rPr>
        <w:t>分下列情形，并按照公司章程规定的程序，提出差异化的现金分红政策：</w:t>
      </w:r>
    </w:p>
    <w:p>
      <w:pPr>
        <w:pStyle w:val="BodyText"/>
        <w:spacing w:line="300" w:lineRule="auto" w:before="139"/>
        <w:ind w:right="1032" w:firstLine="360"/>
        <w:jc w:val="left"/>
      </w:pPr>
      <w:r>
        <w:rPr>
          <w:rFonts w:ascii="Times New Roman" w:hAnsi="Times New Roman" w:cs="Times New Roman" w:eastAsia="Times New Roman" w:hint="default"/>
        </w:rPr>
        <w:t>1</w:t>
      </w:r>
      <w:r>
        <w:rPr/>
        <w:t>、</w:t>
      </w:r>
      <w:r>
        <w:rPr>
          <w:spacing w:val="78"/>
        </w:rPr>
        <w:t> </w:t>
      </w:r>
      <w:r>
        <w:rPr>
          <w:spacing w:val="-4"/>
        </w:rPr>
        <w:t>公司发展阶段属成熟期且无重大资金支出安排的，进行利润分配时，现金分红在本次利润分配中所占比例最低应达</w:t>
      </w:r>
      <w:r>
        <w:rPr>
          <w:w w:val="101"/>
        </w:rPr>
        <w:t> </w:t>
      </w:r>
      <w:r>
        <w:rPr/>
        <w:t>到</w:t>
      </w:r>
      <w:r>
        <w:rPr>
          <w:rFonts w:ascii="Times New Roman" w:hAnsi="Times New Roman" w:cs="Times New Roman" w:eastAsia="Times New Roman" w:hint="default"/>
        </w:rPr>
        <w:t>80%</w:t>
      </w:r>
      <w:r>
        <w:rPr/>
        <w:t>；</w:t>
      </w:r>
    </w:p>
    <w:p>
      <w:pPr>
        <w:pStyle w:val="BodyText"/>
        <w:spacing w:line="300" w:lineRule="auto" w:before="133"/>
        <w:ind w:right="1032" w:firstLine="360"/>
        <w:jc w:val="left"/>
      </w:pPr>
      <w:r>
        <w:rPr>
          <w:rFonts w:ascii="Times New Roman" w:hAnsi="Times New Roman" w:cs="Times New Roman" w:eastAsia="Times New Roman" w:hint="default"/>
          <w:spacing w:val="-3"/>
        </w:rPr>
        <w:t>2</w:t>
      </w:r>
      <w:r>
        <w:rPr>
          <w:spacing w:val="-3"/>
        </w:rPr>
        <w:t>、公司发展阶段属成熟期且有重大资金支出安排的，进行利润分配时，现金分红在本次利润分配中所占比例最低应达</w:t>
      </w:r>
      <w:r>
        <w:rPr>
          <w:w w:val="101"/>
        </w:rPr>
        <w:t> </w:t>
      </w:r>
      <w:r>
        <w:rPr/>
        <w:t>到</w:t>
      </w:r>
      <w:r>
        <w:rPr>
          <w:rFonts w:ascii="Times New Roman" w:hAnsi="Times New Roman" w:cs="Times New Roman" w:eastAsia="Times New Roman" w:hint="default"/>
        </w:rPr>
        <w:t>40%</w:t>
      </w:r>
      <w:r>
        <w:rPr/>
        <w:t>；</w:t>
      </w:r>
    </w:p>
    <w:p>
      <w:pPr>
        <w:pStyle w:val="BodyText"/>
        <w:spacing w:line="240" w:lineRule="auto" w:before="133"/>
        <w:ind w:left="513" w:right="0"/>
        <w:jc w:val="left"/>
      </w:pPr>
      <w:r>
        <w:rPr>
          <w:rFonts w:ascii="Times New Roman" w:hAnsi="Times New Roman" w:cs="Times New Roman" w:eastAsia="Times New Roman" w:hint="default"/>
          <w:spacing w:val="-3"/>
        </w:rPr>
        <w:t>3</w:t>
      </w:r>
      <w:r>
        <w:rPr>
          <w:spacing w:val="-3"/>
        </w:rPr>
        <w:t>、公司发展阶段属成长期且有重大资金支出安排的，进行利润分配时，现金分红在本次利润分配中所占比例最低应达</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r>
        <w:rPr/>
        <w:pict>
          <v:group style="position:absolute;margin-left:242.979996pt;margin-top:640.75pt;width:291pt;height:20.4pt;mso-position-horizontal-relative:page;mso-position-vertical-relative:page;z-index:-1658992" coordorigin="4860,12815" coordsize="5820,408">
            <v:group style="position:absolute;left:4869;top:12825;width:2;height:389" coordorigin="4869,12825" coordsize="2,389">
              <v:shape style="position:absolute;left:4869;top:12825;width:2;height:389" coordorigin="4869,12825" coordsize="0,389" path="m4869,12825l4869,13213e" filled="false" stroked="true" strokeweight=".96001pt" strokecolor="#ffffff">
                <v:path arrowok="t"/>
              </v:shape>
            </v:group>
            <v:group style="position:absolute;left:4879;top:12825;width:5801;height:389" coordorigin="4879,12825" coordsize="5801,389">
              <v:shape style="position:absolute;left:4879;top:12825;width:5801;height:389" coordorigin="4879,12825" coordsize="5801,389" path="m4879,13213l10679,13213,10679,12825,4879,12825,4879,13213xe" filled="true" fillcolor="#ffffff" stroked="false">
                <v:path arrowok="t"/>
                <v:fill type="solid"/>
              </v:shape>
            </v:group>
            <w10:wrap type="none"/>
          </v:group>
        </w:pict>
      </w:r>
    </w:p>
    <w:p>
      <w:pPr>
        <w:pStyle w:val="BodyText"/>
        <w:spacing w:line="240" w:lineRule="auto" w:before="46"/>
        <w:ind w:right="0"/>
        <w:jc w:val="left"/>
      </w:pPr>
      <w:r>
        <w:rPr/>
        <w:t>到</w:t>
      </w:r>
      <w:r>
        <w:rPr>
          <w:rFonts w:ascii="Times New Roman" w:hAnsi="Times New Roman" w:cs="Times New Roman" w:eastAsia="Times New Roman" w:hint="default"/>
        </w:rPr>
        <w:t>20%</w:t>
      </w:r>
      <w:r>
        <w:rPr/>
        <w:t>。</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spacing w:val="-3"/>
        </w:rPr>
        <w:t>公司发展阶段不易区分但有重大资金支出安排的，可以按照前项规定处理。</w:t>
      </w:r>
    </w:p>
    <w:p>
      <w:pPr>
        <w:spacing w:line="240" w:lineRule="auto" w:before="1"/>
        <w:rPr>
          <w:rFonts w:ascii="宋体" w:hAnsi="宋体" w:cs="宋体" w:eastAsia="宋体" w:hint="default"/>
          <w:sz w:val="15"/>
          <w:szCs w:val="15"/>
        </w:rPr>
      </w:pPr>
    </w:p>
    <w:p>
      <w:pPr>
        <w:pStyle w:val="BodyText"/>
        <w:spacing w:line="240" w:lineRule="auto"/>
        <w:ind w:left="513" w:right="0"/>
        <w:jc w:val="left"/>
      </w:pPr>
      <w:r>
        <w:rPr>
          <w:spacing w:val="-3"/>
        </w:rPr>
        <w:t>（六）利润分配方案的决策程序和机制</w:t>
      </w:r>
    </w:p>
    <w:p>
      <w:pPr>
        <w:spacing w:line="240" w:lineRule="auto" w:before="0"/>
        <w:rPr>
          <w:rFonts w:ascii="宋体" w:hAnsi="宋体" w:cs="宋体" w:eastAsia="宋体" w:hint="default"/>
          <w:sz w:val="15"/>
          <w:szCs w:val="15"/>
        </w:rPr>
      </w:pPr>
    </w:p>
    <w:p>
      <w:pPr>
        <w:pStyle w:val="BodyText"/>
        <w:spacing w:line="309" w:lineRule="auto"/>
        <w:ind w:right="1123" w:firstLine="360"/>
        <w:jc w:val="both"/>
      </w:pPr>
      <w:r>
        <w:rPr>
          <w:rFonts w:ascii="Times New Roman" w:hAnsi="Times New Roman" w:cs="Times New Roman" w:eastAsia="Times New Roman" w:hint="default"/>
          <w:spacing w:val="-3"/>
        </w:rPr>
        <w:t>1</w:t>
      </w:r>
      <w:r>
        <w:rPr>
          <w:spacing w:val="-3"/>
        </w:rPr>
        <w:t>、公司董事会应根据所处行业特点、发展阶段和自身经营模式、盈利水平、资金需求等因素，研究和论证公司现金分</w:t>
      </w:r>
      <w:r>
        <w:rPr>
          <w:w w:val="101"/>
        </w:rPr>
        <w:t> </w:t>
      </w:r>
      <w:r>
        <w:rPr>
          <w:spacing w:val="-4"/>
        </w:rPr>
        <w:t>红的时机、条件和最低比例、调整的条件及其决策程序要求等事宜，拟定利润分配预案，独立董事发表明确意见后，提交股</w:t>
      </w:r>
      <w:r>
        <w:rPr>
          <w:spacing w:val="40"/>
        </w:rPr>
        <w:t> </w:t>
      </w:r>
      <w:r>
        <w:rPr>
          <w:spacing w:val="40"/>
        </w:rPr>
      </w:r>
      <w:r>
        <w:rPr>
          <w:spacing w:val="-3"/>
        </w:rPr>
        <w:t>东大会审议。独立董事可以征集中小股东的意见，提出分红提案，并直接提交董事会审议。</w:t>
      </w:r>
    </w:p>
    <w:p>
      <w:pPr>
        <w:pStyle w:val="BodyText"/>
        <w:spacing w:line="300" w:lineRule="auto" w:before="144"/>
        <w:ind w:right="1128" w:firstLine="360"/>
        <w:jc w:val="both"/>
      </w:pPr>
      <w:r>
        <w:rPr>
          <w:rFonts w:ascii="Times New Roman" w:hAnsi="Times New Roman" w:cs="Times New Roman" w:eastAsia="Times New Roman" w:hint="default"/>
          <w:spacing w:val="-3"/>
        </w:rPr>
        <w:t>2</w:t>
      </w:r>
      <w:r>
        <w:rPr>
          <w:spacing w:val="-3"/>
        </w:rPr>
        <w:t>、股东大会审议利润分配方案前，应通过多种渠道主动与股东特别是中小股东进行沟通和交流，充分听取中小股东的</w:t>
      </w:r>
      <w:r>
        <w:rPr>
          <w:w w:val="101"/>
        </w:rPr>
        <w:t> </w:t>
      </w:r>
      <w:r>
        <w:rPr>
          <w:spacing w:val="-3"/>
        </w:rPr>
        <w:t>意见和诉求，及时答复中小股东关心的问题。</w:t>
      </w:r>
    </w:p>
    <w:p>
      <w:pPr>
        <w:pStyle w:val="BodyText"/>
        <w:spacing w:line="300" w:lineRule="auto" w:before="151"/>
        <w:ind w:right="1128" w:firstLine="360"/>
        <w:jc w:val="both"/>
      </w:pPr>
      <w:r>
        <w:rPr>
          <w:rFonts w:ascii="Times New Roman" w:hAnsi="Times New Roman" w:cs="Times New Roman" w:eastAsia="Times New Roman" w:hint="default"/>
          <w:spacing w:val="-3"/>
        </w:rPr>
        <w:t>3</w:t>
      </w:r>
      <w:r>
        <w:rPr>
          <w:spacing w:val="-3"/>
        </w:rPr>
        <w:t>、公司因特殊情况无法按照既定的现金分红政策或最低现金分红比例确定当年利润分配方案时，应当披露具体原因以</w:t>
      </w:r>
      <w:r>
        <w:rPr>
          <w:w w:val="101"/>
        </w:rPr>
        <w:t> </w:t>
      </w:r>
      <w:r>
        <w:rPr>
          <w:spacing w:val="-3"/>
        </w:rPr>
        <w:t>及独立董事的明确意见。</w:t>
      </w:r>
    </w:p>
    <w:p>
      <w:pPr>
        <w:pStyle w:val="BodyText"/>
        <w:spacing w:line="300" w:lineRule="auto" w:before="151"/>
        <w:ind w:right="1128" w:firstLine="360"/>
        <w:jc w:val="both"/>
      </w:pPr>
      <w:r>
        <w:rPr>
          <w:rFonts w:ascii="Times New Roman" w:hAnsi="Times New Roman" w:cs="Times New Roman" w:eastAsia="Times New Roman" w:hint="default"/>
          <w:spacing w:val="-3"/>
        </w:rPr>
        <w:t>4</w:t>
      </w:r>
      <w:r>
        <w:rPr>
          <w:spacing w:val="-3"/>
        </w:rPr>
        <w:t>、如对本章程确定的现金分红政策进行调整或者变更的，应当经过详细论证后履行相应的决策程序，并经出席股东大</w:t>
      </w:r>
      <w:r>
        <w:rPr>
          <w:w w:val="101"/>
        </w:rPr>
        <w:t> </w:t>
      </w:r>
      <w:r>
        <w:rPr>
          <w:spacing w:val="-3"/>
        </w:rPr>
        <w:t>会的股东所持表决权的</w:t>
      </w:r>
      <w:r>
        <w:rPr>
          <w:rFonts w:ascii="Times New Roman" w:hAnsi="Times New Roman" w:cs="Times New Roman" w:eastAsia="Times New Roman" w:hint="default"/>
          <w:spacing w:val="-3"/>
        </w:rPr>
        <w:t>2/3</w:t>
      </w:r>
      <w:r>
        <w:rPr>
          <w:spacing w:val="-3"/>
        </w:rPr>
        <w:t>以上通过。</w:t>
      </w: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6"/>
        <w:ind w:right="0"/>
        <w:jc w:val="left"/>
      </w:pPr>
      <w:r>
        <w:rPr>
          <w:spacing w:val="-3"/>
        </w:rPr>
        <w:t>公司报告期利润分配预案及资本公积金转增股本预案与公司章程和分红管理办法等的相关规定一致</w:t>
      </w:r>
    </w:p>
    <w:p>
      <w:pPr>
        <w:pStyle w:val="BodyText"/>
        <w:spacing w:line="338" w:lineRule="auto" w:before="119"/>
        <w:ind w:left="513" w:right="3848" w:hanging="36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r>
        <w:rPr>
          <w:spacing w:val="-80"/>
        </w:rPr>
        <w:t> </w:t>
      </w:r>
      <w:r>
        <w:rPr>
          <w:spacing w:val="-80"/>
        </w:rPr>
      </w:r>
      <w:r>
        <w:rPr>
          <w:spacing w:val="-3"/>
        </w:rPr>
        <w:t>公司报告期利润分配预案及资本公积金转增股本预案符合公司章程等的相关规定。</w:t>
      </w:r>
    </w:p>
    <w:p>
      <w:pPr>
        <w:pStyle w:val="BodyText"/>
        <w:spacing w:line="240" w:lineRule="auto" w:before="46"/>
        <w:ind w:right="0"/>
        <w:jc w:val="left"/>
      </w:pPr>
      <w:r>
        <w:rPr>
          <w:spacing w:val="-3"/>
        </w:rPr>
        <w:t>本年度利润分配及资本公积金转增股本情况</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400,100,000</w:t>
            </w:r>
          </w:p>
        </w:tc>
      </w:tr>
      <w:tr>
        <w:trPr>
          <w:trHeight w:val="40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40,010,000.00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tabs>
                <w:tab w:pos="5504" w:val="left" w:leader="none"/>
              </w:tabs>
              <w:spacing w:line="240" w:lineRule="auto" w:before="53"/>
              <w:ind w:left="-115"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40,010,000.00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184,131,957.88</w:t>
            </w:r>
          </w:p>
        </w:tc>
      </w:tr>
      <w:tr>
        <w:trPr>
          <w:trHeight w:val="716"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66"/>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的比例</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1"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0"/>
      </w:tblGrid>
      <w:tr>
        <w:trPr>
          <w:trHeight w:val="403" w:hRule="exact"/>
        </w:trPr>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公司发展阶段属成长期且有重大资金支出安排的，进行利润分配时，现金分红在本次利润分配中所占比例最低应达到 </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20%</w:t>
            </w:r>
          </w:p>
        </w:tc>
      </w:tr>
      <w:tr>
        <w:trPr>
          <w:trHeight w:val="398"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3294" w:hRule="exact"/>
        </w:trPr>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4" w:right="18" w:firstLine="360"/>
              <w:jc w:val="left"/>
              <w:rPr>
                <w:rFonts w:ascii="宋体" w:hAnsi="宋体" w:cs="宋体" w:eastAsia="宋体" w:hint="default"/>
                <w:sz w:val="18"/>
                <w:szCs w:val="18"/>
              </w:rPr>
            </w:pPr>
            <w:r>
              <w:rPr>
                <w:rFonts w:ascii="宋体" w:hAnsi="宋体" w:cs="宋体" w:eastAsia="宋体" w:hint="default"/>
                <w:spacing w:val="-3"/>
                <w:sz w:val="18"/>
                <w:szCs w:val="18"/>
              </w:rPr>
              <w:t>根据安永华明会计师事务所（特殊普通合伙）出具的标准无保留审计报告，</w:t>
            </w:r>
            <w:r>
              <w:rPr>
                <w:rFonts w:ascii="宋体" w:hAnsi="宋体" w:cs="宋体" w:eastAsia="宋体" w:hint="default"/>
                <w:spacing w:val="74"/>
                <w:sz w:val="18"/>
                <w:szCs w:val="18"/>
              </w:rPr>
              <w:t> </w:t>
            </w:r>
            <w:r>
              <w:rPr>
                <w:rFonts w:ascii="宋体" w:hAnsi="宋体" w:cs="宋体" w:eastAsia="宋体" w:hint="default"/>
                <w:spacing w:val="-3"/>
                <w:sz w:val="18"/>
                <w:szCs w:val="18"/>
              </w:rPr>
              <w:t>深圳华大基因股份有限公司（以下简称</w:t>
            </w:r>
            <w:r>
              <w:rPr>
                <w:rFonts w:ascii="宋体" w:hAnsi="宋体" w:cs="宋体" w:eastAsia="宋体" w:hint="default"/>
                <w:w w:val="101"/>
                <w:sz w:val="18"/>
                <w:szCs w:val="18"/>
              </w:rPr>
              <w:t> </w:t>
            </w:r>
            <w:r>
              <w:rPr>
                <w:rFonts w:ascii="宋体" w:hAnsi="宋体" w:cs="宋体" w:eastAsia="宋体" w:hint="default"/>
                <w:spacing w:val="-15"/>
                <w:w w:val="101"/>
                <w:sz w:val="18"/>
                <w:szCs w:val="18"/>
              </w:rPr>
              <w:t>“公司”）母公司</w:t>
            </w:r>
            <w:r>
              <w:rPr>
                <w:rFonts w:ascii="宋体" w:hAnsi="宋体" w:cs="宋体" w:eastAsia="宋体" w:hint="default"/>
                <w:spacing w:val="-41"/>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2"/>
                <w:w w:val="101"/>
                <w:sz w:val="18"/>
                <w:szCs w:val="18"/>
              </w:rPr>
              <w:t>年度实现净利润</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2"/>
                <w:w w:val="101"/>
                <w:sz w:val="18"/>
                <w:szCs w:val="18"/>
              </w:rPr>
              <w:t>52,724,346.81</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5"/>
                <w:w w:val="101"/>
                <w:sz w:val="18"/>
                <w:szCs w:val="18"/>
              </w:rPr>
              <w:t>元，根据《公司法》和《公司章程》的有关规定，以母公司净利润数</w:t>
            </w:r>
            <w:r>
              <w:rPr>
                <w:rFonts w:ascii="宋体" w:hAnsi="宋体" w:cs="宋体" w:eastAsia="宋体" w:hint="default"/>
                <w:spacing w:val="-5"/>
                <w:sz w:val="18"/>
                <w:szCs w:val="18"/>
              </w:rPr>
            </w:r>
          </w:p>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52,724,346.81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元为基数，按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5,272,434.68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元后，加上母公司年初未分配利润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176,690,045.75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减去</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年度利润分配现金股利</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40,010,000.00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日，母公司实际可供股东分配的利润为</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184,131,957.88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96"/>
              <w:ind w:left="38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年度利润分配预案为：公司拟以截至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日公司总股本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400,100,000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股为基数，向全体股东每</w:t>
            </w:r>
          </w:p>
          <w:p>
            <w:pPr>
              <w:pStyle w:val="TableParagraph"/>
              <w:spacing w:line="304" w:lineRule="auto" w:before="63"/>
              <w:ind w:left="24" w:right="74"/>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2"/>
                <w:w w:val="101"/>
                <w:sz w:val="18"/>
                <w:szCs w:val="18"/>
              </w:rPr>
              <w:t>股派发现金股利</w:t>
            </w:r>
            <w:r>
              <w:rPr>
                <w:rFonts w:ascii="宋体" w:hAnsi="宋体" w:cs="宋体" w:eastAsia="宋体" w:hint="default"/>
                <w:spacing w:val="-52"/>
                <w:w w:val="101"/>
                <w:sz w:val="18"/>
                <w:szCs w:val="18"/>
              </w:rPr>
              <w:t> </w:t>
            </w:r>
            <w:r>
              <w:rPr>
                <w:rFonts w:ascii="Times New Roman" w:hAnsi="Times New Roman" w:cs="Times New Roman" w:eastAsia="Times New Roman" w:hint="default"/>
                <w:w w:val="101"/>
                <w:sz w:val="18"/>
                <w:szCs w:val="18"/>
              </w:rPr>
              <w:t>1.00</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9"/>
                <w:w w:val="101"/>
                <w:sz w:val="18"/>
                <w:szCs w:val="18"/>
              </w:rPr>
              <w:t>元（含税），共分配现金股利</w:t>
            </w:r>
            <w:r>
              <w:rPr>
                <w:rFonts w:ascii="宋体" w:hAnsi="宋体" w:cs="宋体" w:eastAsia="宋体" w:hint="default"/>
                <w:spacing w:val="-51"/>
                <w:w w:val="101"/>
                <w:sz w:val="18"/>
                <w:szCs w:val="18"/>
              </w:rPr>
              <w:t> </w:t>
            </w:r>
            <w:r>
              <w:rPr>
                <w:rFonts w:ascii="Times New Roman" w:hAnsi="Times New Roman" w:cs="Times New Roman" w:eastAsia="Times New Roman" w:hint="default"/>
                <w:spacing w:val="-1"/>
                <w:w w:val="101"/>
                <w:sz w:val="18"/>
                <w:szCs w:val="18"/>
              </w:rPr>
              <w:t>40,010,000.00</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9"/>
                <w:w w:val="101"/>
                <w:sz w:val="18"/>
                <w:szCs w:val="18"/>
              </w:rPr>
              <w:t>元（含税），剩余未分配利润</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1"/>
                <w:w w:val="101"/>
                <w:sz w:val="18"/>
                <w:szCs w:val="18"/>
              </w:rPr>
              <w:t>144,121,957.88</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2"/>
                <w:w w:val="101"/>
                <w:sz w:val="18"/>
                <w:szCs w:val="18"/>
              </w:rPr>
              <w:t>元结转以</w:t>
            </w:r>
            <w:r>
              <w:rPr>
                <w:rFonts w:ascii="宋体" w:hAnsi="宋体" w:cs="宋体" w:eastAsia="宋体" w:hint="default"/>
                <w:w w:val="101"/>
                <w:sz w:val="18"/>
                <w:szCs w:val="18"/>
              </w:rPr>
              <w:t> </w:t>
            </w:r>
            <w:r>
              <w:rPr>
                <w:rFonts w:ascii="宋体" w:hAnsi="宋体" w:cs="宋体" w:eastAsia="宋体" w:hint="default"/>
                <w:sz w:val="18"/>
                <w:szCs w:val="18"/>
              </w:rPr>
              <w:t>后年度分配。</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年度公司不实施以资本公积转增股本。</w:t>
            </w:r>
          </w:p>
          <w:p>
            <w:pPr>
              <w:pStyle w:val="TableParagraph"/>
              <w:spacing w:line="321" w:lineRule="auto" w:before="47"/>
              <w:ind w:left="24" w:right="19" w:firstLine="360"/>
              <w:jc w:val="left"/>
              <w:rPr>
                <w:rFonts w:ascii="宋体" w:hAnsi="宋体" w:cs="宋体" w:eastAsia="宋体" w:hint="default"/>
                <w:sz w:val="18"/>
                <w:szCs w:val="18"/>
              </w:rPr>
            </w:pPr>
            <w:r>
              <w:rPr>
                <w:rFonts w:ascii="宋体" w:hAnsi="宋体" w:cs="宋体" w:eastAsia="宋体" w:hint="default"/>
                <w:spacing w:val="-4"/>
                <w:sz w:val="18"/>
                <w:szCs w:val="18"/>
              </w:rPr>
              <w:t>在分配方案披露至实施期间，公司股本总额若因新增股份上市、股权激励授予行权、可转债转股、股份回购等事项发</w:t>
            </w:r>
            <w:r>
              <w:rPr>
                <w:rFonts w:ascii="宋体" w:hAnsi="宋体" w:cs="宋体" w:eastAsia="宋体" w:hint="default"/>
                <w:w w:val="101"/>
                <w:sz w:val="18"/>
                <w:szCs w:val="18"/>
              </w:rPr>
              <w:t> </w:t>
            </w:r>
            <w:r>
              <w:rPr>
                <w:rFonts w:ascii="宋体" w:hAnsi="宋体" w:cs="宋体" w:eastAsia="宋体" w:hint="default"/>
                <w:spacing w:val="-3"/>
                <w:sz w:val="18"/>
                <w:szCs w:val="18"/>
              </w:rPr>
              <w:t>生变化，将按照现金分红总额不变的原则对分配比例进行相应调整。</w:t>
            </w:r>
          </w:p>
        </w:tc>
      </w:tr>
    </w:tbl>
    <w:p>
      <w:pPr>
        <w:pStyle w:val="BodyText"/>
        <w:spacing w:line="240" w:lineRule="auto" w:before="53"/>
        <w:ind w:right="0"/>
        <w:jc w:val="left"/>
      </w:pP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情况</w:t>
      </w:r>
      <w:r>
        <w:rPr/>
      </w:r>
    </w:p>
    <w:p>
      <w:pPr>
        <w:pStyle w:val="BodyText"/>
        <w:spacing w:line="240" w:lineRule="auto" w:before="102"/>
        <w:ind w:left="513" w:right="0"/>
        <w:jc w:val="left"/>
      </w:pPr>
      <w:r>
        <w:rPr>
          <w:rFonts w:ascii="Times New Roman" w:hAnsi="Times New Roman" w:cs="Times New Roman" w:eastAsia="Times New Roman" w:hint="default"/>
          <w:spacing w:val="-4"/>
        </w:rPr>
        <w:t>2017</w:t>
      </w:r>
      <w:r>
        <w:rPr>
          <w:spacing w:val="-4"/>
        </w:rPr>
        <w:t>年度公司利润分配方案：以截至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400,100,000</w:t>
      </w:r>
      <w:r>
        <w:rPr>
          <w:spacing w:val="-4"/>
        </w:rPr>
        <w:t>股为基数，向全体股东每</w:t>
      </w:r>
      <w:r>
        <w:rPr>
          <w:rFonts w:ascii="Times New Roman" w:hAnsi="Times New Roman" w:cs="Times New Roman" w:eastAsia="Times New Roman" w:hint="default"/>
          <w:spacing w:val="-4"/>
        </w:rPr>
        <w:t>10</w:t>
      </w:r>
      <w:r>
        <w:rPr>
          <w:spacing w:val="-4"/>
        </w:rPr>
        <w:t>股派发现金股利</w:t>
      </w:r>
    </w:p>
    <w:p>
      <w:pPr>
        <w:pStyle w:val="BodyText"/>
        <w:spacing w:line="240" w:lineRule="auto" w:before="63"/>
        <w:ind w:right="0"/>
        <w:jc w:val="left"/>
      </w:pPr>
      <w:r>
        <w:rPr>
          <w:rFonts w:ascii="Times New Roman" w:hAnsi="Times New Roman" w:cs="Times New Roman" w:eastAsia="Times New Roman" w:hint="default"/>
        </w:rPr>
        <w:t>3.00</w:t>
      </w:r>
      <w:r>
        <w:rPr/>
        <w:t>元人民币（含税），共分配现金股利</w:t>
      </w:r>
      <w:r>
        <w:rPr>
          <w:rFonts w:ascii="Times New Roman" w:hAnsi="Times New Roman" w:cs="Times New Roman" w:eastAsia="Times New Roman" w:hint="default"/>
        </w:rPr>
        <w:t>120,030,000.00</w:t>
      </w:r>
      <w:r>
        <w:rPr/>
        <w:t>元（含税）。</w:t>
      </w:r>
    </w:p>
    <w:p>
      <w:pPr>
        <w:pStyle w:val="BodyText"/>
        <w:spacing w:line="300" w:lineRule="auto" w:before="63"/>
        <w:ind w:right="1131" w:firstLine="360"/>
        <w:jc w:val="both"/>
      </w:pPr>
      <w:r>
        <w:rPr>
          <w:rFonts w:ascii="Times New Roman" w:hAnsi="Times New Roman" w:cs="Times New Roman" w:eastAsia="Times New Roman" w:hint="default"/>
          <w:spacing w:val="-2"/>
        </w:rPr>
        <w:t>2018</w:t>
      </w:r>
      <w:r>
        <w:rPr>
          <w:spacing w:val="-2"/>
        </w:rPr>
        <w:t>年半年度公司利润分配方案：以截至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日的公司总股本</w:t>
      </w:r>
      <w:r>
        <w:rPr>
          <w:rFonts w:ascii="Times New Roman" w:hAnsi="Times New Roman" w:cs="Times New Roman" w:eastAsia="Times New Roman" w:hint="default"/>
          <w:spacing w:val="-2"/>
        </w:rPr>
        <w:t>400,100,000</w:t>
      </w:r>
      <w:r>
        <w:rPr>
          <w:spacing w:val="-2"/>
        </w:rPr>
        <w:t>股为基数，向全体股东每</w:t>
      </w:r>
      <w:r>
        <w:rPr>
          <w:rFonts w:ascii="Times New Roman" w:hAnsi="Times New Roman" w:cs="Times New Roman" w:eastAsia="Times New Roman" w:hint="default"/>
          <w:spacing w:val="-2"/>
        </w:rPr>
        <w:t>10</w:t>
      </w:r>
      <w:r>
        <w:rPr>
          <w:spacing w:val="-2"/>
        </w:rPr>
        <w:t>股派发现</w:t>
      </w:r>
      <w:r>
        <w:rPr>
          <w:w w:val="101"/>
        </w:rPr>
        <w:t> </w:t>
      </w:r>
      <w:r>
        <w:rPr/>
        <w:t>金股利</w:t>
      </w:r>
      <w:r>
        <w:rPr>
          <w:rFonts w:ascii="Times New Roman" w:hAnsi="Times New Roman" w:cs="Times New Roman" w:eastAsia="Times New Roman" w:hint="default"/>
        </w:rPr>
        <w:t>2.00</w:t>
      </w:r>
      <w:r>
        <w:rPr/>
        <w:t>元人民币（含税），共分配现金股利</w:t>
      </w:r>
      <w:r>
        <w:rPr>
          <w:rFonts w:ascii="Times New Roman" w:hAnsi="Times New Roman" w:cs="Times New Roman" w:eastAsia="Times New Roman" w:hint="default"/>
        </w:rPr>
        <w:t>80,020,000.00</w:t>
      </w:r>
      <w:r>
        <w:rPr/>
        <w:t>元（含税）。</w:t>
      </w:r>
    </w:p>
    <w:p>
      <w:pPr>
        <w:pStyle w:val="BodyText"/>
        <w:spacing w:line="240" w:lineRule="auto" w:before="13"/>
        <w:ind w:left="513" w:right="0"/>
        <w:jc w:val="left"/>
      </w:pPr>
      <w:r>
        <w:rPr>
          <w:rFonts w:ascii="Times New Roman" w:hAnsi="Times New Roman" w:cs="Times New Roman" w:eastAsia="Times New Roman" w:hint="default"/>
          <w:spacing w:val="-4"/>
        </w:rPr>
        <w:t>2018</w:t>
      </w:r>
      <w:r>
        <w:rPr>
          <w:spacing w:val="-4"/>
        </w:rPr>
        <w:t>年度公司利润分配方案：以截至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400,100,000</w:t>
      </w:r>
      <w:r>
        <w:rPr>
          <w:spacing w:val="-4"/>
        </w:rPr>
        <w:t>股为基数，向全体股东每</w:t>
      </w:r>
      <w:r>
        <w:rPr>
          <w:rFonts w:ascii="Times New Roman" w:hAnsi="Times New Roman" w:cs="Times New Roman" w:eastAsia="Times New Roman" w:hint="default"/>
          <w:spacing w:val="-4"/>
        </w:rPr>
        <w:t>10</w:t>
      </w:r>
      <w:r>
        <w:rPr>
          <w:spacing w:val="-4"/>
        </w:rPr>
        <w:t>股派发现金股利</w:t>
      </w:r>
    </w:p>
    <w:p>
      <w:pPr>
        <w:pStyle w:val="BodyText"/>
        <w:spacing w:line="240" w:lineRule="auto" w:before="63"/>
        <w:ind w:right="0"/>
        <w:jc w:val="left"/>
      </w:pPr>
      <w:r>
        <w:rPr>
          <w:rFonts w:ascii="Times New Roman" w:hAnsi="Times New Roman" w:cs="Times New Roman" w:eastAsia="Times New Roman" w:hint="default"/>
        </w:rPr>
        <w:t>1.00</w:t>
      </w:r>
      <w:r>
        <w:rPr/>
        <w:t>元人民币（含税），共分配现金股利</w:t>
      </w:r>
      <w:r>
        <w:rPr>
          <w:rFonts w:ascii="Times New Roman" w:hAnsi="Times New Roman" w:cs="Times New Roman" w:eastAsia="Times New Roman" w:hint="default"/>
        </w:rPr>
        <w:t>40,010,000.00</w:t>
      </w:r>
      <w:r>
        <w:rPr/>
        <w:t>元（含税）。</w:t>
      </w:r>
    </w:p>
    <w:p>
      <w:pPr>
        <w:pStyle w:val="BodyText"/>
        <w:spacing w:line="300" w:lineRule="auto" w:before="63"/>
        <w:ind w:right="1122" w:firstLine="360"/>
        <w:jc w:val="both"/>
      </w:pPr>
      <w:r>
        <w:rPr>
          <w:rFonts w:ascii="Times New Roman" w:hAnsi="Times New Roman" w:cs="Times New Roman" w:eastAsia="Times New Roman" w:hint="default"/>
          <w:spacing w:val="-4"/>
        </w:rPr>
        <w:t>2019</w:t>
      </w:r>
      <w:r>
        <w:rPr>
          <w:spacing w:val="-4"/>
        </w:rPr>
        <w:t>年度公司利润分配预案：以截至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400,100,000</w:t>
      </w:r>
      <w:r>
        <w:rPr>
          <w:spacing w:val="-4"/>
        </w:rPr>
        <w:t>股为基数，拟向全体股东每</w:t>
      </w:r>
      <w:r>
        <w:rPr>
          <w:rFonts w:ascii="Times New Roman" w:hAnsi="Times New Roman" w:cs="Times New Roman" w:eastAsia="Times New Roman" w:hint="default"/>
          <w:spacing w:val="-4"/>
        </w:rPr>
        <w:t>10</w:t>
      </w:r>
      <w:r>
        <w:rPr>
          <w:spacing w:val="-4"/>
        </w:rPr>
        <w:t>股派发现金股</w:t>
      </w:r>
      <w:r>
        <w:rPr>
          <w:w w:val="101"/>
        </w:rPr>
        <w:t> </w:t>
      </w:r>
      <w:r>
        <w:rPr>
          <w:spacing w:val="-3"/>
        </w:rPr>
        <w:t>利</w:t>
      </w:r>
      <w:r>
        <w:rPr>
          <w:rFonts w:ascii="Times New Roman" w:hAnsi="Times New Roman" w:cs="Times New Roman" w:eastAsia="Times New Roman" w:hint="default"/>
          <w:spacing w:val="-3"/>
        </w:rPr>
        <w:t>1.00</w:t>
      </w:r>
      <w:r>
        <w:rPr>
          <w:spacing w:val="-3"/>
        </w:rPr>
        <w:t>元人民币（含税），共分配现金股利</w:t>
      </w:r>
      <w:r>
        <w:rPr>
          <w:rFonts w:ascii="Times New Roman" w:hAnsi="Times New Roman" w:cs="Times New Roman" w:eastAsia="Times New Roman" w:hint="default"/>
          <w:spacing w:val="-3"/>
        </w:rPr>
        <w:t>40,010,000.00</w:t>
      </w:r>
      <w:r>
        <w:rPr>
          <w:spacing w:val="-3"/>
        </w:rPr>
        <w:t>元（含税）。上述利润分配预案尚需提交</w:t>
      </w:r>
      <w:r>
        <w:rPr>
          <w:rFonts w:ascii="Times New Roman" w:hAnsi="Times New Roman" w:cs="Times New Roman" w:eastAsia="Times New Roman" w:hint="default"/>
          <w:spacing w:val="-3"/>
        </w:rPr>
        <w:t>2019</w:t>
      </w:r>
      <w:r>
        <w:rPr>
          <w:spacing w:val="-3"/>
        </w:rPr>
        <w:t>年度股东大会审议通</w:t>
      </w:r>
      <w:r>
        <w:rPr>
          <w:spacing w:val="14"/>
        </w:rPr>
        <w:t> </w:t>
      </w:r>
      <w:r>
        <w:rPr>
          <w:spacing w:val="14"/>
        </w:rPr>
      </w:r>
      <w:r>
        <w:rPr>
          <w:spacing w:val="-3"/>
        </w:rPr>
        <w:t>过后方可实施。</w:t>
      </w:r>
    </w:p>
    <w:p>
      <w:pPr>
        <w:pStyle w:val="BodyText"/>
        <w:spacing w:line="240" w:lineRule="auto" w:before="74"/>
        <w:ind w:right="0"/>
        <w:jc w:val="left"/>
      </w:pPr>
      <w:r>
        <w:rPr>
          <w:spacing w:val="-3"/>
        </w:rPr>
        <w:t>公司近三年（包括本报告期）普通股现金分红情况表</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84"/>
        <w:gridCol w:w="1220"/>
        <w:gridCol w:w="1174"/>
      </w:tblGrid>
      <w:tr>
        <w:trPr>
          <w:trHeight w:val="158"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6"/>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4" w:lineRule="auto" w:before="71"/>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89"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9"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40,010,000.00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276,334,018.82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40,010,000.00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14.48%</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120,030,000.00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386,645,517.08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120,030,000.00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31.04%</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120,030,000.00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398,091,510.29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120,030,000.00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30.15%</w:t>
            </w:r>
          </w:p>
        </w:tc>
      </w:tr>
    </w:tbl>
    <w:p>
      <w:pPr>
        <w:pStyle w:val="BodyText"/>
        <w:spacing w:line="240" w:lineRule="auto" w:before="53"/>
        <w:ind w:right="0"/>
        <w:jc w:val="left"/>
      </w:pPr>
      <w:r>
        <w:rPr>
          <w:spacing w:val="-3"/>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r>
        <w:rPr/>
        <w:pict>
          <v:shape style="position:absolute;margin-left:391.301697pt;margin-top:489.019989pt;width:48.1pt;height:148.15pt;mso-position-horizontal-relative:page;mso-position-vertical-relative:page;z-index:-16589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left="0" w:right="0"/>
                    <w:jc w:val="left"/>
                  </w:pPr>
                  <w:r>
                    <w:rPr>
                      <w:w w:val="101"/>
                    </w:rPr>
                    <w:t>、</w:t>
                  </w:r>
                  <w:r>
                    <w:rPr/>
                  </w:r>
                </w:p>
              </w:txbxContent>
            </v:textbox>
            <w10:wrap type="none"/>
          </v:shape>
        </w:pict>
      </w:r>
      <w:r>
        <w:rPr/>
        <w:pict>
          <v:group style="position:absolute;margin-left:397.339996pt;margin-top:489.019989pt;width:42.05pt;height:148.15pt;mso-position-horizontal-relative:page;mso-position-vertical-relative:page;z-index:-1658944" coordorigin="7947,9780" coordsize="841,2963">
            <v:shape style="position:absolute;left:7947;top:9780;width:841;height:2963" coordorigin="7947,9780" coordsize="841,2963" path="m7947,12743l8787,12743,8787,9780,7947,9780,7947,12743xe" filled="true" fillcolor="#ffffff" stroked="false">
              <v:path arrowok="t"/>
              <v:fill type="solid"/>
            </v:shape>
            <w10:wrap type="none"/>
          </v:group>
        </w:pict>
      </w:r>
    </w:p>
    <w:p>
      <w:pPr>
        <w:pStyle w:val="Heading2"/>
        <w:spacing w:line="240" w:lineRule="auto" w:before="26"/>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8"/>
        <w:rPr>
          <w:rFonts w:ascii="宋体" w:hAnsi="宋体" w:cs="宋体" w:eastAsia="宋体" w:hint="default"/>
          <w:b/>
          <w:bCs/>
          <w:sz w:val="25"/>
          <w:szCs w:val="25"/>
        </w:rPr>
      </w:pPr>
    </w:p>
    <w:p>
      <w:pPr>
        <w:pStyle w:val="Heading3"/>
        <w:spacing w:line="254"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21"/>
        <w:gridCol w:w="1138"/>
        <w:gridCol w:w="706"/>
        <w:gridCol w:w="3832"/>
        <w:gridCol w:w="850"/>
        <w:gridCol w:w="989"/>
        <w:gridCol w:w="922"/>
      </w:tblGrid>
      <w:tr>
        <w:trPr>
          <w:trHeight w:val="163" w:hRule="exact"/>
        </w:trPr>
        <w:tc>
          <w:tcPr>
            <w:tcW w:w="1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59" w:right="69" w:hanging="178"/>
              <w:jc w:val="left"/>
              <w:rPr>
                <w:rFonts w:ascii="宋体" w:hAnsi="宋体" w:cs="宋体" w:eastAsia="宋体" w:hint="default"/>
                <w:sz w:val="18"/>
                <w:szCs w:val="18"/>
              </w:rPr>
            </w:pPr>
            <w:r>
              <w:rPr>
                <w:rFonts w:ascii="宋体" w:hAnsi="宋体" w:cs="宋体" w:eastAsia="宋体" w:hint="default"/>
                <w:sz w:val="18"/>
                <w:szCs w:val="18"/>
              </w:rPr>
              <w:t>承诺类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3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1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06" w:type="dxa"/>
            <w:vMerge/>
            <w:tcBorders>
              <w:left w:val="single" w:sz="4" w:space="0" w:color="000000"/>
              <w:right w:val="single" w:sz="4" w:space="0" w:color="000000"/>
            </w:tcBorders>
            <w:shd w:val="clear" w:color="auto" w:fill="D2D2D2"/>
          </w:tcPr>
          <w:p>
            <w:pPr/>
          </w:p>
        </w:tc>
        <w:tc>
          <w:tcPr>
            <w:tcW w:w="3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3" w:hRule="exact"/>
        </w:trPr>
        <w:tc>
          <w:tcPr>
            <w:tcW w:w="1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3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40" w:hRule="exact"/>
        </w:trPr>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95"/>
              <w:jc w:val="both"/>
              <w:rPr>
                <w:rFonts w:ascii="宋体" w:hAnsi="宋体" w:cs="宋体" w:eastAsia="宋体" w:hint="default"/>
                <w:sz w:val="18"/>
                <w:szCs w:val="18"/>
              </w:rPr>
            </w:pPr>
            <w:r>
              <w:rPr>
                <w:rFonts w:ascii="宋体" w:hAnsi="宋体" w:cs="宋体" w:eastAsia="宋体" w:hint="default"/>
                <w:spacing w:val="-2"/>
                <w:sz w:val="18"/>
                <w:szCs w:val="18"/>
              </w:rPr>
              <w:t>收购报告书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或权益变动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报告书中所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作承诺</w:t>
            </w:r>
          </w:p>
        </w:tc>
        <w:tc>
          <w:tcPr>
            <w:tcW w:w="1138" w:type="dxa"/>
            <w:tcBorders>
              <w:top w:val="single" w:sz="4" w:space="0" w:color="000000"/>
              <w:left w:val="single" w:sz="12"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383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95"/>
              <w:jc w:val="left"/>
              <w:rPr>
                <w:rFonts w:ascii="宋体" w:hAnsi="宋体" w:cs="宋体" w:eastAsia="宋体" w:hint="default"/>
                <w:sz w:val="18"/>
                <w:szCs w:val="18"/>
              </w:rPr>
            </w:pPr>
            <w:r>
              <w:rPr>
                <w:rFonts w:ascii="宋体" w:hAnsi="宋体" w:cs="宋体" w:eastAsia="宋体" w:hint="default"/>
                <w:spacing w:val="-2"/>
                <w:sz w:val="18"/>
                <w:szCs w:val="18"/>
              </w:rPr>
              <w:t>资产重组时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所作承诺</w:t>
            </w:r>
          </w:p>
        </w:tc>
        <w:tc>
          <w:tcPr>
            <w:tcW w:w="1138" w:type="dxa"/>
            <w:tcBorders>
              <w:top w:val="single" w:sz="4" w:space="0" w:color="000000"/>
              <w:left w:val="single" w:sz="12"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383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90" w:hRule="exact"/>
        </w:trPr>
        <w:tc>
          <w:tcPr>
            <w:tcW w:w="1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8"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21" w:lineRule="auto"/>
              <w:ind w:left="19" w:right="199"/>
              <w:jc w:val="both"/>
              <w:rPr>
                <w:rFonts w:ascii="宋体" w:hAnsi="宋体" w:cs="宋体" w:eastAsia="宋体" w:hint="default"/>
                <w:sz w:val="18"/>
                <w:szCs w:val="18"/>
              </w:rPr>
            </w:pPr>
            <w:r>
              <w:rPr>
                <w:rFonts w:ascii="宋体" w:hAnsi="宋体" w:cs="宋体" w:eastAsia="宋体" w:hint="default"/>
                <w:sz w:val="18"/>
                <w:szCs w:val="18"/>
              </w:rPr>
              <w:t>深圳华大基</w:t>
            </w:r>
            <w:r>
              <w:rPr>
                <w:rFonts w:ascii="宋体" w:hAnsi="宋体" w:cs="宋体" w:eastAsia="宋体" w:hint="default"/>
                <w:w w:val="101"/>
                <w:sz w:val="18"/>
                <w:szCs w:val="18"/>
              </w:rPr>
              <w:t> </w:t>
            </w:r>
            <w:r>
              <w:rPr>
                <w:rFonts w:ascii="宋体" w:hAnsi="宋体" w:cs="宋体" w:eastAsia="宋体" w:hint="default"/>
                <w:sz w:val="18"/>
                <w:szCs w:val="18"/>
              </w:rPr>
              <w:t>因科技有限</w:t>
            </w:r>
            <w:r>
              <w:rPr>
                <w:rFonts w:ascii="宋体" w:hAnsi="宋体" w:cs="宋体" w:eastAsia="宋体" w:hint="default"/>
                <w:w w:val="101"/>
                <w:sz w:val="18"/>
                <w:szCs w:val="18"/>
              </w:rPr>
              <w:t> </w:t>
            </w:r>
            <w:r>
              <w:rPr>
                <w:rFonts w:ascii="宋体" w:hAnsi="宋体" w:cs="宋体" w:eastAsia="宋体" w:hint="default"/>
                <w:sz w:val="18"/>
                <w:szCs w:val="18"/>
              </w:rPr>
              <w:t>公司</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股份限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售承诺</w:t>
            </w:r>
          </w:p>
        </w:tc>
        <w:tc>
          <w:tcPr>
            <w:tcW w:w="3832" w:type="dxa"/>
            <w:vMerge w:val="restart"/>
            <w:tcBorders>
              <w:top w:val="single" w:sz="4" w:space="0" w:color="000000"/>
              <w:left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、自华大基因股票在深圳证券交易所上市之日</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起 </w:t>
            </w:r>
            <w:r>
              <w:rPr>
                <w:rFonts w:ascii="Times New Roman" w:hAnsi="Times New Roman" w:cs="Times New Roman" w:eastAsia="Times New Roman" w:hint="default"/>
                <w:sz w:val="18"/>
                <w:szCs w:val="18"/>
              </w:rPr>
              <w:t>60 </w:t>
            </w:r>
            <w:r>
              <w:rPr>
                <w:rFonts w:ascii="宋体" w:hAnsi="宋体" w:cs="宋体" w:eastAsia="宋体" w:hint="default"/>
                <w:spacing w:val="-3"/>
                <w:sz w:val="18"/>
                <w:szCs w:val="18"/>
              </w:rPr>
              <w:t>个月内，不转让或者委托他人管理在上市</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之前持有的华大基因的股份，也不由华大基因回</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购该部分股份。若因公司进行权益分派等导致其</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持有的公司股份发生变化的，其仍将遵守上述承</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、若本公司所持华大基因股票在锁定期满</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后两年内减持的，该等股票的减持价格将不低于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发行价；华大基因上市后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个月内如华大基因股</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个交易日的收盘价均低于发行价，或</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个月期末收盘价低于发行价的，其直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接或间接持有华大基因股票的锁定期限自动延</w:t>
            </w:r>
          </w:p>
          <w:p>
            <w:pPr>
              <w:pStyle w:val="TableParagraph"/>
              <w:spacing w:line="309" w:lineRule="auto" w:before="31"/>
              <w:ind w:left="23" w:right="7"/>
              <w:jc w:val="left"/>
              <w:rPr>
                <w:rFonts w:ascii="宋体" w:hAnsi="宋体" w:cs="宋体" w:eastAsia="宋体" w:hint="default"/>
                <w:sz w:val="18"/>
                <w:szCs w:val="18"/>
              </w:rPr>
            </w:pPr>
            <w:r>
              <w:rPr>
                <w:rFonts w:ascii="宋体" w:hAnsi="宋体" w:cs="宋体" w:eastAsia="宋体" w:hint="default"/>
                <w:sz w:val="18"/>
                <w:szCs w:val="18"/>
              </w:rPr>
              <w:t>长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个月。期间华大基因如有派发股利、送股、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转增股本等除权除息事项，上述价格相应调整。</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、若不履行本承诺所约定的义务和责任，本公</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司将承担华大基因、华大基因其他股东或利益相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关方因此所受到的任何损失，违规减持华大基因</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股票的收益将归华大基因所有。</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、本公司将遵</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守中国证监会《上市公司股东、董监高减持股份</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11"/>
                <w:w w:val="101"/>
                <w:sz w:val="18"/>
                <w:szCs w:val="18"/>
              </w:rPr>
              <w:t>的若干规定》，深圳证券交易所《股票上市规则》</w:t>
            </w:r>
            <w:r>
              <w:rPr>
                <w:rFonts w:ascii="宋体" w:hAnsi="宋体" w:cs="宋体" w:eastAsia="宋体" w:hint="default"/>
                <w:spacing w:val="-11"/>
                <w:sz w:val="18"/>
                <w:szCs w:val="18"/>
              </w:rPr>
            </w:r>
          </w:p>
          <w:p>
            <w:pPr>
              <w:pStyle w:val="TableParagraph"/>
              <w:spacing w:line="321" w:lineRule="auto" w:before="24"/>
              <w:ind w:left="23" w:right="8"/>
              <w:jc w:val="left"/>
              <w:rPr>
                <w:rFonts w:ascii="宋体" w:hAnsi="宋体" w:cs="宋体" w:eastAsia="宋体" w:hint="default"/>
                <w:sz w:val="18"/>
                <w:szCs w:val="18"/>
              </w:rPr>
            </w:pPr>
            <w:r>
              <w:rPr>
                <w:rFonts w:ascii="宋体" w:hAnsi="宋体" w:cs="宋体" w:eastAsia="宋体" w:hint="default"/>
                <w:spacing w:val="-3"/>
                <w:sz w:val="18"/>
                <w:szCs w:val="18"/>
              </w:rPr>
              <w:t>《深圳证券交易所上市公司股东及董事、监事、</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高级管理人员减持股份实施细则》的相关规定。</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1013" w:hRule="exact"/>
        </w:trPr>
        <w:tc>
          <w:tcPr>
            <w:tcW w:w="11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195"/>
              <w:jc w:val="both"/>
              <w:rPr>
                <w:rFonts w:ascii="宋体" w:hAnsi="宋体" w:cs="宋体" w:eastAsia="宋体" w:hint="default"/>
                <w:sz w:val="18"/>
                <w:szCs w:val="18"/>
              </w:rPr>
            </w:pPr>
            <w:r>
              <w:rPr>
                <w:rFonts w:ascii="宋体" w:hAnsi="宋体" w:cs="宋体" w:eastAsia="宋体" w:hint="default"/>
                <w:spacing w:val="-2"/>
                <w:sz w:val="18"/>
                <w:szCs w:val="18"/>
              </w:rPr>
              <w:t>首次公开发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行或再融资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时所作承诺</w:t>
            </w:r>
          </w:p>
        </w:tc>
        <w:tc>
          <w:tcPr>
            <w:tcW w:w="1138" w:type="dxa"/>
            <w:vMerge/>
            <w:tcBorders>
              <w:left w:val="single" w:sz="8" w:space="0" w:color="D2D2D2"/>
              <w:right w:val="single" w:sz="4" w:space="0" w:color="000000"/>
            </w:tcBorders>
          </w:tcPr>
          <w:p>
            <w:pPr/>
          </w:p>
        </w:tc>
        <w:tc>
          <w:tcPr>
            <w:tcW w:w="706" w:type="dxa"/>
            <w:vMerge/>
            <w:tcBorders>
              <w:left w:val="single" w:sz="4" w:space="0" w:color="000000"/>
              <w:right w:val="single" w:sz="4" w:space="0" w:color="000000"/>
            </w:tcBorders>
          </w:tcPr>
          <w:p>
            <w:pPr/>
          </w:p>
        </w:tc>
        <w:tc>
          <w:tcPr>
            <w:tcW w:w="383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1541" w:hRule="exact"/>
        </w:trPr>
        <w:tc>
          <w:tcPr>
            <w:tcW w:w="1121" w:type="dxa"/>
            <w:vMerge w:val="restart"/>
            <w:tcBorders>
              <w:top w:val="nil" w:sz="6" w:space="0" w:color="auto"/>
              <w:left w:val="single" w:sz="4" w:space="0" w:color="000000"/>
              <w:right w:val="single" w:sz="4" w:space="0" w:color="000000"/>
            </w:tcBorders>
            <w:shd w:val="clear" w:color="auto" w:fill="D2D2D2"/>
          </w:tcPr>
          <w:p>
            <w:pPr/>
          </w:p>
        </w:tc>
        <w:tc>
          <w:tcPr>
            <w:tcW w:w="1138" w:type="dxa"/>
            <w:vMerge/>
            <w:tcBorders>
              <w:left w:val="single" w:sz="8" w:space="0" w:color="D2D2D2"/>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383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nil" w:sz="6" w:space="0" w:color="auto"/>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2549" w:hRule="exact"/>
        </w:trPr>
        <w:tc>
          <w:tcPr>
            <w:tcW w:w="1121"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19" w:lineRule="auto"/>
              <w:ind w:left="23" w:right="199"/>
              <w:jc w:val="both"/>
              <w:rPr>
                <w:rFonts w:ascii="宋体" w:hAnsi="宋体" w:cs="宋体" w:eastAsia="宋体" w:hint="default"/>
                <w:sz w:val="18"/>
                <w:szCs w:val="18"/>
              </w:rPr>
            </w:pPr>
            <w:r>
              <w:rPr>
                <w:rFonts w:ascii="宋体" w:hAnsi="宋体" w:cs="宋体" w:eastAsia="宋体" w:hint="default"/>
                <w:spacing w:val="-2"/>
                <w:sz w:val="18"/>
                <w:szCs w:val="18"/>
              </w:rPr>
              <w:t>深圳华大三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生园科技有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股份限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售承诺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、自华大基因股票在深圳证券交易所上市之日</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起 </w:t>
            </w:r>
            <w:r>
              <w:rPr>
                <w:rFonts w:ascii="Times New Roman" w:hAnsi="Times New Roman" w:cs="Times New Roman" w:eastAsia="Times New Roman" w:hint="default"/>
                <w:sz w:val="18"/>
                <w:szCs w:val="18"/>
              </w:rPr>
              <w:t>36 </w:t>
            </w:r>
            <w:r>
              <w:rPr>
                <w:rFonts w:ascii="宋体" w:hAnsi="宋体" w:cs="宋体" w:eastAsia="宋体" w:hint="default"/>
                <w:spacing w:val="-3"/>
                <w:sz w:val="18"/>
                <w:szCs w:val="18"/>
              </w:rPr>
              <w:t>个月内，其不转让或者委托他人管理在上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市之前持有的华大基因的股份，也不由华大基因</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回购该部分股份。若因公司进行权益分派等导致</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其持有的公司股份发生变化的，其仍将遵守上述</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、若本公司所持华大基因股票在锁定期</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满后两年内减持的，该等股票的减持价格将不低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于发行价；华大基因上市后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个月内如华大基因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328796pt;margin-top:72.499985pt;width:48.05pt;height:220.4pt;mso-position-horizontal-relative:page;mso-position-vertical-relative:page;z-index:-1658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0"/>
                    <w:jc w:val="left"/>
                  </w:pPr>
                  <w:r>
                    <w:rPr>
                      <w:w w:val="101"/>
                    </w:rPr>
                    <w:t>、</w:t>
                  </w:r>
                  <w:r>
                    <w:rPr/>
                  </w:r>
                </w:p>
              </w:txbxContent>
            </v:textbox>
            <w10:wrap type="none"/>
          </v:shape>
        </w:pict>
      </w:r>
      <w:r>
        <w:rPr/>
        <w:pict>
          <v:shape style="position:absolute;margin-left:391.317291pt;margin-top:293.349976pt;width:48.05pt;height:202.9pt;mso-position-horizontal-relative:page;mso-position-vertical-relative:page;z-index:-1658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pStyle w:val="BodyText"/>
                    <w:spacing w:line="240" w:lineRule="auto"/>
                    <w:ind w:left="0" w:right="0"/>
                    <w:jc w:val="left"/>
                  </w:pPr>
                  <w:r>
                    <w:rPr>
                      <w:w w:val="101"/>
                    </w:rPr>
                    <w:t>，</w:t>
                  </w:r>
                  <w:r>
                    <w:rPr/>
                  </w:r>
                </w:p>
              </w:txbxContent>
            </v:textbox>
            <w10:wrap type="none"/>
          </v:shape>
        </w:pict>
      </w:r>
      <w:r>
        <w:rPr/>
        <w:pict>
          <v:group style="position:absolute;margin-left:397.339996pt;margin-top:72.499985pt;width:42.05pt;height:423.75pt;mso-position-horizontal-relative:page;mso-position-vertical-relative:page;z-index:-1658872" coordorigin="7947,1450" coordsize="841,8475">
            <v:group style="position:absolute;left:7947;top:1450;width:841;height:4408" coordorigin="7947,1450" coordsize="841,4408">
              <v:shape style="position:absolute;left:7947;top:1450;width:841;height:4408" coordorigin="7947,1450" coordsize="841,4408" path="m7947,5857l8787,5857,8787,1450,7947,1450,7947,5857xe" filled="true" fillcolor="#ffffff" stroked="false">
                <v:path arrowok="t"/>
                <v:fill type="solid"/>
              </v:shape>
            </v:group>
            <v:group style="position:absolute;left:7947;top:5867;width:841;height:4058" coordorigin="7947,5867" coordsize="841,4058">
              <v:shape style="position:absolute;left:7947;top:5867;width:841;height:4058" coordorigin="7947,5867" coordsize="841,4058" path="m7947,9924l8787,9924,8787,5867,7947,5867,7947,9924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2"/>
      </w:tblGrid>
      <w:tr>
        <w:trPr>
          <w:trHeight w:val="321"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个交易日的收盘价均低于发行价，</w:t>
            </w:r>
          </w:p>
        </w:tc>
        <w:tc>
          <w:tcPr>
            <w:tcW w:w="850"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或者上市后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个月期末收盘价低于发行价的，其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直接或间接持有华大基因股票的锁定期限自动</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延长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个月。期间华大基因如有派发股利、送股</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转增股本等除权除息事项，上述价格相应调整。</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、若不履行本承诺所约定的义务和责任，华大</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三生园将承担华大基因、华大基因其他股东或利</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益相关方因此所受到的任何损失，违规减持华大</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基因股票的收益将归华大基因所有。</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、本公司</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将遵守中国证监会《上市公司股东、董监高减持</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的</w:t>
            </w:r>
            <w:r>
              <w:rPr>
                <w:rFonts w:ascii="宋体" w:hAnsi="宋体" w:cs="宋体" w:eastAsia="宋体" w:hint="default"/>
                <w:spacing w:val="-5"/>
                <w:w w:val="101"/>
                <w:sz w:val="18"/>
                <w:szCs w:val="18"/>
              </w:rPr>
              <w:t>若</w:t>
            </w:r>
            <w:r>
              <w:rPr>
                <w:rFonts w:ascii="宋体" w:hAnsi="宋体" w:cs="宋体" w:eastAsia="宋体" w:hint="default"/>
                <w:w w:val="101"/>
                <w:sz w:val="18"/>
                <w:szCs w:val="18"/>
              </w:rPr>
              <w:t>干</w:t>
            </w:r>
            <w:r>
              <w:rPr>
                <w:rFonts w:ascii="宋体" w:hAnsi="宋体" w:cs="宋体" w:eastAsia="宋体" w:hint="default"/>
                <w:spacing w:val="-5"/>
                <w:w w:val="101"/>
                <w:sz w:val="18"/>
                <w:szCs w:val="18"/>
              </w:rPr>
              <w:t>规</w:t>
            </w:r>
            <w:r>
              <w:rPr>
                <w:rFonts w:ascii="宋体" w:hAnsi="宋体" w:cs="宋体" w:eastAsia="宋体" w:hint="default"/>
                <w:w w:val="101"/>
                <w:sz w:val="18"/>
                <w:szCs w:val="18"/>
              </w:rPr>
              <w:t>定</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深</w:t>
            </w:r>
            <w:r>
              <w:rPr>
                <w:rFonts w:ascii="宋体" w:hAnsi="宋体" w:cs="宋体" w:eastAsia="宋体" w:hint="default"/>
                <w:spacing w:val="-5"/>
                <w:w w:val="101"/>
                <w:sz w:val="18"/>
                <w:szCs w:val="18"/>
              </w:rPr>
              <w:t>圳</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所</w:t>
            </w:r>
            <w:r>
              <w:rPr>
                <w:rFonts w:ascii="宋体" w:hAnsi="宋体" w:cs="宋体" w:eastAsia="宋体" w:hint="default"/>
                <w:spacing w:val="-5"/>
                <w:w w:val="101"/>
                <w:sz w:val="18"/>
                <w:szCs w:val="18"/>
              </w:rPr>
              <w:t>《</w:t>
            </w:r>
            <w:r>
              <w:rPr>
                <w:rFonts w:ascii="宋体" w:hAnsi="宋体" w:cs="宋体" w:eastAsia="宋体" w:hint="default"/>
                <w:w w:val="101"/>
                <w:sz w:val="18"/>
                <w:szCs w:val="18"/>
              </w:rPr>
              <w:t>股</w:t>
            </w:r>
            <w:r>
              <w:rPr>
                <w:rFonts w:ascii="宋体" w:hAnsi="宋体" w:cs="宋体" w:eastAsia="宋体" w:hint="default"/>
                <w:spacing w:val="-5"/>
                <w:w w:val="101"/>
                <w:sz w:val="18"/>
                <w:szCs w:val="18"/>
              </w:rPr>
              <w:t>票</w:t>
            </w:r>
            <w:r>
              <w:rPr>
                <w:rFonts w:ascii="宋体" w:hAnsi="宋体" w:cs="宋体" w:eastAsia="宋体" w:hint="default"/>
                <w:w w:val="101"/>
                <w:sz w:val="18"/>
                <w:szCs w:val="18"/>
              </w:rPr>
              <w:t>上市</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规则</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深</w:t>
            </w:r>
            <w:r>
              <w:rPr>
                <w:rFonts w:ascii="宋体" w:hAnsi="宋体" w:cs="宋体" w:eastAsia="宋体" w:hint="default"/>
                <w:spacing w:val="-5"/>
                <w:w w:val="101"/>
                <w:sz w:val="18"/>
                <w:szCs w:val="18"/>
              </w:rPr>
              <w:t>圳</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所</w:t>
            </w:r>
            <w:r>
              <w:rPr>
                <w:rFonts w:ascii="宋体" w:hAnsi="宋体" w:cs="宋体" w:eastAsia="宋体" w:hint="default"/>
                <w:spacing w:val="-5"/>
                <w:w w:val="101"/>
                <w:sz w:val="18"/>
                <w:szCs w:val="18"/>
              </w:rPr>
              <w:t>上</w:t>
            </w:r>
            <w:r>
              <w:rPr>
                <w:rFonts w:ascii="宋体" w:hAnsi="宋体" w:cs="宋体" w:eastAsia="宋体" w:hint="default"/>
                <w:w w:val="101"/>
                <w:sz w:val="18"/>
                <w:szCs w:val="18"/>
              </w:rPr>
              <w:t>市</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及</w:t>
            </w:r>
            <w:r>
              <w:rPr>
                <w:rFonts w:ascii="宋体" w:hAnsi="宋体" w:cs="宋体" w:eastAsia="宋体" w:hint="default"/>
                <w:w w:val="101"/>
                <w:sz w:val="18"/>
                <w:szCs w:val="18"/>
              </w:rPr>
              <w:t>董事、</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4"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监事、高级管理人员减持股份实施细则》的相关</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54"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规定。</w:t>
            </w:r>
          </w:p>
        </w:tc>
        <w:tc>
          <w:tcPr>
            <w:tcW w:w="850"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365"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、自公司股票在深圳证券交易所上市之日起 </w:t>
            </w:r>
            <w:r>
              <w:rPr>
                <w:rFonts w:ascii="Times New Roman" w:hAnsi="Times New Roman" w:cs="Times New Roman" w:eastAsia="Times New Roman" w:hint="default"/>
                <w:sz w:val="18"/>
                <w:szCs w:val="18"/>
              </w:rPr>
              <w:t>60</w:t>
            </w:r>
          </w:p>
        </w:tc>
        <w:tc>
          <w:tcPr>
            <w:tcW w:w="85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个月内，本人不转让或者委托他人管理在上市之</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前直接或间接持有的公司股份，也不由公司回购</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该部分股份。若因公司进行权益分派等导致本人</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直接或间接持有的公司股份发生变化的，本人仍</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将遵守上述承诺。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、本人在公司担任董事期间</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每年转让的公司的股份不超过本人直接或间接</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持有的公司股份总数的</w:t>
            </w:r>
            <w:r>
              <w:rPr>
                <w:rFonts w:ascii="宋体" w:hAnsi="宋体" w:cs="宋体" w:eastAsia="宋体" w:hint="default"/>
                <w:spacing w:val="-17"/>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；在卖出后六个月再</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行买入公司股份，或买入后六个月内再行卖出公</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司股份的，则所得收益归公司所有。</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、若本人</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直接或间接所持公司股票在锁定期满后两年内</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减持的，该等股票的减持价格将不低于发行价；</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公司上市后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626"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321" w:lineRule="auto" w:before="6"/>
              <w:ind w:left="23" w:right="127"/>
              <w:jc w:val="left"/>
              <w:rPr>
                <w:rFonts w:ascii="宋体" w:hAnsi="宋体" w:cs="宋体" w:eastAsia="宋体" w:hint="default"/>
                <w:sz w:val="18"/>
                <w:szCs w:val="18"/>
              </w:rPr>
            </w:pPr>
            <w:r>
              <w:rPr>
                <w:rFonts w:ascii="宋体" w:hAnsi="宋体" w:cs="宋体" w:eastAsia="宋体" w:hint="default"/>
                <w:sz w:val="18"/>
                <w:szCs w:val="18"/>
              </w:rPr>
              <w:t>股份限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售承诺</w:t>
            </w: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17"/>
              <w:jc w:val="left"/>
              <w:rPr>
                <w:rFonts w:ascii="宋体" w:hAnsi="宋体" w:cs="宋体" w:eastAsia="宋体" w:hint="default"/>
                <w:sz w:val="18"/>
                <w:szCs w:val="18"/>
              </w:rPr>
            </w:pPr>
            <w:r>
              <w:rPr>
                <w:rFonts w:ascii="宋体" w:hAnsi="宋体" w:cs="宋体" w:eastAsia="宋体" w:hint="default"/>
                <w:spacing w:val="-3"/>
                <w:sz w:val="18"/>
                <w:szCs w:val="18"/>
              </w:rPr>
              <w:t>日的收盘价均低于发行价，或者上市后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末收盘价低于发行价的，本人直接或间接持有公</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321" w:lineRule="auto" w:before="6"/>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310"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3"/>
                <w:sz w:val="18"/>
                <w:szCs w:val="18"/>
              </w:rPr>
              <w:t>司股票的锁定期限自动延长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1"/>
                <w:sz w:val="18"/>
                <w:szCs w:val="18"/>
              </w:rPr>
              <w:t> </w:t>
            </w:r>
            <w:r>
              <w:rPr>
                <w:rFonts w:ascii="宋体" w:hAnsi="宋体" w:cs="宋体" w:eastAsia="宋体" w:hint="default"/>
                <w:spacing w:val="-4"/>
                <w:sz w:val="18"/>
                <w:szCs w:val="18"/>
              </w:rPr>
              <w:t>个月。期间公司如</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有派发股利、送股、转增股本等除权除息事项，</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上述价格相应调整。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、若不履行本承诺所约定</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的义务和责任，本人将承担公司、公司其他股东</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或利益相关方因此所受到的任何损失，违规减持</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公司股票的收益将归公司所有。如本人未上缴上</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述出售股票所获收益，公司可扣减本人以后年度</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现金分红或扣减发放的薪酬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津贴直至履行上缴</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7"/>
                <w:sz w:val="18"/>
                <w:szCs w:val="18"/>
              </w:rPr>
              <w:t>上述收益的承诺。</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、本人将遵守中国证监会《上</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市</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w:t>
            </w:r>
            <w:r>
              <w:rPr>
                <w:rFonts w:ascii="宋体" w:hAnsi="宋体" w:cs="宋体" w:eastAsia="宋体" w:hint="default"/>
                <w:w w:val="101"/>
                <w:sz w:val="18"/>
                <w:szCs w:val="18"/>
              </w:rPr>
              <w:t>董</w:t>
            </w:r>
            <w:r>
              <w:rPr>
                <w:rFonts w:ascii="宋体" w:hAnsi="宋体" w:cs="宋体" w:eastAsia="宋体" w:hint="default"/>
                <w:spacing w:val="-5"/>
                <w:w w:val="101"/>
                <w:sz w:val="18"/>
                <w:szCs w:val="18"/>
              </w:rPr>
              <w:t>监</w:t>
            </w:r>
            <w:r>
              <w:rPr>
                <w:rFonts w:ascii="宋体" w:hAnsi="宋体" w:cs="宋体" w:eastAsia="宋体" w:hint="default"/>
                <w:w w:val="101"/>
                <w:sz w:val="18"/>
                <w:szCs w:val="18"/>
              </w:rPr>
              <w:t>高</w:t>
            </w:r>
            <w:r>
              <w:rPr>
                <w:rFonts w:ascii="宋体" w:hAnsi="宋体" w:cs="宋体" w:eastAsia="宋体" w:hint="default"/>
                <w:spacing w:val="-5"/>
                <w:w w:val="101"/>
                <w:sz w:val="18"/>
                <w:szCs w:val="18"/>
              </w:rPr>
              <w:t>减</w:t>
            </w:r>
            <w:r>
              <w:rPr>
                <w:rFonts w:ascii="宋体" w:hAnsi="宋体" w:cs="宋体" w:eastAsia="宋体" w:hint="default"/>
                <w:w w:val="101"/>
                <w:sz w:val="18"/>
                <w:szCs w:val="18"/>
              </w:rPr>
              <w:t>持</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的</w:t>
            </w:r>
            <w:r>
              <w:rPr>
                <w:rFonts w:ascii="宋体" w:hAnsi="宋体" w:cs="宋体" w:eastAsia="宋体" w:hint="default"/>
                <w:w w:val="101"/>
                <w:sz w:val="18"/>
                <w:szCs w:val="18"/>
              </w:rPr>
              <w:t>若</w:t>
            </w:r>
            <w:r>
              <w:rPr>
                <w:rFonts w:ascii="宋体" w:hAnsi="宋体" w:cs="宋体" w:eastAsia="宋体" w:hint="default"/>
                <w:spacing w:val="-5"/>
                <w:w w:val="101"/>
                <w:sz w:val="18"/>
                <w:szCs w:val="18"/>
              </w:rPr>
              <w:t>干</w:t>
            </w:r>
            <w:r>
              <w:rPr>
                <w:rFonts w:ascii="宋体" w:hAnsi="宋体" w:cs="宋体" w:eastAsia="宋体" w:hint="default"/>
                <w:w w:val="101"/>
                <w:sz w:val="18"/>
                <w:szCs w:val="18"/>
              </w:rPr>
              <w:t>规定</w:t>
            </w:r>
            <w:r>
              <w:rPr>
                <w:rFonts w:ascii="宋体" w:hAnsi="宋体" w:cs="宋体" w:eastAsia="宋体" w:hint="default"/>
                <w:spacing w:val="-96"/>
                <w:w w:val="101"/>
                <w:sz w:val="18"/>
                <w:szCs w:val="18"/>
              </w:rPr>
              <w:t>》</w:t>
            </w:r>
            <w:r>
              <w:rPr>
                <w:rFonts w:ascii="宋体" w:hAnsi="宋体" w:cs="宋体" w:eastAsia="宋体" w:hint="default"/>
                <w:w w:val="101"/>
                <w:sz w:val="18"/>
                <w:szCs w:val="18"/>
              </w:rPr>
              <w:t>，深</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圳</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所《</w:t>
            </w:r>
            <w:r>
              <w:rPr>
                <w:rFonts w:ascii="宋体" w:hAnsi="宋体" w:cs="宋体" w:eastAsia="宋体" w:hint="default"/>
                <w:w w:val="101"/>
                <w:sz w:val="18"/>
                <w:szCs w:val="18"/>
              </w:rPr>
              <w:t>股</w:t>
            </w:r>
            <w:r>
              <w:rPr>
                <w:rFonts w:ascii="宋体" w:hAnsi="宋体" w:cs="宋体" w:eastAsia="宋体" w:hint="default"/>
                <w:spacing w:val="-5"/>
                <w:w w:val="101"/>
                <w:sz w:val="18"/>
                <w:szCs w:val="18"/>
              </w:rPr>
              <w:t>票上</w:t>
            </w:r>
            <w:r>
              <w:rPr>
                <w:rFonts w:ascii="宋体" w:hAnsi="宋体" w:cs="宋体" w:eastAsia="宋体" w:hint="default"/>
                <w:w w:val="101"/>
                <w:sz w:val="18"/>
                <w:szCs w:val="18"/>
              </w:rPr>
              <w:t>市</w:t>
            </w:r>
            <w:r>
              <w:rPr>
                <w:rFonts w:ascii="宋体" w:hAnsi="宋体" w:cs="宋体" w:eastAsia="宋体" w:hint="default"/>
                <w:spacing w:val="-5"/>
                <w:w w:val="101"/>
                <w:sz w:val="18"/>
                <w:szCs w:val="18"/>
              </w:rPr>
              <w:t>规</w:t>
            </w:r>
            <w:r>
              <w:rPr>
                <w:rFonts w:ascii="宋体" w:hAnsi="宋体" w:cs="宋体" w:eastAsia="宋体" w:hint="default"/>
                <w:w w:val="101"/>
                <w:sz w:val="18"/>
                <w:szCs w:val="18"/>
              </w:rPr>
              <w:t>则</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深</w:t>
            </w:r>
            <w:r>
              <w:rPr>
                <w:rFonts w:ascii="宋体" w:hAnsi="宋体" w:cs="宋体" w:eastAsia="宋体" w:hint="default"/>
                <w:spacing w:val="-5"/>
                <w:w w:val="101"/>
                <w:sz w:val="18"/>
                <w:szCs w:val="18"/>
              </w:rPr>
              <w:t>圳</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交易</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所上市公司股东及董事、监事、高级管理人员减</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pacing w:val="-3"/>
                <w:sz w:val="18"/>
                <w:szCs w:val="18"/>
              </w:rPr>
              <w:t>持股份实施细则》的相关规定。</w:t>
            </w:r>
          </w:p>
        </w:tc>
        <w:tc>
          <w:tcPr>
            <w:tcW w:w="85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r>
        <w:trPr>
          <w:trHeight w:val="677"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9"/>
              <w:jc w:val="left"/>
              <w:rPr>
                <w:rFonts w:ascii="宋体" w:hAnsi="宋体" w:cs="宋体" w:eastAsia="宋体" w:hint="default"/>
                <w:sz w:val="18"/>
                <w:szCs w:val="18"/>
              </w:rPr>
            </w:pPr>
            <w:r>
              <w:rPr>
                <w:rFonts w:ascii="宋体" w:hAnsi="宋体" w:cs="宋体" w:eastAsia="宋体" w:hint="default"/>
                <w:spacing w:val="-2"/>
                <w:sz w:val="18"/>
                <w:szCs w:val="18"/>
              </w:rPr>
              <w:t>深圳市深港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产学研创业</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股份限</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、对于其自深圳华大基因科技有限公司处受让</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的华大基因股份，自华大基因股票在深圳证券交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footerReference w:type="default" r:id="rId14"/>
          <w:pgSz w:w="11910" w:h="16840"/>
          <w:pgMar w:footer="979" w:header="741"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90.75pt;margin-top:389.159973pt;width:43.2pt;height:31.2pt;mso-position-horizontal-relative:page;mso-position-vertical-relative:page;z-index:-1658848" coordorigin="9815,7783" coordsize="864,624">
            <v:group style="position:absolute;left:9815;top:7783;width:864;height:312" coordorigin="9815,7783" coordsize="864,312">
              <v:shape style="position:absolute;left:9815;top:7783;width:864;height:312" coordorigin="9815,7783" coordsize="864,312" path="m9815,8095l10679,8095,10679,7783,9815,7783,9815,8095xe" filled="true" fillcolor="#ffffff" stroked="false">
                <v:path arrowok="t"/>
                <v:fill type="solid"/>
              </v:shape>
            </v:group>
            <v:group style="position:absolute;left:9815;top:8095;width:864;height:312" coordorigin="9815,8095" coordsize="864,312">
              <v:shape style="position:absolute;left:9815;top:8095;width:864;height:312" coordorigin="9815,8095" coordsize="864,312" path="m9815,8407l10679,8407,10679,8095,9815,8095,9815,8407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2"/>
      </w:tblGrid>
      <w:tr>
        <w:trPr>
          <w:trHeight w:val="323"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投资有限公</w:t>
            </w:r>
          </w:p>
        </w:tc>
        <w:tc>
          <w:tcPr>
            <w:tcW w:w="7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售承诺</w:t>
            </w: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个月内，其承诺不转让或者</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w w:val="101"/>
                <w:sz w:val="18"/>
                <w:szCs w:val="18"/>
              </w:rPr>
              <w:t>中</w:t>
            </w:r>
            <w:r>
              <w:rPr>
                <w:rFonts w:ascii="宋体" w:hAnsi="宋体" w:cs="宋体" w:eastAsia="宋体" w:hint="default"/>
                <w:sz w:val="18"/>
                <w:szCs w:val="18"/>
              </w:rPr>
            </w: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3"/>
                <w:sz w:val="18"/>
                <w:szCs w:val="18"/>
              </w:rPr>
              <w:t>委托他人管理该部分股份，也不由华大基因回购</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该部分股份。若因公司进行权益分派等导致其持</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有的公司股份发生变化的，其仍将遵守上述承</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、若不履行本承诺所约定的义务和责任，</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将承担公司、公司其他股东或利益相关方因此所</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受到的任何损失，违规减持公司股票的收益将归</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公司所有。</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、本公司将遵守中国证监会《上市</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股</w:t>
            </w:r>
            <w:r>
              <w:rPr>
                <w:rFonts w:ascii="宋体" w:hAnsi="宋体" w:cs="宋体" w:eastAsia="宋体" w:hint="default"/>
                <w:spacing w:val="-5"/>
                <w:w w:val="101"/>
                <w:sz w:val="18"/>
                <w:szCs w:val="18"/>
              </w:rPr>
              <w:t>东</w:t>
            </w:r>
            <w:r>
              <w:rPr>
                <w:rFonts w:ascii="宋体" w:hAnsi="宋体" w:cs="宋体" w:eastAsia="宋体" w:hint="default"/>
                <w:w w:val="101"/>
                <w:sz w:val="18"/>
                <w:szCs w:val="18"/>
              </w:rPr>
              <w:t>、</w:t>
            </w:r>
            <w:r>
              <w:rPr>
                <w:rFonts w:ascii="宋体" w:hAnsi="宋体" w:cs="宋体" w:eastAsia="宋体" w:hint="default"/>
                <w:spacing w:val="-5"/>
                <w:w w:val="101"/>
                <w:sz w:val="18"/>
                <w:szCs w:val="18"/>
              </w:rPr>
              <w:t>董</w:t>
            </w:r>
            <w:r>
              <w:rPr>
                <w:rFonts w:ascii="宋体" w:hAnsi="宋体" w:cs="宋体" w:eastAsia="宋体" w:hint="default"/>
                <w:w w:val="101"/>
                <w:sz w:val="18"/>
                <w:szCs w:val="18"/>
              </w:rPr>
              <w:t>监</w:t>
            </w:r>
            <w:r>
              <w:rPr>
                <w:rFonts w:ascii="宋体" w:hAnsi="宋体" w:cs="宋体" w:eastAsia="宋体" w:hint="default"/>
                <w:spacing w:val="-5"/>
                <w:w w:val="101"/>
                <w:sz w:val="18"/>
                <w:szCs w:val="18"/>
              </w:rPr>
              <w:t>高</w:t>
            </w:r>
            <w:r>
              <w:rPr>
                <w:rFonts w:ascii="宋体" w:hAnsi="宋体" w:cs="宋体" w:eastAsia="宋体" w:hint="default"/>
                <w:w w:val="101"/>
                <w:sz w:val="18"/>
                <w:szCs w:val="18"/>
              </w:rPr>
              <w:t>减</w:t>
            </w:r>
            <w:r>
              <w:rPr>
                <w:rFonts w:ascii="宋体" w:hAnsi="宋体" w:cs="宋体" w:eastAsia="宋体" w:hint="default"/>
                <w:spacing w:val="-5"/>
                <w:w w:val="101"/>
                <w:sz w:val="18"/>
                <w:szCs w:val="18"/>
              </w:rPr>
              <w:t>持</w:t>
            </w: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的</w:t>
            </w:r>
            <w:r>
              <w:rPr>
                <w:rFonts w:ascii="宋体" w:hAnsi="宋体" w:cs="宋体" w:eastAsia="宋体" w:hint="default"/>
                <w:spacing w:val="-5"/>
                <w:w w:val="101"/>
                <w:sz w:val="18"/>
                <w:szCs w:val="18"/>
              </w:rPr>
              <w:t>若</w:t>
            </w:r>
            <w:r>
              <w:rPr>
                <w:rFonts w:ascii="宋体" w:hAnsi="宋体" w:cs="宋体" w:eastAsia="宋体" w:hint="default"/>
                <w:w w:val="101"/>
                <w:sz w:val="18"/>
                <w:szCs w:val="18"/>
              </w:rPr>
              <w:t>干</w:t>
            </w:r>
            <w:r>
              <w:rPr>
                <w:rFonts w:ascii="宋体" w:hAnsi="宋体" w:cs="宋体" w:eastAsia="宋体" w:hint="default"/>
                <w:spacing w:val="-5"/>
                <w:w w:val="101"/>
                <w:sz w:val="18"/>
                <w:szCs w:val="18"/>
              </w:rPr>
              <w:t>规</w:t>
            </w:r>
            <w:r>
              <w:rPr>
                <w:rFonts w:ascii="宋体" w:hAnsi="宋体" w:cs="宋体" w:eastAsia="宋体" w:hint="default"/>
                <w:w w:val="101"/>
                <w:sz w:val="18"/>
                <w:szCs w:val="18"/>
              </w:rPr>
              <w:t>定</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深圳</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交</w:t>
            </w:r>
            <w:r>
              <w:rPr>
                <w:rFonts w:ascii="宋体" w:hAnsi="宋体" w:cs="宋体" w:eastAsia="宋体" w:hint="default"/>
                <w:spacing w:val="-5"/>
                <w:w w:val="101"/>
                <w:sz w:val="18"/>
                <w:szCs w:val="18"/>
              </w:rPr>
              <w:t>易所</w:t>
            </w:r>
            <w:r>
              <w:rPr>
                <w:rFonts w:ascii="宋体" w:hAnsi="宋体" w:cs="宋体" w:eastAsia="宋体" w:hint="default"/>
                <w:w w:val="101"/>
                <w:sz w:val="18"/>
                <w:szCs w:val="18"/>
              </w:rPr>
              <w:t>《</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pacing w:val="-5"/>
                <w:w w:val="101"/>
                <w:sz w:val="18"/>
                <w:szCs w:val="18"/>
              </w:rPr>
              <w:t>上市</w:t>
            </w:r>
            <w:r>
              <w:rPr>
                <w:rFonts w:ascii="宋体" w:hAnsi="宋体" w:cs="宋体" w:eastAsia="宋体" w:hint="default"/>
                <w:w w:val="101"/>
                <w:sz w:val="18"/>
                <w:szCs w:val="18"/>
              </w:rPr>
              <w:t>规则</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深</w:t>
            </w:r>
            <w:r>
              <w:rPr>
                <w:rFonts w:ascii="宋体" w:hAnsi="宋体" w:cs="宋体" w:eastAsia="宋体" w:hint="default"/>
                <w:w w:val="101"/>
                <w:sz w:val="18"/>
                <w:szCs w:val="18"/>
              </w:rPr>
              <w:t>圳</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交</w:t>
            </w:r>
            <w:r>
              <w:rPr>
                <w:rFonts w:ascii="宋体" w:hAnsi="宋体" w:cs="宋体" w:eastAsia="宋体" w:hint="default"/>
                <w:w w:val="101"/>
                <w:sz w:val="18"/>
                <w:szCs w:val="18"/>
              </w:rPr>
              <w:t>易所</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上市公司股东及董事、监事、高级管理人员减持</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3"/>
                <w:sz w:val="18"/>
                <w:szCs w:val="18"/>
              </w:rPr>
              <w:t>股份实施细则》的相关规定。</w:t>
            </w:r>
          </w:p>
        </w:tc>
        <w:tc>
          <w:tcPr>
            <w:tcW w:w="85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、对于其自深圳华大基因科技有限公司处受让</w:t>
            </w:r>
          </w:p>
        </w:tc>
        <w:tc>
          <w:tcPr>
            <w:tcW w:w="85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r>
      <w:tr>
        <w:trPr>
          <w:trHeight w:val="6864"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深圳市创新</w:t>
            </w:r>
            <w:r>
              <w:rPr>
                <w:rFonts w:ascii="宋体" w:hAnsi="宋体" w:cs="宋体" w:eastAsia="宋体" w:hint="default"/>
                <w:w w:val="101"/>
                <w:sz w:val="18"/>
                <w:szCs w:val="18"/>
              </w:rPr>
              <w:t> </w:t>
            </w:r>
            <w:r>
              <w:rPr>
                <w:rFonts w:ascii="宋体" w:hAnsi="宋体" w:cs="宋体" w:eastAsia="宋体" w:hint="default"/>
                <w:sz w:val="18"/>
                <w:szCs w:val="18"/>
              </w:rPr>
              <w:t>投资集团有</w:t>
            </w:r>
            <w:r>
              <w:rPr>
                <w:rFonts w:ascii="宋体" w:hAnsi="宋体" w:cs="宋体" w:eastAsia="宋体" w:hint="default"/>
                <w:w w:val="101"/>
                <w:sz w:val="18"/>
                <w:szCs w:val="18"/>
              </w:rPr>
              <w:t> </w:t>
            </w:r>
            <w:r>
              <w:rPr>
                <w:rFonts w:ascii="宋体" w:hAnsi="宋体" w:cs="宋体" w:eastAsia="宋体" w:hint="default"/>
                <w:spacing w:val="-2"/>
                <w:sz w:val="18"/>
                <w:szCs w:val="18"/>
              </w:rPr>
              <w:t>限公司、深圳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市红土生物</w:t>
            </w:r>
            <w:r>
              <w:rPr>
                <w:rFonts w:ascii="宋体" w:hAnsi="宋体" w:cs="宋体" w:eastAsia="宋体" w:hint="default"/>
                <w:w w:val="101"/>
                <w:sz w:val="18"/>
                <w:szCs w:val="18"/>
              </w:rPr>
              <w:t> </w:t>
            </w:r>
            <w:r>
              <w:rPr>
                <w:rFonts w:ascii="宋体" w:hAnsi="宋体" w:cs="宋体" w:eastAsia="宋体" w:hint="default"/>
                <w:sz w:val="18"/>
                <w:szCs w:val="18"/>
              </w:rPr>
              <w:t>创业投资有</w:t>
            </w:r>
            <w:r>
              <w:rPr>
                <w:rFonts w:ascii="宋体" w:hAnsi="宋体" w:cs="宋体" w:eastAsia="宋体" w:hint="default"/>
                <w:w w:val="101"/>
                <w:sz w:val="18"/>
                <w:szCs w:val="18"/>
              </w:rPr>
              <w:t> </w:t>
            </w:r>
            <w:r>
              <w:rPr>
                <w:rFonts w:ascii="宋体" w:hAnsi="宋体" w:cs="宋体" w:eastAsia="宋体" w:hint="default"/>
                <w:sz w:val="18"/>
                <w:szCs w:val="18"/>
              </w:rPr>
              <w:t>限公司</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股份限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售承诺</w:t>
            </w: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23" w:right="1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的华大基因股份，自华大基因股票在深圳证券交</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易所上市之日起</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个月内，其承诺不转让或者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委托他人管理该部分股份，也不由华大基因回购</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该部分股份。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、对于其以股权增资方式获得的</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华大基因股份，自其获得该股份之日（完成工商</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变更登记手续之日为基准日，即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个月内，或自华大基因股票在深圳证</w:t>
            </w:r>
          </w:p>
          <w:p>
            <w:pPr>
              <w:pStyle w:val="TableParagraph"/>
              <w:spacing w:line="312"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券交易所上市之日起</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个月内，其承诺不转让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或者委托他人管理该部分股份，也不由华大基因</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回购该部分股份。</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、除上述华大基因股份外，</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对于其持有的华大基因其它股份，自华大基因股</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票在深圳证券交易所上市之日起</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个月内，其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承诺不转让或者委托他人管理该部分股份，也不</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由华大基因回购该部分股份。若因公司进行权益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分派等导致其持有的公司股份发生变化的，其仍</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将遵守上述承诺。</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、若不履行本承诺所约定的</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义务和责任，其将承担公司、公司其他股东或利</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益相关方因此所受到的任何损失，违规减持公司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股票的收益将归公司所有。</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、本公司将遵守中</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国证监会《上市公司股东、董监高减持股份的若</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19"/>
                <w:w w:val="101"/>
                <w:sz w:val="18"/>
                <w:szCs w:val="18"/>
              </w:rPr>
              <w:t>干规定》，深圳证券交易所《股票上市规则》、《深</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宋体" w:hAnsi="宋体" w:cs="宋体" w:eastAsia="宋体" w:hint="default"/>
                <w:spacing w:val="-3"/>
                <w:sz w:val="18"/>
                <w:szCs w:val="18"/>
              </w:rPr>
              <w:t>圳证券交易所上市公司股东及董事、监事、高级</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nil" w:sz="6" w:space="0" w:color="auto"/>
              <w:left w:val="single" w:sz="4" w:space="0" w:color="000000"/>
              <w:bottom w:val="nil" w:sz="6" w:space="0" w:color="auto"/>
              <w:right w:val="single" w:sz="15" w:space="0" w:color="FFFFFF"/>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4"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、自深圳华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大基因科技</w:t>
            </w:r>
            <w:r>
              <w:rPr>
                <w:rFonts w:ascii="宋体" w:hAnsi="宋体" w:cs="宋体" w:eastAsia="宋体" w:hint="default"/>
                <w:w w:val="101"/>
                <w:sz w:val="18"/>
                <w:szCs w:val="18"/>
              </w:rPr>
              <w:t> </w:t>
            </w:r>
            <w:r>
              <w:rPr>
                <w:rFonts w:ascii="宋体" w:hAnsi="宋体" w:cs="宋体" w:eastAsia="宋体" w:hint="default"/>
                <w:sz w:val="18"/>
                <w:szCs w:val="18"/>
              </w:rPr>
              <w:t>有限公司处</w:t>
            </w:r>
            <w:r>
              <w:rPr>
                <w:rFonts w:ascii="宋体" w:hAnsi="宋体" w:cs="宋体" w:eastAsia="宋体" w:hint="default"/>
                <w:w w:val="101"/>
                <w:sz w:val="18"/>
                <w:szCs w:val="18"/>
              </w:rPr>
              <w:t> </w:t>
            </w:r>
            <w:r>
              <w:rPr>
                <w:rFonts w:ascii="宋体" w:hAnsi="宋体" w:cs="宋体" w:eastAsia="宋体" w:hint="default"/>
                <w:sz w:val="18"/>
                <w:szCs w:val="18"/>
              </w:rPr>
              <w:t>受让的华大</w:t>
            </w:r>
            <w:r>
              <w:rPr>
                <w:rFonts w:ascii="宋体" w:hAnsi="宋体" w:cs="宋体" w:eastAsia="宋体" w:hint="default"/>
                <w:w w:val="101"/>
                <w:sz w:val="18"/>
                <w:szCs w:val="18"/>
              </w:rPr>
              <w:t> </w:t>
            </w:r>
            <w:r>
              <w:rPr>
                <w:rFonts w:ascii="宋体" w:hAnsi="宋体" w:cs="宋体" w:eastAsia="宋体" w:hint="default"/>
                <w:sz w:val="18"/>
                <w:szCs w:val="18"/>
              </w:rPr>
              <w:t>基因股份：</w:t>
            </w:r>
            <w:r>
              <w:rPr>
                <w:rFonts w:ascii="宋体" w:hAnsi="宋体" w:cs="宋体" w:eastAsia="宋体" w:hint="default"/>
                <w:w w:val="101"/>
                <w:sz w:val="18"/>
                <w:szCs w:val="18"/>
              </w:rPr>
              <w:t> </w:t>
            </w:r>
            <w:r>
              <w:rPr>
                <w:rFonts w:ascii="宋体" w:hAnsi="宋体" w:cs="宋体" w:eastAsia="宋体" w:hint="default"/>
                <w:sz w:val="18"/>
                <w:szCs w:val="18"/>
              </w:rPr>
              <w:t>承诺期限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1"/>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pacing w:val="-4"/>
                <w:sz w:val="18"/>
                <w:szCs w:val="18"/>
              </w:rPr>
              <w:t>日止；</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以股权增资</w:t>
            </w:r>
            <w:r>
              <w:rPr>
                <w:rFonts w:ascii="宋体" w:hAnsi="宋体" w:cs="宋体" w:eastAsia="宋体" w:hint="default"/>
                <w:w w:val="101"/>
                <w:sz w:val="18"/>
                <w:szCs w:val="18"/>
              </w:rPr>
              <w:t> </w:t>
            </w:r>
            <w:r>
              <w:rPr>
                <w:rFonts w:ascii="宋体" w:hAnsi="宋体" w:cs="宋体" w:eastAsia="宋体" w:hint="default"/>
                <w:sz w:val="18"/>
                <w:szCs w:val="18"/>
              </w:rPr>
              <w:t>方式获得的</w:t>
            </w:r>
            <w:r>
              <w:rPr>
                <w:rFonts w:ascii="宋体" w:hAnsi="宋体" w:cs="宋体" w:eastAsia="宋体" w:hint="default"/>
                <w:w w:val="101"/>
                <w:sz w:val="18"/>
                <w:szCs w:val="18"/>
              </w:rPr>
              <w:t> </w:t>
            </w:r>
            <w:r>
              <w:rPr>
                <w:rFonts w:ascii="宋体" w:hAnsi="宋体" w:cs="宋体" w:eastAsia="宋体" w:hint="default"/>
                <w:sz w:val="18"/>
                <w:szCs w:val="18"/>
              </w:rPr>
              <w:t>华大基因股</w:t>
            </w:r>
            <w:r>
              <w:rPr>
                <w:rFonts w:ascii="宋体" w:hAnsi="宋体" w:cs="宋体" w:eastAsia="宋体" w:hint="default"/>
                <w:w w:val="101"/>
                <w:sz w:val="18"/>
                <w:szCs w:val="18"/>
              </w:rPr>
              <w:t> </w:t>
            </w:r>
            <w:r>
              <w:rPr>
                <w:rFonts w:ascii="宋体" w:hAnsi="宋体" w:cs="宋体" w:eastAsia="宋体" w:hint="default"/>
                <w:sz w:val="18"/>
                <w:szCs w:val="18"/>
              </w:rPr>
              <w:t>份：承诺期</w:t>
            </w:r>
            <w:r>
              <w:rPr>
                <w:rFonts w:ascii="宋体" w:hAnsi="宋体" w:cs="宋体" w:eastAsia="宋体" w:hint="default"/>
                <w:w w:val="101"/>
                <w:sz w:val="18"/>
                <w:szCs w:val="18"/>
              </w:rPr>
              <w:t> </w:t>
            </w:r>
            <w:r>
              <w:rPr>
                <w:rFonts w:ascii="宋体" w:hAnsi="宋体" w:cs="宋体" w:eastAsia="宋体" w:hint="default"/>
                <w:sz w:val="18"/>
                <w:szCs w:val="18"/>
              </w:rPr>
              <w:t>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312"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spacing w:val="-84"/>
                <w:sz w:val="18"/>
                <w:szCs w:val="18"/>
              </w:rPr>
              <w:t> </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、除上述两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种方式之外</w:t>
            </w:r>
            <w:r>
              <w:rPr>
                <w:rFonts w:ascii="宋体" w:hAnsi="宋体" w:cs="宋体" w:eastAsia="宋体" w:hint="default"/>
                <w:w w:val="101"/>
                <w:sz w:val="18"/>
                <w:szCs w:val="18"/>
              </w:rPr>
              <w:t> </w:t>
            </w:r>
            <w:r>
              <w:rPr>
                <w:rFonts w:ascii="宋体" w:hAnsi="宋体" w:cs="宋体" w:eastAsia="宋体" w:hint="default"/>
                <w:sz w:val="18"/>
                <w:szCs w:val="18"/>
              </w:rPr>
              <w:t>持有的华大</w:t>
            </w:r>
            <w:r>
              <w:rPr>
                <w:rFonts w:ascii="宋体" w:hAnsi="宋体" w:cs="宋体" w:eastAsia="宋体" w:hint="default"/>
                <w:w w:val="101"/>
                <w:sz w:val="18"/>
                <w:szCs w:val="18"/>
              </w:rPr>
              <w:t> </w:t>
            </w:r>
            <w:r>
              <w:rPr>
                <w:rFonts w:ascii="宋体" w:hAnsi="宋体" w:cs="宋体" w:eastAsia="宋体" w:hint="default"/>
                <w:sz w:val="18"/>
                <w:szCs w:val="18"/>
              </w:rPr>
              <w:t>基因股份：</w:t>
            </w:r>
            <w:r>
              <w:rPr>
                <w:rFonts w:ascii="宋体" w:hAnsi="宋体" w:cs="宋体" w:eastAsia="宋体" w:hint="default"/>
                <w:w w:val="101"/>
                <w:sz w:val="18"/>
                <w:szCs w:val="18"/>
              </w:rPr>
              <w:t> </w:t>
            </w:r>
            <w:r>
              <w:rPr>
                <w:rFonts w:ascii="宋体" w:hAnsi="宋体" w:cs="宋体" w:eastAsia="宋体" w:hint="default"/>
                <w:sz w:val="18"/>
                <w:szCs w:val="18"/>
              </w:rPr>
              <w:t>承诺期限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w:t>
            </w:r>
          </w:p>
        </w:tc>
        <w:tc>
          <w:tcPr>
            <w:tcW w:w="922" w:type="dxa"/>
            <w:tcBorders>
              <w:top w:val="nil" w:sz="6" w:space="0" w:color="auto"/>
              <w:left w:val="single" w:sz="15"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14" w:right="156"/>
              <w:jc w:val="both"/>
              <w:rPr>
                <w:rFonts w:ascii="宋体" w:hAnsi="宋体" w:cs="宋体" w:eastAsia="宋体" w:hint="default"/>
                <w:sz w:val="18"/>
                <w:szCs w:val="18"/>
              </w:rPr>
            </w:pPr>
            <w:r>
              <w:rPr>
                <w:rFonts w:ascii="宋体" w:hAnsi="宋体" w:cs="宋体" w:eastAsia="宋体" w:hint="default"/>
                <w:sz w:val="18"/>
                <w:szCs w:val="18"/>
              </w:rPr>
              <w:t>自深圳华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大基因科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司处受让</w:t>
            </w:r>
          </w:p>
          <w:p>
            <w:pPr>
              <w:pStyle w:val="TableParagraph"/>
              <w:spacing w:line="195" w:lineRule="exact" w:before="17"/>
              <w:ind w:left="14" w:right="0"/>
              <w:jc w:val="left"/>
              <w:rPr>
                <w:rFonts w:ascii="宋体" w:hAnsi="宋体" w:cs="宋体" w:eastAsia="宋体" w:hint="default"/>
                <w:sz w:val="18"/>
                <w:szCs w:val="18"/>
              </w:rPr>
            </w:pPr>
            <w:r>
              <w:rPr>
                <w:rFonts w:ascii="宋体" w:hAnsi="宋体" w:cs="宋体" w:eastAsia="宋体" w:hint="default"/>
                <w:sz w:val="18"/>
                <w:szCs w:val="18"/>
              </w:rPr>
              <w:t>的华大基</w:t>
            </w:r>
          </w:p>
          <w:p>
            <w:pPr>
              <w:pStyle w:val="TableParagraph"/>
              <w:spacing w:line="156" w:lineRule="exact"/>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4" w:right="0"/>
              <w:jc w:val="left"/>
              <w:rPr>
                <w:rFonts w:ascii="宋体" w:hAnsi="宋体" w:cs="宋体" w:eastAsia="宋体" w:hint="default"/>
                <w:sz w:val="18"/>
                <w:szCs w:val="18"/>
              </w:rPr>
            </w:pPr>
            <w:r>
              <w:rPr>
                <w:rFonts w:ascii="宋体" w:hAnsi="宋体" w:cs="宋体" w:eastAsia="宋体" w:hint="default"/>
                <w:sz w:val="18"/>
                <w:szCs w:val="18"/>
              </w:rPr>
              <w:t>因股份相</w:t>
            </w:r>
          </w:p>
          <w:p>
            <w:pPr>
              <w:pStyle w:val="TableParagraph"/>
              <w:spacing w:line="319" w:lineRule="auto" w:before="76"/>
              <w:ind w:left="14" w:right="12"/>
              <w:jc w:val="left"/>
              <w:rPr>
                <w:rFonts w:ascii="宋体" w:hAnsi="宋体" w:cs="宋体" w:eastAsia="宋体" w:hint="default"/>
                <w:sz w:val="18"/>
                <w:szCs w:val="18"/>
              </w:rPr>
            </w:pPr>
            <w:r>
              <w:rPr>
                <w:rFonts w:ascii="宋体" w:hAnsi="宋体" w:cs="宋体" w:eastAsia="宋体" w:hint="default"/>
                <w:sz w:val="18"/>
                <w:szCs w:val="18"/>
              </w:rPr>
              <w:t>关承诺在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中；其他方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式持有的</w:t>
            </w:r>
          </w:p>
          <w:p>
            <w:pPr>
              <w:pStyle w:val="TableParagraph"/>
              <w:spacing w:line="195" w:lineRule="exact" w:before="17"/>
              <w:ind w:left="14" w:right="0"/>
              <w:jc w:val="left"/>
              <w:rPr>
                <w:rFonts w:ascii="宋体" w:hAnsi="宋体" w:cs="宋体" w:eastAsia="宋体" w:hint="default"/>
                <w:sz w:val="18"/>
                <w:szCs w:val="18"/>
              </w:rPr>
            </w:pPr>
            <w:r>
              <w:rPr>
                <w:rFonts w:ascii="宋体" w:hAnsi="宋体" w:cs="宋体" w:eastAsia="宋体" w:hint="default"/>
                <w:sz w:val="18"/>
                <w:szCs w:val="18"/>
              </w:rPr>
              <w:t>华大基因</w:t>
            </w:r>
          </w:p>
          <w:p>
            <w:pPr>
              <w:pStyle w:val="TableParagraph"/>
              <w:spacing w:line="156" w:lineRule="exact"/>
              <w:ind w:left="-169"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4" w:right="0"/>
              <w:jc w:val="left"/>
              <w:rPr>
                <w:rFonts w:ascii="宋体" w:hAnsi="宋体" w:cs="宋体" w:eastAsia="宋体" w:hint="default"/>
                <w:sz w:val="18"/>
                <w:szCs w:val="18"/>
              </w:rPr>
            </w:pPr>
            <w:r>
              <w:rPr>
                <w:rFonts w:ascii="宋体" w:hAnsi="宋体" w:cs="宋体" w:eastAsia="宋体" w:hint="default"/>
                <w:sz w:val="18"/>
                <w:szCs w:val="18"/>
              </w:rPr>
              <w:t>股份相关</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pacing w:val="-9"/>
                <w:sz w:val="18"/>
                <w:szCs w:val="18"/>
              </w:rPr>
              <w:t>承诺，截至</w:t>
            </w:r>
          </w:p>
          <w:p>
            <w:pPr>
              <w:pStyle w:val="TableParagraph"/>
              <w:spacing w:line="240" w:lineRule="auto" w:before="76"/>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p>
          <w:p>
            <w:pPr>
              <w:pStyle w:val="TableParagraph"/>
              <w:spacing w:line="304" w:lineRule="auto" w:before="63"/>
              <w:ind w:left="14" w:right="6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w:t>
            </w:r>
            <w:r>
              <w:rPr>
                <w:rFonts w:ascii="宋体" w:hAnsi="宋体" w:cs="宋体" w:eastAsia="宋体" w:hint="default"/>
                <w:spacing w:val="-88"/>
                <w:sz w:val="18"/>
                <w:szCs w:val="18"/>
              </w:rPr>
              <w:t> </w:t>
            </w:r>
            <w:r>
              <w:rPr>
                <w:rFonts w:ascii="宋体" w:hAnsi="宋体" w:cs="宋体" w:eastAsia="宋体" w:hint="default"/>
                <w:sz w:val="18"/>
                <w:szCs w:val="18"/>
              </w:rPr>
              <w:t>履行完毕</w:t>
            </w:r>
          </w:p>
        </w:tc>
      </w:tr>
      <w:tr>
        <w:trPr>
          <w:trHeight w:val="354"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pacing w:val="-3"/>
                <w:sz w:val="18"/>
                <w:szCs w:val="18"/>
              </w:rPr>
              <w:t>管理人员减持股份实施细则》的相关规定。</w:t>
            </w:r>
          </w:p>
        </w:tc>
        <w:tc>
          <w:tcPr>
            <w:tcW w:w="85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、公司股票自挂牌上市之日起三年内，一旦出</w:t>
            </w:r>
          </w:p>
        </w:tc>
        <w:tc>
          <w:tcPr>
            <w:tcW w:w="85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个交易日公司股票收盘价低于公司最</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1244"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319" w:lineRule="auto" w:before="145"/>
              <w:ind w:left="24" w:right="199"/>
              <w:jc w:val="both"/>
              <w:rPr>
                <w:rFonts w:ascii="宋体" w:hAnsi="宋体" w:cs="宋体" w:eastAsia="宋体" w:hint="default"/>
                <w:sz w:val="18"/>
                <w:szCs w:val="18"/>
              </w:rPr>
            </w:pPr>
            <w:r>
              <w:rPr>
                <w:rFonts w:ascii="宋体" w:hAnsi="宋体" w:cs="宋体" w:eastAsia="宋体" w:hint="default"/>
                <w:spacing w:val="-2"/>
                <w:sz w:val="18"/>
                <w:szCs w:val="18"/>
              </w:rPr>
              <w:t>深圳华大基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因股份有限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股份回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购承诺</w:t>
            </w: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319" w:lineRule="auto" w:before="6"/>
              <w:ind w:left="23" w:right="18"/>
              <w:jc w:val="left"/>
              <w:rPr>
                <w:rFonts w:ascii="宋体" w:hAnsi="宋体" w:cs="宋体" w:eastAsia="宋体" w:hint="default"/>
                <w:sz w:val="18"/>
                <w:szCs w:val="18"/>
              </w:rPr>
            </w:pPr>
            <w:r>
              <w:rPr>
                <w:rFonts w:ascii="宋体" w:hAnsi="宋体" w:cs="宋体" w:eastAsia="宋体" w:hint="default"/>
                <w:spacing w:val="-3"/>
                <w:sz w:val="18"/>
                <w:szCs w:val="18"/>
              </w:rPr>
              <w:t>近一期经审计的每股净资产时（若因除权除息等</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事项致使上述股票收盘价与公司最近一期末经</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审计的每股净资产不具可比性的，上述股票收盘</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价应做相应调整），公司将根据《上市公司回购</w:t>
            </w:r>
            <w:r>
              <w:rPr>
                <w:rFonts w:ascii="宋体" w:hAnsi="宋体" w:cs="宋体" w:eastAsia="宋体" w:hint="default"/>
                <w:spacing w:val="-7"/>
                <w:sz w:val="18"/>
                <w:szCs w:val="18"/>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319"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社</w:t>
            </w:r>
            <w:r>
              <w:rPr>
                <w:rFonts w:ascii="宋体" w:hAnsi="宋体" w:cs="宋体" w:eastAsia="宋体" w:hint="default"/>
                <w:spacing w:val="-5"/>
                <w:w w:val="101"/>
                <w:sz w:val="18"/>
                <w:szCs w:val="18"/>
              </w:rPr>
              <w:t>会</w:t>
            </w:r>
            <w:r>
              <w:rPr>
                <w:rFonts w:ascii="宋体" w:hAnsi="宋体" w:cs="宋体" w:eastAsia="宋体" w:hint="default"/>
                <w:w w:val="101"/>
                <w:sz w:val="18"/>
                <w:szCs w:val="18"/>
              </w:rPr>
              <w:t>公</w:t>
            </w:r>
            <w:r>
              <w:rPr>
                <w:rFonts w:ascii="宋体" w:hAnsi="宋体" w:cs="宋体" w:eastAsia="宋体" w:hint="default"/>
                <w:spacing w:val="-5"/>
                <w:w w:val="101"/>
                <w:sz w:val="18"/>
                <w:szCs w:val="18"/>
              </w:rPr>
              <w:t>众</w:t>
            </w: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管</w:t>
            </w:r>
            <w:r>
              <w:rPr>
                <w:rFonts w:ascii="宋体" w:hAnsi="宋体" w:cs="宋体" w:eastAsia="宋体" w:hint="default"/>
                <w:spacing w:val="-5"/>
                <w:w w:val="101"/>
                <w:sz w:val="18"/>
                <w:szCs w:val="18"/>
              </w:rPr>
              <w:t>理</w:t>
            </w:r>
            <w:r>
              <w:rPr>
                <w:rFonts w:ascii="宋体" w:hAnsi="宋体" w:cs="宋体" w:eastAsia="宋体" w:hint="default"/>
                <w:w w:val="101"/>
                <w:sz w:val="18"/>
                <w:szCs w:val="18"/>
              </w:rPr>
              <w:t>办</w:t>
            </w:r>
            <w:r>
              <w:rPr>
                <w:rFonts w:ascii="宋体" w:hAnsi="宋体" w:cs="宋体" w:eastAsia="宋体" w:hint="default"/>
                <w:spacing w:val="-5"/>
                <w:w w:val="101"/>
                <w:sz w:val="18"/>
                <w:szCs w:val="18"/>
              </w:rPr>
              <w:t>法</w:t>
            </w:r>
            <w:r>
              <w:rPr>
                <w:rFonts w:ascii="宋体" w:hAnsi="宋体" w:cs="宋体" w:eastAsia="宋体" w:hint="default"/>
                <w:w w:val="101"/>
                <w:sz w:val="18"/>
                <w:szCs w:val="18"/>
              </w:rPr>
              <w:t>（</w:t>
            </w:r>
            <w:r>
              <w:rPr>
                <w:rFonts w:ascii="宋体" w:hAnsi="宋体" w:cs="宋体" w:eastAsia="宋体" w:hint="default"/>
                <w:spacing w:val="-5"/>
                <w:w w:val="101"/>
                <w:sz w:val="18"/>
                <w:szCs w:val="18"/>
              </w:rPr>
              <w:t>试</w:t>
            </w:r>
            <w:r>
              <w:rPr>
                <w:rFonts w:ascii="宋体" w:hAnsi="宋体" w:cs="宋体" w:eastAsia="宋体" w:hint="default"/>
                <w:w w:val="101"/>
                <w:sz w:val="18"/>
                <w:szCs w:val="18"/>
              </w:rPr>
              <w:t>行</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的</w:t>
            </w:r>
            <w:r>
              <w:rPr>
                <w:rFonts w:ascii="宋体" w:hAnsi="宋体" w:cs="宋体" w:eastAsia="宋体" w:hint="default"/>
                <w:spacing w:val="-5"/>
                <w:w w:val="101"/>
                <w:sz w:val="18"/>
                <w:szCs w:val="18"/>
              </w:rPr>
              <w:t>规</w:t>
            </w:r>
            <w:r>
              <w:rPr>
                <w:rFonts w:ascii="宋体" w:hAnsi="宋体" w:cs="宋体" w:eastAsia="宋体" w:hint="default"/>
                <w:w w:val="101"/>
                <w:sz w:val="18"/>
                <w:szCs w:val="18"/>
              </w:rPr>
              <w:t>定</w:t>
            </w:r>
            <w:r>
              <w:rPr>
                <w:rFonts w:ascii="宋体" w:hAnsi="宋体" w:cs="宋体" w:eastAsia="宋体" w:hint="default"/>
                <w:spacing w:val="-5"/>
                <w:w w:val="101"/>
                <w:sz w:val="18"/>
                <w:szCs w:val="18"/>
              </w:rPr>
              <w:t>向</w:t>
            </w:r>
            <w:r>
              <w:rPr>
                <w:rFonts w:ascii="宋体" w:hAnsi="宋体" w:cs="宋体" w:eastAsia="宋体" w:hint="default"/>
                <w:w w:val="101"/>
                <w:sz w:val="18"/>
                <w:szCs w:val="18"/>
              </w:rPr>
              <w:t>社会</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公众股东回购公司部分股票，同时保证回购结果</w:t>
            </w:r>
          </w:p>
        </w:tc>
        <w:tc>
          <w:tcPr>
            <w:tcW w:w="85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9" w:header="741" w:top="1060" w:bottom="1160" w:left="980" w:right="0"/>
          <w:pgNumType w:start="101"/>
        </w:sectPr>
      </w:pPr>
    </w:p>
    <w:p>
      <w:pPr>
        <w:spacing w:line="240" w:lineRule="auto" w:before="0"/>
        <w:rPr>
          <w:rFonts w:ascii="Times New Roman" w:hAnsi="Times New Roman" w:cs="Times New Roman" w:eastAsia="Times New Roman" w:hint="default"/>
          <w:sz w:val="20"/>
          <w:szCs w:val="20"/>
        </w:rPr>
      </w:pPr>
      <w:r>
        <w:rPr/>
        <w:pict>
          <v:shape style="position:absolute;margin-left:391.292572pt;margin-top:694.271973pt;width:48.1pt;height:69.4pt;mso-position-horizontal-relative:page;mso-position-vertical-relative:page;z-index:-16588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3"/>
                    <w:ind w:left="0" w:right="0"/>
                    <w:jc w:val="left"/>
                  </w:pPr>
                  <w:r>
                    <w:rPr>
                      <w:w w:val="101"/>
                    </w:rPr>
                    <w:t>》</w:t>
                  </w:r>
                  <w:r>
                    <w:rPr/>
                  </w:r>
                </w:p>
              </w:txbxContent>
            </v:textbox>
            <w10:wrap type="none"/>
          </v:shape>
        </w:pict>
      </w:r>
      <w:r>
        <w:rPr/>
        <w:pict>
          <v:group style="position:absolute;margin-left:397.339996pt;margin-top:694.271973pt;width:42.05pt;height:69.4pt;mso-position-horizontal-relative:page;mso-position-vertical-relative:page;z-index:-1658800" coordorigin="7947,13885" coordsize="841,1388">
            <v:shape style="position:absolute;left:7947;top:13885;width:841;height:1388" coordorigin="7947,13885" coordsize="841,1388" path="m7947,15273l8787,15273,8787,13885,7947,13885,7947,15273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2"/>
      </w:tblGrid>
      <w:tr>
        <w:trPr>
          <w:trHeight w:val="321"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不会导致公司的股权分布不符合上市条件。</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p>
        </w:tc>
        <w:tc>
          <w:tcPr>
            <w:tcW w:w="850"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公司将依据《上市公司回购社会公众股份管理办</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法</w:t>
            </w:r>
            <w:r>
              <w:rPr>
                <w:rFonts w:ascii="宋体" w:hAnsi="宋体" w:cs="宋体" w:eastAsia="宋体" w:hint="default"/>
                <w:spacing w:val="-5"/>
                <w:w w:val="101"/>
                <w:sz w:val="18"/>
                <w:szCs w:val="18"/>
              </w:rPr>
              <w:t>（</w:t>
            </w:r>
            <w:r>
              <w:rPr>
                <w:rFonts w:ascii="宋体" w:hAnsi="宋体" w:cs="宋体" w:eastAsia="宋体" w:hint="default"/>
                <w:w w:val="101"/>
                <w:sz w:val="18"/>
                <w:szCs w:val="18"/>
              </w:rPr>
              <w:t>试行</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等</w:t>
            </w:r>
            <w:r>
              <w:rPr>
                <w:rFonts w:ascii="宋体" w:hAnsi="宋体" w:cs="宋体" w:eastAsia="宋体" w:hint="default"/>
                <w:w w:val="101"/>
                <w:sz w:val="18"/>
                <w:szCs w:val="18"/>
              </w:rPr>
              <w:t>法</w:t>
            </w:r>
            <w:r>
              <w:rPr>
                <w:rFonts w:ascii="宋体" w:hAnsi="宋体" w:cs="宋体" w:eastAsia="宋体" w:hint="default"/>
                <w:spacing w:val="-5"/>
                <w:w w:val="101"/>
                <w:sz w:val="18"/>
                <w:szCs w:val="18"/>
              </w:rPr>
              <w:t>律</w:t>
            </w:r>
            <w:r>
              <w:rPr>
                <w:rFonts w:ascii="宋体" w:hAnsi="宋体" w:cs="宋体" w:eastAsia="宋体" w:hint="default"/>
                <w:w w:val="101"/>
                <w:sz w:val="18"/>
                <w:szCs w:val="18"/>
              </w:rPr>
              <w:t>、</w:t>
            </w:r>
            <w:r>
              <w:rPr>
                <w:rFonts w:ascii="宋体" w:hAnsi="宋体" w:cs="宋体" w:eastAsia="宋体" w:hint="default"/>
                <w:spacing w:val="-5"/>
                <w:w w:val="101"/>
                <w:sz w:val="18"/>
                <w:szCs w:val="18"/>
              </w:rPr>
              <w:t>法</w:t>
            </w:r>
            <w:r>
              <w:rPr>
                <w:rFonts w:ascii="宋体" w:hAnsi="宋体" w:cs="宋体" w:eastAsia="宋体" w:hint="default"/>
                <w:w w:val="101"/>
                <w:sz w:val="18"/>
                <w:szCs w:val="18"/>
              </w:rPr>
              <w:t>规</w:t>
            </w:r>
            <w:r>
              <w:rPr>
                <w:rFonts w:ascii="宋体" w:hAnsi="宋体" w:cs="宋体" w:eastAsia="宋体" w:hint="default"/>
                <w:spacing w:val="-5"/>
                <w:w w:val="101"/>
                <w:sz w:val="18"/>
                <w:szCs w:val="18"/>
              </w:rPr>
              <w:t>及</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章</w:t>
            </w:r>
            <w:r>
              <w:rPr>
                <w:rFonts w:ascii="宋体" w:hAnsi="宋体" w:cs="宋体" w:eastAsia="宋体" w:hint="default"/>
                <w:w w:val="101"/>
                <w:sz w:val="18"/>
                <w:szCs w:val="18"/>
              </w:rPr>
              <w:t>程</w:t>
            </w:r>
            <w:r>
              <w:rPr>
                <w:rFonts w:ascii="宋体" w:hAnsi="宋体" w:cs="宋体" w:eastAsia="宋体" w:hint="default"/>
                <w:spacing w:val="-5"/>
                <w:w w:val="101"/>
                <w:sz w:val="18"/>
                <w:szCs w:val="18"/>
              </w:rPr>
              <w:t>》</w:t>
            </w:r>
            <w:r>
              <w:rPr>
                <w:rFonts w:ascii="宋体" w:hAnsi="宋体" w:cs="宋体" w:eastAsia="宋体" w:hint="default"/>
                <w:w w:val="101"/>
                <w:sz w:val="18"/>
                <w:szCs w:val="18"/>
              </w:rPr>
              <w:t>的规</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定，在上述条件成就之日起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个工作日内召开</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董事会，董事会应制定明确、具体的回购方案，</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方案内容应包括但不限于拟回购本公司股份的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种类、数量区间、价格区间、实施期限等内容，</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并提交公司股东大会审议，回购方案经公司股东</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大会审议通过后生效。董事会应同时通过决议，</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如在股东大会会议通知发出后至股东大会召开</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日前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个工作日期间，公司股票收盘价已经回升</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达到或超过最近一期末经审计的每股净资产，董</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事会应取消该次股东大会或取消审议回购方案</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的提案，并相应公告和说明原因。如股东大会召</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开前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个工作日内，公司股票收盘价已经回升达</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到或超过最近一期末经审计的每股净资产，股东</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大会可否决回购方案的议案。</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、在股东大会审</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议通过股份回购方案后，公司将依法通知债权</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人，并向证券监督管理部门、证券交易所等主管</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部门报送相关材料，办理审批或备案手续。本公</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司回购股份的价格不超过最近一期末经审计每</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股净资产的</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110%</w:t>
            </w:r>
            <w:r>
              <w:rPr>
                <w:rFonts w:ascii="宋体" w:hAnsi="宋体" w:cs="宋体" w:eastAsia="宋体" w:hint="default"/>
                <w:spacing w:val="-3"/>
                <w:sz w:val="18"/>
                <w:szCs w:val="18"/>
              </w:rPr>
              <w:t>，回购股份的方式为集中竞价</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交易方式、要约方式或证券监督管理部门认可的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其它方式。公司单次用于回购股份的资金金额不</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高于最近一期经审计的归属于母公司所有者的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净利润的</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；公司自上市之日起每</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用于回购股份的资金金额合计不超过最近一期</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5"/>
              <w:jc w:val="left"/>
              <w:rPr>
                <w:rFonts w:ascii="宋体" w:hAnsi="宋体" w:cs="宋体" w:eastAsia="宋体" w:hint="default"/>
                <w:sz w:val="18"/>
                <w:szCs w:val="18"/>
              </w:rPr>
            </w:pPr>
            <w:r>
              <w:rPr>
                <w:rFonts w:ascii="宋体" w:hAnsi="宋体" w:cs="宋体" w:eastAsia="宋体" w:hint="default"/>
                <w:spacing w:val="-3"/>
                <w:sz w:val="18"/>
                <w:szCs w:val="18"/>
              </w:rPr>
              <w:t>经审计的归属于母公司所有者的净利润的</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在启动股价稳定措施的前提条件满足时，如公司</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未采取上述稳定股价的具体措施，公司将在股东</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大会及中国证监会指定报刊上公开说明未采取</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4"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上述稳定股价措施的具体原因并向股东和社会</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54"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公众投资者道歉。</w:t>
            </w:r>
          </w:p>
        </w:tc>
        <w:tc>
          <w:tcPr>
            <w:tcW w:w="850"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359"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公司股票自挂牌上市之日起三年内，一旦出现连</w:t>
            </w:r>
          </w:p>
        </w:tc>
        <w:tc>
          <w:tcPr>
            <w:tcW w:w="85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个交易日公司股票收盘价低于公司最近一</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期末经审计的每股净资产时（若因除权除息等事</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项致使上述股票收盘价与公司最近一期末经审</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4" w:right="199"/>
              <w:jc w:val="both"/>
              <w:rPr>
                <w:rFonts w:ascii="宋体" w:hAnsi="宋体" w:cs="宋体" w:eastAsia="宋体" w:hint="default"/>
                <w:sz w:val="18"/>
                <w:szCs w:val="18"/>
              </w:rPr>
            </w:pPr>
            <w:r>
              <w:rPr>
                <w:rFonts w:ascii="宋体" w:hAnsi="宋体" w:cs="宋体" w:eastAsia="宋体" w:hint="default"/>
                <w:spacing w:val="-2"/>
                <w:sz w:val="18"/>
                <w:szCs w:val="18"/>
              </w:rPr>
              <w:t>深圳华大基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因科技有限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公司、汪建</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316" w:lineRule="auto" w:before="160"/>
              <w:ind w:left="23" w:right="127"/>
              <w:jc w:val="left"/>
              <w:rPr>
                <w:rFonts w:ascii="宋体" w:hAnsi="宋体" w:cs="宋体" w:eastAsia="宋体" w:hint="default"/>
                <w:sz w:val="18"/>
                <w:szCs w:val="18"/>
              </w:rPr>
            </w:pPr>
            <w:r>
              <w:rPr>
                <w:rFonts w:ascii="宋体" w:hAnsi="宋体" w:cs="宋体" w:eastAsia="宋体" w:hint="default"/>
                <w:sz w:val="18"/>
                <w:szCs w:val="18"/>
              </w:rPr>
              <w:t>股份增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持承诺</w:t>
            </w: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17"/>
              <w:jc w:val="left"/>
              <w:rPr>
                <w:rFonts w:ascii="宋体" w:hAnsi="宋体" w:cs="宋体" w:eastAsia="宋体" w:hint="default"/>
                <w:sz w:val="18"/>
                <w:szCs w:val="18"/>
              </w:rPr>
            </w:pPr>
            <w:r>
              <w:rPr>
                <w:rFonts w:ascii="宋体" w:hAnsi="宋体" w:cs="宋体" w:eastAsia="宋体" w:hint="default"/>
                <w:spacing w:val="-3"/>
                <w:sz w:val="18"/>
                <w:szCs w:val="18"/>
              </w:rPr>
              <w:t>计的每股净资产不具可比性的，上述股票收盘价</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应做相应调整），且公司回购股份的股价稳定方</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案实施完毕（以公司公告的实施完毕日为准）后</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316" w:lineRule="auto" w:before="160"/>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的下一个交易日，如公司股票收盘价仍低于最近</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一期末经审计的每股净资产的，则公司控股股</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东、实际控制人将依据法律、法规及《公司章程</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的规定在不影响满足公司上市条件的前提下实</w:t>
            </w:r>
          </w:p>
        </w:tc>
        <w:tc>
          <w:tcPr>
            <w:tcW w:w="85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292572pt;margin-top:72.499985pt;width:48.1pt;height:470.05pt;mso-position-horizontal-relative:page;mso-position-vertical-relative:page;z-index:-1658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pStyle w:val="BodyText"/>
                    <w:spacing w:line="240" w:lineRule="auto"/>
                    <w:ind w:left="0" w:right="0"/>
                    <w:jc w:val="left"/>
                  </w:pPr>
                  <w:r>
                    <w:rPr>
                      <w:w w:val="101"/>
                    </w:rPr>
                    <w:t>、</w:t>
                  </w:r>
                  <w:r>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4"/>
      </w:tblGrid>
      <w:tr>
        <w:trPr>
          <w:trHeight w:val="9410"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7"/>
              <w:jc w:val="left"/>
              <w:rPr>
                <w:rFonts w:ascii="宋体" w:hAnsi="宋体" w:cs="宋体" w:eastAsia="宋体" w:hint="default"/>
                <w:sz w:val="18"/>
                <w:szCs w:val="18"/>
              </w:rPr>
            </w:pPr>
            <w:r>
              <w:rPr>
                <w:rFonts w:ascii="宋体" w:hAnsi="宋体" w:cs="宋体" w:eastAsia="宋体" w:hint="default"/>
                <w:spacing w:val="-3"/>
                <w:sz w:val="18"/>
                <w:szCs w:val="18"/>
              </w:rPr>
              <w:t>施以下具体股价稳定措施：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、控股股东、实际</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控制人将在有关股价稳定措施启动条件成就后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个交易日内提出增持公司股份的方案（包括拟增</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sz w:val="18"/>
                <w:szCs w:val="18"/>
              </w:rPr>
              <w:t>持股份的数量、价格区间、时间等）并通知公司</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公司应按照相关规定披露控股股东、实际控制人</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增持股份的计划。在公司披露控股股东、实际控</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制人增持公司股份计划的</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个交易日后，控股股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东、实际控制人将按照方案开始实施增持公司股</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份的计划；</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、控股股东、实际控制人增持公司</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股份的价格不高于公司最近一期末经审计每股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净资产的 </w:t>
            </w:r>
            <w:r>
              <w:rPr>
                <w:rFonts w:ascii="Times New Roman" w:hAnsi="Times New Roman" w:cs="Times New Roman" w:eastAsia="Times New Roman" w:hint="default"/>
                <w:spacing w:val="-4"/>
                <w:sz w:val="18"/>
                <w:szCs w:val="18"/>
              </w:rPr>
              <w:t>110%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、控股股东、实际控制人单次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用于增持股份的资金金额不低于控股股东最近</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一次自公司获得的公司现金分红金额的 </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4</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控股股东、实际控制人在公司上市之日起每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个月内用于增持股份的资金金额合计不超过其</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最近一次自公司获得的公司现金分红金额的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。如公司公告增持方案后的下一个交易日，</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公司股票收盘价不低于公司最近一期末经审计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的每股净资产，则增持方案可以不再实施。在启</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动股价稳定措施的前提条件满足时，如其未按照</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上述预案采取稳定股价的具体措施，其将在公司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股东大会及中国证监会指定报刊上公开说明未</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采取上述稳定股价措施的具体原因并向公司股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东和社会公众投资者道歉；如果控股股东、实际</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控制人未履行上述承诺的，其将在前述事项发生</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之日起停止在公司领取股东分红，同时其持有的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公司股份不得转让（因继承、被强制执行、上市</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公司重组、为履行对公司或投资者承诺等必须转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股的情形除外），直至其按上述预案的规定采取</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相应的稳定股价措施并实施完毕时为止。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940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7"/>
                <w:sz w:val="20"/>
                <w:szCs w:val="20"/>
              </w:rPr>
              <w:pict>
                <v:group style="width:42.05pt;height:470.05pt;mso-position-horizontal-relative:char;mso-position-vertical-relative:line" coordorigin="0,0" coordsize="841,9401">
                  <v:group style="position:absolute;left:0;top:0;width:841;height:9401" coordorigin="0,0" coordsize="841,9401">
                    <v:shape style="position:absolute;left:0;top:0;width:841;height:9401" coordorigin="0,0" coordsize="841,9401" path="m0,9401l840,9401,840,0,0,0,0,9401xe" filled="true" fillcolor="#ffffff" stroked="false">
                      <v:path arrowok="t"/>
                      <v:fill type="solid"/>
                    </v:shape>
                  </v:group>
                </v:group>
              </w:pict>
            </w:r>
            <w:r>
              <w:rPr>
                <w:rFonts w:ascii="Times New Roman" w:hAnsi="Times New Roman" w:cs="Times New Roman" w:eastAsia="Times New Roman" w:hint="default"/>
                <w:position w:val="-187"/>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4422"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公司任职并</w:t>
            </w:r>
            <w:r>
              <w:rPr>
                <w:rFonts w:ascii="宋体" w:hAnsi="宋体" w:cs="宋体" w:eastAsia="宋体" w:hint="default"/>
                <w:w w:val="101"/>
                <w:sz w:val="18"/>
                <w:szCs w:val="18"/>
              </w:rPr>
              <w:t> </w:t>
            </w:r>
            <w:r>
              <w:rPr>
                <w:rFonts w:ascii="宋体" w:hAnsi="宋体" w:cs="宋体" w:eastAsia="宋体" w:hint="default"/>
                <w:sz w:val="18"/>
                <w:szCs w:val="18"/>
              </w:rPr>
              <w:t>领取薪酬的</w:t>
            </w:r>
            <w:r>
              <w:rPr>
                <w:rFonts w:ascii="宋体" w:hAnsi="宋体" w:cs="宋体" w:eastAsia="宋体" w:hint="default"/>
                <w:w w:val="101"/>
                <w:sz w:val="18"/>
                <w:szCs w:val="18"/>
              </w:rPr>
              <w:t> </w:t>
            </w:r>
            <w:r>
              <w:rPr>
                <w:rFonts w:ascii="宋体" w:hAnsi="宋体" w:cs="宋体" w:eastAsia="宋体" w:hint="default"/>
                <w:spacing w:val="-2"/>
                <w:sz w:val="18"/>
                <w:szCs w:val="18"/>
              </w:rPr>
              <w:t>公司董事（不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包括独立董</w:t>
            </w:r>
            <w:r>
              <w:rPr>
                <w:rFonts w:ascii="宋体" w:hAnsi="宋体" w:cs="宋体" w:eastAsia="宋体" w:hint="default"/>
                <w:w w:val="101"/>
                <w:sz w:val="18"/>
                <w:szCs w:val="18"/>
              </w:rPr>
              <w:t> </w:t>
            </w:r>
            <w:r>
              <w:rPr>
                <w:rFonts w:ascii="宋体" w:hAnsi="宋体" w:cs="宋体" w:eastAsia="宋体" w:hint="default"/>
                <w:spacing w:val="-17"/>
                <w:w w:val="101"/>
                <w:sz w:val="18"/>
                <w:szCs w:val="18"/>
              </w:rPr>
              <w:t>事）、高级管</w:t>
            </w:r>
            <w:r>
              <w:rPr>
                <w:rFonts w:ascii="宋体" w:hAnsi="宋体" w:cs="宋体" w:eastAsia="宋体" w:hint="default"/>
                <w:w w:val="101"/>
                <w:sz w:val="18"/>
                <w:szCs w:val="18"/>
              </w:rPr>
              <w:t> </w:t>
            </w:r>
            <w:r>
              <w:rPr>
                <w:rFonts w:ascii="宋体" w:hAnsi="宋体" w:cs="宋体" w:eastAsia="宋体" w:hint="default"/>
                <w:sz w:val="18"/>
                <w:szCs w:val="18"/>
              </w:rPr>
              <w:t>理人员</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股份增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持承诺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17"/>
              <w:jc w:val="left"/>
              <w:rPr>
                <w:rFonts w:ascii="宋体" w:hAnsi="宋体" w:cs="宋体" w:eastAsia="宋体" w:hint="default"/>
                <w:sz w:val="18"/>
                <w:szCs w:val="18"/>
              </w:rPr>
            </w:pPr>
            <w:r>
              <w:rPr>
                <w:rFonts w:ascii="宋体" w:hAnsi="宋体" w:cs="宋体" w:eastAsia="宋体" w:hint="default"/>
                <w:spacing w:val="-3"/>
                <w:sz w:val="18"/>
                <w:szCs w:val="18"/>
              </w:rPr>
              <w:t>公司股票自挂牌上市之日起三年内，一旦出现连</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续 </w:t>
            </w:r>
            <w:r>
              <w:rPr>
                <w:rFonts w:ascii="Times New Roman" w:hAnsi="Times New Roman" w:cs="Times New Roman" w:eastAsia="Times New Roman" w:hint="default"/>
                <w:sz w:val="18"/>
                <w:szCs w:val="18"/>
              </w:rPr>
              <w:t>20 </w:t>
            </w:r>
            <w:r>
              <w:rPr>
                <w:rFonts w:ascii="宋体" w:hAnsi="宋体" w:cs="宋体" w:eastAsia="宋体" w:hint="default"/>
                <w:spacing w:val="-3"/>
                <w:sz w:val="18"/>
                <w:szCs w:val="18"/>
              </w:rPr>
              <w:t>个交易日公司股票收盘价低于公司最近一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期末经审计的每股净资产时（若因除权除息等事</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项致使上述股票收盘价与公司最近一期末经审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计的每股净资产不具可比性的，上述股票收盘价</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应做相应调整），且公司、控股股东及实际控制</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人股价稳定方案实施完毕（以公司公告的实施完</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毕日为准）后的下一个交易日，如公司股票收盘</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价仍低于最近一期末经审计的每股净资产的，在</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公司任职并领取薪酬的公司董事（不包括独立董</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事）、高级管理人员将依据法律、法规及《公司</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章程》的规定，在不影响满足公司上市条件的前</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提下实施以下具体股价稳定措施：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、当公司出</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现需要采取股价稳定措施的情形时，其将通过二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21" w:lineRule="auto"/>
              <w:ind w:left="28" w:right="158"/>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21"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292572pt;margin-top:72.499985pt;width:48.1pt;height:563.7pt;mso-position-horizontal-relative:page;mso-position-vertical-relative:page;z-index:-1658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1"/>
                      <w:szCs w:val="21"/>
                    </w:rPr>
                  </w:pPr>
                </w:p>
                <w:p>
                  <w:pPr>
                    <w:pStyle w:val="BodyText"/>
                    <w:spacing w:line="240" w:lineRule="auto"/>
                    <w:ind w:left="0" w:right="0"/>
                    <w:jc w:val="left"/>
                  </w:pPr>
                  <w:r>
                    <w:rPr>
                      <w:w w:val="101"/>
                    </w:rPr>
                    <w:t>、</w:t>
                  </w:r>
                  <w:r>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4"/>
      </w:tblGrid>
      <w:tr>
        <w:trPr>
          <w:trHeight w:val="11283"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8"/>
              <w:jc w:val="left"/>
              <w:rPr>
                <w:rFonts w:ascii="宋体" w:hAnsi="宋体" w:cs="宋体" w:eastAsia="宋体" w:hint="default"/>
                <w:sz w:val="18"/>
                <w:szCs w:val="18"/>
              </w:rPr>
            </w:pPr>
            <w:r>
              <w:rPr>
                <w:rFonts w:ascii="宋体" w:hAnsi="宋体" w:cs="宋体" w:eastAsia="宋体" w:hint="default"/>
                <w:spacing w:val="-3"/>
                <w:sz w:val="18"/>
                <w:szCs w:val="18"/>
              </w:rPr>
              <w:t>级市场以竞价交易方式买入公司股份以稳定公</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司股价。其将在公司出现需要采取股价稳定措施</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的情形后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个交易日提出增持公司股份的方案</w:t>
            </w:r>
          </w:p>
          <w:p>
            <w:pPr>
              <w:pStyle w:val="TableParagraph"/>
              <w:spacing w:line="312" w:lineRule="auto"/>
              <w:ind w:left="23" w:right="-5"/>
              <w:jc w:val="left"/>
              <w:rPr>
                <w:rFonts w:ascii="宋体" w:hAnsi="宋体" w:cs="宋体" w:eastAsia="宋体" w:hint="default"/>
                <w:sz w:val="18"/>
                <w:szCs w:val="18"/>
              </w:rPr>
            </w:pPr>
            <w:r>
              <w:rPr>
                <w:rFonts w:ascii="宋体" w:hAnsi="宋体" w:cs="宋体" w:eastAsia="宋体" w:hint="default"/>
                <w:spacing w:val="-3"/>
                <w:sz w:val="18"/>
                <w:szCs w:val="18"/>
              </w:rPr>
              <w:t>（包括拟增持股份的数量、价格区间、时间等）</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并通知公司，公司应按照相关规定披露其买入公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司股份的计划。在公司披露其买入公司股份计划</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的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个交易日后，其将按照方案开始实施买入公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司股份的计划；</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、其通过二级市场以竞价方式</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买入公司股份的，买入价格不高于公司最近一期</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末经审计每股净资产</w:t>
            </w:r>
            <w:r>
              <w:rPr>
                <w:rFonts w:ascii="宋体" w:hAnsi="宋体" w:cs="宋体" w:eastAsia="宋体" w:hint="default"/>
                <w:spacing w:val="-30"/>
                <w:sz w:val="18"/>
                <w:szCs w:val="18"/>
              </w:rPr>
              <w:t> </w:t>
            </w:r>
            <w:r>
              <w:rPr>
                <w:rFonts w:ascii="Times New Roman" w:hAnsi="Times New Roman" w:cs="Times New Roman" w:eastAsia="Times New Roman" w:hint="default"/>
                <w:spacing w:val="-4"/>
                <w:sz w:val="18"/>
                <w:szCs w:val="18"/>
              </w:rPr>
              <w:t>110%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、其单次用于增持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股份的资金金额不低于其在任职期间上一个会</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计年度公司税后薪酬（或津贴）累计额的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宋体" w:hAnsi="宋体" w:cs="宋体" w:eastAsia="宋体" w:hint="default"/>
                <w:spacing w:val="-74"/>
                <w:sz w:val="18"/>
                <w:szCs w:val="18"/>
              </w:rPr>
              <w:t>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、其在公司上市之日起每</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个月内用于增持股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份的资金金额合计不超过其在任职期间上一个</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会计年度从公司领取的税后薪酬（或津贴）累计</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额的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；如公司公告增持方案后的下一个交易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日，公司股票收盘价不低于公司最近一期末经审</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计的每股净资产，则增持方案可以不再实施。自</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公司股票挂牌上市之日起三年内，若公司新聘任</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董事（不包括独立董事）、高级管理人员的，公</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司将要求该等新聘任的董事（不包括独立董事）</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高级管理人员履行公司上市时董事（不包括独立</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董事）、高级管理人员已作出的相应承诺。在启</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动股价稳定措施的前提条件满足时，如公司董事</w:t>
            </w:r>
          </w:p>
          <w:p>
            <w:pPr>
              <w:pStyle w:val="TableParagraph"/>
              <w:spacing w:line="314" w:lineRule="auto" w:before="22"/>
              <w:ind w:left="23" w:right="17"/>
              <w:jc w:val="left"/>
              <w:rPr>
                <w:rFonts w:ascii="宋体" w:hAnsi="宋体" w:cs="宋体" w:eastAsia="宋体" w:hint="default"/>
                <w:sz w:val="18"/>
                <w:szCs w:val="18"/>
              </w:rPr>
            </w:pPr>
            <w:r>
              <w:rPr>
                <w:rFonts w:ascii="宋体" w:hAnsi="宋体" w:cs="宋体" w:eastAsia="宋体" w:hint="default"/>
                <w:spacing w:val="-7"/>
                <w:w w:val="101"/>
                <w:sz w:val="18"/>
                <w:szCs w:val="18"/>
              </w:rPr>
              <w:t>（不包括独立董事）、高级管理人员未采取上述</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稳定股价的具体措施，其将在公司股东大会及中</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国证监会指定报刊上公开说明未采取上述稳定</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股价措施的具体原因并向公司股东和社会公众</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投资者道歉；如果其未采取上述稳定股价的具体</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措施的，则其将在前述事项发生之日起 </w:t>
            </w:r>
            <w:r>
              <w:rPr>
                <w:rFonts w:ascii="Times New Roman" w:hAnsi="Times New Roman" w:cs="Times New Roman" w:eastAsia="Times New Roman" w:hint="default"/>
                <w:sz w:val="18"/>
                <w:szCs w:val="18"/>
              </w:rPr>
              <w:t>5 </w:t>
            </w:r>
            <w:r>
              <w:rPr>
                <w:rFonts w:ascii="宋体" w:hAnsi="宋体" w:cs="宋体" w:eastAsia="宋体" w:hint="default"/>
                <w:sz w:val="18"/>
                <w:szCs w:val="18"/>
              </w:rPr>
              <w:t>个工作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w w:val="101"/>
                <w:sz w:val="18"/>
                <w:szCs w:val="18"/>
              </w:rPr>
              <w:t>日内停止在公司领取股东分红（如有），以及当</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z w:val="18"/>
                <w:szCs w:val="18"/>
              </w:rPr>
              <w:t>年薪酬的</w:t>
            </w:r>
            <w:r>
              <w:rPr>
                <w:rFonts w:ascii="宋体" w:hAnsi="宋体" w:cs="宋体" w:eastAsia="宋体" w:hint="default"/>
                <w:spacing w:val="7"/>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予以扣留，同时其持有的公司股份</w:t>
            </w:r>
          </w:p>
          <w:p>
            <w:pPr>
              <w:pStyle w:val="TableParagraph"/>
              <w:spacing w:line="319" w:lineRule="auto" w:before="1"/>
              <w:ind w:left="23" w:right="17"/>
              <w:jc w:val="left"/>
              <w:rPr>
                <w:rFonts w:ascii="宋体" w:hAnsi="宋体" w:cs="宋体" w:eastAsia="宋体" w:hint="default"/>
                <w:sz w:val="18"/>
                <w:szCs w:val="18"/>
              </w:rPr>
            </w:pPr>
            <w:r>
              <w:rPr>
                <w:rFonts w:ascii="宋体" w:hAnsi="宋体" w:cs="宋体" w:eastAsia="宋体" w:hint="default"/>
                <w:spacing w:val="-3"/>
                <w:sz w:val="18"/>
                <w:szCs w:val="18"/>
              </w:rPr>
              <w:t>（如有）不得转让（因继承、被强制执行、上市</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公司重组、为履行对公司或投资者承诺等必须转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股的情形除外），直至其按上述预案的规定采取</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相应的稳定股价措施并实施完毕时为止。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127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4"/>
                <w:sz w:val="20"/>
                <w:szCs w:val="20"/>
              </w:rPr>
              <w:pict>
                <v:group style="width:42.05pt;height:563.7pt;mso-position-horizontal-relative:char;mso-position-vertical-relative:line" coordorigin="0,0" coordsize="841,11274">
                  <v:group style="position:absolute;left:0;top:0;width:841;height:11274" coordorigin="0,0" coordsize="841,11274">
                    <v:shape style="position:absolute;left:0;top:0;width:841;height:11274" coordorigin="0,0" coordsize="841,11274" path="m0,11274l840,11274,840,0,0,0,0,11274xe" filled="true" fillcolor="#ffffff" stroked="false">
                      <v:path arrowok="t"/>
                      <v:fill type="solid"/>
                    </v:shape>
                  </v:group>
                </v:group>
              </w:pict>
            </w:r>
            <w:r>
              <w:rPr>
                <w:rFonts w:ascii="Times New Roman" w:hAnsi="Times New Roman" w:cs="Times New Roman" w:eastAsia="Times New Roman" w:hint="default"/>
                <w:position w:val="-224"/>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4" w:right="199"/>
              <w:jc w:val="both"/>
              <w:rPr>
                <w:rFonts w:ascii="宋体" w:hAnsi="宋体" w:cs="宋体" w:eastAsia="宋体" w:hint="default"/>
                <w:sz w:val="18"/>
                <w:szCs w:val="18"/>
              </w:rPr>
            </w:pPr>
            <w:r>
              <w:rPr>
                <w:rFonts w:ascii="宋体" w:hAnsi="宋体" w:cs="宋体" w:eastAsia="宋体" w:hint="default"/>
                <w:spacing w:val="-2"/>
                <w:sz w:val="18"/>
                <w:szCs w:val="18"/>
              </w:rPr>
              <w:t>深圳华大基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因股份有限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27"/>
              <w:jc w:val="both"/>
              <w:rPr>
                <w:rFonts w:ascii="宋体" w:hAnsi="宋体" w:cs="宋体" w:eastAsia="宋体" w:hint="default"/>
                <w:sz w:val="18"/>
                <w:szCs w:val="18"/>
              </w:rPr>
            </w:pPr>
            <w:r>
              <w:rPr>
                <w:rFonts w:ascii="宋体" w:hAnsi="宋体" w:cs="宋体" w:eastAsia="宋体" w:hint="default"/>
                <w:sz w:val="18"/>
                <w:szCs w:val="18"/>
              </w:rPr>
              <w:t>填补被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摊薄即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期回报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的承诺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left"/>
              <w:rPr>
                <w:rFonts w:ascii="宋体" w:hAnsi="宋体" w:cs="宋体" w:eastAsia="宋体" w:hint="default"/>
                <w:sz w:val="18"/>
                <w:szCs w:val="18"/>
              </w:rPr>
            </w:pPr>
            <w:r>
              <w:rPr>
                <w:rFonts w:ascii="宋体" w:hAnsi="宋体" w:cs="宋体" w:eastAsia="宋体" w:hint="default"/>
                <w:spacing w:val="-3"/>
                <w:sz w:val="18"/>
                <w:szCs w:val="18"/>
              </w:rPr>
              <w:t>公司将履行填补被摊薄即期回报措施，若未履行</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填补被摊薄即期回报措施，将在公司股东大会上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公开说明未履行填补被摊薄即期回报措施的具</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体原因并向公司股东和社会公众投资者道歉；如</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果未履行相关承诺事项，致使投资者在证券交易</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中遭受损失的，公司将依法赔偿。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28" w:right="158"/>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677"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9"/>
              <w:jc w:val="left"/>
              <w:rPr>
                <w:rFonts w:ascii="宋体" w:hAnsi="宋体" w:cs="宋体" w:eastAsia="宋体" w:hint="default"/>
                <w:sz w:val="18"/>
                <w:szCs w:val="18"/>
              </w:rPr>
            </w:pPr>
            <w:r>
              <w:rPr>
                <w:rFonts w:ascii="宋体" w:hAnsi="宋体" w:cs="宋体" w:eastAsia="宋体" w:hint="default"/>
                <w:spacing w:val="-2"/>
                <w:sz w:val="18"/>
                <w:szCs w:val="18"/>
              </w:rPr>
              <w:t>深圳华大基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因科技有限</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7"/>
              <w:jc w:val="left"/>
              <w:rPr>
                <w:rFonts w:ascii="宋体" w:hAnsi="宋体" w:cs="宋体" w:eastAsia="宋体" w:hint="default"/>
                <w:sz w:val="18"/>
                <w:szCs w:val="18"/>
              </w:rPr>
            </w:pPr>
            <w:r>
              <w:rPr>
                <w:rFonts w:ascii="宋体" w:hAnsi="宋体" w:cs="宋体" w:eastAsia="宋体" w:hint="default"/>
                <w:sz w:val="18"/>
                <w:szCs w:val="18"/>
              </w:rPr>
              <w:t>填补被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摊薄即</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3"/>
                <w:sz w:val="18"/>
                <w:szCs w:val="18"/>
              </w:rPr>
              <w:t>保证不越权干预公司经营管理活动，不侵占公司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利益，切实履行对公司填补回报的相关措施。若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339996pt;margin-top:121.699982pt;width:48.05pt;height:101.6pt;mso-position-horizontal-relative:page;mso-position-vertical-relative:page;z-index:-1658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9"/>
                    <w:ind w:left="0" w:right="0"/>
                    <w:jc w:val="left"/>
                  </w:pPr>
                  <w:r>
                    <w:rPr>
                      <w:w w:val="101"/>
                    </w:rPr>
                    <w:t>、</w:t>
                  </w:r>
                  <w:r>
                    <w:rPr/>
                  </w:r>
                </w:p>
              </w:txbxContent>
            </v:textbox>
            <w10:wrap type="none"/>
          </v:shape>
        </w:pict>
      </w:r>
      <w:r>
        <w:rPr/>
        <w:pict>
          <v:shape style="position:absolute;margin-left:391.292572pt;margin-top:360.329987pt;width:48.1pt;height:186.3pt;mso-position-horizontal-relative:page;mso-position-vertical-relative:page;z-index:-1658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left="0" w:right="0"/>
                    <w:jc w:val="left"/>
                  </w:pPr>
                  <w:r>
                    <w:rPr>
                      <w:w w:val="101"/>
                    </w:rPr>
                    <w:t>：</w:t>
                  </w:r>
                  <w:r>
                    <w:rPr/>
                  </w:r>
                </w:p>
              </w:txbxContent>
            </v:textbox>
            <w10:wrap type="none"/>
          </v:shape>
        </w:pict>
      </w:r>
      <w:r>
        <w:rPr/>
        <w:pict>
          <v:shape style="position:absolute;margin-left:391.324493pt;margin-top:581.925964pt;width:48.05pt;height:186.3pt;mso-position-horizontal-relative:page;mso-position-vertical-relative:page;z-index:-16585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2"/>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2"/>
      </w:tblGrid>
      <w:tr>
        <w:trPr>
          <w:trHeight w:val="984"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公司、汪建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期回报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的承诺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8"/>
              <w:jc w:val="left"/>
              <w:rPr>
                <w:rFonts w:ascii="宋体" w:hAnsi="宋体" w:cs="宋体" w:eastAsia="宋体" w:hint="default"/>
                <w:sz w:val="18"/>
                <w:szCs w:val="18"/>
              </w:rPr>
            </w:pPr>
            <w:r>
              <w:rPr>
                <w:rFonts w:ascii="宋体" w:hAnsi="宋体" w:cs="宋体" w:eastAsia="宋体" w:hint="default"/>
                <w:spacing w:val="-3"/>
                <w:sz w:val="18"/>
                <w:szCs w:val="18"/>
              </w:rPr>
              <w:t>违反上述承诺并给公司或者投资者造成损失的，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其愿意依法承担对公司或者投资者的补偿责任</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及监管机构的相应处罚。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w w:val="101"/>
                <w:sz w:val="18"/>
                <w:szCs w:val="18"/>
              </w:rPr>
              <w:t>中</w:t>
            </w:r>
            <w:r>
              <w:rPr>
                <w:rFonts w:ascii="宋体" w:hAnsi="宋体" w:cs="宋体" w:eastAsia="宋体" w:hint="default"/>
                <w:sz w:val="18"/>
                <w:szCs w:val="18"/>
              </w:rPr>
            </w:r>
          </w:p>
        </w:tc>
      </w:tr>
      <w:tr>
        <w:trPr>
          <w:trHeight w:val="4773"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7"/>
              <w:jc w:val="left"/>
              <w:rPr>
                <w:rFonts w:ascii="宋体" w:hAnsi="宋体" w:cs="宋体" w:eastAsia="宋体" w:hint="default"/>
                <w:sz w:val="18"/>
                <w:szCs w:val="18"/>
              </w:rPr>
            </w:pPr>
            <w:r>
              <w:rPr>
                <w:rFonts w:ascii="宋体" w:hAnsi="宋体" w:cs="宋体" w:eastAsia="宋体" w:hint="default"/>
                <w:spacing w:val="-2"/>
                <w:sz w:val="18"/>
                <w:szCs w:val="18"/>
              </w:rPr>
              <w:t>公司董事、高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级管理人员：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汪建、尹烨、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孙英俊、王</w:t>
            </w:r>
            <w:r>
              <w:rPr>
                <w:rFonts w:ascii="宋体" w:hAnsi="宋体" w:cs="宋体" w:eastAsia="宋体" w:hint="default"/>
                <w:w w:val="101"/>
                <w:sz w:val="18"/>
                <w:szCs w:val="18"/>
              </w:rPr>
              <w:t> </w:t>
            </w:r>
            <w:r>
              <w:rPr>
                <w:rFonts w:ascii="宋体" w:hAnsi="宋体" w:cs="宋体" w:eastAsia="宋体" w:hint="default"/>
                <w:spacing w:val="-2"/>
                <w:sz w:val="18"/>
                <w:szCs w:val="18"/>
              </w:rPr>
              <w:t>俊、吴淳、李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英睿、赵谦、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王洪涛、金春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保、陈鹏辉、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王石、徐爱</w:t>
            </w:r>
            <w:r>
              <w:rPr>
                <w:rFonts w:ascii="宋体" w:hAnsi="宋体" w:cs="宋体" w:eastAsia="宋体" w:hint="default"/>
                <w:w w:val="101"/>
                <w:sz w:val="18"/>
                <w:szCs w:val="18"/>
              </w:rPr>
              <w:t> </w:t>
            </w:r>
            <w:r>
              <w:rPr>
                <w:rFonts w:ascii="宋体" w:hAnsi="宋体" w:cs="宋体" w:eastAsia="宋体" w:hint="default"/>
                <w:spacing w:val="-2"/>
                <w:sz w:val="18"/>
                <w:szCs w:val="18"/>
              </w:rPr>
              <w:t>民、蒋昌建、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谢宏、吴育</w:t>
            </w:r>
            <w:r>
              <w:rPr>
                <w:rFonts w:ascii="宋体" w:hAnsi="宋体" w:cs="宋体" w:eastAsia="宋体" w:hint="default"/>
                <w:w w:val="101"/>
                <w:sz w:val="18"/>
                <w:szCs w:val="18"/>
              </w:rPr>
              <w:t> </w:t>
            </w:r>
            <w:r>
              <w:rPr>
                <w:rFonts w:ascii="宋体" w:hAnsi="宋体" w:cs="宋体" w:eastAsia="宋体" w:hint="default"/>
                <w:spacing w:val="-2"/>
                <w:sz w:val="18"/>
                <w:szCs w:val="18"/>
              </w:rPr>
              <w:t>辉、张凌、刘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娜、陈轶青、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李治平、王</w:t>
            </w:r>
            <w:r>
              <w:rPr>
                <w:rFonts w:ascii="宋体" w:hAnsi="宋体" w:cs="宋体" w:eastAsia="宋体" w:hint="default"/>
                <w:w w:val="101"/>
                <w:sz w:val="18"/>
                <w:szCs w:val="18"/>
              </w:rPr>
              <w:t> </w:t>
            </w:r>
            <w:r>
              <w:rPr>
                <w:rFonts w:ascii="宋体" w:hAnsi="宋体" w:cs="宋体" w:eastAsia="宋体" w:hint="default"/>
                <w:sz w:val="18"/>
                <w:szCs w:val="18"/>
              </w:rPr>
              <w:t>威、徐茜</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3" w:right="127"/>
              <w:jc w:val="both"/>
              <w:rPr>
                <w:rFonts w:ascii="宋体" w:hAnsi="宋体" w:cs="宋体" w:eastAsia="宋体" w:hint="default"/>
                <w:sz w:val="18"/>
                <w:szCs w:val="18"/>
              </w:rPr>
            </w:pPr>
            <w:r>
              <w:rPr>
                <w:rFonts w:ascii="宋体" w:hAnsi="宋体" w:cs="宋体" w:eastAsia="宋体" w:hint="default"/>
                <w:sz w:val="18"/>
                <w:szCs w:val="18"/>
              </w:rPr>
              <w:t>填补被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摊薄即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期回报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的承诺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11"/>
              <w:ind w:left="23"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、承诺不无偿或以不公平条件向其他单位或者</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个人输送利益，也不采用其他方式损害公司利</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7"/>
                <w:sz w:val="18"/>
                <w:szCs w:val="18"/>
              </w:rPr>
              <w:t>益；</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、接受对自身的职务消费行为进行约束；</w:t>
            </w:r>
            <w:r>
              <w:rPr>
                <w:rFonts w:ascii="Times New Roman" w:hAnsi="Times New Roman" w:cs="Times New Roman" w:eastAsia="Times New Roman" w:hint="default"/>
                <w:spacing w:val="-7"/>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承诺不动用公司资产从事与本人履行职责无关</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的投资、消费活动；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、承诺由董事会或提名与</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薪酬考核委员会制定的薪酬制度与公司填补回</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报措施的执行情况相挂钩；</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、承诺如公司未来</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实施股权激励，则股权激励的行权条件与公司填</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补回报措施的执行情况相挂钩。</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、若违反上述</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承诺并给公司或者投资者造成损失的，其愿意依</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法承担对公司或者投资者的补偿责任及监管机</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构的相应处罚。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42.05pt;height:101.6pt;mso-position-horizontal-relative:char;mso-position-vertical-relative:line" coordorigin="0,0" coordsize="841,2032">
                  <v:group style="position:absolute;left:0;top:0;width:841;height:2032" coordorigin="0,0" coordsize="841,2032">
                    <v:shape style="position:absolute;left:0;top:0;width:841;height:2032" coordorigin="0,0" coordsize="841,2032" path="m0,2031l840,2031,840,0,0,0,0,2031xe" filled="true" fillcolor="#ffffff" stroked="false">
                      <v:path arrowok="t"/>
                      <v:fill type="solid"/>
                    </v:shape>
                  </v:group>
                </v:group>
              </w:pict>
            </w:r>
            <w:r>
              <w:rPr>
                <w:rFonts w:ascii="Times New Roman" w:hAnsi="Times New Roman" w:cs="Times New Roman" w:eastAsia="Times New Roman" w:hint="default"/>
                <w:position w:val="-40"/>
                <w:sz w:val="20"/>
                <w:szCs w:val="20"/>
              </w:rPr>
            </w:r>
          </w:p>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8167"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4" w:right="199"/>
              <w:jc w:val="both"/>
              <w:rPr>
                <w:rFonts w:ascii="宋体" w:hAnsi="宋体" w:cs="宋体" w:eastAsia="宋体" w:hint="default"/>
                <w:sz w:val="18"/>
                <w:szCs w:val="18"/>
              </w:rPr>
            </w:pPr>
            <w:r>
              <w:rPr>
                <w:rFonts w:ascii="宋体" w:hAnsi="宋体" w:cs="宋体" w:eastAsia="宋体" w:hint="default"/>
                <w:spacing w:val="-2"/>
                <w:sz w:val="18"/>
                <w:szCs w:val="18"/>
              </w:rPr>
              <w:t>深圳华大基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因股份有限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分红承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
              <w:jc w:val="left"/>
              <w:rPr>
                <w:rFonts w:ascii="宋体" w:hAnsi="宋体" w:cs="宋体" w:eastAsia="宋体" w:hint="default"/>
                <w:sz w:val="18"/>
                <w:szCs w:val="18"/>
              </w:rPr>
            </w:pPr>
            <w:r>
              <w:rPr>
                <w:rFonts w:ascii="宋体" w:hAnsi="宋体" w:cs="宋体" w:eastAsia="宋体" w:hint="default"/>
                <w:spacing w:val="-3"/>
                <w:sz w:val="18"/>
                <w:szCs w:val="18"/>
              </w:rPr>
              <w:t>将严格遵守上市后适用的《公司章程》以及股东</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大会审议通过的《深圳华大基因股份有限公司上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市后前三年股东分红回报规划》，实行积极的利</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7"/>
                <w:w w:val="101"/>
                <w:sz w:val="18"/>
                <w:szCs w:val="18"/>
              </w:rPr>
              <w:t>润分配政策。根据《公司章程》，公司的利润分</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7"/>
                <w:w w:val="101"/>
                <w:sz w:val="18"/>
                <w:szCs w:val="18"/>
              </w:rPr>
              <w:t>配政策如下：（一）利润分配原则：公司实行连</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续、稳定的利润分配政策，具体利润分配方式应</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结合公司利润实现状况、现金流量状况和股本规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模进行决定。公司董事会和股东大会在利润分配</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政策的决策和论证过程中应当充分考虑独立董</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7"/>
                <w:w w:val="101"/>
                <w:sz w:val="18"/>
                <w:szCs w:val="18"/>
              </w:rPr>
              <w:t>事和公众投资者的意见。（二）利润分配的形式</w:t>
            </w:r>
            <w:r>
              <w:rPr>
                <w:rFonts w:ascii="宋体" w:hAnsi="宋体" w:cs="宋体" w:eastAsia="宋体" w:hint="default"/>
                <w:w w:val="101"/>
                <w:sz w:val="18"/>
                <w:szCs w:val="18"/>
              </w:rPr>
              <w:t> </w:t>
            </w:r>
            <w:r>
              <w:rPr>
                <w:rFonts w:ascii="宋体" w:hAnsi="宋体" w:cs="宋体" w:eastAsia="宋体" w:hint="default"/>
                <w:spacing w:val="-3"/>
                <w:sz w:val="18"/>
                <w:szCs w:val="18"/>
              </w:rPr>
              <w:t>公司采取现金回报规划、股票或者现金与股票相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结合的方式分配股利。凡具备现金分红条件的，</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公司优先采取现金分红的利润分配方式；在公司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有重大投资计划或重大现金支出等事项发生或</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者出现其它需满足公司正常生产经营的资金需</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求情况时，公司可以采取股票方式分配股利。</w:t>
            </w:r>
          </w:p>
          <w:p>
            <w:pPr>
              <w:pStyle w:val="TableParagraph"/>
              <w:spacing w:line="312" w:lineRule="auto" w:before="19"/>
              <w:ind w:left="23" w:right="17"/>
              <w:jc w:val="left"/>
              <w:rPr>
                <w:rFonts w:ascii="宋体" w:hAnsi="宋体" w:cs="宋体" w:eastAsia="宋体" w:hint="default"/>
                <w:sz w:val="18"/>
                <w:szCs w:val="18"/>
              </w:rPr>
            </w:pPr>
            <w:r>
              <w:rPr>
                <w:rFonts w:ascii="宋体" w:hAnsi="宋体" w:cs="宋体" w:eastAsia="宋体" w:hint="default"/>
                <w:spacing w:val="-3"/>
                <w:sz w:val="18"/>
                <w:szCs w:val="18"/>
              </w:rPr>
              <w:t>（三）现金分配的条件：满足以下条件的，公司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应该进行现金分配，在不满足以下条件的情况</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下，公司可根据实际情况确定是否进行现金分</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配：</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、公司该年度实现的可分配利润（即公司</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弥补亏损、提取公积金后所余的税后利润）为正</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值；</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、审计机构对公司的该年度财务报告出具</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标准无保留意见的审计报告；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、公司无重大投</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资计划或重大现金支出等事项发生（募集资金项</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目除外）。其中，重大投资计划或重大现金支出</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11"/>
                <w:w w:val="101"/>
                <w:sz w:val="18"/>
                <w:szCs w:val="18"/>
              </w:rPr>
              <w:t>是指：（</w:t>
            </w:r>
            <w:r>
              <w:rPr>
                <w:rFonts w:ascii="Times New Roman" w:hAnsi="Times New Roman" w:cs="Times New Roman" w:eastAsia="Times New Roman" w:hint="default"/>
                <w:spacing w:val="-11"/>
                <w:w w:val="101"/>
                <w:sz w:val="18"/>
                <w:szCs w:val="18"/>
              </w:rPr>
              <w:t>1</w:t>
            </w:r>
            <w:r>
              <w:rPr>
                <w:rFonts w:ascii="宋体" w:hAnsi="宋体" w:cs="宋体" w:eastAsia="宋体" w:hint="default"/>
                <w:spacing w:val="-11"/>
                <w:w w:val="101"/>
                <w:sz w:val="18"/>
                <w:szCs w:val="18"/>
              </w:rPr>
              <w:t>）公司未来十二个月内拟对外资本投资</w:t>
            </w:r>
            <w:r>
              <w:rPr>
                <w:rFonts w:ascii="宋体" w:hAnsi="宋体" w:cs="宋体" w:eastAsia="宋体" w:hint="default"/>
                <w:spacing w:val="-11"/>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72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4"/>
                <w:sz w:val="20"/>
                <w:szCs w:val="20"/>
              </w:rPr>
              <w:pict>
                <v:group style="width:42.05pt;height:186.3pt;mso-position-horizontal-relative:char;mso-position-vertical-relative:line" coordorigin="0,0" coordsize="841,3726">
                  <v:group style="position:absolute;left:0;top:0;width:841;height:3726" coordorigin="0,0" coordsize="841,3726">
                    <v:shape style="position:absolute;left:0;top:0;width:841;height:3726" coordorigin="0,0" coordsize="841,3726" path="m0,3726l840,3726,840,0,0,0,0,3726xe" filled="true" fillcolor="#ffffff" stroked="false">
                      <v:path arrowok="t"/>
                      <v:fill type="solid"/>
                    </v:shape>
                  </v:group>
                </v:group>
              </w:pict>
            </w:r>
            <w:r>
              <w:rPr>
                <w:rFonts w:ascii="Times New Roman" w:hAnsi="Times New Roman" w:cs="Times New Roman" w:eastAsia="Times New Roman" w:hint="default"/>
                <w:position w:val="-74"/>
                <w:sz w:val="20"/>
                <w:szCs w:val="20"/>
              </w:rPr>
            </w:r>
          </w:p>
          <w:p>
            <w:pPr>
              <w:pStyle w:val="TableParagraph"/>
              <w:spacing w:line="240" w:lineRule="auto" w:before="5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72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4"/>
                <w:sz w:val="20"/>
                <w:szCs w:val="20"/>
              </w:rPr>
              <w:pict>
                <v:group style="width:42.05pt;height:186.3pt;mso-position-horizontal-relative:char;mso-position-vertical-relative:line" coordorigin="0,0" coordsize="841,3726">
                  <v:group style="position:absolute;left:0;top:0;width:841;height:3726" coordorigin="0,0" coordsize="841,3726">
                    <v:shape style="position:absolute;left:0;top:0;width:841;height:3726" coordorigin="0,0" coordsize="841,3726" path="m0,3726l840,3726,840,0,0,0,0,3726xe" filled="true" fillcolor="#ffffff" stroked="false">
                      <v:path arrowok="t"/>
                      <v:fill type="solid"/>
                    </v:shape>
                  </v:group>
                </v:group>
              </w:pict>
            </w:r>
            <w:r>
              <w:rPr>
                <w:rFonts w:ascii="Times New Roman" w:hAnsi="Times New Roman" w:cs="Times New Roman" w:eastAsia="Times New Roman" w:hint="default"/>
                <w:position w:val="-74"/>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2"/>
      </w:tblGrid>
      <w:tr>
        <w:trPr>
          <w:trHeight w:val="316"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实业投资、收购资产或者购买设备的累计支出达</w:t>
            </w:r>
          </w:p>
        </w:tc>
        <w:tc>
          <w:tcPr>
            <w:tcW w:w="850"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到或者超过公司最近一期末经审计净资产的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3"/>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且</w:t>
            </w:r>
            <w:r>
              <w:rPr>
                <w:rFonts w:ascii="宋体" w:hAnsi="宋体" w:cs="宋体" w:eastAsia="宋体" w:hint="default"/>
                <w:w w:val="101"/>
                <w:sz w:val="18"/>
                <w:szCs w:val="18"/>
              </w:rPr>
              <w:t>超过</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人</w:t>
            </w:r>
            <w:r>
              <w:rPr>
                <w:rFonts w:ascii="宋体" w:hAnsi="宋体" w:cs="宋体" w:eastAsia="宋体" w:hint="default"/>
                <w:spacing w:val="-5"/>
                <w:w w:val="101"/>
                <w:sz w:val="18"/>
                <w:szCs w:val="18"/>
              </w:rPr>
              <w:t>民</w:t>
            </w:r>
            <w:r>
              <w:rPr>
                <w:rFonts w:ascii="宋体" w:hAnsi="宋体" w:cs="宋体" w:eastAsia="宋体" w:hint="default"/>
                <w:w w:val="101"/>
                <w:sz w:val="18"/>
                <w:szCs w:val="18"/>
              </w:rPr>
              <w:t>币</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2</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未来</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十二个月内拟对外资本投资、实业投资、收购资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产或者购买设备的累计支出达到或者超过公司</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最</w:t>
            </w:r>
            <w:r>
              <w:rPr>
                <w:rFonts w:ascii="宋体" w:hAnsi="宋体" w:cs="宋体" w:eastAsia="宋体" w:hint="default"/>
                <w:spacing w:val="-5"/>
                <w:w w:val="101"/>
                <w:sz w:val="18"/>
                <w:szCs w:val="18"/>
              </w:rPr>
              <w:t>近</w:t>
            </w:r>
            <w:r>
              <w:rPr>
                <w:rFonts w:ascii="宋体" w:hAnsi="宋体" w:cs="宋体" w:eastAsia="宋体" w:hint="default"/>
                <w:w w:val="101"/>
                <w:sz w:val="18"/>
                <w:szCs w:val="18"/>
              </w:rPr>
              <w:t>一</w:t>
            </w:r>
            <w:r>
              <w:rPr>
                <w:rFonts w:ascii="宋体" w:hAnsi="宋体" w:cs="宋体" w:eastAsia="宋体" w:hint="default"/>
                <w:spacing w:val="-5"/>
                <w:w w:val="101"/>
                <w:sz w:val="18"/>
                <w:szCs w:val="18"/>
              </w:rPr>
              <w:t>期</w:t>
            </w:r>
            <w:r>
              <w:rPr>
                <w:rFonts w:ascii="宋体" w:hAnsi="宋体" w:cs="宋体" w:eastAsia="宋体" w:hint="default"/>
                <w:w w:val="101"/>
                <w:sz w:val="18"/>
                <w:szCs w:val="18"/>
              </w:rPr>
              <w:t>末</w:t>
            </w:r>
            <w:r>
              <w:rPr>
                <w:rFonts w:ascii="宋体" w:hAnsi="宋体" w:cs="宋体" w:eastAsia="宋体" w:hint="default"/>
                <w:spacing w:val="-5"/>
                <w:w w:val="101"/>
                <w:sz w:val="18"/>
                <w:szCs w:val="18"/>
              </w:rPr>
              <w:t>经</w:t>
            </w:r>
            <w:r>
              <w:rPr>
                <w:rFonts w:ascii="宋体" w:hAnsi="宋体" w:cs="宋体" w:eastAsia="宋体" w:hint="default"/>
                <w:w w:val="101"/>
                <w:sz w:val="18"/>
                <w:szCs w:val="18"/>
              </w:rPr>
              <w:t>审</w:t>
            </w:r>
            <w:r>
              <w:rPr>
                <w:rFonts w:ascii="宋体" w:hAnsi="宋体" w:cs="宋体" w:eastAsia="宋体" w:hint="default"/>
                <w:spacing w:val="-5"/>
                <w:w w:val="101"/>
                <w:sz w:val="18"/>
                <w:szCs w:val="18"/>
              </w:rPr>
              <w:t>计</w:t>
            </w:r>
            <w:r>
              <w:rPr>
                <w:rFonts w:ascii="宋体" w:hAnsi="宋体" w:cs="宋体" w:eastAsia="宋体" w:hint="default"/>
                <w:w w:val="101"/>
                <w:sz w:val="18"/>
                <w:szCs w:val="18"/>
              </w:rPr>
              <w:t>总</w:t>
            </w:r>
            <w:r>
              <w:rPr>
                <w:rFonts w:ascii="宋体" w:hAnsi="宋体" w:cs="宋体" w:eastAsia="宋体" w:hint="default"/>
                <w:spacing w:val="-5"/>
                <w:w w:val="101"/>
                <w:sz w:val="18"/>
                <w:szCs w:val="18"/>
              </w:rPr>
              <w:t>资</w:t>
            </w:r>
            <w:r>
              <w:rPr>
                <w:rFonts w:ascii="宋体" w:hAnsi="宋体" w:cs="宋体" w:eastAsia="宋体" w:hint="default"/>
                <w:w w:val="101"/>
                <w:sz w:val="18"/>
                <w:szCs w:val="18"/>
              </w:rPr>
              <w:t>产的</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四</w:t>
            </w:r>
            <w:r>
              <w:rPr>
                <w:rFonts w:ascii="宋体" w:hAnsi="宋体" w:cs="宋体" w:eastAsia="宋体" w:hint="default"/>
                <w:w w:val="101"/>
                <w:sz w:val="18"/>
                <w:szCs w:val="18"/>
              </w:rPr>
              <w:t>）</w:t>
            </w:r>
            <w:r>
              <w:rPr>
                <w:rFonts w:ascii="宋体" w:hAnsi="宋体" w:cs="宋体" w:eastAsia="宋体" w:hint="default"/>
                <w:spacing w:val="-5"/>
                <w:w w:val="101"/>
                <w:sz w:val="18"/>
                <w:szCs w:val="18"/>
              </w:rPr>
              <w:t>利</w:t>
            </w:r>
            <w:r>
              <w:rPr>
                <w:rFonts w:ascii="宋体" w:hAnsi="宋体" w:cs="宋体" w:eastAsia="宋体" w:hint="default"/>
                <w:w w:val="101"/>
                <w:sz w:val="18"/>
                <w:szCs w:val="18"/>
              </w:rPr>
              <w:t>润分</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配的时间间隔：公司原则进行年度利润分配，在</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有条件的情况下，公司董事会可以根据公司经营</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状</w:t>
            </w:r>
            <w:r>
              <w:rPr>
                <w:rFonts w:ascii="宋体" w:hAnsi="宋体" w:cs="宋体" w:eastAsia="宋体" w:hint="default"/>
                <w:spacing w:val="-5"/>
                <w:w w:val="101"/>
                <w:sz w:val="18"/>
                <w:szCs w:val="18"/>
              </w:rPr>
              <w:t>况</w:t>
            </w:r>
            <w:r>
              <w:rPr>
                <w:rFonts w:ascii="宋体" w:hAnsi="宋体" w:cs="宋体" w:eastAsia="宋体" w:hint="default"/>
                <w:w w:val="101"/>
                <w:sz w:val="18"/>
                <w:szCs w:val="18"/>
              </w:rPr>
              <w:t>提</w:t>
            </w:r>
            <w:r>
              <w:rPr>
                <w:rFonts w:ascii="宋体" w:hAnsi="宋体" w:cs="宋体" w:eastAsia="宋体" w:hint="default"/>
                <w:spacing w:val="-5"/>
                <w:w w:val="101"/>
                <w:sz w:val="18"/>
                <w:szCs w:val="18"/>
              </w:rPr>
              <w:t>议</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进</w:t>
            </w:r>
            <w:r>
              <w:rPr>
                <w:rFonts w:ascii="宋体" w:hAnsi="宋体" w:cs="宋体" w:eastAsia="宋体" w:hint="default"/>
                <w:spacing w:val="-5"/>
                <w:w w:val="101"/>
                <w:sz w:val="18"/>
                <w:szCs w:val="18"/>
              </w:rPr>
              <w:t>行</w:t>
            </w:r>
            <w:r>
              <w:rPr>
                <w:rFonts w:ascii="宋体" w:hAnsi="宋体" w:cs="宋体" w:eastAsia="宋体" w:hint="default"/>
                <w:w w:val="101"/>
                <w:sz w:val="18"/>
                <w:szCs w:val="18"/>
              </w:rPr>
              <w:t>中</w:t>
            </w:r>
            <w:r>
              <w:rPr>
                <w:rFonts w:ascii="宋体" w:hAnsi="宋体" w:cs="宋体" w:eastAsia="宋体" w:hint="default"/>
                <w:spacing w:val="-5"/>
                <w:w w:val="101"/>
                <w:sz w:val="18"/>
                <w:szCs w:val="18"/>
              </w:rPr>
              <w:t>期</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五</w:t>
            </w:r>
            <w:r>
              <w:rPr>
                <w:rFonts w:ascii="宋体" w:hAnsi="宋体" w:cs="宋体" w:eastAsia="宋体" w:hint="default"/>
                <w:w w:val="101"/>
                <w:sz w:val="18"/>
                <w:szCs w:val="18"/>
              </w:rPr>
              <w:t>）</w:t>
            </w:r>
            <w:r>
              <w:rPr>
                <w:rFonts w:ascii="宋体" w:hAnsi="宋体" w:cs="宋体" w:eastAsia="宋体" w:hint="default"/>
                <w:spacing w:val="-5"/>
                <w:w w:val="101"/>
                <w:sz w:val="18"/>
                <w:szCs w:val="18"/>
              </w:rPr>
              <w:t>利</w:t>
            </w:r>
            <w:r>
              <w:rPr>
                <w:rFonts w:ascii="宋体" w:hAnsi="宋体" w:cs="宋体" w:eastAsia="宋体" w:hint="default"/>
                <w:w w:val="101"/>
                <w:sz w:val="18"/>
                <w:szCs w:val="18"/>
              </w:rPr>
              <w:t>润分</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配的比例 </w:t>
            </w:r>
            <w:r>
              <w:rPr>
                <w:rFonts w:ascii="宋体" w:hAnsi="宋体" w:cs="宋体" w:eastAsia="宋体" w:hint="default"/>
                <w:spacing w:val="48"/>
                <w:sz w:val="18"/>
                <w:szCs w:val="18"/>
              </w:rPr>
              <w:t> </w:t>
            </w:r>
            <w:r>
              <w:rPr>
                <w:rFonts w:ascii="宋体" w:hAnsi="宋体" w:cs="宋体" w:eastAsia="宋体" w:hint="default"/>
                <w:spacing w:val="-3"/>
                <w:sz w:val="18"/>
                <w:szCs w:val="18"/>
              </w:rPr>
              <w:t>公司董事会应当综合考虑所处行业</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特点、发展阶段、自身经营模式、盈利水平以及</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是否有重大资金支出安排等因素，区分下列情</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形，并按照《公司章程》规定的程序，提出差异</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化的现金分红政策：</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、公司发展阶段属成熟期</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且无重大资金支出安排的，进行利润分配时，现</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金分红在本次利润分配中所占比例最低应达到</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80%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、公司发展阶段属成熟期且有重大资金支</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出安排的，进行利润分配时，现金分红在本次利</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、公司发</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展阶段属成长期且有重大资金支出安排的，进行</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利润分配时，现金分红在本次利润分配中所占比</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例最低应达到</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。公司发展阶段不易区分但有</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重大资金支出安排的，可以按照前项规定处理。</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（六）利润分配方案的决策程序和机制</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董事会应根据所处行业特点、发展阶段和自身经</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营模式、盈利水平、资金需求等因素，研究和论</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证公司现金分红的时机、条件和最低比例、调整</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的条件及其决策程序要求等事宜，拟定利润分配</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预案，独立董事发表明确意见后，提交股东大会</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审议。独立董事可以征集中小股东的意见，提出</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分红提案，并直接提交董事会审议。</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、股东大</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会审议利润分配方案前，应通过多种渠道主动与</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股东特别是中小股东进行沟通和交流，充分听取</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中小股东的意见和诉求，及时答复中小股东关心</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的问题。</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、公司因特殊情况无法按照既定的现</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金分红政策或最低现金分红比例确定当年利润</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分配方案时，应当披露具体原因以及独立董事的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明确意见。</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、如对《公司章程》确定的现金分</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红政策进行调整或者变更的，应当经过详细论证</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后履行相应的决策程序，并经出席股东大会的股</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东</w:t>
            </w:r>
            <w:r>
              <w:rPr>
                <w:rFonts w:ascii="宋体" w:hAnsi="宋体" w:cs="宋体" w:eastAsia="宋体" w:hint="default"/>
                <w:spacing w:val="-5"/>
                <w:w w:val="101"/>
                <w:sz w:val="18"/>
                <w:szCs w:val="18"/>
              </w:rPr>
              <w:t>所</w:t>
            </w:r>
            <w:r>
              <w:rPr>
                <w:rFonts w:ascii="宋体" w:hAnsi="宋体" w:cs="宋体" w:eastAsia="宋体" w:hint="default"/>
                <w:w w:val="101"/>
                <w:sz w:val="18"/>
                <w:szCs w:val="18"/>
              </w:rPr>
              <w:t>持</w:t>
            </w:r>
            <w:r>
              <w:rPr>
                <w:rFonts w:ascii="宋体" w:hAnsi="宋体" w:cs="宋体" w:eastAsia="宋体" w:hint="default"/>
                <w:spacing w:val="-5"/>
                <w:w w:val="101"/>
                <w:sz w:val="18"/>
                <w:szCs w:val="18"/>
              </w:rPr>
              <w:t>表</w:t>
            </w:r>
            <w:r>
              <w:rPr>
                <w:rFonts w:ascii="宋体" w:hAnsi="宋体" w:cs="宋体" w:eastAsia="宋体" w:hint="default"/>
                <w:w w:val="101"/>
                <w:sz w:val="18"/>
                <w:szCs w:val="18"/>
              </w:rPr>
              <w:t>决权的</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1"/>
                <w:w w:val="101"/>
                <w:sz w:val="18"/>
                <w:szCs w:val="18"/>
              </w:rPr>
              <w:t>/</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以</w:t>
            </w:r>
            <w:r>
              <w:rPr>
                <w:rFonts w:ascii="宋体" w:hAnsi="宋体" w:cs="宋体" w:eastAsia="宋体" w:hint="default"/>
                <w:w w:val="101"/>
                <w:sz w:val="18"/>
                <w:szCs w:val="18"/>
              </w:rPr>
              <w:t>上</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125"/>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七</w:t>
            </w:r>
            <w:r>
              <w:rPr>
                <w:rFonts w:ascii="宋体" w:hAnsi="宋体" w:cs="宋体" w:eastAsia="宋体" w:hint="default"/>
                <w:spacing w:val="-29"/>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利</w:t>
            </w:r>
            <w:r>
              <w:rPr>
                <w:rFonts w:ascii="宋体" w:hAnsi="宋体" w:cs="宋体" w:eastAsia="宋体" w:hint="default"/>
                <w:w w:val="101"/>
                <w:sz w:val="18"/>
                <w:szCs w:val="18"/>
              </w:rPr>
              <w:t>润分</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配政策的变更机制</w:t>
            </w:r>
            <w:r>
              <w:rPr>
                <w:rFonts w:ascii="宋体" w:hAnsi="宋体" w:cs="宋体" w:eastAsia="宋体" w:hint="default"/>
                <w:spacing w:val="41"/>
                <w:sz w:val="18"/>
                <w:szCs w:val="18"/>
              </w:rPr>
              <w:t> </w:t>
            </w:r>
            <w:r>
              <w:rPr>
                <w:rFonts w:ascii="宋体" w:hAnsi="宋体" w:cs="宋体" w:eastAsia="宋体" w:hint="default"/>
                <w:spacing w:val="-3"/>
                <w:sz w:val="18"/>
                <w:szCs w:val="18"/>
              </w:rPr>
              <w:t>公司如因外部环境变化或自</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身经营情况、投资规划和长期发展而需要对利润</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8"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分配政策进行调整的，公司可对利润分配政策进</w:t>
            </w:r>
          </w:p>
        </w:tc>
        <w:tc>
          <w:tcPr>
            <w:tcW w:w="850"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4"/>
      </w:tblGrid>
      <w:tr>
        <w:trPr>
          <w:trHeight w:val="1609"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8"/>
              <w:jc w:val="both"/>
              <w:rPr>
                <w:rFonts w:ascii="宋体" w:hAnsi="宋体" w:cs="宋体" w:eastAsia="宋体" w:hint="default"/>
                <w:sz w:val="18"/>
                <w:szCs w:val="18"/>
              </w:rPr>
            </w:pPr>
            <w:r>
              <w:rPr>
                <w:rFonts w:ascii="宋体" w:hAnsi="宋体" w:cs="宋体" w:eastAsia="宋体" w:hint="default"/>
                <w:spacing w:val="-3"/>
                <w:sz w:val="18"/>
                <w:szCs w:val="18"/>
              </w:rPr>
              <w:t>行调整。公司调整利润分配政策应当以保护股东</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利益和公司整体利益为出发点，充分考虑股东特</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别是中小股东、独立董事的意见，由董事会在研</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究论证后拟定新的利润分配政策，并经独立董事</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发表明确意见后，提交股东大会审议通过。</w:t>
            </w: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6645"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9" w:lineRule="auto"/>
              <w:ind w:left="24" w:right="199"/>
              <w:jc w:val="both"/>
              <w:rPr>
                <w:rFonts w:ascii="宋体" w:hAnsi="宋体" w:cs="宋体" w:eastAsia="宋体" w:hint="default"/>
                <w:sz w:val="18"/>
                <w:szCs w:val="18"/>
              </w:rPr>
            </w:pPr>
            <w:r>
              <w:rPr>
                <w:rFonts w:ascii="宋体" w:hAnsi="宋体" w:cs="宋体" w:eastAsia="宋体" w:hint="default"/>
                <w:spacing w:val="-2"/>
                <w:sz w:val="18"/>
                <w:szCs w:val="18"/>
              </w:rPr>
              <w:t>深圳华大基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因科技有限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23" w:right="127"/>
              <w:jc w:val="left"/>
              <w:rPr>
                <w:rFonts w:ascii="宋体" w:hAnsi="宋体" w:cs="宋体" w:eastAsia="宋体" w:hint="default"/>
                <w:sz w:val="18"/>
                <w:szCs w:val="18"/>
              </w:rPr>
            </w:pPr>
            <w:r>
              <w:rPr>
                <w:rFonts w:ascii="宋体" w:hAnsi="宋体" w:cs="宋体" w:eastAsia="宋体" w:hint="default"/>
                <w:sz w:val="18"/>
                <w:szCs w:val="18"/>
              </w:rPr>
              <w:t>股份减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持承诺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、若其所持华大基因股票在锁定期满后两年内</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减持的，其每年减持股票数量不超过华大基因首</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次公开发行股票前其持有华大基因股份的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宋体" w:hAnsi="宋体" w:cs="宋体" w:eastAsia="宋体" w:hint="default"/>
                <w:spacing w:val="-73"/>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、减持价格：该等股票的最低减持价格为首次</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公开发行股票的发行价，期间公司如有派发股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利、送股、转增股本等除权除息事项，上述价格</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相应调整。减持方式：包括证券交易所集中竞价</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交易系统或大宗交易系统等方式。信息披露：及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时、充分履行股份减持的信息披露义务，在持有</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股份超过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以上期间，减持前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个交易日将发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布减持提示性公告。在减持股份期间，其将严格</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遵守有关法律法规及华大基因规章制度。</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w:t>
            </w:r>
            <w:r>
              <w:rPr>
                <w:rFonts w:ascii="宋体" w:hAnsi="宋体" w:cs="宋体" w:eastAsia="宋体" w:hint="default"/>
                <w:spacing w:val="-23"/>
                <w:sz w:val="18"/>
                <w:szCs w:val="18"/>
              </w:rPr>
              <w:t> </w:t>
            </w:r>
            <w:r>
              <w:rPr>
                <w:rFonts w:ascii="宋体" w:hAnsi="宋体" w:cs="宋体" w:eastAsia="宋体" w:hint="default"/>
                <w:spacing w:val="-3"/>
                <w:sz w:val="18"/>
                <w:szCs w:val="18"/>
              </w:rPr>
              <w:t>公司将遵守中国证监会《上市公司股东、董监高</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减持股份的若干规定》，深圳证券交易所《股票</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11"/>
                <w:w w:val="101"/>
                <w:sz w:val="18"/>
                <w:szCs w:val="18"/>
              </w:rPr>
              <w:t>上市规则》、《深圳证券交易所上市公司股东及董</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事、监事、高级管理人员减持股份实施细则》的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相关规定。</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、如果其未履行上述承诺减持华大</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基因股票，将把该部分出售股票所取得的收益</w:t>
            </w:r>
          </w:p>
          <w:p>
            <w:pPr>
              <w:pStyle w:val="TableParagraph"/>
              <w:spacing w:line="321" w:lineRule="auto" w:before="22"/>
              <w:ind w:left="23" w:right="18"/>
              <w:jc w:val="both"/>
              <w:rPr>
                <w:rFonts w:ascii="宋体" w:hAnsi="宋体" w:cs="宋体" w:eastAsia="宋体" w:hint="default"/>
                <w:sz w:val="18"/>
                <w:szCs w:val="18"/>
              </w:rPr>
            </w:pPr>
            <w:r>
              <w:rPr>
                <w:rFonts w:ascii="宋体" w:hAnsi="宋体" w:cs="宋体" w:eastAsia="宋体" w:hint="default"/>
                <w:spacing w:val="-3"/>
                <w:sz w:val="18"/>
                <w:szCs w:val="18"/>
              </w:rPr>
              <w:t>（如有）上缴华大基因所有，并承担相应法律后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果，赔偿因未履行承诺而给华大基因或投资者带</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来的损失。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28" w:right="158"/>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5670"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9"/>
              <w:ind w:left="24" w:right="17"/>
              <w:jc w:val="left"/>
              <w:rPr>
                <w:rFonts w:ascii="宋体" w:hAnsi="宋体" w:cs="宋体" w:eastAsia="宋体" w:hint="default"/>
                <w:sz w:val="18"/>
                <w:szCs w:val="18"/>
              </w:rPr>
            </w:pPr>
            <w:r>
              <w:rPr>
                <w:rFonts w:ascii="宋体" w:hAnsi="宋体" w:cs="宋体" w:eastAsia="宋体" w:hint="default"/>
                <w:sz w:val="18"/>
                <w:szCs w:val="18"/>
              </w:rPr>
              <w:t>深圳前海华</w:t>
            </w:r>
            <w:r>
              <w:rPr>
                <w:rFonts w:ascii="宋体" w:hAnsi="宋体" w:cs="宋体" w:eastAsia="宋体" w:hint="default"/>
                <w:w w:val="101"/>
                <w:sz w:val="18"/>
                <w:szCs w:val="18"/>
              </w:rPr>
              <w:t> </w:t>
            </w:r>
            <w:r>
              <w:rPr>
                <w:rFonts w:ascii="宋体" w:hAnsi="宋体" w:cs="宋体" w:eastAsia="宋体" w:hint="default"/>
                <w:sz w:val="18"/>
                <w:szCs w:val="18"/>
              </w:rPr>
              <w:t>大基因投资</w:t>
            </w:r>
            <w:r>
              <w:rPr>
                <w:rFonts w:ascii="宋体" w:hAnsi="宋体" w:cs="宋体" w:eastAsia="宋体" w:hint="default"/>
                <w:w w:val="101"/>
                <w:sz w:val="18"/>
                <w:szCs w:val="18"/>
              </w:rPr>
              <w:t> </w:t>
            </w:r>
            <w:r>
              <w:rPr>
                <w:rFonts w:ascii="宋体" w:hAnsi="宋体" w:cs="宋体" w:eastAsia="宋体" w:hint="default"/>
                <w:spacing w:val="-2"/>
                <w:sz w:val="18"/>
                <w:szCs w:val="18"/>
              </w:rPr>
              <w:t>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股份减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持承诺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、其可在所持华大基因股票的锁定期满后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宋体" w:hAnsi="宋体" w:cs="宋体" w:eastAsia="宋体" w:hint="default"/>
                <w:spacing w:val="-3"/>
                <w:sz w:val="18"/>
                <w:szCs w:val="18"/>
              </w:rPr>
              <w:t>内，减持所持华大基因的股票，最高可减持所持</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的全部股份。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、减持价格：该等股票的减持价</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格不低于发行价格，期间公司如有派发股利、送</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股、转增股本等除权除息事项，上述价格相应调</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整。减持方式：包括证券交易所集中竞价交易系</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统或大宗交易系统等方式。信息披露：及时、充</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分履行股份减持的信息披露义务，在持有股份超</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以上期间，减持前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个交易日将发布减持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提示性公告。在减持股份期间，其将严格遵守有</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关法律法规及公司规章制度。</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、本企业将遵守</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中国证监会《上市公司股东、董监高减持股份的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11"/>
                <w:w w:val="101"/>
                <w:sz w:val="18"/>
                <w:szCs w:val="18"/>
              </w:rPr>
              <w:t>若干规定》，深圳证券交易所《股票上市规则》、</w:t>
            </w:r>
            <w:r>
              <w:rPr>
                <w:rFonts w:ascii="宋体" w:hAnsi="宋体" w:cs="宋体" w:eastAsia="宋体" w:hint="default"/>
                <w:spacing w:val="-11"/>
                <w:sz w:val="18"/>
                <w:szCs w:val="18"/>
              </w:rPr>
            </w:r>
          </w:p>
          <w:p>
            <w:pPr>
              <w:pStyle w:val="TableParagraph"/>
              <w:spacing w:line="314" w:lineRule="auto" w:before="22"/>
              <w:ind w:left="23" w:right="7"/>
              <w:jc w:val="left"/>
              <w:rPr>
                <w:rFonts w:ascii="宋体" w:hAnsi="宋体" w:cs="宋体" w:eastAsia="宋体" w:hint="default"/>
                <w:sz w:val="18"/>
                <w:szCs w:val="18"/>
              </w:rPr>
            </w:pPr>
            <w:r>
              <w:rPr>
                <w:rFonts w:ascii="宋体" w:hAnsi="宋体" w:cs="宋体" w:eastAsia="宋体" w:hint="default"/>
                <w:spacing w:val="-3"/>
                <w:sz w:val="18"/>
                <w:szCs w:val="18"/>
              </w:rPr>
              <w:t>《深圳证券交易所上市公司股东及董事、监事、</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高级管理人员减持股份实施细则》的相关规定。</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、如果其未履行上述承诺减持公司股票，将把</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该部分出售股票所取得的收益（如有）上缴公司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所有，并承担相应法律后果，赔偿因未履行承诺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312" w:lineRule="auto" w:before="58"/>
              <w:ind w:left="28" w:right="115"/>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日已履行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r>
    </w:tbl>
    <w:p>
      <w:pPr>
        <w:spacing w:after="0" w:line="312"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339996pt;margin-top:90.499985pt;width:48.05pt;height:132.8pt;mso-position-horizontal-relative:page;mso-position-vertical-relative:page;z-index:-1658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w w:val="101"/>
                    </w:rPr>
                    <w:t>、</w:t>
                  </w:r>
                  <w:r>
                    <w:rPr/>
                  </w:r>
                </w:p>
              </w:txbxContent>
            </v:textbox>
            <w10:wrap type="none"/>
          </v:shape>
        </w:pict>
      </w:r>
      <w:r>
        <w:rPr/>
        <w:pict>
          <v:shape style="position:absolute;margin-left:391.32016pt;margin-top:574.969971pt;width:48.05pt;height:148.4pt;mso-position-horizontal-relative:page;mso-position-vertical-relative:page;z-index:-1658512" type="#_x0000_t202" filled="false" stroked="false">
            <v:textbox inset="0,0,0,0">
              <w:txbxContent>
                <w:p>
                  <w:pPr>
                    <w:pStyle w:val="BodyText"/>
                    <w:spacing w:line="240" w:lineRule="auto" w:before="130"/>
                    <w:ind w:left="0" w:right="0"/>
                    <w:jc w:val="left"/>
                  </w:pPr>
                  <w:r>
                    <w:rPr>
                      <w:w w:val="101"/>
                    </w:rPr>
                    <w:t>，</w:t>
                  </w:r>
                  <w:r>
                    <w:rPr/>
                  </w:r>
                </w:p>
              </w:txbxContent>
            </v:textbox>
            <w10:wrap type="none"/>
          </v:shape>
        </w:pict>
      </w:r>
      <w:r>
        <w:rPr/>
        <w:pict>
          <v:group style="position:absolute;margin-left:397.339996pt;margin-top:90.499985pt;width:42.05pt;height:150.3pt;mso-position-horizontal-relative:page;mso-position-vertical-relative:page;z-index:-1658488" coordorigin="7947,1810" coordsize="841,3006">
            <v:group style="position:absolute;left:7947;top:1810;width:841;height:2656" coordorigin="7947,1810" coordsize="841,2656">
              <v:shape style="position:absolute;left:7947;top:1810;width:841;height:2656" coordorigin="7947,1810" coordsize="841,2656" path="m7947,4465l8787,4465,8787,1810,7947,1810,7947,4465xe" filled="true" fillcolor="#ffffff" stroked="false">
                <v:path arrowok="t"/>
                <v:fill type="solid"/>
              </v:shape>
            </v:group>
            <v:group style="position:absolute;left:7971;top:4465;width:793;height:351" coordorigin="7971,4465" coordsize="793,351">
              <v:shape style="position:absolute;left:7971;top:4465;width:793;height:351" coordorigin="7971,4465" coordsize="793,351" path="m7971,4816l8763,4816,8763,4465,7971,4465,7971,4816xe" filled="true" fillcolor="#ffffff" stroked="false">
                <v:path arrowok="t"/>
                <v:fill type="solid"/>
              </v:shape>
            </v:group>
            <w10:wrap type="none"/>
          </v:group>
        </w:pict>
      </w:r>
      <w:r>
        <w:rPr/>
        <w:pict>
          <v:group style="position:absolute;margin-left:397.339996pt;margin-top:574.969971pt;width:42.05pt;height:148.4pt;mso-position-horizontal-relative:page;mso-position-vertical-relative:page;z-index:-1658464" coordorigin="7947,11499" coordsize="841,2968">
            <v:shape style="position:absolute;left:7947;top:11499;width:841;height:2968" coordorigin="7947,11499" coordsize="841,2968" path="m7947,14467l8787,14467,8787,11499,7947,11499,7947,14467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2"/>
      </w:tblGrid>
      <w:tr>
        <w:trPr>
          <w:trHeight w:val="360"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而给公司或投资者带来的损失。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、其将在所持华大基因股票的锁定期满后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tc>
        <w:tc>
          <w:tcPr>
            <w:tcW w:w="85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内，最高减持完毕所持华大基因的全部股票。</w:t>
            </w:r>
            <w:r>
              <w:rPr>
                <w:rFonts w:ascii="Times New Roman" w:hAnsi="Times New Roman" w:cs="Times New Roman" w:eastAsia="Times New Roman" w:hint="default"/>
                <w:spacing w:val="-3"/>
                <w:sz w:val="18"/>
                <w:szCs w:val="18"/>
              </w:rPr>
              <w:t>2</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减持价格：该等股票的减持价格不低于发行价格</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18"/>
                <w:sz w:val="18"/>
                <w:szCs w:val="18"/>
              </w:rPr>
              <w:t> </w:t>
            </w:r>
            <w:r>
              <w:rPr>
                <w:rFonts w:ascii="Times New Roman" w:hAnsi="Times New Roman" w:cs="Times New Roman" w:eastAsia="Times New Roman" w:hint="default"/>
                <w:spacing w:val="-4"/>
                <w:sz w:val="18"/>
                <w:szCs w:val="18"/>
              </w:rPr>
              <w:t>80%</w:t>
            </w:r>
            <w:r>
              <w:rPr>
                <w:rFonts w:ascii="宋体" w:hAnsi="宋体" w:cs="宋体" w:eastAsia="宋体" w:hint="default"/>
                <w:spacing w:val="-4"/>
                <w:sz w:val="18"/>
                <w:szCs w:val="18"/>
              </w:rPr>
              <w:t>，期间公司如有派发股利、送股、转增股</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本等除权除息事项，上述价格相应调整。减持方</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式：包括证券交易所集中竞价交易系统或大宗交</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易系统等方式。信息披露：及时、充分履行股份</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深圳和玉高</w:t>
            </w:r>
            <w:r>
              <w:rPr>
                <w:rFonts w:ascii="宋体" w:hAnsi="宋体" w:cs="宋体" w:eastAsia="宋体" w:hint="default"/>
                <w:w w:val="101"/>
                <w:sz w:val="18"/>
                <w:szCs w:val="18"/>
              </w:rPr>
              <w:t> </w:t>
            </w:r>
            <w:r>
              <w:rPr>
                <w:rFonts w:ascii="宋体" w:hAnsi="宋体" w:cs="宋体" w:eastAsia="宋体" w:hint="default"/>
                <w:sz w:val="18"/>
                <w:szCs w:val="18"/>
              </w:rPr>
              <w:t>林股权投资</w:t>
            </w:r>
            <w:r>
              <w:rPr>
                <w:rFonts w:ascii="宋体" w:hAnsi="宋体" w:cs="宋体" w:eastAsia="宋体" w:hint="default"/>
                <w:w w:val="101"/>
                <w:sz w:val="18"/>
                <w:szCs w:val="18"/>
              </w:rPr>
              <w:t> </w:t>
            </w:r>
            <w:r>
              <w:rPr>
                <w:rFonts w:ascii="宋体" w:hAnsi="宋体" w:cs="宋体" w:eastAsia="宋体" w:hint="default"/>
                <w:spacing w:val="-2"/>
                <w:sz w:val="18"/>
                <w:szCs w:val="18"/>
              </w:rPr>
              <w:t>合伙企业（有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限合伙）</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股份减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持承诺</w:t>
            </w:r>
          </w:p>
        </w:tc>
        <w:tc>
          <w:tcPr>
            <w:tcW w:w="3832" w:type="dxa"/>
            <w:tcBorders>
              <w:top w:val="nil" w:sz="6" w:space="0" w:color="auto"/>
              <w:left w:val="single" w:sz="4" w:space="0" w:color="000000"/>
              <w:bottom w:val="nil" w:sz="6" w:space="0" w:color="auto"/>
              <w:right w:val="single" w:sz="13" w:space="0" w:color="FFFFFF"/>
            </w:tcBorders>
          </w:tcPr>
          <w:p>
            <w:pPr>
              <w:pStyle w:val="TableParagraph"/>
              <w:spacing w:line="304" w:lineRule="auto" w:before="11"/>
              <w:ind w:left="23" w:right="5"/>
              <w:jc w:val="left"/>
              <w:rPr>
                <w:rFonts w:ascii="宋体" w:hAnsi="宋体" w:cs="宋体" w:eastAsia="宋体" w:hint="default"/>
                <w:sz w:val="18"/>
                <w:szCs w:val="18"/>
              </w:rPr>
            </w:pPr>
            <w:r>
              <w:rPr>
                <w:rFonts w:ascii="宋体" w:hAnsi="宋体" w:cs="宋体" w:eastAsia="宋体" w:hint="default"/>
                <w:spacing w:val="-3"/>
                <w:sz w:val="18"/>
                <w:szCs w:val="18"/>
              </w:rPr>
              <w:t>减持的信息披露义务，在持有股份超过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w:t>
            </w:r>
            <w:r>
              <w:rPr>
                <w:rFonts w:ascii="宋体" w:hAnsi="宋体" w:cs="宋体" w:eastAsia="宋体" w:hint="default"/>
                <w:spacing w:val="-66"/>
                <w:sz w:val="18"/>
                <w:szCs w:val="18"/>
              </w:rPr>
              <w:t> </w:t>
            </w:r>
            <w:r>
              <w:rPr>
                <w:rFonts w:ascii="宋体" w:hAnsi="宋体" w:cs="宋体" w:eastAsia="宋体" w:hint="default"/>
                <w:spacing w:val="-16"/>
                <w:w w:val="101"/>
                <w:sz w:val="18"/>
                <w:szCs w:val="18"/>
              </w:rPr>
              <w:t>期间，减持前</w:t>
            </w:r>
            <w:r>
              <w:rPr>
                <w:rFonts w:ascii="宋体" w:hAnsi="宋体" w:cs="宋体" w:eastAsia="宋体" w:hint="default"/>
                <w:spacing w:val="-51"/>
                <w:w w:val="101"/>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11"/>
                <w:w w:val="101"/>
                <w:sz w:val="18"/>
                <w:szCs w:val="18"/>
              </w:rPr>
              <w:t> </w:t>
            </w:r>
            <w:r>
              <w:rPr>
                <w:rFonts w:ascii="宋体" w:hAnsi="宋体" w:cs="宋体" w:eastAsia="宋体" w:hint="default"/>
                <w:spacing w:val="-3"/>
                <w:w w:val="101"/>
                <w:sz w:val="18"/>
                <w:szCs w:val="18"/>
              </w:rPr>
              <w:t>个交易日将发布减持提示性公告</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在减持股份期间，其将严格遵守有关法律法规及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sz w:val="18"/>
                <w:szCs w:val="18"/>
              </w:rPr>
              <w:t>公司规章制度。</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、本企业将遵守中国证监会《上</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7"/>
                <w:w w:val="101"/>
                <w:sz w:val="18"/>
                <w:szCs w:val="18"/>
              </w:rPr>
              <w:t>市公司股东、董监高减持股份的若干规定》，深</w:t>
            </w:r>
            <w:r>
              <w:rPr>
                <w:rFonts w:ascii="宋体" w:hAnsi="宋体" w:cs="宋体" w:eastAsia="宋体" w:hint="default"/>
                <w:spacing w:val="-7"/>
                <w:sz w:val="18"/>
                <w:szCs w:val="18"/>
              </w:rPr>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7" w:lineRule="exact" w:before="116"/>
              <w:ind w:left="-13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11" w:lineRule="exact"/>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312" w:lineRule="auto" w:before="58"/>
              <w:ind w:left="28" w:right="11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日已履行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圳</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所《</w:t>
            </w:r>
            <w:r>
              <w:rPr>
                <w:rFonts w:ascii="宋体" w:hAnsi="宋体" w:cs="宋体" w:eastAsia="宋体" w:hint="default"/>
                <w:w w:val="101"/>
                <w:sz w:val="18"/>
                <w:szCs w:val="18"/>
              </w:rPr>
              <w:t>股</w:t>
            </w:r>
            <w:r>
              <w:rPr>
                <w:rFonts w:ascii="宋体" w:hAnsi="宋体" w:cs="宋体" w:eastAsia="宋体" w:hint="default"/>
                <w:spacing w:val="-5"/>
                <w:w w:val="101"/>
                <w:sz w:val="18"/>
                <w:szCs w:val="18"/>
              </w:rPr>
              <w:t>票上</w:t>
            </w:r>
            <w:r>
              <w:rPr>
                <w:rFonts w:ascii="宋体" w:hAnsi="宋体" w:cs="宋体" w:eastAsia="宋体" w:hint="default"/>
                <w:w w:val="101"/>
                <w:sz w:val="18"/>
                <w:szCs w:val="18"/>
              </w:rPr>
              <w:t>市</w:t>
            </w:r>
            <w:r>
              <w:rPr>
                <w:rFonts w:ascii="宋体" w:hAnsi="宋体" w:cs="宋体" w:eastAsia="宋体" w:hint="default"/>
                <w:spacing w:val="-5"/>
                <w:w w:val="101"/>
                <w:sz w:val="18"/>
                <w:szCs w:val="18"/>
              </w:rPr>
              <w:t>规</w:t>
            </w:r>
            <w:r>
              <w:rPr>
                <w:rFonts w:ascii="宋体" w:hAnsi="宋体" w:cs="宋体" w:eastAsia="宋体" w:hint="default"/>
                <w:w w:val="101"/>
                <w:sz w:val="18"/>
                <w:szCs w:val="18"/>
              </w:rPr>
              <w:t>则</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深</w:t>
            </w:r>
            <w:r>
              <w:rPr>
                <w:rFonts w:ascii="宋体" w:hAnsi="宋体" w:cs="宋体" w:eastAsia="宋体" w:hint="default"/>
                <w:spacing w:val="-5"/>
                <w:w w:val="101"/>
                <w:sz w:val="18"/>
                <w:szCs w:val="18"/>
              </w:rPr>
              <w:t>圳</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交易</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所上市公司股东及董事、监事、高级管理人员减</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持股份实施细则》的相关规定。</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、如果其未履</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行上述承诺减持公司股票，将把该部分出售股票</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所取得的收益（如有）上缴公司所有，并承担相</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应法律后果，赔偿因未履行承诺而给公司或投资</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pacing w:val="-3"/>
                <w:sz w:val="18"/>
                <w:szCs w:val="18"/>
              </w:rPr>
              <w:t>者带来的损失。</w:t>
            </w:r>
          </w:p>
        </w:tc>
        <w:tc>
          <w:tcPr>
            <w:tcW w:w="85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、如果本次发行的招股意向书有虚假记载、误</w:t>
            </w:r>
          </w:p>
        </w:tc>
        <w:tc>
          <w:tcPr>
            <w:tcW w:w="85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导性陈述或者重大遗漏，对判断本公司是否符合</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法律规定的发行条件构成重大、实质影响的，在</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中国证监会对本公司作出行政处罚决定之日起</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日内，本公司将依法启动回购首次公开发行的</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全部新股的程序，本公司将通过深圳证券交易所</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以发行价并加算银行同期存款利息回购首次公</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开发行的全部新股。在此期间，本公司如发生除</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权除息事项的，上述回购价格及回购股份数量相</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939"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321" w:lineRule="auto" w:before="11"/>
              <w:ind w:left="24" w:right="199"/>
              <w:jc w:val="both"/>
              <w:rPr>
                <w:rFonts w:ascii="宋体" w:hAnsi="宋体" w:cs="宋体" w:eastAsia="宋体" w:hint="default"/>
                <w:sz w:val="18"/>
                <w:szCs w:val="18"/>
              </w:rPr>
            </w:pPr>
            <w:r>
              <w:rPr>
                <w:rFonts w:ascii="宋体" w:hAnsi="宋体" w:cs="宋体" w:eastAsia="宋体" w:hint="default"/>
                <w:spacing w:val="-2"/>
                <w:sz w:val="18"/>
                <w:szCs w:val="18"/>
              </w:rPr>
              <w:t>深圳华大基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因股份有限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309" w:lineRule="auto" w:before="11"/>
              <w:ind w:left="23" w:right="18"/>
              <w:jc w:val="left"/>
              <w:rPr>
                <w:rFonts w:ascii="宋体" w:hAnsi="宋体" w:cs="宋体" w:eastAsia="宋体" w:hint="default"/>
                <w:sz w:val="18"/>
                <w:szCs w:val="18"/>
              </w:rPr>
            </w:pPr>
            <w:r>
              <w:rPr>
                <w:rFonts w:ascii="宋体" w:hAnsi="宋体" w:cs="宋体" w:eastAsia="宋体" w:hint="default"/>
                <w:spacing w:val="-3"/>
                <w:sz w:val="18"/>
                <w:szCs w:val="18"/>
              </w:rPr>
              <w:t>应进行调整。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、如果本次发行的招股意向书有</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虚假记载、误导性陈述或者重大遗漏，致使投资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者在证券交易中遭受损失的，本公司将依法赔偿</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315"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投资者损失。</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、如果本公司未能履行上述承诺</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将在公司股东大会及中国证监会指定报刊上公</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开说明未履行的具体原因并向股东和社会公众</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投资者道歉，并按证券监督管理部门及司法机关</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认定的实际损失向投资者依法进行赔偿。若法</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律、法规、规范性文件及中国证监会或深圳证券</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交易所对本公司因违反上述承诺而应承担的相</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关责任及后果有不同规定，本公司自愿无条件地</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pacing w:val="-3"/>
                <w:sz w:val="18"/>
                <w:szCs w:val="18"/>
              </w:rPr>
              <w:t>遵从该等规定。</w:t>
            </w:r>
          </w:p>
        </w:tc>
        <w:tc>
          <w:tcPr>
            <w:tcW w:w="85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10" w:space="0" w:color="FFFFFF"/>
            </w:tcBorders>
          </w:tcPr>
          <w:p>
            <w:pPr>
              <w:pStyle w:val="TableParagraph"/>
              <w:spacing w:line="312" w:lineRule="auto" w:before="73"/>
              <w:ind w:left="24" w:right="-31"/>
              <w:jc w:val="left"/>
              <w:rPr>
                <w:rFonts w:ascii="宋体" w:hAnsi="宋体" w:cs="宋体" w:eastAsia="宋体" w:hint="default"/>
                <w:sz w:val="18"/>
                <w:szCs w:val="18"/>
              </w:rPr>
            </w:pPr>
            <w:r>
              <w:rPr>
                <w:rFonts w:ascii="宋体" w:hAnsi="宋体" w:cs="宋体" w:eastAsia="宋体" w:hint="default"/>
                <w:spacing w:val="33"/>
                <w:sz w:val="18"/>
                <w:szCs w:val="18"/>
              </w:rPr>
              <w:t>深圳华大基</w:t>
            </w:r>
            <w:r>
              <w:rPr>
                <w:rFonts w:ascii="宋体" w:hAnsi="宋体" w:cs="宋体" w:eastAsia="宋体" w:hint="default"/>
                <w:spacing w:val="-72"/>
                <w:sz w:val="18"/>
                <w:szCs w:val="18"/>
              </w:rPr>
              <w:t> </w:t>
            </w:r>
            <w:r>
              <w:rPr>
                <w:rFonts w:ascii="宋体" w:hAnsi="宋体" w:cs="宋体" w:eastAsia="宋体" w:hint="default"/>
                <w:spacing w:val="33"/>
                <w:sz w:val="18"/>
                <w:szCs w:val="18"/>
              </w:rPr>
              <w:t>因科技有限</w:t>
            </w:r>
            <w:r>
              <w:rPr>
                <w:rFonts w:ascii="宋体" w:hAnsi="宋体" w:cs="宋体" w:eastAsia="宋体" w:hint="default"/>
                <w:spacing w:val="-47"/>
                <w:sz w:val="18"/>
                <w:szCs w:val="18"/>
              </w:rPr>
              <w:t> </w:t>
            </w:r>
            <w:r>
              <w:rPr>
                <w:rFonts w:ascii="宋体" w:hAnsi="宋体" w:cs="宋体" w:eastAsia="宋体" w:hint="default"/>
                <w:sz w:val="18"/>
                <w:szCs w:val="18"/>
              </w:rPr>
            </w:r>
          </w:p>
        </w:tc>
        <w:tc>
          <w:tcPr>
            <w:tcW w:w="706"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53"/>
              <w:ind w:left="16" w:right="12"/>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pacing w:val="-65"/>
                <w:sz w:val="18"/>
                <w:szCs w:val="18"/>
              </w:rPr>
              <w:t> </w:t>
            </w:r>
            <w:r>
              <w:rPr>
                <w:rFonts w:ascii="宋体" w:hAnsi="宋体" w:cs="宋体" w:eastAsia="宋体" w:hint="default"/>
                <w:sz w:val="18"/>
                <w:szCs w:val="18"/>
              </w:rPr>
              <w:t>承</w:t>
            </w:r>
            <w:r>
              <w:rPr>
                <w:rFonts w:ascii="宋体" w:hAnsi="宋体" w:cs="宋体" w:eastAsia="宋体" w:hint="default"/>
                <w:w w:val="101"/>
                <w:sz w:val="18"/>
                <w:szCs w:val="18"/>
              </w:rPr>
              <w:t> </w:t>
            </w:r>
            <w:r>
              <w:rPr>
                <w:rFonts w:ascii="宋体" w:hAnsi="宋体" w:cs="宋体" w:eastAsia="宋体" w:hint="default"/>
                <w:sz w:val="18"/>
                <w:szCs w:val="18"/>
              </w:rPr>
              <w:t>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73"/>
              <w:ind w:left="23" w:right="1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、如果本次发行招股意向书有虚假记载、误导</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性陈述或者重大遗漏，对判断发行人是否符合法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292572pt;margin-top:72.499985pt;width:48.1pt;height:314.05pt;mso-position-horizontal-relative:page;mso-position-vertical-relative:page;z-index:-1658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0" w:right="0"/>
                    <w:jc w:val="left"/>
                  </w:pPr>
                  <w:r>
                    <w:rPr>
                      <w:w w:val="101"/>
                    </w:rPr>
                    <w:t>，</w:t>
                  </w:r>
                  <w:r>
                    <w:rPr/>
                  </w:r>
                </w:p>
                <w:p>
                  <w:pPr>
                    <w:pStyle w:val="BodyText"/>
                    <w:spacing w:line="240" w:lineRule="auto" w:before="76"/>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6"/>
                      <w:szCs w:val="16"/>
                    </w:rPr>
                  </w:pPr>
                </w:p>
                <w:p>
                  <w:pPr>
                    <w:pStyle w:val="BodyText"/>
                    <w:spacing w:line="240" w:lineRule="auto"/>
                    <w:ind w:left="0" w:right="0"/>
                    <w:jc w:val="left"/>
                  </w:pPr>
                  <w:r>
                    <w:rPr>
                      <w:w w:val="101"/>
                    </w:rPr>
                    <w:t>、</w:t>
                  </w:r>
                  <w:r>
                    <w:rPr/>
                  </w:r>
                </w:p>
              </w:txbxContent>
            </v:textbox>
            <w10:wrap type="none"/>
          </v:shape>
        </w:pict>
      </w:r>
      <w:r>
        <w:rPr/>
        <w:pict>
          <v:shape style="position:absolute;margin-left:391.325928pt;margin-top:386.999969pt;width:48.05pt;height:164pt;mso-position-horizontal-relative:page;mso-position-vertical-relative:page;z-index:-1658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4"/>
                      <w:szCs w:val="14"/>
                    </w:rPr>
                  </w:pPr>
                </w:p>
                <w:p>
                  <w:pPr>
                    <w:pStyle w:val="BodyText"/>
                    <w:spacing w:line="240" w:lineRule="auto"/>
                    <w:ind w:left="0" w:right="0"/>
                    <w:jc w:val="left"/>
                  </w:pPr>
                  <w:r>
                    <w:rPr>
                      <w:w w:val="101"/>
                    </w:rPr>
                    <w:t>、</w:t>
                  </w:r>
                  <w:r>
                    <w:rPr/>
                  </w:r>
                </w:p>
              </w:txbxContent>
            </v:textbox>
            <w10:wrap type="none"/>
          </v:shape>
        </w:pict>
      </w:r>
      <w:r>
        <w:rPr/>
        <w:pict>
          <v:group style="position:absolute;margin-left:397.339996pt;margin-top:72.499985pt;width:42.05pt;height:478.5pt;mso-position-horizontal-relative:page;mso-position-vertical-relative:page;z-index:-1658392" coordorigin="7947,1450" coordsize="841,9570">
            <v:group style="position:absolute;left:7947;top:1450;width:841;height:6281" coordorigin="7947,1450" coordsize="841,6281">
              <v:shape style="position:absolute;left:7947;top:1450;width:841;height:6281" coordorigin="7947,1450" coordsize="841,6281" path="m7947,7730l8787,7730,8787,1450,7947,1450,7947,7730xe" filled="true" fillcolor="#ffffff" stroked="false">
                <v:path arrowok="t"/>
                <v:fill type="solid"/>
              </v:shape>
            </v:group>
            <v:group style="position:absolute;left:7947;top:7740;width:841;height:3280" coordorigin="7947,7740" coordsize="841,3280">
              <v:shape style="position:absolute;left:7947;top:7740;width:841;height:3280" coordorigin="7947,7740" coordsize="841,3280" path="m7947,11019l8787,11019,8787,7740,7947,7740,7947,11019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2"/>
      </w:tblGrid>
      <w:tr>
        <w:trPr>
          <w:trHeight w:val="318"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6" w:type="dxa"/>
            <w:vMerge w:val="restart"/>
            <w:tcBorders>
              <w:top w:val="single" w:sz="4" w:space="0" w:color="000000"/>
              <w:left w:val="single" w:sz="4" w:space="0" w:color="000000"/>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律规定的发行条件构成重大、实质影响的，在中</w:t>
            </w:r>
          </w:p>
        </w:tc>
        <w:tc>
          <w:tcPr>
            <w:tcW w:w="850"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315"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国证监会对发行人作出行政处罚决定之日起</w:t>
            </w:r>
            <w:r>
              <w:rPr>
                <w:rFonts w:ascii="宋体" w:hAnsi="宋体" w:cs="宋体" w:eastAsia="宋体" w:hint="default"/>
                <w:spacing w:val="1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日内，其将以发行价并加算银行同期存款利息依</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法购回锁定期结束后其在二级市场减持的股份</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（不包括本次公开发行时其他股东公开发售部</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分</w:t>
            </w:r>
            <w:r>
              <w:rPr>
                <w:rFonts w:ascii="宋体" w:hAnsi="宋体" w:cs="宋体" w:eastAsia="宋体" w:hint="default"/>
                <w:spacing w:val="-92"/>
                <w:w w:val="101"/>
                <w:sz w:val="18"/>
                <w:szCs w:val="18"/>
              </w:rPr>
              <w:t>）</w:t>
            </w:r>
            <w:r>
              <w:rPr>
                <w:rFonts w:ascii="宋体" w:hAnsi="宋体" w:cs="宋体" w:eastAsia="宋体" w:hint="default"/>
                <w:spacing w:val="-10"/>
                <w:w w:val="101"/>
                <w:sz w:val="18"/>
                <w:szCs w:val="18"/>
              </w:rPr>
              <w:t>。</w:t>
            </w:r>
            <w:r>
              <w:rPr>
                <w:rFonts w:ascii="宋体" w:hAnsi="宋体" w:cs="宋体" w:eastAsia="宋体" w:hint="default"/>
                <w:w w:val="101"/>
                <w:sz w:val="18"/>
                <w:szCs w:val="18"/>
              </w:rPr>
              <w:t>在</w:t>
            </w:r>
            <w:r>
              <w:rPr>
                <w:rFonts w:ascii="宋体" w:hAnsi="宋体" w:cs="宋体" w:eastAsia="宋体" w:hint="default"/>
                <w:spacing w:val="-5"/>
                <w:w w:val="101"/>
                <w:sz w:val="18"/>
                <w:szCs w:val="18"/>
              </w:rPr>
              <w:t>此</w:t>
            </w:r>
            <w:r>
              <w:rPr>
                <w:rFonts w:ascii="宋体" w:hAnsi="宋体" w:cs="宋体" w:eastAsia="宋体" w:hint="default"/>
                <w:w w:val="101"/>
                <w:sz w:val="18"/>
                <w:szCs w:val="18"/>
              </w:rPr>
              <w:t>期</w:t>
            </w:r>
            <w:r>
              <w:rPr>
                <w:rFonts w:ascii="宋体" w:hAnsi="宋体" w:cs="宋体" w:eastAsia="宋体" w:hint="default"/>
                <w:spacing w:val="-5"/>
                <w:w w:val="101"/>
                <w:sz w:val="18"/>
                <w:szCs w:val="18"/>
              </w:rPr>
              <w:t>间，发</w:t>
            </w:r>
            <w:r>
              <w:rPr>
                <w:rFonts w:ascii="宋体" w:hAnsi="宋体" w:cs="宋体" w:eastAsia="宋体" w:hint="default"/>
                <w:w w:val="101"/>
                <w:sz w:val="18"/>
                <w:szCs w:val="18"/>
              </w:rPr>
              <w:t>行</w:t>
            </w:r>
            <w:r>
              <w:rPr>
                <w:rFonts w:ascii="宋体" w:hAnsi="宋体" w:cs="宋体" w:eastAsia="宋体" w:hint="default"/>
                <w:spacing w:val="-5"/>
                <w:w w:val="101"/>
                <w:sz w:val="18"/>
                <w:szCs w:val="18"/>
              </w:rPr>
              <w:t>人</w:t>
            </w:r>
            <w:r>
              <w:rPr>
                <w:rFonts w:ascii="宋体" w:hAnsi="宋体" w:cs="宋体" w:eastAsia="宋体" w:hint="default"/>
                <w:w w:val="101"/>
                <w:sz w:val="18"/>
                <w:szCs w:val="18"/>
              </w:rPr>
              <w:t>如</w:t>
            </w:r>
            <w:r>
              <w:rPr>
                <w:rFonts w:ascii="宋体" w:hAnsi="宋体" w:cs="宋体" w:eastAsia="宋体" w:hint="default"/>
                <w:spacing w:val="-5"/>
                <w:w w:val="101"/>
                <w:sz w:val="18"/>
                <w:szCs w:val="18"/>
              </w:rPr>
              <w:t>发</w:t>
            </w:r>
            <w:r>
              <w:rPr>
                <w:rFonts w:ascii="宋体" w:hAnsi="宋体" w:cs="宋体" w:eastAsia="宋体" w:hint="default"/>
                <w:w w:val="101"/>
                <w:sz w:val="18"/>
                <w:szCs w:val="18"/>
              </w:rPr>
              <w:t>生</w:t>
            </w:r>
            <w:r>
              <w:rPr>
                <w:rFonts w:ascii="宋体" w:hAnsi="宋体" w:cs="宋体" w:eastAsia="宋体" w:hint="default"/>
                <w:spacing w:val="-5"/>
                <w:w w:val="101"/>
                <w:sz w:val="18"/>
                <w:szCs w:val="18"/>
              </w:rPr>
              <w:t>除</w:t>
            </w:r>
            <w:r>
              <w:rPr>
                <w:rFonts w:ascii="宋体" w:hAnsi="宋体" w:cs="宋体" w:eastAsia="宋体" w:hint="default"/>
                <w:w w:val="101"/>
                <w:sz w:val="18"/>
                <w:szCs w:val="18"/>
              </w:rPr>
              <w:t>权</w:t>
            </w:r>
            <w:r>
              <w:rPr>
                <w:rFonts w:ascii="宋体" w:hAnsi="宋体" w:cs="宋体" w:eastAsia="宋体" w:hint="default"/>
                <w:spacing w:val="-5"/>
                <w:w w:val="101"/>
                <w:sz w:val="18"/>
                <w:szCs w:val="18"/>
              </w:rPr>
              <w:t>除</w:t>
            </w:r>
            <w:r>
              <w:rPr>
                <w:rFonts w:ascii="宋体" w:hAnsi="宋体" w:cs="宋体" w:eastAsia="宋体" w:hint="default"/>
                <w:w w:val="101"/>
                <w:sz w:val="18"/>
                <w:szCs w:val="18"/>
              </w:rPr>
              <w:t>息</w:t>
            </w:r>
            <w:r>
              <w:rPr>
                <w:rFonts w:ascii="宋体" w:hAnsi="宋体" w:cs="宋体" w:eastAsia="宋体" w:hint="default"/>
                <w:spacing w:val="-5"/>
                <w:w w:val="101"/>
                <w:sz w:val="18"/>
                <w:szCs w:val="18"/>
              </w:rPr>
              <w:t>事</w:t>
            </w:r>
            <w:r>
              <w:rPr>
                <w:rFonts w:ascii="宋体" w:hAnsi="宋体" w:cs="宋体" w:eastAsia="宋体" w:hint="default"/>
                <w:w w:val="101"/>
                <w:sz w:val="18"/>
                <w:szCs w:val="18"/>
              </w:rPr>
              <w:t>项的</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上述回购价格及回购股份数量相应进行调整。</w:t>
            </w:r>
            <w:r>
              <w:rPr>
                <w:rFonts w:ascii="Times New Roman" w:hAnsi="Times New Roman" w:cs="Times New Roman" w:eastAsia="Times New Roman" w:hint="default"/>
                <w:spacing w:val="-3"/>
                <w:sz w:val="18"/>
                <w:szCs w:val="18"/>
              </w:rPr>
              <w:t>2</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如果本次发行的招股意向书有虚假记载、误导性</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陈述或者重大遗漏，致使投资者在证券交易中遭</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受损失的，其将依法赔偿投资者损失。</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、如果</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其未能履行上述承诺，将在发行人股东大会及中</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国证监会指定报刊上公开说明未履行的具体原</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因并向股东和社会公众投资者道歉，并在违反上</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述承诺发生之日起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个工作日内，停止在发行人</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处领取股东分红，同时其直接或间接所持有的发</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行人股份将不得转让，直至其按上述承诺采取相</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7"/>
                <w:sz w:val="18"/>
                <w:szCs w:val="18"/>
              </w:rPr>
              <w:t>应的赔偿措施并实施完毕时为止。若法律、法规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规范性文件及中国证监会或深圳证券交易所对</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5"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其因违反上述承诺而应承担的相关责任及后果</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54"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pacing w:val="-3"/>
                <w:sz w:val="18"/>
                <w:szCs w:val="18"/>
              </w:rPr>
              <w:t>有不同规定，其自愿无条件地遵从该等规定。</w:t>
            </w:r>
          </w:p>
        </w:tc>
        <w:tc>
          <w:tcPr>
            <w:tcW w:w="850"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364"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、如果本次发行招股意向书有虚假记载、误导</w:t>
            </w:r>
          </w:p>
        </w:tc>
        <w:tc>
          <w:tcPr>
            <w:tcW w:w="85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性陈述或者重大遗漏，对判断发行人是否符合法</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律规定的发行条件构成重大、实质影响的，在中</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国证监会对发行人作出行政处罚决定之日起</w:t>
            </w:r>
            <w:r>
              <w:rPr>
                <w:rFonts w:ascii="宋体" w:hAnsi="宋体" w:cs="宋体" w:eastAsia="宋体" w:hint="default"/>
                <w:spacing w:val="1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日内，本人将以发行价并加算银行同期存款利息</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依法购回锁定期结束后本人在二级市场减持的</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股份（不包括本次公开发行时其他股东公开发售</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部分</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在</w:t>
            </w:r>
            <w:r>
              <w:rPr>
                <w:rFonts w:ascii="宋体" w:hAnsi="宋体" w:cs="宋体" w:eastAsia="宋体" w:hint="default"/>
                <w:w w:val="101"/>
                <w:sz w:val="18"/>
                <w:szCs w:val="18"/>
              </w:rPr>
              <w:t>此</w:t>
            </w:r>
            <w:r>
              <w:rPr>
                <w:rFonts w:ascii="宋体" w:hAnsi="宋体" w:cs="宋体" w:eastAsia="宋体" w:hint="default"/>
                <w:spacing w:val="-5"/>
                <w:w w:val="101"/>
                <w:sz w:val="18"/>
                <w:szCs w:val="18"/>
              </w:rPr>
              <w:t>期</w:t>
            </w:r>
            <w:r>
              <w:rPr>
                <w:rFonts w:ascii="宋体" w:hAnsi="宋体" w:cs="宋体" w:eastAsia="宋体" w:hint="default"/>
                <w:w w:val="101"/>
                <w:sz w:val="18"/>
                <w:szCs w:val="18"/>
              </w:rPr>
              <w:t>间</w:t>
            </w:r>
            <w:r>
              <w:rPr>
                <w:rFonts w:ascii="宋体" w:hAnsi="宋体" w:cs="宋体" w:eastAsia="宋体" w:hint="default"/>
                <w:spacing w:val="-5"/>
                <w:w w:val="101"/>
                <w:sz w:val="18"/>
                <w:szCs w:val="18"/>
              </w:rPr>
              <w:t>，</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人</w:t>
            </w:r>
            <w:r>
              <w:rPr>
                <w:rFonts w:ascii="宋体" w:hAnsi="宋体" w:cs="宋体" w:eastAsia="宋体" w:hint="default"/>
                <w:spacing w:val="-5"/>
                <w:w w:val="101"/>
                <w:sz w:val="18"/>
                <w:szCs w:val="18"/>
              </w:rPr>
              <w:t>如</w:t>
            </w:r>
            <w:r>
              <w:rPr>
                <w:rFonts w:ascii="宋体" w:hAnsi="宋体" w:cs="宋体" w:eastAsia="宋体" w:hint="default"/>
                <w:w w:val="101"/>
                <w:sz w:val="18"/>
                <w:szCs w:val="18"/>
              </w:rPr>
              <w:t>发</w:t>
            </w:r>
            <w:r>
              <w:rPr>
                <w:rFonts w:ascii="宋体" w:hAnsi="宋体" w:cs="宋体" w:eastAsia="宋体" w:hint="default"/>
                <w:spacing w:val="-5"/>
                <w:w w:val="101"/>
                <w:sz w:val="18"/>
                <w:szCs w:val="18"/>
              </w:rPr>
              <w:t>生</w:t>
            </w:r>
            <w:r>
              <w:rPr>
                <w:rFonts w:ascii="宋体" w:hAnsi="宋体" w:cs="宋体" w:eastAsia="宋体" w:hint="default"/>
                <w:w w:val="101"/>
                <w:sz w:val="18"/>
                <w:szCs w:val="18"/>
              </w:rPr>
              <w:t>除</w:t>
            </w:r>
            <w:r>
              <w:rPr>
                <w:rFonts w:ascii="宋体" w:hAnsi="宋体" w:cs="宋体" w:eastAsia="宋体" w:hint="default"/>
                <w:spacing w:val="-5"/>
                <w:w w:val="101"/>
                <w:sz w:val="18"/>
                <w:szCs w:val="18"/>
              </w:rPr>
              <w:t>权</w:t>
            </w:r>
            <w:r>
              <w:rPr>
                <w:rFonts w:ascii="宋体" w:hAnsi="宋体" w:cs="宋体" w:eastAsia="宋体" w:hint="default"/>
                <w:w w:val="101"/>
                <w:sz w:val="18"/>
                <w:szCs w:val="18"/>
              </w:rPr>
              <w:t>除</w:t>
            </w:r>
            <w:r>
              <w:rPr>
                <w:rFonts w:ascii="宋体" w:hAnsi="宋体" w:cs="宋体" w:eastAsia="宋体" w:hint="default"/>
                <w:spacing w:val="-5"/>
                <w:w w:val="101"/>
                <w:sz w:val="18"/>
                <w:szCs w:val="18"/>
              </w:rPr>
              <w:t>息</w:t>
            </w:r>
            <w:r>
              <w:rPr>
                <w:rFonts w:ascii="宋体" w:hAnsi="宋体" w:cs="宋体" w:eastAsia="宋体" w:hint="default"/>
                <w:w w:val="101"/>
                <w:sz w:val="18"/>
                <w:szCs w:val="18"/>
              </w:rPr>
              <w:t>事项</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的，上述回购价格及回购股份数量相应进行调</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、如果本次发行的招股意向书有虚假记载</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12"/>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pacing w:val="-65"/>
                <w:sz w:val="18"/>
                <w:szCs w:val="18"/>
              </w:rPr>
              <w:t> </w:t>
            </w:r>
            <w:r>
              <w:rPr>
                <w:rFonts w:ascii="宋体" w:hAnsi="宋体" w:cs="宋体" w:eastAsia="宋体" w:hint="default"/>
                <w:sz w:val="18"/>
                <w:szCs w:val="18"/>
              </w:rPr>
              <w:t>承</w:t>
            </w:r>
            <w:r>
              <w:rPr>
                <w:rFonts w:ascii="宋体" w:hAnsi="宋体" w:cs="宋体" w:eastAsia="宋体" w:hint="default"/>
                <w:w w:val="101"/>
                <w:sz w:val="18"/>
                <w:szCs w:val="18"/>
              </w:rPr>
              <w:t> </w:t>
            </w:r>
            <w:r>
              <w:rPr>
                <w:rFonts w:ascii="宋体" w:hAnsi="宋体" w:cs="宋体" w:eastAsia="宋体" w:hint="default"/>
                <w:sz w:val="18"/>
                <w:szCs w:val="18"/>
              </w:rPr>
              <w:t>诺</w:t>
            </w: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8"/>
              <w:jc w:val="both"/>
              <w:rPr>
                <w:rFonts w:ascii="宋体" w:hAnsi="宋体" w:cs="宋体" w:eastAsia="宋体" w:hint="default"/>
                <w:sz w:val="18"/>
                <w:szCs w:val="18"/>
              </w:rPr>
            </w:pPr>
            <w:r>
              <w:rPr>
                <w:rFonts w:ascii="宋体" w:hAnsi="宋体" w:cs="宋体" w:eastAsia="宋体" w:hint="default"/>
                <w:spacing w:val="-3"/>
                <w:sz w:val="18"/>
                <w:szCs w:val="18"/>
              </w:rPr>
              <w:t>误导性陈述或者重大遗漏，致使投资者在证券交</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易中遭受损失的，本人将依法赔偿投资者损失。</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、如果本人未能履行上述承诺，将在发行人股</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东大会及中国证监会指定报刊上公开说明未履</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行的具体原因并向股东和社会公众投资者道歉，</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并在违反上述承诺发生之日起</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个工作日内，停</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止在发行人处领取薪酬、津贴及股东分红，同时</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本人直接或间接所持有的发行人股份将不得转</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让，直至本人按上述承诺采取相应的赔偿措施并</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实施完毕时为止。若法律、法规、规范性文件及</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中国证监会或深圳证券交易所对本人因违反上</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述承诺而应承担的相关责任及后果有不同规定，</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3"/>
                <w:sz w:val="18"/>
                <w:szCs w:val="18"/>
              </w:rPr>
              <w:t>本人自愿无条件地遵从该等规定。</w:t>
            </w:r>
          </w:p>
        </w:tc>
        <w:tc>
          <w:tcPr>
            <w:tcW w:w="85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2"/>
      </w:tblGrid>
      <w:tr>
        <w:trPr>
          <w:trHeight w:val="6957"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4" w:right="17"/>
              <w:jc w:val="left"/>
              <w:rPr>
                <w:rFonts w:ascii="宋体" w:hAnsi="宋体" w:cs="宋体" w:eastAsia="宋体" w:hint="default"/>
                <w:sz w:val="18"/>
                <w:szCs w:val="18"/>
              </w:rPr>
            </w:pPr>
            <w:r>
              <w:rPr>
                <w:rFonts w:ascii="宋体" w:hAnsi="宋体" w:cs="宋体" w:eastAsia="宋体" w:hint="default"/>
                <w:spacing w:val="-2"/>
                <w:sz w:val="18"/>
                <w:szCs w:val="18"/>
              </w:rPr>
              <w:t>公司董事、监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事、高级管理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人员：公司董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事、高级管理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人员：汪建、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尹烨、孙英</w:t>
            </w:r>
            <w:r>
              <w:rPr>
                <w:rFonts w:ascii="宋体" w:hAnsi="宋体" w:cs="宋体" w:eastAsia="宋体" w:hint="default"/>
                <w:w w:val="101"/>
                <w:sz w:val="18"/>
                <w:szCs w:val="18"/>
              </w:rPr>
              <w:t> </w:t>
            </w:r>
            <w:r>
              <w:rPr>
                <w:rFonts w:ascii="宋体" w:hAnsi="宋体" w:cs="宋体" w:eastAsia="宋体" w:hint="default"/>
                <w:spacing w:val="-2"/>
                <w:sz w:val="18"/>
                <w:szCs w:val="18"/>
              </w:rPr>
              <w:t>俊、王俊、吴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淳、李英睿、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赵谦、王洪</w:t>
            </w:r>
            <w:r>
              <w:rPr>
                <w:rFonts w:ascii="宋体" w:hAnsi="宋体" w:cs="宋体" w:eastAsia="宋体" w:hint="default"/>
                <w:w w:val="101"/>
                <w:sz w:val="18"/>
                <w:szCs w:val="18"/>
              </w:rPr>
              <w:t> </w:t>
            </w:r>
            <w:r>
              <w:rPr>
                <w:rFonts w:ascii="宋体" w:hAnsi="宋体" w:cs="宋体" w:eastAsia="宋体" w:hint="default"/>
                <w:spacing w:val="-2"/>
                <w:sz w:val="18"/>
                <w:szCs w:val="18"/>
              </w:rPr>
              <w:t>涛、金春保、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陈鹏辉、王</w:t>
            </w:r>
            <w:r>
              <w:rPr>
                <w:rFonts w:ascii="宋体" w:hAnsi="宋体" w:cs="宋体" w:eastAsia="宋体" w:hint="default"/>
                <w:w w:val="101"/>
                <w:sz w:val="18"/>
                <w:szCs w:val="18"/>
              </w:rPr>
              <w:t> </w:t>
            </w:r>
            <w:r>
              <w:rPr>
                <w:rFonts w:ascii="宋体" w:hAnsi="宋体" w:cs="宋体" w:eastAsia="宋体" w:hint="default"/>
                <w:spacing w:val="-2"/>
                <w:sz w:val="18"/>
                <w:szCs w:val="18"/>
              </w:rPr>
              <w:t>石、徐爱民、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蒋昌建、谢</w:t>
            </w:r>
            <w:r>
              <w:rPr>
                <w:rFonts w:ascii="宋体" w:hAnsi="宋体" w:cs="宋体" w:eastAsia="宋体" w:hint="default"/>
                <w:w w:val="101"/>
                <w:sz w:val="18"/>
                <w:szCs w:val="18"/>
              </w:rPr>
              <w:t> </w:t>
            </w:r>
            <w:r>
              <w:rPr>
                <w:rFonts w:ascii="宋体" w:hAnsi="宋体" w:cs="宋体" w:eastAsia="宋体" w:hint="default"/>
                <w:spacing w:val="-2"/>
                <w:sz w:val="18"/>
                <w:szCs w:val="18"/>
              </w:rPr>
              <w:t>宏、吴育辉、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李松岗、李雯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琪、胡宇洁、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张凌、刘娜、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陈轶青、李治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平、王威、徐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茜</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、公司全体董事、监事、高级管理人员承诺招</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股意向书不存在虚假记载、误导性陈述或重大遗</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漏，并对其真实性、准确性、完整性、及时性承</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担个别和连带的法律责任。如果招股意向书有虚</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假记载、误导性陈述或者重大遗漏，致使投资者</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遭受损失的，公司全体董事、监事、高级管理人</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员将依法赔偿投资者损失，不因职务变更、离职</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等原因而放弃履行已作出的承诺。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、如果发行</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人全体董事、监事、高级管理人员未能履行上述</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承诺，将在公司股东大会及中国证监会指定报刊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上公开说明未履行的具体原因并向公司股东和</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社会公众投资者道歉，并在违反上述承诺发生之</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日起 </w:t>
            </w:r>
            <w:r>
              <w:rPr>
                <w:rFonts w:ascii="Times New Roman" w:hAnsi="Times New Roman" w:cs="Times New Roman" w:eastAsia="Times New Roman" w:hint="default"/>
                <w:sz w:val="18"/>
                <w:szCs w:val="18"/>
              </w:rPr>
              <w:t>5 </w:t>
            </w:r>
            <w:r>
              <w:rPr>
                <w:rFonts w:ascii="宋体" w:hAnsi="宋体" w:cs="宋体" w:eastAsia="宋体" w:hint="default"/>
                <w:spacing w:val="-3"/>
                <w:sz w:val="18"/>
                <w:szCs w:val="18"/>
              </w:rPr>
              <w:t>个工作日内，停止在公司处领取薪酬、津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贴及股东分红，同时发行人全体董事、监事、高</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级管理人员直接或间接所持有的公司股份将不</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得转让，直至按上述承诺采取相应的赔偿措施并</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实施完毕时为止。若法律、法规、规范性文件及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中国证监会或深圳证券交易所对发行人全体董</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事、监事、高级管理人员因违反上述承诺而应承</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担的相关责任及后果有不同规定，发行人全体董</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事、监事、高级管理人员自愿无条件地遵从该等</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规定。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3519"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99"/>
              <w:jc w:val="left"/>
              <w:rPr>
                <w:rFonts w:ascii="宋体" w:hAnsi="宋体" w:cs="宋体" w:eastAsia="宋体" w:hint="default"/>
                <w:sz w:val="18"/>
                <w:szCs w:val="18"/>
              </w:rPr>
            </w:pPr>
            <w:r>
              <w:rPr>
                <w:rFonts w:ascii="宋体" w:hAnsi="宋体" w:cs="宋体" w:eastAsia="宋体" w:hint="default"/>
                <w:spacing w:val="-2"/>
                <w:sz w:val="18"/>
                <w:szCs w:val="18"/>
              </w:rPr>
              <w:t>中信证券股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份有限公</w:t>
            </w:r>
          </w:p>
          <w:p>
            <w:pPr>
              <w:pStyle w:val="TableParagraph"/>
              <w:spacing w:line="319" w:lineRule="auto" w:before="23"/>
              <w:ind w:left="24" w:right="17"/>
              <w:jc w:val="left"/>
              <w:rPr>
                <w:rFonts w:ascii="宋体" w:hAnsi="宋体" w:cs="宋体" w:eastAsia="宋体" w:hint="default"/>
                <w:sz w:val="18"/>
                <w:szCs w:val="18"/>
              </w:rPr>
            </w:pPr>
            <w:r>
              <w:rPr>
                <w:rFonts w:ascii="宋体" w:hAnsi="宋体" w:cs="宋体" w:eastAsia="宋体" w:hint="default"/>
                <w:sz w:val="18"/>
                <w:szCs w:val="18"/>
              </w:rPr>
              <w:t>司 </w:t>
            </w:r>
            <w:r>
              <w:rPr>
                <w:rFonts w:ascii="宋体" w:hAnsi="宋体" w:cs="宋体" w:eastAsia="宋体" w:hint="default"/>
                <w:spacing w:val="-3"/>
                <w:sz w:val="18"/>
                <w:szCs w:val="18"/>
              </w:rPr>
              <w:t>、安永华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明会计师事</w:t>
            </w:r>
            <w:r>
              <w:rPr>
                <w:rFonts w:ascii="宋体" w:hAnsi="宋体" w:cs="宋体" w:eastAsia="宋体" w:hint="default"/>
                <w:w w:val="101"/>
                <w:sz w:val="18"/>
                <w:szCs w:val="18"/>
              </w:rPr>
              <w:t> </w:t>
            </w:r>
            <w:r>
              <w:rPr>
                <w:rFonts w:ascii="宋体" w:hAnsi="宋体" w:cs="宋体" w:eastAsia="宋体" w:hint="default"/>
                <w:spacing w:val="-2"/>
                <w:sz w:val="18"/>
                <w:szCs w:val="18"/>
              </w:rPr>
              <w:t>务所（特殊普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7"/>
                <w:w w:val="101"/>
                <w:sz w:val="18"/>
                <w:szCs w:val="18"/>
              </w:rPr>
              <w:t>通合伙）、国</w:t>
            </w:r>
            <w:r>
              <w:rPr>
                <w:rFonts w:ascii="宋体" w:hAnsi="宋体" w:cs="宋体" w:eastAsia="宋体" w:hint="default"/>
                <w:w w:val="101"/>
                <w:sz w:val="18"/>
                <w:szCs w:val="18"/>
              </w:rPr>
              <w:t> </w:t>
            </w:r>
            <w:r>
              <w:rPr>
                <w:rFonts w:ascii="宋体" w:hAnsi="宋体" w:cs="宋体" w:eastAsia="宋体" w:hint="default"/>
                <w:sz w:val="18"/>
                <w:szCs w:val="18"/>
              </w:rPr>
              <w:t>浩律师（深</w:t>
            </w:r>
            <w:r>
              <w:rPr>
                <w:rFonts w:ascii="宋体" w:hAnsi="宋体" w:cs="宋体" w:eastAsia="宋体" w:hint="default"/>
                <w:w w:val="101"/>
                <w:sz w:val="18"/>
                <w:szCs w:val="18"/>
              </w:rPr>
              <w:t> </w:t>
            </w:r>
            <w:r>
              <w:rPr>
                <w:rFonts w:ascii="宋体" w:hAnsi="宋体" w:cs="宋体" w:eastAsia="宋体" w:hint="default"/>
                <w:spacing w:val="-2"/>
                <w:sz w:val="18"/>
                <w:szCs w:val="18"/>
              </w:rPr>
              <w:t>圳）事务所、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深圳德正信</w:t>
            </w:r>
            <w:r>
              <w:rPr>
                <w:rFonts w:ascii="宋体" w:hAnsi="宋体" w:cs="宋体" w:eastAsia="宋体" w:hint="default"/>
                <w:w w:val="101"/>
                <w:sz w:val="18"/>
                <w:szCs w:val="18"/>
              </w:rPr>
              <w:t> </w:t>
            </w:r>
            <w:r>
              <w:rPr>
                <w:rFonts w:ascii="宋体" w:hAnsi="宋体" w:cs="宋体" w:eastAsia="宋体" w:hint="default"/>
                <w:sz w:val="18"/>
                <w:szCs w:val="18"/>
              </w:rPr>
              <w:t>国际资产评</w:t>
            </w:r>
            <w:r>
              <w:rPr>
                <w:rFonts w:ascii="宋体" w:hAnsi="宋体" w:cs="宋体" w:eastAsia="宋体" w:hint="default"/>
                <w:w w:val="101"/>
                <w:sz w:val="18"/>
                <w:szCs w:val="18"/>
              </w:rPr>
              <w:t> </w:t>
            </w:r>
            <w:r>
              <w:rPr>
                <w:rFonts w:ascii="宋体" w:hAnsi="宋体" w:cs="宋体" w:eastAsia="宋体" w:hint="default"/>
                <w:sz w:val="18"/>
                <w:szCs w:val="18"/>
              </w:rPr>
              <w:t>估有限公司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8"/>
              <w:jc w:val="both"/>
              <w:rPr>
                <w:rFonts w:ascii="宋体" w:hAnsi="宋体" w:cs="宋体" w:eastAsia="宋体" w:hint="default"/>
                <w:sz w:val="18"/>
                <w:szCs w:val="18"/>
              </w:rPr>
            </w:pPr>
            <w:r>
              <w:rPr>
                <w:rFonts w:ascii="宋体" w:hAnsi="宋体" w:cs="宋体" w:eastAsia="宋体" w:hint="default"/>
                <w:spacing w:val="-3"/>
                <w:sz w:val="18"/>
                <w:szCs w:val="18"/>
              </w:rPr>
              <w:t>中信证券股份有限公司承诺，因其为发行人首次</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公开发行制作、出具的文件有虚假陈述、误导性</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陈述或者重大遗漏，给投资者造成损失的，将先</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行赔偿投资者损失。中信证券股份有限公司、国</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浩律师（深圳）事务所、安永华明会计师事务所</w:t>
            </w:r>
          </w:p>
          <w:p>
            <w:pPr>
              <w:pStyle w:val="TableParagraph"/>
              <w:spacing w:line="319" w:lineRule="auto" w:before="17"/>
              <w:ind w:left="23" w:right="8"/>
              <w:jc w:val="left"/>
              <w:rPr>
                <w:rFonts w:ascii="宋体" w:hAnsi="宋体" w:cs="宋体" w:eastAsia="宋体" w:hint="default"/>
                <w:sz w:val="18"/>
                <w:szCs w:val="18"/>
              </w:rPr>
            </w:pPr>
            <w:r>
              <w:rPr>
                <w:rFonts w:ascii="宋体" w:hAnsi="宋体" w:cs="宋体" w:eastAsia="宋体" w:hint="default"/>
                <w:spacing w:val="-7"/>
                <w:w w:val="101"/>
                <w:sz w:val="18"/>
                <w:szCs w:val="18"/>
              </w:rPr>
              <w:t>（特殊普通合伙）、深圳德正信国际资产评估有</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限公司承诺，因其为发行人首次公开发行制作、</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出具的文件存在虚假记载、误导性陈述或者重大</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遗漏，并因此给投资者造成损失的，其将依法承</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担相应责任。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3174"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4" w:right="199"/>
              <w:jc w:val="both"/>
              <w:rPr>
                <w:rFonts w:ascii="宋体" w:hAnsi="宋体" w:cs="宋体" w:eastAsia="宋体" w:hint="default"/>
                <w:sz w:val="18"/>
                <w:szCs w:val="18"/>
              </w:rPr>
            </w:pPr>
            <w:r>
              <w:rPr>
                <w:rFonts w:ascii="宋体" w:hAnsi="宋体" w:cs="宋体" w:eastAsia="宋体" w:hint="default"/>
                <w:spacing w:val="-2"/>
                <w:sz w:val="18"/>
                <w:szCs w:val="18"/>
              </w:rPr>
              <w:t>深圳华大基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因科技有限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公司、汪建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3"/>
              <w:ind w:left="23" w:right="127"/>
              <w:jc w:val="both"/>
              <w:rPr>
                <w:rFonts w:ascii="宋体" w:hAnsi="宋体" w:cs="宋体" w:eastAsia="宋体" w:hint="default"/>
                <w:sz w:val="18"/>
                <w:szCs w:val="18"/>
              </w:rPr>
            </w:pPr>
            <w:r>
              <w:rPr>
                <w:rFonts w:ascii="宋体" w:hAnsi="宋体" w:cs="宋体" w:eastAsia="宋体" w:hint="default"/>
                <w:sz w:val="18"/>
                <w:szCs w:val="18"/>
              </w:rPr>
              <w:t>关于避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免同业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竞争的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3" w:right="8"/>
              <w:jc w:val="left"/>
              <w:rPr>
                <w:rFonts w:ascii="宋体" w:hAnsi="宋体" w:cs="宋体" w:eastAsia="宋体" w:hint="default"/>
                <w:sz w:val="18"/>
                <w:szCs w:val="18"/>
              </w:rPr>
            </w:pPr>
            <w:r>
              <w:rPr>
                <w:rFonts w:ascii="宋体" w:hAnsi="宋体" w:cs="宋体" w:eastAsia="宋体" w:hint="default"/>
                <w:spacing w:val="-3"/>
                <w:sz w:val="18"/>
                <w:szCs w:val="18"/>
              </w:rPr>
              <w:t>为避免同业竞争，维护公司及其他股东的利益，</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公司控股股东华大控股、实际控制人汪建先生出</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具了《关于避免同业竞争的承诺函》。其中，公</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司的控股股东华大控股承诺如下：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、华大控股</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及其控制的其他企业目前没有，将来也不从事与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华大基因及其控制的其他企业主营业务相同或</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相似的生产经营活动，华大控股及其控制的其他</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企业也不会通过投资于其它经济实体、机构、经</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济组织从事或参与和华大基因及其控制的其他</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企业主营业务相同的竞争性业务。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、如果华大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21"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21"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2"/>
      </w:tblGrid>
      <w:tr>
        <w:trPr>
          <w:trHeight w:val="316"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基因及其控制的其他企业在其现有业务的基础</w:t>
            </w:r>
          </w:p>
        </w:tc>
        <w:tc>
          <w:tcPr>
            <w:tcW w:w="850"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上进一步拓展其经营业务范围，而华大控股及其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控制的其他企业对此已经进行生产、经营的，只</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要其仍然是华大基因的控股股东，华大控股及其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控制的其他企业同意在合理期限内对该相关业</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务进行转让且华大基因在同等商业条件下有优</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先收购权。</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、对于华大基因及其控制的其他企</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业在其现有业务范围的基础上进一步拓展其经</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营业务范围，而华大控股及其控制的其他企业目</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前尚未对此进行生产、经营的，只要其仍然是华</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大基因的控股股东，华大控股及其控制的其他企</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业将不从事与华大基因及其控制的其他企业相</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竞争的该等新业务。</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、华大控股及其控制的其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他企业目前没有，将来也不向其他业务与华大基</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因及其控制的其他企业主营业务相同、类似的公</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司、企业或其他机构、组织或个人提供专有技术</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或提供销售渠道、客户信息等商业机密。</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、华</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大基因股票在深圳证券交易所上市交易后且其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依照所适用的上市规则被认定为华大基因的控</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股股东期间，其将不会变更、解除本承诺。</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其将忠实履行上述承诺，并承担相应的法律责</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任，若不履行本承诺所赋予的义务和责任，其将</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承担华大基因、华大基因其他股东或利益相关方</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因此所受到的任何损失。公司的实际控制人汪建</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先生承诺如下：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、本人、本人控制的其他企业</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及</w:t>
            </w:r>
            <w:r>
              <w:rPr>
                <w:rFonts w:ascii="宋体" w:hAnsi="宋体" w:cs="宋体" w:eastAsia="宋体" w:hint="default"/>
                <w:spacing w:val="-5"/>
                <w:w w:val="101"/>
                <w:sz w:val="18"/>
                <w:szCs w:val="18"/>
              </w:rPr>
              <w:t>与</w:t>
            </w:r>
            <w:r>
              <w:rPr>
                <w:rFonts w:ascii="宋体" w:hAnsi="宋体" w:cs="宋体" w:eastAsia="宋体" w:hint="default"/>
                <w:w w:val="101"/>
                <w:sz w:val="18"/>
                <w:szCs w:val="18"/>
              </w:rPr>
              <w:t>本</w:t>
            </w:r>
            <w:r>
              <w:rPr>
                <w:rFonts w:ascii="宋体" w:hAnsi="宋体" w:cs="宋体" w:eastAsia="宋体" w:hint="default"/>
                <w:spacing w:val="-5"/>
                <w:w w:val="101"/>
                <w:sz w:val="18"/>
                <w:szCs w:val="18"/>
              </w:rPr>
              <w:t>人</w:t>
            </w:r>
            <w:r>
              <w:rPr>
                <w:rFonts w:ascii="宋体" w:hAnsi="宋体" w:cs="宋体" w:eastAsia="宋体" w:hint="default"/>
                <w:w w:val="101"/>
                <w:sz w:val="18"/>
                <w:szCs w:val="18"/>
              </w:rPr>
              <w:t>关</w:t>
            </w:r>
            <w:r>
              <w:rPr>
                <w:rFonts w:ascii="宋体" w:hAnsi="宋体" w:cs="宋体" w:eastAsia="宋体" w:hint="default"/>
                <w:spacing w:val="-5"/>
                <w:w w:val="101"/>
                <w:sz w:val="18"/>
                <w:szCs w:val="18"/>
              </w:rPr>
              <w:t>系</w:t>
            </w:r>
            <w:r>
              <w:rPr>
                <w:rFonts w:ascii="宋体" w:hAnsi="宋体" w:cs="宋体" w:eastAsia="宋体" w:hint="default"/>
                <w:w w:val="101"/>
                <w:sz w:val="18"/>
                <w:szCs w:val="18"/>
              </w:rPr>
              <w:t>密</w:t>
            </w:r>
            <w:r>
              <w:rPr>
                <w:rFonts w:ascii="宋体" w:hAnsi="宋体" w:cs="宋体" w:eastAsia="宋体" w:hint="default"/>
                <w:spacing w:val="-5"/>
                <w:w w:val="101"/>
                <w:sz w:val="18"/>
                <w:szCs w:val="18"/>
              </w:rPr>
              <w:t>切</w:t>
            </w:r>
            <w:r>
              <w:rPr>
                <w:rFonts w:ascii="宋体" w:hAnsi="宋体" w:cs="宋体" w:eastAsia="宋体" w:hint="default"/>
                <w:w w:val="101"/>
                <w:sz w:val="18"/>
                <w:szCs w:val="18"/>
              </w:rPr>
              <w:t>的</w:t>
            </w:r>
            <w:r>
              <w:rPr>
                <w:rFonts w:ascii="宋体" w:hAnsi="宋体" w:cs="宋体" w:eastAsia="宋体" w:hint="default"/>
                <w:spacing w:val="-5"/>
                <w:w w:val="101"/>
                <w:sz w:val="18"/>
                <w:szCs w:val="18"/>
              </w:rPr>
              <w:t>近</w:t>
            </w:r>
            <w:r>
              <w:rPr>
                <w:rFonts w:ascii="宋体" w:hAnsi="宋体" w:cs="宋体" w:eastAsia="宋体" w:hint="default"/>
                <w:w w:val="101"/>
                <w:sz w:val="18"/>
                <w:szCs w:val="18"/>
              </w:rPr>
              <w:t>亲</w:t>
            </w:r>
            <w:r>
              <w:rPr>
                <w:rFonts w:ascii="宋体" w:hAnsi="宋体" w:cs="宋体" w:eastAsia="宋体" w:hint="default"/>
                <w:spacing w:val="-92"/>
                <w:w w:val="101"/>
                <w:sz w:val="18"/>
                <w:szCs w:val="18"/>
              </w:rPr>
              <w:t>属</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系</w:t>
            </w:r>
            <w:r>
              <w:rPr>
                <w:rFonts w:ascii="宋体" w:hAnsi="宋体" w:cs="宋体" w:eastAsia="宋体" w:hint="default"/>
                <w:w w:val="101"/>
                <w:sz w:val="18"/>
                <w:szCs w:val="18"/>
              </w:rPr>
              <w:t>密</w:t>
            </w:r>
            <w:r>
              <w:rPr>
                <w:rFonts w:ascii="宋体" w:hAnsi="宋体" w:cs="宋体" w:eastAsia="宋体" w:hint="default"/>
                <w:spacing w:val="-5"/>
                <w:w w:val="101"/>
                <w:sz w:val="18"/>
                <w:szCs w:val="18"/>
              </w:rPr>
              <w:t>切</w:t>
            </w:r>
            <w:r>
              <w:rPr>
                <w:rFonts w:ascii="宋体" w:hAnsi="宋体" w:cs="宋体" w:eastAsia="宋体" w:hint="default"/>
                <w:w w:val="101"/>
                <w:sz w:val="18"/>
                <w:szCs w:val="18"/>
              </w:rPr>
              <w:t>的</w:t>
            </w:r>
            <w:r>
              <w:rPr>
                <w:rFonts w:ascii="宋体" w:hAnsi="宋体" w:cs="宋体" w:eastAsia="宋体" w:hint="default"/>
                <w:spacing w:val="-5"/>
                <w:w w:val="101"/>
                <w:sz w:val="18"/>
                <w:szCs w:val="18"/>
              </w:rPr>
              <w:t>家</w:t>
            </w:r>
            <w:r>
              <w:rPr>
                <w:rFonts w:ascii="宋体" w:hAnsi="宋体" w:cs="宋体" w:eastAsia="宋体" w:hint="default"/>
                <w:w w:val="101"/>
                <w:sz w:val="18"/>
                <w:szCs w:val="18"/>
              </w:rPr>
              <w:t>庭成</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7"/>
                <w:sz w:val="18"/>
                <w:szCs w:val="18"/>
              </w:rPr>
              <w:t>员</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指配偶、父母及配偶的父母、兄弟姐妹及其配</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偶、年满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周岁的子女及其配偶、配偶的兄弟</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姐妹和子女配偶的父母）目前没有，将来也不从</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事与华大基因及其控制的其他企业主营业务相</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同或相似的生产经营活动，本人及本人控制的其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他企业也不会通过投资于其它经济实体、机构、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经济组织从事或参与和华大基因及其控制的其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他企业主营业务相同的竞争性业务，本人也不会</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在该等与华大基因有竞争关系的经济实体、机</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构、经济组织担任董事、高级管理人员或核心技</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术人员。</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、如果华大基因及其控制的其他企业</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在其现有业务的基础上进一步拓展其经营业务</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范围，而本人、本人控制的其他企业及与本人关</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系密切的近亲属对此已经进行生产、经营的，只</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要本人仍然是华大基因的实际控制人，本人、本</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人控制的其他企业及与本人关系密切的近亲属</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同意在合理期限内对该相关业务进行转让且华</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8"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大基因在同等商业条件下有优先收购权。</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w:t>
            </w:r>
          </w:p>
        </w:tc>
        <w:tc>
          <w:tcPr>
            <w:tcW w:w="850"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317291pt;margin-top:72.509979pt;width:48.05pt;height:298.4pt;mso-position-horizontal-relative:page;mso-position-vertical-relative:page;z-index:-1658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8"/>
                    <w:ind w:left="0" w:right="0"/>
                    <w:jc w:val="left"/>
                  </w:pPr>
                  <w:r>
                    <w:rPr>
                      <w:w w:val="101"/>
                    </w:rPr>
                    <w:t>，</w:t>
                  </w:r>
                  <w:r>
                    <w:rPr/>
                  </w:r>
                </w:p>
              </w:txbxContent>
            </v:textbox>
            <w10:wrap type="none"/>
          </v:shape>
        </w:pict>
      </w:r>
    </w:p>
    <w:p>
      <w:pPr>
        <w:spacing w:line="240" w:lineRule="auto" w:before="3"/>
        <w:rPr>
          <w:rFonts w:ascii="Times New Roman" w:hAnsi="Times New Roman" w:cs="Times New Roman" w:eastAsia="Times New Roman" w:hint="default"/>
          <w:sz w:val="13"/>
          <w:szCs w:val="13"/>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4"/>
      </w:tblGrid>
      <w:tr>
        <w:trPr>
          <w:trHeight w:val="5978"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8"/>
              <w:jc w:val="left"/>
              <w:rPr>
                <w:rFonts w:ascii="宋体" w:hAnsi="宋体" w:cs="宋体" w:eastAsia="宋体" w:hint="default"/>
                <w:sz w:val="18"/>
                <w:szCs w:val="18"/>
              </w:rPr>
            </w:pPr>
            <w:r>
              <w:rPr>
                <w:rFonts w:ascii="宋体" w:hAnsi="宋体" w:cs="宋体" w:eastAsia="宋体" w:hint="default"/>
                <w:spacing w:val="-3"/>
                <w:sz w:val="18"/>
                <w:szCs w:val="18"/>
              </w:rPr>
              <w:t>于华大基因及其控制的其他企业在其现有业务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范围的基础上进一步拓展其经营业务范围，而本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人、本人控制的其他企业及与本人关系密切的近</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亲属目前尚未对此进行生产、经营的，只要本人</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仍然是华大基因的实际控制人，本人、本人控制</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的其他企业及与本人关系密切的近亲属将不从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事与华大基因及其控制的其他企业相竞争的该</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等新业务。</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、本人、本人控制的其他企业及与</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本人关系密切的近亲属目前没有，将来也不向其</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他业务与华大基因及其控制的其他企业主营业</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务相同、类似的公司、企业或其他机构、组织或</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个人提供专有技术或提供销售渠道、客户信息等</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商业机密。</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、华大基因股票在深圳证券交易所</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上市交易后且本人依照所适用的上市规则被认</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定为华大基因的实际控制人期间，本人将不会变</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更、解除本承诺。</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、本人将忠实履行上述承诺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并承担相应的法律责任，若不履行本承诺所约定</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的义务和责任，本人将承担华大基因、华大基因</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其他股东或利益相关方因此所受到的任何损失。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596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42.05pt;height:298.4pt;mso-position-horizontal-relative:char;mso-position-vertical-relative:line" coordorigin="0,0" coordsize="841,5968">
                  <v:group style="position:absolute;left:0;top:0;width:841;height:5968" coordorigin="0,0" coordsize="841,5968">
                    <v:shape style="position:absolute;left:0;top:0;width:841;height:5968" coordorigin="0,0" coordsize="841,5968" path="m0,5968l840,5968,840,0,0,0,0,5968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855"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 w:right="199"/>
              <w:jc w:val="both"/>
              <w:rPr>
                <w:rFonts w:ascii="宋体" w:hAnsi="宋体" w:cs="宋体" w:eastAsia="宋体" w:hint="default"/>
                <w:sz w:val="18"/>
                <w:szCs w:val="18"/>
              </w:rPr>
            </w:pPr>
            <w:r>
              <w:rPr>
                <w:rFonts w:ascii="宋体" w:hAnsi="宋体" w:cs="宋体" w:eastAsia="宋体" w:hint="default"/>
                <w:spacing w:val="-2"/>
                <w:sz w:val="18"/>
                <w:szCs w:val="18"/>
              </w:rPr>
              <w:t>深圳华大基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因科技有限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公司、汪建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关于避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免或减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8"/>
              <w:jc w:val="left"/>
              <w:rPr>
                <w:rFonts w:ascii="宋体" w:hAnsi="宋体" w:cs="宋体" w:eastAsia="宋体" w:hint="default"/>
                <w:sz w:val="18"/>
                <w:szCs w:val="18"/>
              </w:rPr>
            </w:pPr>
            <w:r>
              <w:rPr>
                <w:rFonts w:ascii="宋体" w:hAnsi="宋体" w:cs="宋体" w:eastAsia="宋体" w:hint="default"/>
                <w:spacing w:val="-3"/>
                <w:sz w:val="18"/>
                <w:szCs w:val="18"/>
              </w:rPr>
              <w:t>为避免或减少将来可能与公司及其全资、控股子</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公司产生的关联交易，公司控股股东华大控股、</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实际控制人汪建先生出具了《关于避免或减少关</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联交易的承诺函》。其中，公司的控股股东华大</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控股承诺如下：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、不利用自身的地位及控制性</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影响谋求华大基因及其控制的其他企业在业务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合作等方面给予华大控股及其控制的其他企业</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优于市场第三方的权利；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、不利用自身的地位</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及控制性影响谋求华大控股及其控制的其他企</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业与华大基因及其控制的其他企业达成交易的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优先权利；</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、华大控股及其控制的其他企业不</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以低于或高于市场价格的条件与华大基因及其</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控制的其他企业进行交易，不会利用关联交易转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移、输送利润，亦不利用关联交易从事任何损害</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华大基因及其控制的其他企业利益的行为；</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23"/>
                <w:sz w:val="18"/>
                <w:szCs w:val="18"/>
              </w:rPr>
              <w:t> </w:t>
            </w:r>
            <w:r>
              <w:rPr>
                <w:rFonts w:ascii="宋体" w:hAnsi="宋体" w:cs="宋体" w:eastAsia="宋体" w:hint="default"/>
                <w:spacing w:val="-3"/>
                <w:sz w:val="18"/>
                <w:szCs w:val="18"/>
              </w:rPr>
              <w:t>华大控股及其控制的其他企业将尽量避免或减</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少并规范与华大基因及其控制的其他企业之间</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的关联交易。如果有不可避免的关联交易发生，</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7"/>
                <w:w w:val="101"/>
                <w:sz w:val="18"/>
                <w:szCs w:val="18"/>
              </w:rPr>
              <w:t>所涉及的关联交易均会按照相关法律法规、《公</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司章程》和《关联交易管理制度》等文件的相关</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规定履行合法程序，及时进行信息披露，保证不</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通过关联交易损害华大基因及其他股东的合法</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权益；</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、华大基因股票在深圳证券交易所上市</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交易后且华大控股依照所适用的上市规则被认</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定为华大基因的控股股东期间，其将不会变更、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28" w:right="158"/>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98.540009pt;margin-top:682.51001pt;width:39.65pt;height:17.8pt;mso-position-horizontal-relative:page;mso-position-vertical-relative:page;z-index:-1658320" coordorigin="7971,13650" coordsize="793,356">
            <v:shape style="position:absolute;left:7971;top:13650;width:793;height:356" coordorigin="7971,13650" coordsize="793,356" path="m7971,14005l8763,14005,8763,13650,7971,13650,7971,14005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2"/>
      </w:tblGrid>
      <w:tr>
        <w:trPr>
          <w:trHeight w:val="321"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解除本承诺；</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、其将忠实履行上述承诺，并承</w:t>
            </w:r>
          </w:p>
        </w:tc>
        <w:tc>
          <w:tcPr>
            <w:tcW w:w="850"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担相应的法律责任，若不履行本承诺所赋予的义</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务和责任，其将承担华大基因、华大基因其他股</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东或利益相关方因此所受到的任何损失。公司的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实际控制人汪建先生承诺如下：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、本人承诺并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促使本人控制的其他企业、与本人关系密切的家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庭成员（</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关系密切的家庭成员</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指配偶、父母及</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配偶的父母、兄弟姐妹及其配偶、年满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周岁</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的子女及其配偶、配偶的兄弟姐妹和子女配偶的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父母）不利用本人的地位及控制性影响谋求华大</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基因及其控制的其他企业在业务合作等方面给</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予优于市场第三方的权利；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、本人承诺并促使</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本人控制的其他企业、与本人关系密切的家庭成</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员不利用本人的地位及控制性影响谋求与华大</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基因及其控制的其他企业达成交易的优先权利；</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、本人承诺并促使本人控制的其他企业、与本</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人关系密切的家庭成员不以低于或高于市场价</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格的条件与华大基因及其控制的其他企业进行</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交易，不会利用关联交易转移、输送利润，亦不</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利用关联交易从事任何损害华大基因及其控制</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的其他企业利益的行为；</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、本人承诺并促使本</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人控制的其他企业、与本人关系密切的家庭成员</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尽量避免或减少并规范与华大基因及其控制的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其他企业之间的关联交易。如果有不可避免的关</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联交易发生，所涉及的关联交易均会按照相关法</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律</w:t>
            </w:r>
            <w:r>
              <w:rPr>
                <w:rFonts w:ascii="宋体" w:hAnsi="宋体" w:cs="宋体" w:eastAsia="宋体" w:hint="default"/>
                <w:spacing w:val="-5"/>
                <w:w w:val="101"/>
                <w:sz w:val="18"/>
                <w:szCs w:val="18"/>
              </w:rPr>
              <w:t>法</w:t>
            </w:r>
            <w:r>
              <w:rPr>
                <w:rFonts w:ascii="宋体" w:hAnsi="宋体" w:cs="宋体" w:eastAsia="宋体" w:hint="default"/>
                <w:w w:val="101"/>
                <w:sz w:val="18"/>
                <w:szCs w:val="18"/>
              </w:rPr>
              <w:t>规</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章</w:t>
            </w:r>
            <w:r>
              <w:rPr>
                <w:rFonts w:ascii="宋体" w:hAnsi="宋体" w:cs="宋体" w:eastAsia="宋体" w:hint="default"/>
                <w:spacing w:val="-5"/>
                <w:w w:val="101"/>
                <w:sz w:val="18"/>
                <w:szCs w:val="18"/>
              </w:rPr>
              <w:t>程</w:t>
            </w:r>
            <w:r>
              <w:rPr>
                <w:rFonts w:ascii="宋体" w:hAnsi="宋体" w:cs="宋体" w:eastAsia="宋体" w:hint="default"/>
                <w:w w:val="101"/>
                <w:sz w:val="18"/>
                <w:szCs w:val="18"/>
              </w:rPr>
              <w:t>》</w:t>
            </w:r>
            <w:r>
              <w:rPr>
                <w:rFonts w:ascii="宋体" w:hAnsi="宋体" w:cs="宋体" w:eastAsia="宋体" w:hint="default"/>
                <w:spacing w:val="-5"/>
                <w:w w:val="101"/>
                <w:sz w:val="18"/>
                <w:szCs w:val="18"/>
              </w:rPr>
              <w:t>和</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联</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管</w:t>
            </w:r>
            <w:r>
              <w:rPr>
                <w:rFonts w:ascii="宋体" w:hAnsi="宋体" w:cs="宋体" w:eastAsia="宋体" w:hint="default"/>
                <w:w w:val="101"/>
                <w:sz w:val="18"/>
                <w:szCs w:val="18"/>
              </w:rPr>
              <w:t>理</w:t>
            </w:r>
            <w:r>
              <w:rPr>
                <w:rFonts w:ascii="宋体" w:hAnsi="宋体" w:cs="宋体" w:eastAsia="宋体" w:hint="default"/>
                <w:spacing w:val="-5"/>
                <w:w w:val="101"/>
                <w:sz w:val="18"/>
                <w:szCs w:val="18"/>
              </w:rPr>
              <w:t>制</w:t>
            </w:r>
            <w:r>
              <w:rPr>
                <w:rFonts w:ascii="宋体" w:hAnsi="宋体" w:cs="宋体" w:eastAsia="宋体" w:hint="default"/>
                <w:w w:val="101"/>
                <w:sz w:val="18"/>
                <w:szCs w:val="18"/>
              </w:rPr>
              <w:t>度》</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等文件的相关规定履行合法程序，及时进行信息</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披露，保证不通过关联交易损害华大基因及其他</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股东的合法权益；</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、华大基因股票在深圳证券</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交易所上市交易后且本人依照所适用的上市规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则被认定为华大基因的实际控制人期间，本人将</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不会变更、解除本承诺；</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、本人将忠实履行上</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07"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述承诺，并承担相应的法律责任，若不履行本承</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诺所约定的义务和责任，本人将承担华大基因、</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14"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华大基因其他股东或利益相关方因此所受到的</w:t>
            </w:r>
          </w:p>
        </w:tc>
        <w:tc>
          <w:tcPr>
            <w:tcW w:w="850"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r>
      <w:tr>
        <w:trPr>
          <w:trHeight w:val="354" w:hRule="exact"/>
        </w:trPr>
        <w:tc>
          <w:tcPr>
            <w:tcW w:w="1133"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任何损失。</w:t>
            </w:r>
          </w:p>
        </w:tc>
        <w:tc>
          <w:tcPr>
            <w:tcW w:w="850"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r>
        <w:trPr>
          <w:trHeight w:val="359" w:hRule="exact"/>
        </w:trPr>
        <w:tc>
          <w:tcPr>
            <w:tcW w:w="1133" w:type="dxa"/>
            <w:vMerge/>
            <w:tcBorders>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3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避免欠缴员工社保和住房公积金对公司未来经</w:t>
            </w:r>
          </w:p>
        </w:tc>
        <w:tc>
          <w:tcPr>
            <w:tcW w:w="850"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92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营业绩造成影响，公司控股股东华大控股和实际</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1254"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319" w:lineRule="auto" w:before="150"/>
              <w:ind w:left="24" w:right="199"/>
              <w:jc w:val="both"/>
              <w:rPr>
                <w:rFonts w:ascii="宋体" w:hAnsi="宋体" w:cs="宋体" w:eastAsia="宋体" w:hint="default"/>
                <w:sz w:val="18"/>
                <w:szCs w:val="18"/>
              </w:rPr>
            </w:pPr>
            <w:r>
              <w:rPr>
                <w:rFonts w:ascii="宋体" w:hAnsi="宋体" w:cs="宋体" w:eastAsia="宋体" w:hint="default"/>
                <w:spacing w:val="-2"/>
                <w:sz w:val="18"/>
                <w:szCs w:val="18"/>
              </w:rPr>
              <w:t>深圳华大基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因科技有限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公司、汪建</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3832" w:type="dxa"/>
            <w:tcBorders>
              <w:top w:val="nil" w:sz="6" w:space="0" w:color="auto"/>
              <w:left w:val="single" w:sz="4" w:space="0" w:color="000000"/>
              <w:bottom w:val="nil" w:sz="6" w:space="0" w:color="auto"/>
              <w:right w:val="single" w:sz="13" w:space="0" w:color="FFFFFF"/>
            </w:tcBorders>
          </w:tcPr>
          <w:p>
            <w:pPr>
              <w:pStyle w:val="TableParagraph"/>
              <w:spacing w:line="319" w:lineRule="auto" w:before="11"/>
              <w:ind w:left="23" w:right="-46"/>
              <w:jc w:val="both"/>
              <w:rPr>
                <w:rFonts w:ascii="宋体" w:hAnsi="宋体" w:cs="宋体" w:eastAsia="宋体" w:hint="default"/>
                <w:sz w:val="18"/>
                <w:szCs w:val="18"/>
              </w:rPr>
            </w:pPr>
            <w:r>
              <w:rPr>
                <w:rFonts w:ascii="宋体" w:hAnsi="宋体" w:cs="宋体" w:eastAsia="宋体" w:hint="default"/>
                <w:spacing w:val="-3"/>
                <w:sz w:val="18"/>
                <w:szCs w:val="18"/>
              </w:rPr>
              <w:t>控制人汪建先生承诺：在华大基因首次公开发行</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9"/>
                <w:sz w:val="18"/>
                <w:szCs w:val="18"/>
              </w:rPr>
              <w:t>股票并上市前，如因华大基因（含华大基因前身）</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及其控股子公司、分公司未依法为员工缴纳社会</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保险费及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或住房公积金，根据有权部门的要求或</w:t>
            </w:r>
          </w:p>
        </w:tc>
        <w:tc>
          <w:tcPr>
            <w:tcW w:w="850"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21"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312" w:hRule="exact"/>
        </w:trPr>
        <w:tc>
          <w:tcPr>
            <w:tcW w:w="1133" w:type="dxa"/>
            <w:vMerge/>
            <w:tcBorders>
              <w:left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3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5"/>
                <w:sz w:val="18"/>
                <w:szCs w:val="18"/>
              </w:rPr>
              <w:t>决定，华大基因及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或其控股子公司、分公司产生</w:t>
            </w:r>
          </w:p>
        </w:tc>
        <w:tc>
          <w:tcPr>
            <w:tcW w:w="850"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2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3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补缴义务或遭受任何罚款或损失的，其愿意在毋</w:t>
            </w:r>
          </w:p>
        </w:tc>
        <w:tc>
          <w:tcPr>
            <w:tcW w:w="850"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92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33"/>
        <w:gridCol w:w="1138"/>
        <w:gridCol w:w="706"/>
        <w:gridCol w:w="3832"/>
        <w:gridCol w:w="850"/>
        <w:gridCol w:w="989"/>
        <w:gridCol w:w="922"/>
      </w:tblGrid>
      <w:tr>
        <w:trPr>
          <w:trHeight w:val="984" w:hRule="exact"/>
        </w:trPr>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both"/>
              <w:rPr>
                <w:rFonts w:ascii="宋体" w:hAnsi="宋体" w:cs="宋体" w:eastAsia="宋体" w:hint="default"/>
                <w:sz w:val="18"/>
                <w:szCs w:val="18"/>
              </w:rPr>
            </w:pPr>
            <w:r>
              <w:rPr>
                <w:rFonts w:ascii="宋体" w:hAnsi="宋体" w:cs="宋体" w:eastAsia="宋体" w:hint="default"/>
                <w:spacing w:val="-3"/>
                <w:sz w:val="18"/>
                <w:szCs w:val="18"/>
              </w:rPr>
              <w:t>须华大基因及其控股子公司、分公司支付对价的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情况下，无条件、自愿承担所有补缴金额和相关</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所有费用及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或相关的经济赔偿责任。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5085"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23" w:right="199"/>
              <w:jc w:val="both"/>
              <w:rPr>
                <w:rFonts w:ascii="宋体" w:hAnsi="宋体" w:cs="宋体" w:eastAsia="宋体" w:hint="default"/>
                <w:sz w:val="18"/>
                <w:szCs w:val="18"/>
              </w:rPr>
            </w:pPr>
            <w:r>
              <w:rPr>
                <w:rFonts w:ascii="宋体" w:hAnsi="宋体" w:cs="宋体" w:eastAsia="宋体" w:hint="default"/>
                <w:spacing w:val="-2"/>
                <w:sz w:val="18"/>
                <w:szCs w:val="18"/>
              </w:rPr>
              <w:t>深圳华大基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因科技有限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公司、汪建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8"/>
              <w:jc w:val="left"/>
              <w:rPr>
                <w:rFonts w:ascii="宋体" w:hAnsi="宋体" w:cs="宋体" w:eastAsia="宋体" w:hint="default"/>
                <w:sz w:val="18"/>
                <w:szCs w:val="18"/>
              </w:rPr>
            </w:pPr>
            <w:r>
              <w:rPr>
                <w:rFonts w:ascii="宋体" w:hAnsi="宋体" w:cs="宋体" w:eastAsia="宋体" w:hint="default"/>
                <w:spacing w:val="-3"/>
                <w:sz w:val="18"/>
                <w:szCs w:val="18"/>
              </w:rPr>
              <w:t>对于招股说明书述及租赁房产存在的法律瑕疵，</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公司控股股东和实际控制人已出具了书面承诺，</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承诺如下：</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若华大基因因租赁未取得房屋产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权证书的物业被有权部门处罚，并责令搬迁，本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人愿意在毋需华大基因支付任何对价的情况下</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承担华大基因因不能继续承租该等物业而搬迁</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所产生的成本与费用，并对其搬迁期间因此造成</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的经济损失承担足额、全面的经济补偿；</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w:t>
            </w:r>
            <w:r>
              <w:rPr>
                <w:rFonts w:ascii="宋体" w:hAnsi="宋体" w:cs="宋体" w:eastAsia="宋体" w:hint="default"/>
                <w:spacing w:val="-23"/>
                <w:sz w:val="18"/>
                <w:szCs w:val="18"/>
              </w:rPr>
              <w:t> </w:t>
            </w:r>
            <w:r>
              <w:rPr>
                <w:rFonts w:ascii="宋体" w:hAnsi="宋体" w:cs="宋体" w:eastAsia="宋体" w:hint="default"/>
                <w:spacing w:val="-3"/>
                <w:sz w:val="18"/>
                <w:szCs w:val="18"/>
              </w:rPr>
              <w:t>华大基因因租赁合同被有权部门认定为无效而</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与出租方产生诉讼、仲裁等纠纷或因租赁合同存</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在的法律瑕疵而与出租方或其他第三方发生诉</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讼、仲裁等纠纷的，本人愿意在毋需华大基因支</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付任何对价的情况下承担华大基因因该等纠纷</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而支付的律师费、诉讼费、案件受理费等所有成</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本与费用，以保证华大基因不因该等租赁合同可</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能存在的瑕疵而遭受任何损失或潜在损失。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21" w:lineRule="auto"/>
              <w:ind w:left="28" w:right="15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716"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95"/>
              <w:jc w:val="left"/>
              <w:rPr>
                <w:rFonts w:ascii="宋体" w:hAnsi="宋体" w:cs="宋体" w:eastAsia="宋体" w:hint="default"/>
                <w:sz w:val="18"/>
                <w:szCs w:val="18"/>
              </w:rPr>
            </w:pPr>
            <w:r>
              <w:rPr>
                <w:rFonts w:ascii="宋体" w:hAnsi="宋体" w:cs="宋体" w:eastAsia="宋体" w:hint="default"/>
                <w:spacing w:val="-2"/>
                <w:sz w:val="18"/>
                <w:szCs w:val="18"/>
              </w:rPr>
              <w:t>股权激励承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383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5"/>
              <w:jc w:val="both"/>
              <w:rPr>
                <w:rFonts w:ascii="宋体" w:hAnsi="宋体" w:cs="宋体" w:eastAsia="宋体" w:hint="default"/>
                <w:sz w:val="18"/>
                <w:szCs w:val="18"/>
              </w:rPr>
            </w:pPr>
            <w:r>
              <w:rPr>
                <w:rFonts w:ascii="宋体" w:hAnsi="宋体" w:cs="宋体" w:eastAsia="宋体" w:hint="default"/>
                <w:spacing w:val="-2"/>
                <w:sz w:val="18"/>
                <w:szCs w:val="18"/>
              </w:rPr>
              <w:t>其他对公司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中小股东所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作承诺</w:t>
            </w: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383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5"/>
              <w:jc w:val="left"/>
              <w:rPr>
                <w:rFonts w:ascii="宋体" w:hAnsi="宋体" w:cs="宋体" w:eastAsia="宋体" w:hint="default"/>
                <w:sz w:val="18"/>
                <w:szCs w:val="18"/>
              </w:rPr>
            </w:pPr>
            <w:r>
              <w:rPr>
                <w:rFonts w:ascii="宋体" w:hAnsi="宋体" w:cs="宋体" w:eastAsia="宋体" w:hint="default"/>
                <w:spacing w:val="-2"/>
                <w:sz w:val="18"/>
                <w:szCs w:val="18"/>
              </w:rPr>
              <w:t>承诺是否按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时履行</w:t>
            </w:r>
          </w:p>
        </w:tc>
        <w:tc>
          <w:tcPr>
            <w:tcW w:w="843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8"/>
        <w:rPr>
          <w:rFonts w:ascii="宋体" w:hAnsi="宋体" w:cs="宋体" w:eastAsia="宋体" w:hint="default"/>
          <w:b/>
          <w:bCs/>
          <w:sz w:val="27"/>
          <w:szCs w:val="27"/>
        </w:rPr>
      </w:pPr>
    </w:p>
    <w:p>
      <w:pPr>
        <w:pStyle w:val="BodyText"/>
        <w:spacing w:line="343" w:lineRule="auto"/>
        <w:ind w:left="513" w:right="3848"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both"/>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513" w:right="0"/>
        <w:jc w:val="left"/>
      </w:pPr>
      <w:r>
        <w:rPr>
          <w:rFonts w:ascii="Times New Roman" w:hAnsi="Times New Roman" w:cs="Times New Roman" w:eastAsia="Times New Roman" w:hint="default"/>
        </w:rPr>
        <w:t>1</w:t>
      </w:r>
      <w:r>
        <w:rPr/>
        <w:t>、新金融工具准则</w:t>
      </w:r>
    </w:p>
    <w:p>
      <w:pPr>
        <w:pStyle w:val="BodyText"/>
        <w:spacing w:line="300" w:lineRule="auto" w:before="101"/>
        <w:ind w:right="1122" w:firstLine="360"/>
        <w:jc w:val="both"/>
      </w:pPr>
      <w:r>
        <w:rPr>
          <w:rFonts w:ascii="Times New Roman" w:hAnsi="Times New Roman" w:cs="Times New Roman" w:eastAsia="Times New Roman" w:hint="default"/>
          <w:spacing w:val="-4"/>
        </w:rPr>
        <w:t>2017</w:t>
      </w:r>
      <w:r>
        <w:rPr>
          <w:spacing w:val="-4"/>
        </w:rPr>
        <w:t>年，财政部颁布了修订的《企业会计准则第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金融工具确认和计量》、《企业会计准则第</w:t>
      </w:r>
      <w:r>
        <w:rPr>
          <w:rFonts w:ascii="Times New Roman" w:hAnsi="Times New Roman" w:cs="Times New Roman" w:eastAsia="Times New Roman" w:hint="default"/>
          <w:spacing w:val="-4"/>
        </w:rPr>
        <w:t>23</w:t>
      </w:r>
      <w:r>
        <w:rPr>
          <w:spacing w:val="-4"/>
        </w:rPr>
        <w:t>号</w:t>
      </w:r>
      <w:r>
        <w:rPr>
          <w:rFonts w:ascii="Times New Roman" w:hAnsi="Times New Roman" w:cs="Times New Roman" w:eastAsia="Times New Roman" w:hint="default"/>
          <w:spacing w:val="-4"/>
        </w:rPr>
        <w:t>——</w:t>
      </w:r>
      <w:r>
        <w:rPr>
          <w:spacing w:val="-4"/>
        </w:rPr>
        <w:t>金融资产</w:t>
      </w:r>
      <w:r>
        <w:rPr>
          <w:w w:val="101"/>
        </w:rPr>
        <w:t> </w:t>
      </w:r>
      <w:r>
        <w:rPr>
          <w:spacing w:val="-8"/>
        </w:rPr>
        <w:t>转移》、《企业会计准则第</w:t>
      </w:r>
      <w:r>
        <w:rPr>
          <w:rFonts w:ascii="Times New Roman" w:hAnsi="Times New Roman" w:cs="Times New Roman" w:eastAsia="Times New Roman" w:hint="default"/>
          <w:spacing w:val="-8"/>
        </w:rPr>
        <w:t>24</w:t>
      </w:r>
      <w:r>
        <w:rPr>
          <w:spacing w:val="-8"/>
        </w:rPr>
        <w:t>号</w:t>
      </w:r>
      <w:r>
        <w:rPr>
          <w:rFonts w:ascii="Times New Roman" w:hAnsi="Times New Roman" w:cs="Times New Roman" w:eastAsia="Times New Roman" w:hint="default"/>
          <w:spacing w:val="-8"/>
        </w:rPr>
        <w:t>——</w:t>
      </w:r>
      <w:r>
        <w:rPr>
          <w:spacing w:val="-8"/>
        </w:rPr>
        <w:t>套期保值》以及《企业会计准则第</w:t>
      </w:r>
      <w:r>
        <w:rPr>
          <w:rFonts w:ascii="Times New Roman" w:hAnsi="Times New Roman" w:cs="Times New Roman" w:eastAsia="Times New Roman" w:hint="default"/>
          <w:spacing w:val="-8"/>
        </w:rPr>
        <w:t>37</w:t>
      </w:r>
      <w:r>
        <w:rPr>
          <w:spacing w:val="-8"/>
        </w:rPr>
        <w:t>号</w:t>
      </w:r>
      <w:r>
        <w:rPr>
          <w:rFonts w:ascii="Times New Roman" w:hAnsi="Times New Roman" w:cs="Times New Roman" w:eastAsia="Times New Roman" w:hint="default"/>
          <w:spacing w:val="-8"/>
        </w:rPr>
        <w:t>——</w:t>
      </w:r>
      <w:r>
        <w:rPr>
          <w:spacing w:val="-8"/>
        </w:rPr>
        <w:t>金融工具列报》（统称</w:t>
      </w:r>
      <w:r>
        <w:rPr>
          <w:rFonts w:ascii="Times New Roman" w:hAnsi="Times New Roman" w:cs="Times New Roman" w:eastAsia="Times New Roman" w:hint="default"/>
          <w:spacing w:val="-8"/>
        </w:rPr>
        <w:t>“</w:t>
      </w:r>
      <w:r>
        <w:rPr>
          <w:spacing w:val="-8"/>
        </w:rPr>
        <w:t>新金融工具准则</w:t>
      </w:r>
      <w:r>
        <w:rPr>
          <w:rFonts w:ascii="Times New Roman" w:hAnsi="Times New Roman" w:cs="Times New Roman" w:eastAsia="Times New Roman" w:hint="default"/>
          <w:spacing w:val="-8"/>
        </w:rPr>
        <w:t>”</w:t>
      </w:r>
      <w:r>
        <w:rPr>
          <w:spacing w:val="-8"/>
        </w:rPr>
        <w:t>）。</w:t>
      </w:r>
      <w:r>
        <w:rPr>
          <w:spacing w:val="7"/>
        </w:rPr>
        <w:t> </w:t>
      </w:r>
      <w:r>
        <w:rPr>
          <w:spacing w:val="-4"/>
        </w:rPr>
        <w:t>公司自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日开始按照新金融工具准则进行会计处理，根据衔接规定，对可比期间信息不予调整，首日执行新准则与</w:t>
      </w:r>
      <w:r>
        <w:rPr>
          <w:spacing w:val="54"/>
        </w:rPr>
        <w:t> </w:t>
      </w:r>
      <w:r>
        <w:rPr>
          <w:spacing w:val="54"/>
        </w:rPr>
      </w:r>
      <w:r>
        <w:rPr>
          <w:spacing w:val="-3"/>
        </w:rPr>
        <w:t>现行准则的差异追溯调整</w:t>
      </w:r>
      <w:r>
        <w:rPr>
          <w:rFonts w:ascii="Times New Roman" w:hAnsi="Times New Roman" w:cs="Times New Roman" w:eastAsia="Times New Roman" w:hint="default"/>
          <w:spacing w:val="-3"/>
        </w:rPr>
        <w:t>2019</w:t>
      </w:r>
      <w:r>
        <w:rPr>
          <w:spacing w:val="-3"/>
        </w:rPr>
        <w:t>年年初未分配利润或其他综合收益。</w:t>
      </w:r>
    </w:p>
    <w:p>
      <w:pPr>
        <w:pStyle w:val="BodyText"/>
        <w:spacing w:line="319" w:lineRule="auto" w:before="13"/>
        <w:ind w:right="1124" w:firstLine="360"/>
        <w:jc w:val="both"/>
      </w:pPr>
      <w:r>
        <w:rPr>
          <w:spacing w:val="-4"/>
        </w:rPr>
        <w:t>新金融工具准则改变了金融资产的分类和计量方式，确定了三个主要的计量类别：摊余成本；以公允价值计量且其变动</w:t>
      </w:r>
      <w:r>
        <w:rPr>
          <w:w w:val="101"/>
        </w:rPr>
        <w:t> </w:t>
      </w:r>
      <w:r>
        <w:rPr>
          <w:spacing w:val="-4"/>
        </w:rPr>
        <w:t>计入其他综合收益；以公允价值计量且其变动计入当期损益。企业需考虑自身业务模式，以及金融资产的合同现金流特征进</w:t>
      </w:r>
      <w:r>
        <w:rPr>
          <w:spacing w:val="43"/>
        </w:rPr>
        <w:t> </w:t>
      </w:r>
      <w:r>
        <w:rPr>
          <w:spacing w:val="43"/>
        </w:rPr>
      </w:r>
      <w:r>
        <w:rPr>
          <w:spacing w:val="-4"/>
        </w:rPr>
        <w:t>行上述分类。权益工具投资需按公允价值计量且其变动计入当期损益，但在初始确认时可选择将非交易性权益工具投资不可</w:t>
      </w:r>
      <w:r>
        <w:rPr>
          <w:spacing w:val="42"/>
        </w:rPr>
        <w:t> </w:t>
      </w:r>
      <w:r>
        <w:rPr>
          <w:spacing w:val="42"/>
        </w:rPr>
      </w:r>
      <w:r>
        <w:rPr>
          <w:spacing w:val="-3"/>
        </w:rPr>
        <w:t>撤销地指定为以公允价值计量且其变动计入其他综合收益的金融资产。</w:t>
      </w:r>
    </w:p>
    <w:p>
      <w:pPr>
        <w:pStyle w:val="BodyText"/>
        <w:spacing w:line="300" w:lineRule="auto" w:before="17"/>
        <w:ind w:right="1127" w:firstLine="360"/>
        <w:jc w:val="both"/>
      </w:pPr>
      <w:r>
        <w:rPr>
          <w:spacing w:val="-4"/>
        </w:rPr>
        <w:t>新金融工具准则要求金融资产减值计量由</w:t>
      </w:r>
      <w:r>
        <w:rPr>
          <w:rFonts w:ascii="Times New Roman" w:hAnsi="Times New Roman" w:cs="Times New Roman" w:eastAsia="Times New Roman" w:hint="default"/>
          <w:spacing w:val="-4"/>
        </w:rPr>
        <w:t>“</w:t>
      </w:r>
      <w:r>
        <w:rPr>
          <w:spacing w:val="-4"/>
        </w:rPr>
        <w:t>已发生损失模型</w:t>
      </w:r>
      <w:r>
        <w:rPr>
          <w:rFonts w:ascii="Times New Roman" w:hAnsi="Times New Roman" w:cs="Times New Roman" w:eastAsia="Times New Roman" w:hint="default"/>
          <w:spacing w:val="-4"/>
        </w:rPr>
        <w:t>”</w:t>
      </w:r>
      <w:r>
        <w:rPr>
          <w:spacing w:val="-4"/>
        </w:rPr>
        <w:t>改为</w:t>
      </w:r>
      <w:r>
        <w:rPr>
          <w:rFonts w:ascii="Times New Roman" w:hAnsi="Times New Roman" w:cs="Times New Roman" w:eastAsia="Times New Roman" w:hint="default"/>
          <w:spacing w:val="-4"/>
        </w:rPr>
        <w:t>“</w:t>
      </w:r>
      <w:r>
        <w:rPr>
          <w:spacing w:val="-4"/>
        </w:rPr>
        <w:t>预期信用损失模型</w:t>
      </w:r>
      <w:r>
        <w:rPr>
          <w:rFonts w:ascii="Times New Roman" w:hAnsi="Times New Roman" w:cs="Times New Roman" w:eastAsia="Times New Roman" w:hint="default"/>
          <w:spacing w:val="-4"/>
        </w:rPr>
        <w:t>”</w:t>
      </w:r>
      <w:r>
        <w:rPr>
          <w:spacing w:val="-4"/>
        </w:rPr>
        <w:t>，适用于以摊余成本计量的金融资</w:t>
      </w:r>
      <w:r>
        <w:rPr>
          <w:w w:val="101"/>
        </w:rPr>
        <w:t> </w:t>
      </w:r>
      <w:r>
        <w:rPr>
          <w:spacing w:val="-3"/>
        </w:rPr>
        <w:t>产、以公允价值计量且其变动计入其他综合收益的金融资产，以及贷款承诺和财务担保合同。</w:t>
      </w:r>
    </w:p>
    <w:p>
      <w:pPr>
        <w:pStyle w:val="BodyText"/>
        <w:spacing w:line="300" w:lineRule="auto" w:before="31"/>
        <w:ind w:right="1122" w:firstLine="360"/>
        <w:jc w:val="both"/>
      </w:pPr>
      <w:r>
        <w:rPr>
          <w:spacing w:val="-2"/>
        </w:rPr>
        <w:t>公司持有的某些理财产品</w:t>
      </w:r>
      <w:r>
        <w:rPr>
          <w:rFonts w:ascii="Times New Roman" w:hAnsi="Times New Roman" w:cs="Times New Roman" w:eastAsia="Times New Roman" w:hint="default"/>
          <w:spacing w:val="-2"/>
        </w:rPr>
        <w:t>/</w:t>
      </w:r>
      <w:r>
        <w:rPr>
          <w:spacing w:val="-2"/>
        </w:rPr>
        <w:t>基金投资，其收益取决于标的资产的收益率。公司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日之前将其分类为其他流动资</w:t>
      </w:r>
      <w:r>
        <w:rPr>
          <w:w w:val="101"/>
        </w:rPr>
        <w:t> </w:t>
      </w:r>
      <w:r>
        <w:rPr>
          <w:spacing w:val="-2"/>
        </w:rPr>
        <w:t>产</w:t>
      </w:r>
      <w:r>
        <w:rPr>
          <w:rFonts w:ascii="Times New Roman" w:hAnsi="Times New Roman" w:cs="Times New Roman" w:eastAsia="Times New Roman" w:hint="default"/>
          <w:spacing w:val="-2"/>
        </w:rPr>
        <w:t>/</w:t>
      </w:r>
      <w:r>
        <w:rPr>
          <w:spacing w:val="-2"/>
        </w:rPr>
        <w:t>可供出售金融资产。于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日，公司分析其合同现金流量代表的不仅仅为对本金和以未偿本金为基础的利息的支</w:t>
      </w:r>
      <w:r>
        <w:rPr>
          <w:spacing w:val="67"/>
        </w:rPr>
        <w:t> </w:t>
      </w:r>
      <w:r>
        <w:rPr>
          <w:spacing w:val="67"/>
        </w:rPr>
      </w:r>
      <w:r>
        <w:rPr>
          <w:spacing w:val="-3"/>
        </w:rPr>
        <w:t>付，因此将这些理财产品</w:t>
      </w:r>
      <w:r>
        <w:rPr>
          <w:rFonts w:ascii="Times New Roman" w:hAnsi="Times New Roman" w:cs="Times New Roman" w:eastAsia="Times New Roman" w:hint="default"/>
          <w:spacing w:val="-3"/>
        </w:rPr>
        <w:t>/</w:t>
      </w:r>
      <w:r>
        <w:rPr>
          <w:spacing w:val="-3"/>
        </w:rPr>
        <w:t>基金投资重分类为以公允价值计量且其变动计入当期损益的金融资产，列报为交易性金融资产</w:t>
      </w:r>
      <w:r>
        <w:rPr>
          <w:rFonts w:ascii="Times New Roman" w:hAnsi="Times New Roman" w:cs="Times New Roman" w:eastAsia="Times New Roman" w:hint="default"/>
          <w:spacing w:val="-3"/>
        </w:rPr>
        <w:t>/</w:t>
      </w:r>
      <w:r>
        <w:rPr>
          <w:spacing w:val="-3"/>
        </w:rPr>
        <w:t>其</w:t>
      </w:r>
      <w:r>
        <w:rPr>
          <w:spacing w:val="73"/>
        </w:rPr>
        <w:t> </w:t>
      </w:r>
      <w:r>
        <w:rPr>
          <w:spacing w:val="-3"/>
        </w:rPr>
        <w:t>他非流动金融资产。</w:t>
      </w:r>
    </w:p>
    <w:p>
      <w:pPr>
        <w:pStyle w:val="BodyText"/>
        <w:spacing w:line="309" w:lineRule="auto" w:before="31"/>
        <w:ind w:right="1123" w:firstLine="360"/>
        <w:jc w:val="both"/>
      </w:pPr>
      <w:r>
        <w:rPr>
          <w:spacing w:val="-5"/>
          <w:w w:val="101"/>
        </w:rPr>
        <w:t>公司在日常资金管理中将部分银行承兑汇票背书或贴现，管理上述应收票据的业务模式既以收取合同现金流量为目标又</w:t>
      </w:r>
      <w:r>
        <w:rPr>
          <w:w w:val="101"/>
        </w:rPr>
        <w:t> </w:t>
      </w:r>
      <w:r>
        <w:rPr>
          <w:spacing w:val="-4"/>
        </w:rPr>
        <w:t>以出售为目标，因此公司于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日将这些应收票据重分类为以公允价值计量且其变动计入其他综合收益金融资产，列</w:t>
      </w:r>
      <w:r>
        <w:rPr>
          <w:spacing w:val="54"/>
        </w:rPr>
        <w:t> </w:t>
      </w:r>
      <w:r>
        <w:rPr>
          <w:spacing w:val="54"/>
        </w:rPr>
      </w:r>
      <w:r>
        <w:rPr>
          <w:spacing w:val="-3"/>
        </w:rPr>
        <w:t>报为应收款项融资。</w:t>
      </w:r>
    </w:p>
    <w:p>
      <w:pPr>
        <w:pStyle w:val="BodyText"/>
        <w:spacing w:line="300" w:lineRule="auto" w:before="24"/>
        <w:ind w:right="1128" w:firstLine="360"/>
        <w:jc w:val="both"/>
      </w:pPr>
      <w:r>
        <w:rPr>
          <w:spacing w:val="-4"/>
          <w:w w:val="101"/>
        </w:rPr>
        <w:t>公司于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w:t>
      </w:r>
      <w:r>
        <w:rPr>
          <w:spacing w:val="-4"/>
          <w:w w:val="101"/>
        </w:rPr>
        <w:t>月</w:t>
      </w:r>
      <w:r>
        <w:rPr>
          <w:rFonts w:ascii="Times New Roman" w:hAnsi="Times New Roman" w:cs="Times New Roman" w:eastAsia="Times New Roman" w:hint="default"/>
          <w:spacing w:val="-4"/>
          <w:w w:val="101"/>
        </w:rPr>
        <w:t>1</w:t>
      </w:r>
      <w:r>
        <w:rPr>
          <w:spacing w:val="-4"/>
          <w:w w:val="101"/>
        </w:rPr>
        <w:t>日将部分持有的股权投资指定为以公允价值计量且其变动计入其他综合收益的金融资产，列报为其他</w:t>
      </w:r>
      <w:r>
        <w:rPr>
          <w:w w:val="101"/>
        </w:rPr>
        <w:t> </w:t>
      </w:r>
      <w:r>
        <w:rPr>
          <w:spacing w:val="-3"/>
        </w:rPr>
        <w:t>权益工具投资。</w:t>
      </w:r>
    </w:p>
    <w:p>
      <w:pPr>
        <w:spacing w:line="240" w:lineRule="auto" w:before="0"/>
        <w:rPr>
          <w:rFonts w:ascii="宋体" w:hAnsi="宋体" w:cs="宋体" w:eastAsia="宋体" w:hint="default"/>
          <w:sz w:val="18"/>
          <w:szCs w:val="18"/>
        </w:rPr>
      </w:pPr>
    </w:p>
    <w:p>
      <w:pPr>
        <w:pStyle w:val="BodyText"/>
        <w:spacing w:line="333" w:lineRule="auto" w:before="151"/>
        <w:ind w:left="513" w:right="0"/>
        <w:jc w:val="left"/>
      </w:pPr>
      <w:r>
        <w:rPr>
          <w:rFonts w:ascii="Times New Roman" w:hAnsi="Times New Roman" w:cs="Times New Roman" w:eastAsia="Times New Roman" w:hint="default"/>
          <w:spacing w:val="-3"/>
        </w:rPr>
        <w:t>2</w:t>
      </w:r>
      <w:r>
        <w:rPr>
          <w:spacing w:val="-3"/>
        </w:rPr>
        <w:t>、财务报表列报方式变更</w:t>
      </w:r>
      <w:r>
        <w:rPr>
          <w:spacing w:val="-52"/>
        </w:rPr>
        <w:t> </w:t>
      </w:r>
      <w:r>
        <w:rPr>
          <w:spacing w:val="-52"/>
        </w:rPr>
      </w:r>
      <w:r>
        <w:rPr>
          <w:spacing w:val="-1"/>
        </w:rPr>
        <w:t>根据《关于修订印发</w:t>
      </w:r>
      <w:r>
        <w:rPr>
          <w:rFonts w:ascii="Times New Roman" w:hAnsi="Times New Roman" w:cs="Times New Roman" w:eastAsia="Times New Roman" w:hint="default"/>
          <w:spacing w:val="-1"/>
        </w:rPr>
        <w:t>2019</w:t>
      </w:r>
      <w:r>
        <w:rPr>
          <w:spacing w:val="-1"/>
        </w:rPr>
        <w:t>年度一般企业财务报表格式的通知》（财会</w:t>
      </w:r>
      <w:r>
        <w:rPr>
          <w:rFonts w:ascii="Times New Roman" w:hAnsi="Times New Roman" w:cs="Times New Roman" w:eastAsia="Times New Roman" w:hint="default"/>
          <w:spacing w:val="-1"/>
        </w:rPr>
        <w:t>[2019]6</w:t>
      </w:r>
      <w:r>
        <w:rPr>
          <w:spacing w:val="-1"/>
        </w:rPr>
        <w:t>号）和《关于修订印发合并财务报表格式</w:t>
      </w:r>
    </w:p>
    <w:p>
      <w:pPr>
        <w:pStyle w:val="BodyText"/>
        <w:spacing w:line="235" w:lineRule="exact"/>
        <w:ind w:right="0"/>
        <w:jc w:val="both"/>
      </w:pPr>
      <w:r>
        <w:rPr>
          <w:spacing w:val="-5"/>
        </w:rPr>
        <w:t>（</w:t>
      </w:r>
      <w:r>
        <w:rPr>
          <w:rFonts w:ascii="Times New Roman" w:hAnsi="Times New Roman" w:cs="Times New Roman" w:eastAsia="Times New Roman" w:hint="default"/>
          <w:spacing w:val="-5"/>
        </w:rPr>
        <w:t>2019</w:t>
      </w:r>
      <w:r>
        <w:rPr>
          <w:spacing w:val="-5"/>
        </w:rPr>
        <w:t>版）的通知》（财会</w:t>
      </w:r>
      <w:r>
        <w:rPr>
          <w:rFonts w:ascii="Times New Roman" w:hAnsi="Times New Roman" w:cs="Times New Roman" w:eastAsia="Times New Roman" w:hint="default"/>
          <w:spacing w:val="-5"/>
        </w:rPr>
        <w:t>[2019]16</w:t>
      </w:r>
      <w:r>
        <w:rPr>
          <w:spacing w:val="-5"/>
        </w:rPr>
        <w:t>号）要求，资产负债表中，</w:t>
      </w:r>
      <w:r>
        <w:rPr>
          <w:rFonts w:ascii="Times New Roman" w:hAnsi="Times New Roman" w:cs="Times New Roman" w:eastAsia="Times New Roman" w:hint="default"/>
          <w:spacing w:val="-5"/>
        </w:rPr>
        <w:t>“</w:t>
      </w:r>
      <w:r>
        <w:rPr>
          <w:spacing w:val="-5"/>
        </w:rPr>
        <w:t>应收票据及应收账款</w:t>
      </w:r>
      <w:r>
        <w:rPr>
          <w:rFonts w:ascii="Times New Roman" w:hAnsi="Times New Roman" w:cs="Times New Roman" w:eastAsia="Times New Roman" w:hint="default"/>
          <w:spacing w:val="-5"/>
        </w:rPr>
        <w:t>”</w:t>
      </w:r>
      <w:r>
        <w:rPr>
          <w:spacing w:val="-5"/>
        </w:rPr>
        <w:t>项目分拆为</w:t>
      </w:r>
      <w:r>
        <w:rPr>
          <w:rFonts w:ascii="Times New Roman" w:hAnsi="Times New Roman" w:cs="Times New Roman" w:eastAsia="Times New Roman" w:hint="default"/>
          <w:spacing w:val="-5"/>
        </w:rPr>
        <w:t>“</w:t>
      </w:r>
      <w:r>
        <w:rPr>
          <w:spacing w:val="-5"/>
        </w:rPr>
        <w:t>应收票据</w:t>
      </w:r>
      <w:r>
        <w:rPr>
          <w:rFonts w:ascii="Times New Roman" w:hAnsi="Times New Roman" w:cs="Times New Roman" w:eastAsia="Times New Roman" w:hint="default"/>
          <w:spacing w:val="-5"/>
        </w:rPr>
        <w:t>”</w:t>
      </w:r>
      <w:r>
        <w:rPr>
          <w:spacing w:val="-5"/>
        </w:rPr>
        <w:t>及</w:t>
      </w:r>
      <w:r>
        <w:rPr>
          <w:rFonts w:ascii="Times New Roman" w:hAnsi="Times New Roman" w:cs="Times New Roman" w:eastAsia="Times New Roman" w:hint="default"/>
          <w:spacing w:val="-5"/>
        </w:rPr>
        <w:t>“</w:t>
      </w:r>
      <w:r>
        <w:rPr>
          <w:spacing w:val="-5"/>
        </w:rPr>
        <w:t>应收账款</w:t>
      </w:r>
      <w:r>
        <w:rPr>
          <w:rFonts w:ascii="Times New Roman" w:hAnsi="Times New Roman" w:cs="Times New Roman" w:eastAsia="Times New Roman" w:hint="default"/>
          <w:spacing w:val="-5"/>
        </w:rPr>
        <w:t>”</w:t>
      </w:r>
      <w:r>
        <w:rPr>
          <w:spacing w:val="-5"/>
        </w:rPr>
        <w:t>，</w:t>
      </w:r>
    </w:p>
    <w:p>
      <w:pPr>
        <w:pStyle w:val="BodyText"/>
        <w:spacing w:line="300" w:lineRule="auto" w:before="63"/>
        <w:ind w:right="1122"/>
        <w:jc w:val="both"/>
      </w:pPr>
      <w:r>
        <w:rPr>
          <w:rFonts w:ascii="Times New Roman" w:hAnsi="Times New Roman" w:cs="Times New Roman" w:eastAsia="Times New Roman" w:hint="default"/>
          <w:spacing w:val="-3"/>
        </w:rPr>
        <w:t>“</w:t>
      </w:r>
      <w:r>
        <w:rPr>
          <w:spacing w:val="-3"/>
        </w:rPr>
        <w:t>应付票据及应付账款</w:t>
      </w:r>
      <w:r>
        <w:rPr>
          <w:rFonts w:ascii="Times New Roman" w:hAnsi="Times New Roman" w:cs="Times New Roman" w:eastAsia="Times New Roman" w:hint="default"/>
          <w:spacing w:val="-3"/>
        </w:rPr>
        <w:t>”</w:t>
      </w:r>
      <w:r>
        <w:rPr>
          <w:spacing w:val="-3"/>
        </w:rPr>
        <w:t>项目分拆为</w:t>
      </w:r>
      <w:r>
        <w:rPr>
          <w:rFonts w:ascii="Times New Roman" w:hAnsi="Times New Roman" w:cs="Times New Roman" w:eastAsia="Times New Roman" w:hint="default"/>
          <w:spacing w:val="-3"/>
        </w:rPr>
        <w:t>“</w:t>
      </w:r>
      <w:r>
        <w:rPr>
          <w:spacing w:val="-3"/>
        </w:rPr>
        <w:t>应付票据</w:t>
      </w:r>
      <w:r>
        <w:rPr>
          <w:rFonts w:ascii="Times New Roman" w:hAnsi="Times New Roman" w:cs="Times New Roman" w:eastAsia="Times New Roman" w:hint="default"/>
          <w:spacing w:val="-3"/>
        </w:rPr>
        <w:t>”</w:t>
      </w:r>
      <w:r>
        <w:rPr>
          <w:spacing w:val="-3"/>
        </w:rPr>
        <w:t>及</w:t>
      </w:r>
      <w:r>
        <w:rPr>
          <w:rFonts w:ascii="Times New Roman" w:hAnsi="Times New Roman" w:cs="Times New Roman" w:eastAsia="Times New Roman" w:hint="default"/>
          <w:spacing w:val="-3"/>
        </w:rPr>
        <w:t>“</w:t>
      </w:r>
      <w:r>
        <w:rPr>
          <w:spacing w:val="-3"/>
        </w:rPr>
        <w:t>应付账款</w:t>
      </w:r>
      <w:r>
        <w:rPr>
          <w:rFonts w:ascii="Times New Roman" w:hAnsi="Times New Roman" w:cs="Times New Roman" w:eastAsia="Times New Roman" w:hint="default"/>
          <w:spacing w:val="-3"/>
        </w:rPr>
        <w:t>”</w:t>
      </w:r>
      <w:r>
        <w:rPr>
          <w:spacing w:val="-3"/>
        </w:rPr>
        <w:t>；利润表中，</w:t>
      </w:r>
      <w:r>
        <w:rPr>
          <w:rFonts w:ascii="Times New Roman" w:hAnsi="Times New Roman" w:cs="Times New Roman" w:eastAsia="Times New Roman" w:hint="default"/>
          <w:spacing w:val="-3"/>
        </w:rPr>
        <w:t>“</w:t>
      </w:r>
      <w:r>
        <w:rPr>
          <w:spacing w:val="-3"/>
        </w:rPr>
        <w:t>研发费用</w:t>
      </w:r>
      <w:r>
        <w:rPr>
          <w:rFonts w:ascii="Times New Roman" w:hAnsi="Times New Roman" w:cs="Times New Roman" w:eastAsia="Times New Roman" w:hint="default"/>
          <w:spacing w:val="-3"/>
        </w:rPr>
        <w:t>”</w:t>
      </w:r>
      <w:r>
        <w:rPr>
          <w:spacing w:val="-3"/>
        </w:rPr>
        <w:t>项目除反映进行研究与开发过程中发生</w:t>
      </w:r>
      <w:r>
        <w:rPr>
          <w:spacing w:val="76"/>
        </w:rPr>
        <w:t> </w:t>
      </w:r>
      <w:r>
        <w:rPr>
          <w:spacing w:val="76"/>
        </w:rPr>
      </w:r>
      <w:r>
        <w:rPr>
          <w:spacing w:val="-4"/>
        </w:rPr>
        <w:t>的费用化支出外，还包括了原在</w:t>
      </w:r>
      <w:r>
        <w:rPr>
          <w:rFonts w:ascii="Times New Roman" w:hAnsi="Times New Roman" w:cs="Times New Roman" w:eastAsia="Times New Roman" w:hint="default"/>
          <w:spacing w:val="-4"/>
        </w:rPr>
        <w:t>“</w:t>
      </w:r>
      <w:r>
        <w:rPr>
          <w:spacing w:val="-4"/>
        </w:rPr>
        <w:t>管理费用</w:t>
      </w:r>
      <w:r>
        <w:rPr>
          <w:rFonts w:ascii="Times New Roman" w:hAnsi="Times New Roman" w:cs="Times New Roman" w:eastAsia="Times New Roman" w:hint="default"/>
          <w:spacing w:val="-4"/>
        </w:rPr>
        <w:t>”</w:t>
      </w:r>
      <w:r>
        <w:rPr>
          <w:spacing w:val="-4"/>
        </w:rPr>
        <w:t>项目中列示的自行开发无形资产的摊销；公司相应追溯调整了比较数据。该会计</w:t>
      </w:r>
      <w:r>
        <w:rPr>
          <w:spacing w:val="64"/>
        </w:rPr>
        <w:t> </w:t>
      </w:r>
      <w:r>
        <w:rPr>
          <w:spacing w:val="64"/>
        </w:rPr>
      </w:r>
      <w:r>
        <w:rPr>
          <w:spacing w:val="-4"/>
        </w:rPr>
        <w:t>政策变更对合并及公司净利润和所有者权益无影响。此外，随本年新金融工具准则的执行，按照《关于修订印发</w:t>
      </w:r>
      <w:r>
        <w:rPr>
          <w:rFonts w:ascii="Times New Roman" w:hAnsi="Times New Roman" w:cs="Times New Roman" w:eastAsia="Times New Roman" w:hint="default"/>
          <w:spacing w:val="-4"/>
        </w:rPr>
        <w:t>2019</w:t>
      </w:r>
      <w:r>
        <w:rPr>
          <w:spacing w:val="-4"/>
        </w:rPr>
        <w:t>年度一</w:t>
      </w:r>
      <w:r>
        <w:rPr>
          <w:spacing w:val="48"/>
        </w:rPr>
        <w:t> </w:t>
      </w:r>
      <w:r>
        <w:rPr>
          <w:spacing w:val="48"/>
        </w:rPr>
      </w:r>
      <w:r>
        <w:rPr>
          <w:spacing w:val="-4"/>
        </w:rPr>
        <w:t>般企业财务报表格式的通知》（财会</w:t>
      </w:r>
      <w:r>
        <w:rPr>
          <w:rFonts w:ascii="Times New Roman" w:hAnsi="Times New Roman" w:cs="Times New Roman" w:eastAsia="Times New Roman" w:hint="default"/>
          <w:spacing w:val="-4"/>
        </w:rPr>
        <w:t>[2019]6</w:t>
      </w:r>
      <w:r>
        <w:rPr>
          <w:spacing w:val="-4"/>
        </w:rPr>
        <w:t>号）要求，</w:t>
      </w:r>
      <w:r>
        <w:rPr>
          <w:rFonts w:ascii="Times New Roman" w:hAnsi="Times New Roman" w:cs="Times New Roman" w:eastAsia="Times New Roman" w:hint="default"/>
          <w:spacing w:val="-4"/>
        </w:rPr>
        <w:t>“</w:t>
      </w:r>
      <w:r>
        <w:rPr>
          <w:spacing w:val="-4"/>
        </w:rPr>
        <w:t>其他应收款</w:t>
      </w:r>
      <w:r>
        <w:rPr>
          <w:rFonts w:ascii="Times New Roman" w:hAnsi="Times New Roman" w:cs="Times New Roman" w:eastAsia="Times New Roman" w:hint="default"/>
          <w:spacing w:val="-4"/>
        </w:rPr>
        <w:t>”</w:t>
      </w:r>
      <w:r>
        <w:rPr>
          <w:spacing w:val="-4"/>
        </w:rPr>
        <w:t>项目中的</w:t>
      </w:r>
      <w:r>
        <w:rPr>
          <w:rFonts w:ascii="Times New Roman" w:hAnsi="Times New Roman" w:cs="Times New Roman" w:eastAsia="Times New Roman" w:hint="default"/>
          <w:spacing w:val="-4"/>
        </w:rPr>
        <w:t>“</w:t>
      </w:r>
      <w:r>
        <w:rPr>
          <w:spacing w:val="-4"/>
        </w:rPr>
        <w:t>应收利息</w:t>
      </w:r>
      <w:r>
        <w:rPr>
          <w:rFonts w:ascii="Times New Roman" w:hAnsi="Times New Roman" w:cs="Times New Roman" w:eastAsia="Times New Roman" w:hint="default"/>
          <w:spacing w:val="-4"/>
        </w:rPr>
        <w:t>”</w:t>
      </w:r>
      <w:r>
        <w:rPr>
          <w:spacing w:val="-4"/>
        </w:rPr>
        <w:t>改为仅反映相关金融工具已到期可</w:t>
      </w:r>
      <w:r>
        <w:rPr>
          <w:spacing w:val="66"/>
        </w:rPr>
        <w:t> </w:t>
      </w:r>
      <w:r>
        <w:rPr>
          <w:spacing w:val="66"/>
        </w:rPr>
      </w:r>
      <w:r>
        <w:rPr>
          <w:spacing w:val="-3"/>
        </w:rPr>
        <w:t>收取但于资产负债表日尚未收到的利息（基于实际利率法计提的金融工具的利息包含在相应金融工具的账面余额中），</w:t>
      </w:r>
      <w:r>
        <w:rPr>
          <w:rFonts w:ascii="Times New Roman" w:hAnsi="Times New Roman" w:cs="Times New Roman" w:eastAsia="Times New Roman" w:hint="default"/>
          <w:spacing w:val="-3"/>
        </w:rPr>
        <w:t>“</w:t>
      </w:r>
      <w:r>
        <w:rPr>
          <w:spacing w:val="-3"/>
        </w:rPr>
        <w:t>其</w:t>
      </w:r>
      <w:r>
        <w:rPr/>
        <w:t> </w:t>
      </w:r>
      <w:r>
        <w:rPr>
          <w:spacing w:val="-2"/>
        </w:rPr>
        <w:t>他应付款</w:t>
      </w:r>
      <w:r>
        <w:rPr>
          <w:rFonts w:ascii="Times New Roman" w:hAnsi="Times New Roman" w:cs="Times New Roman" w:eastAsia="Times New Roman" w:hint="default"/>
          <w:spacing w:val="-2"/>
        </w:rPr>
        <w:t>”</w:t>
      </w:r>
      <w:r>
        <w:rPr>
          <w:spacing w:val="-2"/>
        </w:rPr>
        <w:t>项目中的</w:t>
      </w:r>
      <w:r>
        <w:rPr>
          <w:rFonts w:ascii="Times New Roman" w:hAnsi="Times New Roman" w:cs="Times New Roman" w:eastAsia="Times New Roman" w:hint="default"/>
          <w:spacing w:val="-2"/>
        </w:rPr>
        <w:t>“</w:t>
      </w:r>
      <w:r>
        <w:rPr>
          <w:spacing w:val="-2"/>
        </w:rPr>
        <w:t>应付利息</w:t>
      </w:r>
      <w:r>
        <w:rPr>
          <w:rFonts w:ascii="Times New Roman" w:hAnsi="Times New Roman" w:cs="Times New Roman" w:eastAsia="Times New Roman" w:hint="default"/>
          <w:spacing w:val="-2"/>
        </w:rPr>
        <w:t>”</w:t>
      </w:r>
      <w:r>
        <w:rPr>
          <w:spacing w:val="-2"/>
        </w:rPr>
        <w:t>改为仅反映相关金融工具已到期应支付但于资产负债表日尚未支付的利息（基于实际利率法</w:t>
      </w:r>
      <w:r>
        <w:rPr>
          <w:spacing w:val="54"/>
        </w:rPr>
        <w:t> </w:t>
      </w:r>
      <w:r>
        <w:rPr>
          <w:spacing w:val="54"/>
        </w:rPr>
      </w:r>
      <w:r>
        <w:rPr>
          <w:spacing w:val="-3"/>
        </w:rPr>
        <w:t>计提的金融工具的利息包含在相应金融工具的账面余额中），参照新金融工具准则的衔接规定不追溯调整比较数据。</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right="1122" w:firstLine="36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月在加拿大设立了</w:t>
      </w:r>
      <w:r>
        <w:rPr>
          <w:rFonts w:ascii="Times New Roman" w:hAnsi="Times New Roman" w:cs="Times New Roman" w:eastAsia="Times New Roman" w:hint="default"/>
        </w:rPr>
        <w:t>BGI Genomics Canada</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3"/>
        </w:rPr>
        <w:t>Ltd</w:t>
      </w:r>
      <w:r>
        <w:rPr>
          <w:spacing w:val="-3"/>
        </w:rPr>
        <w:t>，并于</w:t>
      </w:r>
      <w:r>
        <w:rPr>
          <w:rFonts w:ascii="Times New Roman" w:hAnsi="Times New Roman" w:cs="Times New Roman" w:eastAsia="Times New Roman" w:hint="default"/>
          <w:spacing w:val="-3"/>
        </w:rPr>
        <w:t>2019</w:t>
      </w:r>
      <w:r>
        <w:rPr>
          <w:spacing w:val="-3"/>
        </w:rPr>
        <w:t>年实际出资，注册资本为美元</w:t>
      </w:r>
      <w:r>
        <w:rPr>
          <w:rFonts w:ascii="Times New Roman" w:hAnsi="Times New Roman" w:cs="Times New Roman" w:eastAsia="Times New Roman" w:hint="default"/>
          <w:spacing w:val="-3"/>
        </w:rPr>
        <w:t>100</w:t>
      </w:r>
      <w:r>
        <w:rPr>
          <w:spacing w:val="-3"/>
        </w:rPr>
        <w:t>万元，所属行</w:t>
      </w:r>
      <w:r>
        <w:rPr>
          <w:w w:val="101"/>
        </w:rPr>
        <w:t> </w:t>
      </w:r>
      <w:r>
        <w:rPr>
          <w:spacing w:val="-3"/>
        </w:rPr>
        <w:t>业为科学研究和技术服务业。</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0" w:firstLine="36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月在英国设立了</w:t>
      </w:r>
      <w:r>
        <w:rPr>
          <w:rFonts w:ascii="Times New Roman" w:hAnsi="Times New Roman" w:cs="Times New Roman" w:eastAsia="Times New Roman" w:hint="default"/>
        </w:rPr>
        <w:t>BGI </w:t>
      </w:r>
      <w:r>
        <w:rPr>
          <w:rFonts w:ascii="Times New Roman" w:hAnsi="Times New Roman" w:cs="Times New Roman" w:eastAsia="Times New Roman" w:hint="default"/>
          <w:spacing w:val="-3"/>
        </w:rPr>
        <w:t>GENOMICS </w:t>
      </w:r>
      <w:r>
        <w:rPr>
          <w:rFonts w:ascii="Times New Roman" w:hAnsi="Times New Roman" w:cs="Times New Roman" w:eastAsia="Times New Roman" w:hint="default"/>
        </w:rPr>
        <w:t>UK Co</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4"/>
        </w:rPr>
        <w:t>Ltd</w:t>
      </w:r>
      <w:r>
        <w:rPr>
          <w:spacing w:val="-4"/>
        </w:rPr>
        <w:t>，并于</w:t>
      </w:r>
      <w:r>
        <w:rPr>
          <w:rFonts w:ascii="Times New Roman" w:hAnsi="Times New Roman" w:cs="Times New Roman" w:eastAsia="Times New Roman" w:hint="default"/>
          <w:spacing w:val="-4"/>
        </w:rPr>
        <w:t>2019</w:t>
      </w:r>
      <w:r>
        <w:rPr>
          <w:spacing w:val="-4"/>
        </w:rPr>
        <w:t>年实际出资，注册资本为英镑</w:t>
      </w:r>
      <w:r>
        <w:rPr>
          <w:rFonts w:ascii="Times New Roman" w:hAnsi="Times New Roman" w:cs="Times New Roman" w:eastAsia="Times New Roman" w:hint="default"/>
          <w:spacing w:val="-4"/>
        </w:rPr>
        <w:t>99</w:t>
      </w:r>
      <w:r>
        <w:rPr>
          <w:spacing w:val="-4"/>
        </w:rPr>
        <w:t>元，所属行业为</w:t>
      </w:r>
      <w:r>
        <w:rPr>
          <w:w w:val="101"/>
        </w:rPr>
        <w:t> </w:t>
      </w:r>
      <w:r>
        <w:rPr>
          <w:spacing w:val="-3"/>
        </w:rPr>
        <w:t>科学研究和技术服务业。</w:t>
      </w:r>
    </w:p>
    <w:p>
      <w:pPr>
        <w:pStyle w:val="BodyText"/>
        <w:spacing w:line="300" w:lineRule="auto" w:before="31"/>
        <w:ind w:right="1122" w:firstLine="360"/>
        <w:jc w:val="righ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月在湖北武汉设立了武汉华大基因技术服务有限公司，注册资本为人民币</w:t>
      </w:r>
      <w:r>
        <w:rPr>
          <w:rFonts w:ascii="Times New Roman" w:hAnsi="Times New Roman" w:cs="Times New Roman" w:eastAsia="Times New Roman" w:hint="default"/>
          <w:spacing w:val="-3"/>
        </w:rPr>
        <w:t>2,000</w:t>
      </w:r>
      <w:r>
        <w:rPr>
          <w:spacing w:val="-3"/>
        </w:rPr>
        <w:t>万元，注册地址为：武汉</w:t>
      </w:r>
      <w:r>
        <w:rPr>
          <w:w w:val="101"/>
        </w:rPr>
        <w:t> </w:t>
      </w:r>
      <w:r>
        <w:rPr>
          <w:spacing w:val="-6"/>
        </w:rPr>
        <w:t>东湖新技术开发区高新大道</w:t>
      </w:r>
      <w:r>
        <w:rPr>
          <w:rFonts w:ascii="Times New Roman" w:hAnsi="Times New Roman" w:cs="Times New Roman" w:eastAsia="Times New Roman" w:hint="default"/>
          <w:spacing w:val="-6"/>
        </w:rPr>
        <w:t>666</w:t>
      </w:r>
      <w:r>
        <w:rPr>
          <w:spacing w:val="-6"/>
        </w:rPr>
        <w:t>号武汉国家生物产业基地项目</w:t>
      </w:r>
      <w:r>
        <w:rPr>
          <w:rFonts w:ascii="Times New Roman" w:hAnsi="Times New Roman" w:cs="Times New Roman" w:eastAsia="Times New Roman" w:hint="default"/>
          <w:spacing w:val="-6"/>
        </w:rPr>
        <w:t>B</w:t>
      </w:r>
      <w:r>
        <w:rPr>
          <w:spacing w:val="-6"/>
        </w:rPr>
        <w:t>、</w:t>
      </w:r>
      <w:r>
        <w:rPr>
          <w:rFonts w:ascii="Times New Roman" w:hAnsi="Times New Roman" w:cs="Times New Roman" w:eastAsia="Times New Roman" w:hint="default"/>
          <w:spacing w:val="-6"/>
        </w:rPr>
        <w:t>C</w:t>
      </w:r>
      <w:r>
        <w:rPr>
          <w:spacing w:val="-6"/>
        </w:rPr>
        <w:t>、</w:t>
      </w:r>
      <w:r>
        <w:rPr>
          <w:rFonts w:ascii="Times New Roman" w:hAnsi="Times New Roman" w:cs="Times New Roman" w:eastAsia="Times New Roman" w:hint="default"/>
          <w:spacing w:val="-6"/>
        </w:rPr>
        <w:t>D</w:t>
      </w:r>
      <w:r>
        <w:rPr>
          <w:spacing w:val="-6"/>
        </w:rPr>
        <w:t>区研发楼，所属行业为居民服务、修理和其他服务业。</w:t>
      </w:r>
      <w:r>
        <w:rPr>
          <w:spacing w:val="43"/>
        </w:rPr>
        <w:t> </w:t>
      </w:r>
      <w:r>
        <w:rPr>
          <w:spacing w:val="43"/>
        </w:rPr>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月在广东珠海设立了珠海华大基因科技有限公司，注册资本为人民币</w:t>
      </w:r>
      <w:r>
        <w:rPr>
          <w:rFonts w:ascii="Times New Roman" w:hAnsi="Times New Roman" w:cs="Times New Roman" w:eastAsia="Times New Roman" w:hint="default"/>
          <w:spacing w:val="-4"/>
        </w:rPr>
        <w:t>100</w:t>
      </w:r>
      <w:r>
        <w:rPr>
          <w:spacing w:val="-4"/>
        </w:rPr>
        <w:t>万元，注册地址为：珠海市吉大</w:t>
      </w:r>
    </w:p>
    <w:p>
      <w:pPr>
        <w:pStyle w:val="BodyText"/>
        <w:spacing w:line="300" w:lineRule="auto" w:before="13"/>
        <w:ind w:left="513" w:right="0" w:hanging="360"/>
        <w:jc w:val="left"/>
      </w:pPr>
      <w:r>
        <w:rPr>
          <w:spacing w:val="-3"/>
        </w:rPr>
        <w:t>景山路莲山巷</w:t>
      </w:r>
      <w:r>
        <w:rPr>
          <w:rFonts w:ascii="Times New Roman" w:hAnsi="Times New Roman" w:cs="Times New Roman" w:eastAsia="Times New Roman" w:hint="default"/>
          <w:spacing w:val="-3"/>
        </w:rPr>
        <w:t>8</w:t>
      </w:r>
      <w:r>
        <w:rPr>
          <w:spacing w:val="-3"/>
        </w:rPr>
        <w:t>号正方</w:t>
      </w:r>
      <w:r>
        <w:rPr>
          <w:rFonts w:ascii="Times New Roman" w:hAnsi="Times New Roman" w:cs="Times New Roman" w:eastAsia="Times New Roman" w:hint="default"/>
          <w:spacing w:val="-3"/>
        </w:rPr>
        <w:t>·</w:t>
      </w:r>
      <w:r>
        <w:rPr>
          <w:spacing w:val="-3"/>
        </w:rPr>
        <w:t>云创园</w:t>
      </w:r>
      <w:r>
        <w:rPr>
          <w:rFonts w:ascii="Times New Roman" w:hAnsi="Times New Roman" w:cs="Times New Roman" w:eastAsia="Times New Roman" w:hint="default"/>
          <w:spacing w:val="-3"/>
        </w:rPr>
        <w:t>(</w:t>
      </w:r>
      <w:r>
        <w:rPr>
          <w:spacing w:val="-3"/>
        </w:rPr>
        <w:t>原金山大厦</w:t>
      </w:r>
      <w:r>
        <w:rPr>
          <w:rFonts w:ascii="Times New Roman" w:hAnsi="Times New Roman" w:cs="Times New Roman" w:eastAsia="Times New Roman" w:hint="default"/>
          <w:spacing w:val="-3"/>
        </w:rPr>
        <w:t>)</w:t>
      </w:r>
      <w:r>
        <w:rPr>
          <w:spacing w:val="-3"/>
        </w:rPr>
        <w:t>八层，所属行业为批发和零售业。</w:t>
      </w:r>
      <w:r>
        <w:rPr>
          <w:spacing w:val="16"/>
        </w:rPr>
        <w:t> </w:t>
      </w:r>
      <w:r>
        <w:rPr>
          <w:spacing w:val="16"/>
        </w:rPr>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月在浙江杭州设立了杭州华大青兰创新科技有限公司，注册资本为人民币</w:t>
      </w:r>
      <w:r>
        <w:rPr>
          <w:rFonts w:ascii="Times New Roman" w:hAnsi="Times New Roman" w:cs="Times New Roman" w:eastAsia="Times New Roman" w:hint="default"/>
          <w:spacing w:val="-3"/>
        </w:rPr>
        <w:t>1,000</w:t>
      </w:r>
      <w:r>
        <w:rPr>
          <w:spacing w:val="-3"/>
        </w:rPr>
        <w:t>万元，注册地址为：浙江</w:t>
      </w:r>
    </w:p>
    <w:p>
      <w:pPr>
        <w:pStyle w:val="BodyText"/>
        <w:spacing w:line="240" w:lineRule="auto" w:before="13"/>
        <w:ind w:right="0"/>
        <w:jc w:val="left"/>
      </w:pPr>
      <w:r>
        <w:rPr>
          <w:spacing w:val="-3"/>
        </w:rPr>
        <w:t>省杭州市萧山区经济技术开发区明星路</w:t>
      </w:r>
      <w:r>
        <w:rPr>
          <w:rFonts w:ascii="Times New Roman" w:hAnsi="Times New Roman" w:cs="Times New Roman" w:eastAsia="Times New Roman" w:hint="default"/>
          <w:spacing w:val="-3"/>
        </w:rPr>
        <w:t>371</w:t>
      </w:r>
      <w:r>
        <w:rPr>
          <w:spacing w:val="-3"/>
        </w:rPr>
        <w:t>号，所属行业为批发和零售业。</w:t>
      </w:r>
    </w:p>
    <w:p>
      <w:pPr>
        <w:pStyle w:val="BodyText"/>
        <w:spacing w:line="300" w:lineRule="auto" w:before="63"/>
        <w:ind w:right="0" w:firstLine="36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月在澳大利亚设立了</w:t>
      </w:r>
      <w:r>
        <w:rPr>
          <w:rFonts w:ascii="Times New Roman" w:hAnsi="Times New Roman" w:cs="Times New Roman" w:eastAsia="Times New Roman" w:hint="default"/>
        </w:rPr>
        <w:t>BGI Health (AU) Company PTY</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4"/>
        </w:rPr>
        <w:t>Ltd</w:t>
      </w:r>
      <w:r>
        <w:rPr>
          <w:spacing w:val="-4"/>
        </w:rPr>
        <w:t>，注册资本为澳元</w:t>
      </w:r>
      <w:r>
        <w:rPr>
          <w:rFonts w:ascii="Times New Roman" w:hAnsi="Times New Roman" w:cs="Times New Roman" w:eastAsia="Times New Roman" w:hint="default"/>
          <w:spacing w:val="-4"/>
        </w:rPr>
        <w:t>240</w:t>
      </w:r>
      <w:r>
        <w:rPr>
          <w:spacing w:val="-4"/>
        </w:rPr>
        <w:t>万元，所属行业为科学研究</w:t>
      </w:r>
      <w:r>
        <w:rPr>
          <w:w w:val="101"/>
        </w:rPr>
        <w:t> </w:t>
      </w:r>
      <w:r>
        <w:rPr>
          <w:spacing w:val="-3"/>
        </w:rPr>
        <w:t>和技术服务业。</w:t>
      </w:r>
    </w:p>
    <w:p>
      <w:pPr>
        <w:pStyle w:val="BodyText"/>
        <w:spacing w:line="300" w:lineRule="auto" w:before="31"/>
        <w:ind w:right="0" w:firstLine="360"/>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月在深圳设立了深圳惠众今安科技有限公司，注册资本为人民币</w:t>
      </w:r>
      <w:r>
        <w:rPr>
          <w:rFonts w:ascii="Times New Roman" w:hAnsi="Times New Roman" w:cs="Times New Roman" w:eastAsia="Times New Roman" w:hint="default"/>
          <w:spacing w:val="-3"/>
        </w:rPr>
        <w:t>1,000</w:t>
      </w:r>
      <w:r>
        <w:rPr>
          <w:spacing w:val="-3"/>
        </w:rPr>
        <w:t>万元，注册地址为：深圳市南山区</w:t>
      </w:r>
      <w:r>
        <w:rPr>
          <w:w w:val="101"/>
        </w:rPr>
        <w:t> </w:t>
      </w:r>
      <w:r>
        <w:rPr>
          <w:spacing w:val="-3"/>
        </w:rPr>
        <w:t>招商街道沿山社区沿山路</w:t>
      </w:r>
      <w:r>
        <w:rPr>
          <w:rFonts w:ascii="Times New Roman" w:hAnsi="Times New Roman" w:cs="Times New Roman" w:eastAsia="Times New Roman" w:hint="default"/>
          <w:spacing w:val="-3"/>
        </w:rPr>
        <w:t>43</w:t>
      </w:r>
      <w:r>
        <w:rPr>
          <w:spacing w:val="-3"/>
        </w:rPr>
        <w:t>号创业壹号大楼，所属行业为批发和零售业。</w:t>
      </w:r>
    </w:p>
    <w:p>
      <w:pPr>
        <w:pStyle w:val="BodyText"/>
        <w:spacing w:line="300" w:lineRule="auto" w:before="13"/>
        <w:ind w:right="0" w:firstLine="360"/>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月在深圳设立了深圳华大因源医药科技有限公司，注册资本为人民币</w:t>
      </w:r>
      <w:r>
        <w:rPr>
          <w:rFonts w:ascii="Times New Roman" w:hAnsi="Times New Roman" w:cs="Times New Roman" w:eastAsia="Times New Roman" w:hint="default"/>
          <w:spacing w:val="-3"/>
        </w:rPr>
        <w:t>1,180</w:t>
      </w:r>
      <w:r>
        <w:rPr>
          <w:spacing w:val="-3"/>
        </w:rPr>
        <w:t>万元，注册地址为：深圳市南</w:t>
      </w:r>
      <w:r>
        <w:rPr>
          <w:w w:val="101"/>
        </w:rPr>
        <w:t> </w:t>
      </w:r>
      <w:r>
        <w:rPr>
          <w:spacing w:val="-3"/>
        </w:rPr>
        <w:t>山区粤海街道高新区社区高新南四道</w:t>
      </w:r>
      <w:r>
        <w:rPr>
          <w:rFonts w:ascii="Times New Roman" w:hAnsi="Times New Roman" w:cs="Times New Roman" w:eastAsia="Times New Roman" w:hint="default"/>
          <w:spacing w:val="-3"/>
        </w:rPr>
        <w:t>025</w:t>
      </w:r>
      <w:r>
        <w:rPr>
          <w:spacing w:val="-3"/>
        </w:rPr>
        <w:t>号高新工业村，所属行业为科学研究和技术服务业。</w:t>
      </w:r>
    </w:p>
    <w:p>
      <w:pPr>
        <w:pStyle w:val="BodyText"/>
        <w:spacing w:line="300" w:lineRule="auto" w:before="13"/>
        <w:ind w:right="0" w:firstLine="360"/>
        <w:jc w:val="left"/>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月在深圳设立了华大数极生物科技（深圳）有限公司，注册资本为人民币</w:t>
      </w:r>
      <w:r>
        <w:rPr>
          <w:rFonts w:ascii="Times New Roman" w:hAnsi="Times New Roman" w:cs="Times New Roman" w:eastAsia="Times New Roman" w:hint="default"/>
          <w:spacing w:val="-2"/>
        </w:rPr>
        <w:t>1,185.4839</w:t>
      </w:r>
      <w:r>
        <w:rPr>
          <w:spacing w:val="-2"/>
        </w:rPr>
        <w:t>万元，注册地址为：</w:t>
      </w:r>
      <w:r>
        <w:rPr>
          <w:w w:val="101"/>
        </w:rPr>
        <w:t> </w:t>
      </w:r>
      <w:r>
        <w:rPr>
          <w:spacing w:val="-3"/>
        </w:rPr>
        <w:t>深圳市盐田区盐田街道东海社区洪安三街</w:t>
      </w:r>
      <w:r>
        <w:rPr>
          <w:rFonts w:ascii="Times New Roman" w:hAnsi="Times New Roman" w:cs="Times New Roman" w:eastAsia="Times New Roman" w:hint="default"/>
          <w:spacing w:val="-3"/>
        </w:rPr>
        <w:t>21</w:t>
      </w:r>
      <w:r>
        <w:rPr>
          <w:spacing w:val="-3"/>
        </w:rPr>
        <w:t>号南方明珠公寓，所属行业为批发和零售业。</w:t>
      </w:r>
    </w:p>
    <w:p>
      <w:pPr>
        <w:pStyle w:val="BodyText"/>
        <w:spacing w:line="300" w:lineRule="auto" w:before="13"/>
        <w:ind w:right="0" w:firstLine="360"/>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月在山东青岛设立了青岛青西华大基因有限公司，注册资本为人民币</w:t>
      </w:r>
      <w:r>
        <w:rPr>
          <w:rFonts w:ascii="Times New Roman" w:hAnsi="Times New Roman" w:cs="Times New Roman" w:eastAsia="Times New Roman" w:hint="default"/>
          <w:spacing w:val="-3"/>
        </w:rPr>
        <w:t>5,000</w:t>
      </w:r>
      <w:r>
        <w:rPr>
          <w:spacing w:val="-3"/>
        </w:rPr>
        <w:t>万元，注册地址为：山东省青</w:t>
      </w:r>
      <w:r>
        <w:rPr>
          <w:w w:val="101"/>
        </w:rPr>
        <w:t> </w:t>
      </w:r>
      <w:r>
        <w:rPr>
          <w:spacing w:val="-3"/>
        </w:rPr>
        <w:t>岛市黄岛区横云山路</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2</w:t>
      </w:r>
      <w:r>
        <w:rPr>
          <w:spacing w:val="-3"/>
        </w:rPr>
        <w:t>号楼，所属行业为批发和零售业。</w:t>
      </w:r>
    </w:p>
    <w:p>
      <w:pPr>
        <w:pStyle w:val="BodyText"/>
        <w:spacing w:line="300" w:lineRule="auto" w:before="13"/>
        <w:ind w:right="0" w:firstLine="360"/>
        <w:jc w:val="left"/>
      </w:pP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月在深圳设立了深圳华大因凡医药科技有限公司，注册资本为人民币</w:t>
      </w:r>
      <w:r>
        <w:rPr>
          <w:rFonts w:ascii="Times New Roman" w:hAnsi="Times New Roman" w:cs="Times New Roman" w:eastAsia="Times New Roman" w:hint="default"/>
          <w:spacing w:val="-4"/>
        </w:rPr>
        <w:t>1</w:t>
      </w:r>
      <w:r>
        <w:rPr>
          <w:spacing w:val="-4"/>
        </w:rPr>
        <w:t>万元，注册地址为：深圳市盐田区</w:t>
      </w:r>
      <w:r>
        <w:rPr>
          <w:w w:val="101"/>
        </w:rPr>
        <w:t> </w:t>
      </w:r>
      <w:r>
        <w:rPr>
          <w:spacing w:val="-3"/>
        </w:rPr>
        <w:t>盐田街道东海社区洪安三街</w:t>
      </w:r>
      <w:r>
        <w:rPr>
          <w:rFonts w:ascii="Times New Roman" w:hAnsi="Times New Roman" w:cs="Times New Roman" w:eastAsia="Times New Roman" w:hint="default"/>
          <w:spacing w:val="-3"/>
        </w:rPr>
        <w:t>21</w:t>
      </w:r>
      <w:r>
        <w:rPr>
          <w:spacing w:val="-3"/>
        </w:rPr>
        <w:t>号南方明珠公寓，所属行业为科学研究和技术服务业。</w:t>
      </w:r>
    </w:p>
    <w:p>
      <w:pPr>
        <w:pStyle w:val="BodyText"/>
        <w:spacing w:line="300" w:lineRule="auto" w:before="13"/>
        <w:ind w:right="0" w:firstLine="360"/>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月在山东青岛设立了青岛华大医学检验所有限公司，注册资本为人民币</w:t>
      </w:r>
      <w:r>
        <w:rPr>
          <w:rFonts w:ascii="Times New Roman" w:hAnsi="Times New Roman" w:cs="Times New Roman" w:eastAsia="Times New Roman" w:hint="default"/>
          <w:spacing w:val="-3"/>
        </w:rPr>
        <w:t>1,200</w:t>
      </w:r>
      <w:r>
        <w:rPr>
          <w:spacing w:val="-3"/>
        </w:rPr>
        <w:t>万元，注册地址为：山东省</w:t>
      </w:r>
      <w:r>
        <w:rPr>
          <w:w w:val="101"/>
        </w:rPr>
        <w:t> </w:t>
      </w:r>
      <w:r>
        <w:rPr>
          <w:spacing w:val="-3"/>
        </w:rPr>
        <w:t>青岛市黄岛区横云山路</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3</w:t>
      </w:r>
      <w:r>
        <w:rPr>
          <w:spacing w:val="-3"/>
        </w:rPr>
        <w:t>号楼，所属行业为卫生和社会工作。</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现聘任的会计事务所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安永华明会计师事务所（特殊普通合伙）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345</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袁勇敏、郑健友</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袁勇敏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年、郑健友</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bl>
    <w:p>
      <w:pPr>
        <w:pStyle w:val="BodyText"/>
        <w:spacing w:line="240" w:lineRule="auto" w:before="53"/>
        <w:ind w:right="0"/>
        <w:jc w:val="left"/>
      </w:pPr>
      <w:r>
        <w:rPr/>
        <w:t>是否改聘会计师事务所</w:t>
      </w:r>
    </w:p>
    <w:p>
      <w:pPr>
        <w:pStyle w:val="BodyText"/>
        <w:spacing w:line="338" w:lineRule="auto" w:before="119"/>
        <w:ind w:right="614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聘请内部控制审计会计师事务所、财务顾问或保荐人情况</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left="513" w:right="7248"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pStyle w:val="BodyText"/>
        <w:spacing w:line="350" w:lineRule="auto"/>
        <w:ind w:right="72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本年度公司无重大诉讼、仲裁事项。</w:t>
      </w:r>
      <w:r>
        <w:rPr>
          <w:spacing w:val="-39"/>
        </w:rPr>
        <w:t> </w:t>
      </w:r>
      <w:r>
        <w:rPr>
          <w:spacing w:val="-39"/>
        </w:rPr>
      </w:r>
      <w:r>
        <w:rPr>
          <w:spacing w:val="-3"/>
        </w:rPr>
        <w:t>报告期内其他诉讼事项说明：</w:t>
      </w:r>
    </w:p>
    <w:p>
      <w:pPr>
        <w:pStyle w:val="BodyText"/>
        <w:spacing w:line="240" w:lineRule="auto" w:before="32"/>
        <w:ind w:left="513" w:right="0"/>
        <w:jc w:val="left"/>
      </w:pPr>
      <w:r>
        <w:rPr>
          <w:rFonts w:ascii="Times New Roman" w:hAnsi="Times New Roman" w:cs="Times New Roman" w:eastAsia="Times New Roman" w:hint="default"/>
          <w:spacing w:val="-3"/>
        </w:rPr>
        <w:t>1</w:t>
      </w:r>
      <w:r>
        <w:rPr>
          <w:spacing w:val="-3"/>
        </w:rPr>
        <w:t>、报告期内，公司未达到重大诉讼披露标准的其他诉讼的涉案总金额约为 </w:t>
      </w:r>
      <w:r>
        <w:rPr>
          <w:rFonts w:ascii="Times New Roman" w:hAnsi="Times New Roman" w:cs="Times New Roman" w:eastAsia="Times New Roman" w:hint="default"/>
        </w:rPr>
        <w:t>380 </w:t>
      </w:r>
      <w:r>
        <w:rPr>
          <w:rFonts w:ascii="Times New Roman" w:hAnsi="Times New Roman" w:cs="Times New Roman" w:eastAsia="Times New Roman" w:hint="default"/>
          <w:spacing w:val="45"/>
        </w:rPr>
        <w:t> </w:t>
      </w:r>
      <w:r>
        <w:rPr>
          <w:spacing w:val="-3"/>
        </w:rPr>
        <w:t>万元，主要为未决诉讼。</w:t>
      </w:r>
    </w:p>
    <w:p>
      <w:pPr>
        <w:pStyle w:val="BodyText"/>
        <w:spacing w:line="304" w:lineRule="auto" w:before="101"/>
        <w:ind w:right="1118" w:firstLine="360"/>
        <w:jc w:val="left"/>
      </w:pPr>
      <w:r>
        <w:rPr>
          <w:rFonts w:ascii="Times New Roman" w:hAnsi="Times New Roman" w:cs="Times New Roman" w:eastAsia="Times New Roman" w:hint="default"/>
          <w:spacing w:val="-9"/>
          <w:w w:val="101"/>
        </w:rPr>
        <w:t>2</w:t>
      </w:r>
      <w:r>
        <w:rPr>
          <w:spacing w:val="-9"/>
          <w:w w:val="101"/>
        </w:rPr>
        <w:t>、雅士能基因科技有限公司（“雅士能”）、香港中文大学诉香港医学、香港华大专利侵权案件在报告期的进展情况：根</w:t>
      </w:r>
      <w:r>
        <w:rPr>
          <w:w w:val="101"/>
        </w:rPr>
        <w:t> </w:t>
      </w:r>
      <w:r>
        <w:rPr/>
        <w:t>据《和解协议》</w:t>
      </w:r>
      <w:r>
        <w:rPr>
          <w:rFonts w:ascii="Times New Roman" w:hAnsi="Times New Roman" w:cs="Times New Roman" w:eastAsia="Times New Roman" w:hint="default"/>
        </w:rPr>
        <w:t>,</w:t>
      </w:r>
      <w:r>
        <w:rPr/>
        <w:t>公司</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3"/>
        </w:rPr>
        <w:t>年支付原告方的费用约占公司</w:t>
      </w:r>
      <w:r>
        <w:rPr>
          <w:spacing w:val="-39"/>
        </w:rPr>
        <w:t> </w:t>
      </w:r>
      <w:r>
        <w:rPr>
          <w:rFonts w:ascii="Times New Roman" w:hAnsi="Times New Roman" w:cs="Times New Roman" w:eastAsia="Times New Roman" w:hint="default"/>
        </w:rPr>
        <w:t>2019 </w:t>
      </w:r>
      <w:r>
        <w:rPr>
          <w:rFonts w:ascii="Times New Roman" w:hAnsi="Times New Roman" w:cs="Times New Roman" w:eastAsia="Times New Roman" w:hint="default"/>
          <w:spacing w:val="12"/>
        </w:rPr>
        <w:t> </w:t>
      </w:r>
      <w:r>
        <w:rPr/>
        <w:t>年利润总额的</w:t>
      </w:r>
      <w:r>
        <w:rPr>
          <w:spacing w:val="-39"/>
        </w:rPr>
        <w:t> </w:t>
      </w:r>
      <w:r>
        <w:rPr>
          <w:rFonts w:ascii="Times New Roman" w:hAnsi="Times New Roman" w:cs="Times New Roman" w:eastAsia="Times New Roman" w:hint="default"/>
        </w:rPr>
        <w:t>5%</w:t>
      </w:r>
      <w:r>
        <w:rPr/>
        <w:t>。</w:t>
      </w:r>
    </w:p>
    <w:p>
      <w:pPr>
        <w:pStyle w:val="BodyText"/>
        <w:spacing w:line="307" w:lineRule="auto" w:before="43"/>
        <w:ind w:right="0" w:firstLine="360"/>
        <w:jc w:val="left"/>
      </w:pPr>
      <w:r>
        <w:rPr>
          <w:rFonts w:ascii="Times New Roman" w:hAnsi="Times New Roman" w:cs="Times New Roman" w:eastAsia="Times New Roman" w:hint="default"/>
        </w:rPr>
        <w:t>3</w:t>
      </w:r>
      <w:r>
        <w:rPr/>
        <w:t>、报告期内，</w:t>
      </w:r>
      <w:r>
        <w:rPr>
          <w:rFonts w:ascii="Times New Roman" w:hAnsi="Times New Roman" w:cs="Times New Roman" w:eastAsia="Times New Roman" w:hint="default"/>
        </w:rPr>
        <w:t>Illumina</w:t>
      </w:r>
      <w:r>
        <w:rPr>
          <w:rFonts w:ascii="Times New Roman" w:hAnsi="Times New Roman" w:cs="Times New Roman" w:eastAsia="Times New Roman" w:hint="default"/>
          <w:spacing w:val="24"/>
        </w:rPr>
        <w:t> </w:t>
      </w:r>
      <w:r>
        <w:rPr>
          <w:spacing w:val="-3"/>
        </w:rPr>
        <w:t>在丹麦提起专利诉讼，认为华大基因控股子公司欧洲医学侵犯其专利权及其商标权，要求欧洲</w:t>
      </w:r>
      <w:r>
        <w:rPr>
          <w:w w:val="101"/>
        </w:rPr>
        <w:t> </w:t>
      </w:r>
      <w:r>
        <w:rPr>
          <w:spacing w:val="-3"/>
        </w:rPr>
        <w:t>医学停止使用、销售、进口、提供含涉诉专利的产品及服务，并召回含涉诉专利的产品。</w:t>
      </w:r>
      <w:r>
        <w:rPr>
          <w:rFonts w:ascii="Times New Roman" w:hAnsi="Times New Roman" w:cs="Times New Roman" w:eastAsia="Times New Roman" w:hint="default"/>
          <w:spacing w:val="-3"/>
        </w:rPr>
        <w:t>Illumina </w:t>
      </w:r>
      <w:r>
        <w:rPr>
          <w:spacing w:val="-3"/>
        </w:rPr>
        <w:t>虽在诉讼中保留提出损害</w:t>
      </w:r>
      <w:r>
        <w:rPr>
          <w:spacing w:val="25"/>
        </w:rPr>
        <w:t> </w:t>
      </w:r>
      <w:r>
        <w:rPr>
          <w:spacing w:val="25"/>
        </w:rPr>
      </w:r>
      <w:r>
        <w:rPr>
          <w:spacing w:val="-3"/>
        </w:rPr>
        <w:t>赔偿的权利，但截至目前，其并未实际提出侵权赔偿的诉求。</w:t>
      </w:r>
      <w:r>
        <w:rPr>
          <w:rFonts w:ascii="Times New Roman" w:hAnsi="Times New Roman" w:cs="Times New Roman" w:eastAsia="Times New Roman" w:hint="default"/>
          <w:spacing w:val="-3"/>
        </w:rPr>
        <w:t>2020 </w:t>
      </w:r>
      <w:r>
        <w:rPr/>
        <w:t>年 </w:t>
      </w:r>
      <w:r>
        <w:rPr>
          <w:rFonts w:ascii="Times New Roman" w:hAnsi="Times New Roman" w:cs="Times New Roman" w:eastAsia="Times New Roman" w:hint="default"/>
        </w:rPr>
        <w:t>2 </w:t>
      </w:r>
      <w:r>
        <w:rPr>
          <w:spacing w:val="-3"/>
        </w:rPr>
        <w:t>月，丹麦法院决定中止该诉讼，等到欧洲专利局对</w:t>
      </w:r>
      <w:r>
        <w:rPr>
          <w:spacing w:val="-19"/>
        </w:rPr>
        <w:t> </w:t>
      </w:r>
      <w:r>
        <w:rPr>
          <w:spacing w:val="-19"/>
        </w:rPr>
      </w:r>
      <w:r>
        <w:rPr>
          <w:spacing w:val="-4"/>
        </w:rPr>
        <w:t>涉诉的专利有效性做出裁决后再继续审理。截至目前，欧洲医学未收到法院出具的任何关于停止涉及使用、销售、进口、提</w:t>
      </w:r>
      <w:r>
        <w:rPr>
          <w:spacing w:val="40"/>
        </w:rPr>
        <w:t> </w:t>
      </w:r>
      <w:r>
        <w:rPr>
          <w:spacing w:val="40"/>
        </w:rPr>
      </w:r>
      <w:r>
        <w:rPr>
          <w:spacing w:val="-3"/>
        </w:rPr>
        <w:t>供含涉诉专利的产品及服务，以及召回含涉诉专利的产品的决定，公司在欧洲的相关业务正常开展，未受到该诉讼的影响。</w:t>
      </w:r>
    </w:p>
    <w:p>
      <w:pPr>
        <w:pStyle w:val="BodyText"/>
        <w:spacing w:line="312" w:lineRule="auto" w:before="59"/>
        <w:ind w:right="0" w:firstLine="360"/>
        <w:jc w:val="left"/>
      </w:pPr>
      <w:r>
        <w:rPr>
          <w:rFonts w:ascii="Times New Roman" w:hAnsi="Times New Roman" w:cs="Times New Roman" w:eastAsia="Times New Roman" w:hint="default"/>
        </w:rPr>
        <w:t>4</w:t>
      </w:r>
      <w:r>
        <w:rPr/>
        <w:t>、报告期内，</w:t>
      </w:r>
      <w:r>
        <w:rPr>
          <w:rFonts w:ascii="Times New Roman" w:hAnsi="Times New Roman" w:cs="Times New Roman" w:eastAsia="Times New Roman" w:hint="default"/>
        </w:rPr>
        <w:t>Illumina</w:t>
      </w:r>
      <w:r>
        <w:rPr>
          <w:rFonts w:ascii="Times New Roman" w:hAnsi="Times New Roman" w:cs="Times New Roman" w:eastAsia="Times New Roman" w:hint="default"/>
          <w:spacing w:val="39"/>
        </w:rPr>
        <w:t> </w:t>
      </w:r>
      <w:r>
        <w:rPr>
          <w:spacing w:val="-3"/>
        </w:rPr>
        <w:t>在美国提起专利诉讼，认为华大基因及其控股子公司美洲科技侵犯其专利权，华大基因及美洲</w:t>
      </w:r>
      <w:r>
        <w:rPr>
          <w:w w:val="101"/>
        </w:rPr>
        <w:t> </w:t>
      </w:r>
      <w:r>
        <w:rPr>
          <w:spacing w:val="-4"/>
        </w:rPr>
        <w:t>科技积极应对竞争对手的诉讼。截止目前，尚未收到美国法院出具认定是否侵权的任何决定。由于华大基因及美洲科技并未</w:t>
      </w:r>
      <w:r>
        <w:rPr>
          <w:spacing w:val="44"/>
        </w:rPr>
        <w:t> </w:t>
      </w:r>
      <w:r>
        <w:rPr>
          <w:spacing w:val="44"/>
        </w:rPr>
      </w:r>
      <w:r>
        <w:rPr>
          <w:spacing w:val="-3"/>
        </w:rPr>
        <w:t>在美国开展诉称侵权产品的销售，该诉讼对公司在海外的生产经营及财务情况产生影响较小。</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4"/>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pacing w:val="-3"/>
                <w:sz w:val="18"/>
                <w:szCs w:val="18"/>
              </w:rPr>
              <w:t>名称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姓名</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24" w:right="70"/>
              <w:jc w:val="left"/>
              <w:rPr>
                <w:rFonts w:ascii="宋体" w:hAnsi="宋体" w:cs="宋体" w:eastAsia="宋体" w:hint="default"/>
                <w:sz w:val="18"/>
                <w:szCs w:val="18"/>
              </w:rPr>
            </w:pPr>
            <w:r>
              <w:rPr>
                <w:rFonts w:ascii="宋体" w:hAnsi="宋体" w:cs="宋体" w:eastAsia="宋体" w:hint="default"/>
                <w:spacing w:val="-3"/>
                <w:sz w:val="18"/>
                <w:szCs w:val="18"/>
              </w:rPr>
              <w:t>深圳华大基因股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3" w:right="70"/>
              <w:jc w:val="both"/>
              <w:rPr>
                <w:rFonts w:ascii="宋体" w:hAnsi="宋体" w:cs="宋体" w:eastAsia="宋体" w:hint="default"/>
                <w:sz w:val="18"/>
                <w:szCs w:val="18"/>
              </w:rPr>
            </w:pPr>
            <w:r>
              <w:rPr>
                <w:rFonts w:ascii="宋体" w:hAnsi="宋体" w:cs="宋体" w:eastAsia="宋体" w:hint="default"/>
                <w:spacing w:val="-3"/>
                <w:sz w:val="18"/>
                <w:szCs w:val="18"/>
              </w:rPr>
              <w:t>公司收入核算不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规范及规范运作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方面存在不足</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对公司采取责令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改正的行政监管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措施，并于收到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决定书之日起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 </w:t>
            </w:r>
            <w:r>
              <w:rPr>
                <w:rFonts w:ascii="宋体" w:hAnsi="宋体" w:cs="宋体" w:eastAsia="宋体" w:hint="default"/>
                <w:sz w:val="18"/>
                <w:szCs w:val="18"/>
              </w:rPr>
              <w:t>日内向深圳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证监局提交书面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整改报告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both"/>
              <w:rPr>
                <w:rFonts w:ascii="宋体" w:hAnsi="宋体" w:cs="宋体" w:eastAsia="宋体" w:hint="default"/>
                <w:sz w:val="18"/>
                <w:szCs w:val="18"/>
              </w:rPr>
            </w:pPr>
            <w:r>
              <w:rPr>
                <w:rFonts w:ascii="宋体" w:hAnsi="宋体" w:cs="宋体" w:eastAsia="宋体" w:hint="default"/>
                <w:spacing w:val="-18"/>
                <w:w w:val="101"/>
                <w:sz w:val="18"/>
                <w:szCs w:val="18"/>
              </w:rPr>
              <w:t>巨潮资讯网：《关</w:t>
            </w:r>
            <w:r>
              <w:rPr>
                <w:rFonts w:ascii="宋体" w:hAnsi="宋体" w:cs="宋体" w:eastAsia="宋体" w:hint="default"/>
                <w:w w:val="101"/>
                <w:sz w:val="18"/>
                <w:szCs w:val="18"/>
              </w:rPr>
              <w:t> </w:t>
            </w:r>
            <w:r>
              <w:rPr>
                <w:rFonts w:ascii="宋体" w:hAnsi="宋体" w:cs="宋体" w:eastAsia="宋体" w:hint="default"/>
                <w:spacing w:val="-3"/>
                <w:sz w:val="18"/>
                <w:szCs w:val="18"/>
              </w:rPr>
              <w:t>于收到中国证券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监督管理委员会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深圳监管局行政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监管措施决定书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w w:val="101"/>
                <w:sz w:val="18"/>
                <w:szCs w:val="18"/>
              </w:rPr>
              <w:t>的公告</w:t>
            </w:r>
            <w:r>
              <w:rPr>
                <w:rFonts w:ascii="宋体" w:hAnsi="宋体" w:cs="宋体" w:eastAsia="宋体" w:hint="default"/>
                <w:spacing w:val="-1"/>
                <w:w w:val="101"/>
                <w:sz w:val="18"/>
                <w:szCs w:val="18"/>
              </w:rPr>
              <w:t> </w:t>
            </w:r>
            <w:r>
              <w:rPr>
                <w:rFonts w:ascii="宋体" w:hAnsi="宋体" w:cs="宋体" w:eastAsia="宋体" w:hint="default"/>
                <w:spacing w:val="-25"/>
                <w:w w:val="101"/>
                <w:sz w:val="18"/>
                <w:szCs w:val="18"/>
              </w:rPr>
              <w:t>》（公告</w:t>
            </w:r>
            <w:r>
              <w:rPr>
                <w:rFonts w:ascii="宋体" w:hAnsi="宋体" w:cs="宋体" w:eastAsia="宋体" w:hint="default"/>
                <w:w w:val="101"/>
                <w:sz w:val="18"/>
                <w:szCs w:val="18"/>
              </w:rPr>
              <w:t> </w:t>
            </w:r>
            <w:r>
              <w:rPr>
                <w:rFonts w:ascii="宋体" w:hAnsi="宋体" w:cs="宋体" w:eastAsia="宋体" w:hint="default"/>
                <w:sz w:val="18"/>
                <w:szCs w:val="18"/>
              </w:rPr>
              <w:t>编号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2019-029</w:t>
            </w:r>
            <w:r>
              <w:rPr>
                <w:rFonts w:ascii="宋体" w:hAnsi="宋体" w:cs="宋体" w:eastAsia="宋体" w:hint="default"/>
                <w:sz w:val="18"/>
                <w:szCs w:val="18"/>
              </w:rPr>
              <w:t>）</w:t>
            </w:r>
          </w:p>
        </w:tc>
      </w:tr>
    </w:tbl>
    <w:p>
      <w:pPr>
        <w:pStyle w:val="BodyText"/>
        <w:spacing w:line="240" w:lineRule="auto" w:before="53"/>
        <w:ind w:right="0"/>
        <w:jc w:val="both"/>
      </w:pPr>
      <w:r>
        <w:rPr/>
        <w:t>整改情况说明</w:t>
      </w:r>
    </w:p>
    <w:p>
      <w:pPr>
        <w:pStyle w:val="BodyText"/>
        <w:spacing w:line="338" w:lineRule="auto" w:before="115"/>
        <w:ind w:left="513" w:right="103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月收到中国证券监督管理委员会深圳监管局下发的《关于对深圳华大基因股份有限公司采取责令改正措</w:t>
      </w:r>
    </w:p>
    <w:p>
      <w:pPr>
        <w:pStyle w:val="BodyText"/>
        <w:spacing w:line="230" w:lineRule="exact"/>
        <w:ind w:right="0"/>
        <w:jc w:val="both"/>
      </w:pPr>
      <w:r>
        <w:rPr>
          <w:spacing w:val="-3"/>
        </w:rPr>
        <w:t>施的决定》（中国证券监督管理委员会深圳监管局行政监管措施决定书</w:t>
      </w:r>
      <w:r>
        <w:rPr>
          <w:rFonts w:ascii="Times New Roman" w:hAnsi="Times New Roman" w:cs="Times New Roman" w:eastAsia="Times New Roman" w:hint="default"/>
          <w:spacing w:val="-3"/>
        </w:rPr>
        <w:t>[2019]32</w:t>
      </w:r>
      <w:r>
        <w:rPr>
          <w:spacing w:val="-3"/>
        </w:rPr>
        <w:t>号，以下简称</w:t>
      </w:r>
      <w:r>
        <w:rPr>
          <w:rFonts w:ascii="Times New Roman" w:hAnsi="Times New Roman" w:cs="Times New Roman" w:eastAsia="Times New Roman" w:hint="default"/>
          <w:spacing w:val="-3"/>
        </w:rPr>
        <w:t>“</w:t>
      </w:r>
      <w:r>
        <w:rPr>
          <w:spacing w:val="-3"/>
        </w:rPr>
        <w:t>《决定书》</w:t>
      </w:r>
      <w:r>
        <w:rPr>
          <w:rFonts w:ascii="Times New Roman" w:hAnsi="Times New Roman" w:cs="Times New Roman" w:eastAsia="Times New Roman" w:hint="default"/>
          <w:spacing w:val="-3"/>
        </w:rPr>
        <w:t>”</w:t>
      </w:r>
      <w:r>
        <w:rPr>
          <w:spacing w:val="-3"/>
        </w:rPr>
        <w:t>），要求公司对</w:t>
      </w:r>
    </w:p>
    <w:p>
      <w:pPr>
        <w:pStyle w:val="BodyText"/>
        <w:spacing w:line="314" w:lineRule="auto" w:before="63"/>
        <w:ind w:right="1123"/>
        <w:jc w:val="both"/>
      </w:pPr>
      <w:r>
        <w:rPr>
          <w:spacing w:val="-4"/>
        </w:rPr>
        <w:t>检查发现的问题采取有效措施进行改正。收到《决定书》后，公司高度重视，及时向董事、监事、高级管理人员、相关部门</w:t>
      </w:r>
      <w:r>
        <w:rPr>
          <w:spacing w:val="40"/>
        </w:rPr>
        <w:t> </w:t>
      </w:r>
      <w:r>
        <w:rPr>
          <w:spacing w:val="40"/>
        </w:rPr>
      </w:r>
      <w:r>
        <w:rPr>
          <w:spacing w:val="-4"/>
        </w:rPr>
        <w:t>及公司的控股股东、实际控制人进行了传达。针对《决定书》中提出的问题和整改要求，立即组织相关部门负责人召开整改</w:t>
      </w:r>
      <w:r>
        <w:rPr>
          <w:spacing w:val="40"/>
        </w:rPr>
        <w:t> </w:t>
      </w:r>
      <w:r>
        <w:rPr>
          <w:spacing w:val="40"/>
        </w:rPr>
      </w:r>
      <w:r>
        <w:rPr>
          <w:spacing w:val="-4"/>
        </w:rPr>
        <w:t>专项会议，对《决定书》中涉及事项进行了全面梳理和深入分析，同时对照有关法律法规及规定并结合公司实际情况，逐项</w:t>
      </w:r>
      <w:r>
        <w:rPr>
          <w:spacing w:val="40"/>
        </w:rPr>
        <w:t> </w:t>
      </w:r>
      <w:r>
        <w:rPr>
          <w:spacing w:val="40"/>
        </w:rPr>
      </w:r>
      <w:r>
        <w:rPr>
          <w:spacing w:val="-3"/>
        </w:rPr>
        <w:t>制定了整改措施，落实到整改责任人，明确了整改期限，在此基础上形成了《整改报告》，并经</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日召开的公司</w:t>
      </w:r>
      <w:r>
        <w:rPr>
          <w:spacing w:val="-2"/>
        </w:rPr>
        <w:t> </w:t>
      </w:r>
      <w:r>
        <w:rPr>
          <w:spacing w:val="-2"/>
        </w:rPr>
      </w:r>
      <w:r>
        <w:rPr>
          <w:spacing w:val="10"/>
        </w:rPr>
        <w:t>第二届董事会第八次会议、第二届监事会第八次会议审议通过。具体内容详见公司于</w:t>
      </w:r>
      <w:r>
        <w:rPr>
          <w:rFonts w:ascii="Times New Roman" w:hAnsi="Times New Roman" w:cs="Times New Roman" w:eastAsia="Times New Roman" w:hint="default"/>
          <w:spacing w:val="10"/>
        </w:rPr>
        <w:t>2019</w:t>
      </w:r>
      <w:r>
        <w:rPr>
          <w:spacing w:val="10"/>
        </w:rPr>
        <w:t>年</w:t>
      </w:r>
      <w:r>
        <w:rPr>
          <w:rFonts w:ascii="Times New Roman" w:hAnsi="Times New Roman" w:cs="Times New Roman" w:eastAsia="Times New Roman" w:hint="default"/>
          <w:spacing w:val="10"/>
        </w:rPr>
        <w:t>4</w:t>
      </w:r>
      <w:r>
        <w:rPr>
          <w:spacing w:val="10"/>
        </w:rPr>
        <w:t>月</w:t>
      </w:r>
      <w:r>
        <w:rPr>
          <w:rFonts w:ascii="Times New Roman" w:hAnsi="Times New Roman" w:cs="Times New Roman" w:eastAsia="Times New Roman" w:hint="default"/>
          <w:spacing w:val="10"/>
        </w:rPr>
        <w:t>25</w:t>
      </w:r>
      <w:r>
        <w:rPr>
          <w:spacing w:val="10"/>
        </w:rPr>
        <w:t>日在巨潮资讯网</w:t>
      </w:r>
    </w:p>
    <w:p>
      <w:pPr>
        <w:pStyle w:val="BodyText"/>
        <w:spacing w:line="240" w:lineRule="auto" w:before="1"/>
        <w:ind w:right="0"/>
        <w:jc w:val="both"/>
      </w:pPr>
      <w:r>
        <w:rPr>
          <w:spacing w:val="-4"/>
        </w:rPr>
        <w:t>（</w:t>
      </w:r>
      <w:hyperlink r:id="rId9">
        <w:r>
          <w:rPr>
            <w:rFonts w:ascii="Times New Roman" w:hAnsi="Times New Roman" w:cs="Times New Roman" w:eastAsia="Times New Roman" w:hint="default"/>
            <w:spacing w:val="-4"/>
          </w:rPr>
          <w:t>www.cninfo.com.cn</w:t>
        </w:r>
      </w:hyperlink>
      <w:r>
        <w:rPr>
          <w:spacing w:val="-4"/>
        </w:rPr>
        <w:t>）披露的《关于深圳证监局对公司采取责令改正措施决定的整改报告》（公告编号：</w:t>
      </w:r>
      <w:r>
        <w:rPr>
          <w:rFonts w:ascii="Times New Roman" w:hAnsi="Times New Roman" w:cs="Times New Roman" w:eastAsia="Times New Roman" w:hint="default"/>
          <w:spacing w:val="-4"/>
        </w:rPr>
        <w:t>2019-048</w:t>
      </w:r>
      <w:r>
        <w:rPr>
          <w:spacing w:val="-4"/>
        </w:rPr>
        <w:t>）。截至</w:t>
      </w:r>
    </w:p>
    <w:p>
      <w:pPr>
        <w:spacing w:after="0" w:line="240"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57" w:lineRule="auto" w:before="46"/>
        <w:ind w:right="5067"/>
        <w:jc w:val="left"/>
      </w:pPr>
      <w:r>
        <w:rPr>
          <w:spacing w:val="-3"/>
        </w:rPr>
        <w:t>报告期末，公司已基本完成整改工作，并将长期持续规范。</w:t>
      </w:r>
      <w:r>
        <w:rPr>
          <w:spacing w:val="-10"/>
        </w:rPr>
        <w:t> </w:t>
      </w:r>
      <w:r>
        <w:rPr>
          <w:spacing w:val="-10"/>
        </w:rPr>
      </w:r>
      <w:r>
        <w:rPr/>
        <w:t>董事、监事、高级管理人员、持股</w:t>
      </w:r>
      <w:r>
        <w:rPr>
          <w:spacing w:val="5"/>
        </w:rPr>
        <w:t> </w:t>
      </w:r>
      <w:r>
        <w:rPr>
          <w:rFonts w:ascii="Times New Roman" w:hAnsi="Times New Roman" w:cs="Times New Roman" w:eastAsia="Times New Roman" w:hint="default"/>
          <w:spacing w:val="-3"/>
        </w:rPr>
        <w:t>5%</w:t>
      </w:r>
      <w:r>
        <w:rPr>
          <w:spacing w:val="-3"/>
        </w:rPr>
        <w:t>以上的股东违规买卖公司股票情况</w:t>
      </w:r>
    </w:p>
    <w:p>
      <w:pPr>
        <w:pStyle w:val="BodyText"/>
        <w:spacing w:line="240" w:lineRule="auto" w:before="8"/>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343" w:lineRule="auto"/>
        <w:ind w:left="513" w:right="3848"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公司报告期无股权激励计划、员工持股计划或其他员工激励措施及其实施情况。</w:t>
      </w:r>
    </w:p>
    <w:p>
      <w:pPr>
        <w:spacing w:after="0" w:line="343" w:lineRule="auto"/>
        <w:jc w:val="left"/>
        <w:sectPr>
          <w:pgSz w:w="11910" w:h="16840"/>
          <w:pgMar w:header="741" w:footer="979" w:top="1060" w:bottom="1160" w:left="980" w:right="0"/>
        </w:sectPr>
      </w:pPr>
    </w:p>
    <w:p>
      <w:pPr>
        <w:spacing w:line="240" w:lineRule="auto" w:before="3"/>
        <w:rPr>
          <w:rFonts w:ascii="宋体" w:hAnsi="宋体" w:cs="宋体" w:eastAsia="宋体" w:hint="default"/>
          <w:sz w:val="23"/>
          <w:szCs w:val="23"/>
        </w:rPr>
      </w:pPr>
    </w:p>
    <w:p>
      <w:pPr>
        <w:pStyle w:val="Heading2"/>
        <w:spacing w:line="240" w:lineRule="auto"/>
        <w:ind w:left="140" w:right="-14"/>
        <w:jc w:val="left"/>
        <w:rPr>
          <w:b w:val="0"/>
          <w:bCs w:val="0"/>
        </w:rPr>
      </w:pPr>
      <w:r>
        <w:rPr/>
        <w:pict>
          <v:group style="position:absolute;margin-left:70.584pt;margin-top:1.175654pt;width:701pt;height:.1pt;mso-position-horizontal-relative:page;mso-position-vertical-relative:paragraph;z-index:-1658296" coordorigin="1412,24" coordsize="14020,2">
            <v:shape style="position:absolute;left:1412;top:24;width:14020;height:2" coordorigin="1412,24" coordsize="14020,0" path="m1412,24l15431,24e" filled="false" stroked="true" strokeweight=".72pt" strokecolor="#000000">
              <v:path arrowok="t"/>
            </v:shape>
            <w10:wrap type="none"/>
          </v:group>
        </w:pict>
      </w:r>
      <w:bookmarkStart w:name="十五、重大关联交易" w:id="79"/>
      <w:bookmarkEnd w:id="79"/>
      <w:r>
        <w:rPr>
          <w:b w:val="0"/>
          <w:bCs w:val="0"/>
        </w:rPr>
      </w:r>
      <w:r>
        <w:rPr/>
        <w:t>十五、重大关联交易</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left="140" w:right="-14"/>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140"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33"/>
        <w:ind w:left="140" w:right="0"/>
        <w:jc w:val="left"/>
      </w:pPr>
      <w:r>
        <w:rPr>
          <w:spacing w:val="-3"/>
        </w:rPr>
        <w:br w:type="column"/>
      </w: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p>
      <w:pPr>
        <w:spacing w:after="0" w:line="240" w:lineRule="auto"/>
        <w:jc w:val="left"/>
        <w:sectPr>
          <w:headerReference w:type="default" r:id="rId16"/>
          <w:footerReference w:type="default" r:id="rId17"/>
          <w:pgSz w:w="16840" w:h="11910" w:orient="landscape"/>
          <w:pgMar w:header="0" w:footer="0" w:top="780" w:bottom="0" w:left="1300" w:right="1280"/>
          <w:cols w:num="2" w:equalWidth="0">
            <w:col w:w="2992" w:space="7100"/>
            <w:col w:w="4168"/>
          </w:cols>
        </w:sectPr>
      </w:pPr>
    </w:p>
    <w:p>
      <w:pPr>
        <w:spacing w:line="240" w:lineRule="auto" w:before="7"/>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686"/>
        <w:gridCol w:w="812"/>
        <w:gridCol w:w="826"/>
        <w:gridCol w:w="821"/>
        <w:gridCol w:w="523"/>
        <w:gridCol w:w="442"/>
        <w:gridCol w:w="1023"/>
        <w:gridCol w:w="893"/>
        <w:gridCol w:w="888"/>
        <w:gridCol w:w="523"/>
        <w:gridCol w:w="524"/>
        <w:gridCol w:w="605"/>
        <w:gridCol w:w="1028"/>
        <w:gridCol w:w="4398"/>
      </w:tblGrid>
      <w:tr>
        <w:trPr>
          <w:trHeight w:val="1340"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58" w:right="65" w:hanging="92"/>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易方</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20" w:right="45" w:hanging="178"/>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类型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20" w:right="41" w:hanging="178"/>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内容</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1"/>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定价</w:t>
            </w:r>
            <w:r>
              <w:rPr>
                <w:rFonts w:ascii="宋体" w:hAnsi="宋体" w:cs="宋体" w:eastAsia="宋体" w:hint="default"/>
                <w:spacing w:val="-86"/>
                <w:sz w:val="18"/>
                <w:szCs w:val="18"/>
              </w:rPr>
              <w:t> </w:t>
            </w:r>
            <w:r>
              <w:rPr>
                <w:rFonts w:ascii="宋体" w:hAnsi="宋体" w:cs="宋体" w:eastAsia="宋体" w:hint="default"/>
                <w:sz w:val="18"/>
                <w:szCs w:val="18"/>
              </w:rPr>
              <w:t>原则</w:t>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33" w:right="31"/>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价格</w:t>
            </w:r>
          </w:p>
        </w:tc>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57" w:right="51"/>
              <w:jc w:val="left"/>
              <w:rPr>
                <w:rFonts w:ascii="宋体" w:hAnsi="宋体" w:cs="宋体" w:eastAsia="宋体" w:hint="default"/>
                <w:sz w:val="18"/>
                <w:szCs w:val="18"/>
              </w:rPr>
            </w:pPr>
            <w:r>
              <w:rPr>
                <w:rFonts w:ascii="宋体" w:hAnsi="宋体" w:cs="宋体" w:eastAsia="宋体" w:hint="default"/>
                <w:spacing w:val="-2"/>
                <w:sz w:val="18"/>
                <w:szCs w:val="18"/>
              </w:rPr>
              <w:t>关联交易金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额（万元）</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81" w:right="74"/>
              <w:jc w:val="center"/>
              <w:rPr>
                <w:rFonts w:ascii="宋体" w:hAnsi="宋体" w:cs="宋体" w:eastAsia="宋体" w:hint="default"/>
                <w:sz w:val="18"/>
                <w:szCs w:val="18"/>
              </w:rPr>
            </w:pPr>
            <w:r>
              <w:rPr>
                <w:rFonts w:ascii="宋体" w:hAnsi="宋体" w:cs="宋体" w:eastAsia="宋体" w:hint="default"/>
                <w:spacing w:val="-2"/>
                <w:sz w:val="18"/>
                <w:szCs w:val="18"/>
              </w:rPr>
              <w:t>占同类交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易金额的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比例</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2" w:hanging="1"/>
              <w:jc w:val="center"/>
              <w:rPr>
                <w:rFonts w:ascii="宋体" w:hAnsi="宋体" w:cs="宋体" w:eastAsia="宋体" w:hint="default"/>
                <w:sz w:val="18"/>
                <w:szCs w:val="18"/>
              </w:rPr>
            </w:pPr>
            <w:r>
              <w:rPr>
                <w:rFonts w:ascii="宋体" w:hAnsi="宋体" w:cs="宋体" w:eastAsia="宋体" w:hint="default"/>
                <w:sz w:val="18"/>
                <w:szCs w:val="18"/>
              </w:rPr>
              <w:t>获批的交</w:t>
            </w:r>
            <w:r>
              <w:rPr>
                <w:rFonts w:ascii="宋体" w:hAnsi="宋体" w:cs="宋体" w:eastAsia="宋体" w:hint="default"/>
                <w:w w:val="101"/>
                <w:sz w:val="18"/>
                <w:szCs w:val="18"/>
              </w:rPr>
              <w:t> </w:t>
            </w:r>
            <w:r>
              <w:rPr>
                <w:rFonts w:ascii="宋体" w:hAnsi="宋体" w:cs="宋体" w:eastAsia="宋体" w:hint="default"/>
                <w:spacing w:val="-15"/>
                <w:sz w:val="18"/>
                <w:szCs w:val="18"/>
              </w:rPr>
              <w:t>易额度（万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元）</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1"/>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超过</w:t>
            </w:r>
            <w:r>
              <w:rPr>
                <w:rFonts w:ascii="宋体" w:hAnsi="宋体" w:cs="宋体" w:eastAsia="宋体" w:hint="default"/>
                <w:spacing w:val="-86"/>
                <w:sz w:val="18"/>
                <w:szCs w:val="18"/>
              </w:rPr>
              <w:t> </w:t>
            </w:r>
            <w:r>
              <w:rPr>
                <w:rFonts w:ascii="宋体" w:hAnsi="宋体" w:cs="宋体" w:eastAsia="宋体" w:hint="default"/>
                <w:sz w:val="18"/>
                <w:szCs w:val="18"/>
              </w:rPr>
              <w:t>获批</w:t>
            </w:r>
            <w:r>
              <w:rPr>
                <w:rFonts w:ascii="宋体" w:hAnsi="宋体" w:cs="宋体" w:eastAsia="宋体" w:hint="default"/>
                <w:spacing w:val="-86"/>
                <w:sz w:val="18"/>
                <w:szCs w:val="18"/>
              </w:rPr>
              <w:t> </w:t>
            </w:r>
            <w:r>
              <w:rPr>
                <w:rFonts w:ascii="宋体" w:hAnsi="宋体" w:cs="宋体" w:eastAsia="宋体" w:hint="default"/>
                <w:sz w:val="18"/>
                <w:szCs w:val="18"/>
              </w:rPr>
              <w:t>额度</w:t>
            </w:r>
          </w:p>
        </w:tc>
        <w:tc>
          <w:tcPr>
            <w:tcW w:w="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70"/>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结算</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8" w:right="21"/>
              <w:jc w:val="center"/>
              <w:rPr>
                <w:rFonts w:ascii="宋体" w:hAnsi="宋体" w:cs="宋体" w:eastAsia="宋体" w:hint="default"/>
                <w:sz w:val="18"/>
                <w:szCs w:val="18"/>
              </w:rPr>
            </w:pPr>
            <w:r>
              <w:rPr>
                <w:rFonts w:ascii="宋体" w:hAnsi="宋体" w:cs="宋体" w:eastAsia="宋体" w:hint="default"/>
                <w:spacing w:val="-2"/>
                <w:sz w:val="18"/>
                <w:szCs w:val="18"/>
              </w:rPr>
              <w:t>可获得</w:t>
            </w:r>
            <w:r>
              <w:rPr>
                <w:rFonts w:ascii="宋体" w:hAnsi="宋体" w:cs="宋体" w:eastAsia="宋体" w:hint="default"/>
                <w:w w:val="101"/>
                <w:sz w:val="18"/>
                <w:szCs w:val="18"/>
              </w:rPr>
              <w:t> </w:t>
            </w:r>
            <w:r>
              <w:rPr>
                <w:rFonts w:ascii="宋体" w:hAnsi="宋体" w:cs="宋体" w:eastAsia="宋体" w:hint="default"/>
                <w:spacing w:val="-2"/>
                <w:sz w:val="18"/>
                <w:szCs w:val="18"/>
              </w:rPr>
              <w:t>的同类</w:t>
            </w:r>
            <w:r>
              <w:rPr>
                <w:rFonts w:ascii="宋体" w:hAnsi="宋体" w:cs="宋体" w:eastAsia="宋体" w:hint="default"/>
                <w:w w:val="101"/>
                <w:sz w:val="18"/>
                <w:szCs w:val="18"/>
              </w:rPr>
              <w:t> </w:t>
            </w:r>
            <w:r>
              <w:rPr>
                <w:rFonts w:ascii="宋体" w:hAnsi="宋体" w:cs="宋体" w:eastAsia="宋体" w:hint="default"/>
                <w:spacing w:val="-2"/>
                <w:sz w:val="18"/>
                <w:szCs w:val="18"/>
              </w:rPr>
              <w:t>交易市</w:t>
            </w:r>
            <w:r>
              <w:rPr>
                <w:rFonts w:ascii="宋体" w:hAnsi="宋体" w:cs="宋体" w:eastAsia="宋体" w:hint="default"/>
                <w:w w:val="101"/>
                <w:sz w:val="18"/>
                <w:szCs w:val="18"/>
              </w:rPr>
              <w:t> </w:t>
            </w:r>
            <w:r>
              <w:rPr>
                <w:rFonts w:ascii="宋体" w:hAnsi="宋体" w:cs="宋体" w:eastAsia="宋体" w:hint="default"/>
                <w:sz w:val="18"/>
                <w:szCs w:val="18"/>
              </w:rPr>
              <w:t>价</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武汉华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大智造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51"/>
              <w:jc w:val="both"/>
              <w:rPr>
                <w:rFonts w:ascii="宋体" w:hAnsi="宋体" w:cs="宋体" w:eastAsia="宋体" w:hint="default"/>
                <w:sz w:val="18"/>
                <w:szCs w:val="18"/>
              </w:rPr>
            </w:pPr>
            <w:r>
              <w:rPr>
                <w:rFonts w:ascii="宋体" w:hAnsi="宋体" w:cs="宋体" w:eastAsia="宋体" w:hint="default"/>
                <w:sz w:val="18"/>
                <w:szCs w:val="18"/>
              </w:rPr>
              <w:t>与上市公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司受同一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人控制</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9" w:right="69"/>
              <w:jc w:val="left"/>
              <w:rPr>
                <w:rFonts w:ascii="宋体" w:hAnsi="宋体" w:cs="宋体" w:eastAsia="宋体" w:hint="default"/>
                <w:sz w:val="18"/>
                <w:szCs w:val="18"/>
              </w:rPr>
            </w:pPr>
            <w:r>
              <w:rPr>
                <w:rFonts w:ascii="宋体" w:hAnsi="宋体" w:cs="宋体" w:eastAsia="宋体" w:hint="default"/>
                <w:sz w:val="18"/>
                <w:szCs w:val="18"/>
              </w:rPr>
              <w:t>采购物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料、设备</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9" w:right="65"/>
              <w:jc w:val="left"/>
              <w:rPr>
                <w:rFonts w:ascii="宋体" w:hAnsi="宋体" w:cs="宋体" w:eastAsia="宋体" w:hint="default"/>
                <w:sz w:val="18"/>
                <w:szCs w:val="18"/>
              </w:rPr>
            </w:pPr>
            <w:r>
              <w:rPr>
                <w:rFonts w:ascii="宋体" w:hAnsi="宋体" w:cs="宋体" w:eastAsia="宋体" w:hint="default"/>
                <w:sz w:val="18"/>
                <w:szCs w:val="18"/>
              </w:rPr>
              <w:t>采购物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料、设备</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122"/>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pacing w:val="-86"/>
                <w:sz w:val="18"/>
                <w:szCs w:val="18"/>
              </w:rPr>
              <w:t> </w:t>
            </w:r>
            <w:r>
              <w:rPr>
                <w:rFonts w:ascii="宋体" w:hAnsi="宋体" w:cs="宋体" w:eastAsia="宋体" w:hint="default"/>
                <w:sz w:val="18"/>
                <w:szCs w:val="18"/>
              </w:rPr>
              <w:t>加成</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3" w:right="41"/>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pacing w:val="-86"/>
                <w:sz w:val="18"/>
                <w:szCs w:val="18"/>
              </w:rPr>
              <w:t> </w:t>
            </w:r>
            <w:r>
              <w:rPr>
                <w:rFonts w:ascii="宋体" w:hAnsi="宋体" w:cs="宋体" w:eastAsia="宋体" w:hint="default"/>
                <w:sz w:val="18"/>
                <w:szCs w:val="18"/>
              </w:rPr>
              <w:t>加成</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32,329.61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24.88%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35,396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 w:right="123"/>
              <w:jc w:val="both"/>
              <w:rPr>
                <w:rFonts w:ascii="宋体" w:hAnsi="宋体" w:cs="宋体" w:eastAsia="宋体" w:hint="default"/>
                <w:sz w:val="18"/>
                <w:szCs w:val="18"/>
              </w:rPr>
            </w:pPr>
            <w:r>
              <w:rPr>
                <w:rFonts w:ascii="宋体" w:hAnsi="宋体" w:cs="宋体" w:eastAsia="宋体" w:hint="default"/>
                <w:sz w:val="18"/>
                <w:szCs w:val="18"/>
              </w:rPr>
              <w:t>按协</w:t>
            </w:r>
            <w:r>
              <w:rPr>
                <w:rFonts w:ascii="宋体" w:hAnsi="宋体" w:cs="宋体" w:eastAsia="宋体" w:hint="default"/>
                <w:spacing w:val="-86"/>
                <w:sz w:val="18"/>
                <w:szCs w:val="18"/>
              </w:rPr>
              <w:t> </w:t>
            </w:r>
            <w:r>
              <w:rPr>
                <w:rFonts w:ascii="宋体" w:hAnsi="宋体" w:cs="宋体" w:eastAsia="宋体" w:hint="default"/>
                <w:sz w:val="18"/>
                <w:szCs w:val="18"/>
              </w:rPr>
              <w:t>议结</w:t>
            </w:r>
            <w:r>
              <w:rPr>
                <w:rFonts w:ascii="宋体" w:hAnsi="宋体" w:cs="宋体" w:eastAsia="宋体" w:hint="default"/>
                <w:spacing w:val="-86"/>
                <w:sz w:val="18"/>
                <w:szCs w:val="18"/>
              </w:rPr>
              <w:t> </w:t>
            </w:r>
            <w:r>
              <w:rPr>
                <w:rFonts w:ascii="宋体" w:hAnsi="宋体" w:cs="宋体" w:eastAsia="宋体" w:hint="default"/>
                <w:sz w:val="18"/>
                <w:szCs w:val="18"/>
              </w:rPr>
              <w:t>算</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03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w:t>
            </w:r>
            <w:r>
              <w:rPr>
                <w:rFonts w:ascii="宋体" w:hAnsi="宋体" w:cs="宋体" w:eastAsia="宋体" w:hint="default"/>
                <w:spacing w:val="-3"/>
                <w:sz w:val="18"/>
                <w:szCs w:val="18"/>
              </w:rPr>
              <w:t>《关于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年度日常关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3"/>
                <w:w w:val="101"/>
                <w:sz w:val="18"/>
                <w:szCs w:val="18"/>
              </w:rPr>
              <w:t>联交易预计的公告》（公告编号：</w:t>
            </w:r>
            <w:r>
              <w:rPr>
                <w:rFonts w:ascii="Times New Roman" w:hAnsi="Times New Roman" w:cs="Times New Roman" w:eastAsia="Times New Roman" w:hint="default"/>
                <w:spacing w:val="-13"/>
                <w:w w:val="101"/>
                <w:sz w:val="18"/>
                <w:szCs w:val="18"/>
              </w:rPr>
              <w:t>2019-019</w:t>
            </w:r>
            <w:r>
              <w:rPr>
                <w:rFonts w:ascii="宋体" w:hAnsi="宋体" w:cs="宋体" w:eastAsia="宋体" w:hint="default"/>
                <w:spacing w:val="-13"/>
                <w:w w:val="101"/>
                <w:sz w:val="18"/>
                <w:szCs w:val="18"/>
              </w:rPr>
              <w:t>）、《关于增加</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7"/>
                <w:w w:val="101"/>
                <w:sz w:val="18"/>
                <w:szCs w:val="18"/>
              </w:rPr>
              <w:t>年度预计日常关联交易额度的公告》（公告编号：</w:t>
            </w:r>
            <w:r>
              <w:rPr>
                <w:rFonts w:ascii="宋体" w:hAnsi="宋体" w:cs="宋体" w:eastAsia="宋体" w:hint="default"/>
                <w:spacing w:val="-7"/>
                <w:sz w:val="18"/>
                <w:szCs w:val="18"/>
              </w:rPr>
            </w:r>
          </w:p>
          <w:p>
            <w:pPr>
              <w:pStyle w:val="TableParagraph"/>
              <w:spacing w:line="240" w:lineRule="auto" w:before="1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2019-074</w:t>
            </w:r>
            <w:r>
              <w:rPr>
                <w:rFonts w:ascii="宋体" w:hAnsi="宋体" w:cs="宋体" w:eastAsia="宋体" w:hint="default"/>
                <w:sz w:val="18"/>
                <w:szCs w:val="18"/>
              </w:rPr>
              <w:t>）</w:t>
            </w:r>
          </w:p>
        </w:tc>
      </w:tr>
      <w:tr>
        <w:trPr>
          <w:trHeight w:val="1335"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深圳华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大智造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51"/>
              <w:jc w:val="both"/>
              <w:rPr>
                <w:rFonts w:ascii="宋体" w:hAnsi="宋体" w:cs="宋体" w:eastAsia="宋体" w:hint="default"/>
                <w:sz w:val="18"/>
                <w:szCs w:val="18"/>
              </w:rPr>
            </w:pPr>
            <w:r>
              <w:rPr>
                <w:rFonts w:ascii="宋体" w:hAnsi="宋体" w:cs="宋体" w:eastAsia="宋体" w:hint="default"/>
                <w:sz w:val="18"/>
                <w:szCs w:val="18"/>
              </w:rPr>
              <w:t>与上市公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司受同一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人控制</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9" w:right="69"/>
              <w:jc w:val="left"/>
              <w:rPr>
                <w:rFonts w:ascii="宋体" w:hAnsi="宋体" w:cs="宋体" w:eastAsia="宋体" w:hint="default"/>
                <w:sz w:val="18"/>
                <w:szCs w:val="18"/>
              </w:rPr>
            </w:pPr>
            <w:r>
              <w:rPr>
                <w:rFonts w:ascii="宋体" w:hAnsi="宋体" w:cs="宋体" w:eastAsia="宋体" w:hint="default"/>
                <w:sz w:val="18"/>
                <w:szCs w:val="18"/>
              </w:rPr>
              <w:t>采购物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料、设备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及维保服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9" w:right="65"/>
              <w:jc w:val="left"/>
              <w:rPr>
                <w:rFonts w:ascii="宋体" w:hAnsi="宋体" w:cs="宋体" w:eastAsia="宋体" w:hint="default"/>
                <w:sz w:val="18"/>
                <w:szCs w:val="18"/>
              </w:rPr>
            </w:pPr>
            <w:r>
              <w:rPr>
                <w:rFonts w:ascii="宋体" w:hAnsi="宋体" w:cs="宋体" w:eastAsia="宋体" w:hint="default"/>
                <w:sz w:val="18"/>
                <w:szCs w:val="18"/>
              </w:rPr>
              <w:t>采购物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料、设备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及维保服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22"/>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pacing w:val="-86"/>
                <w:sz w:val="18"/>
                <w:szCs w:val="18"/>
              </w:rPr>
              <w:t> </w:t>
            </w:r>
            <w:r>
              <w:rPr>
                <w:rFonts w:ascii="宋体" w:hAnsi="宋体" w:cs="宋体" w:eastAsia="宋体" w:hint="default"/>
                <w:sz w:val="18"/>
                <w:szCs w:val="18"/>
              </w:rPr>
              <w:t>加成</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41"/>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pacing w:val="-86"/>
                <w:sz w:val="18"/>
                <w:szCs w:val="18"/>
              </w:rPr>
              <w:t> </w:t>
            </w:r>
            <w:r>
              <w:rPr>
                <w:rFonts w:ascii="宋体" w:hAnsi="宋体" w:cs="宋体" w:eastAsia="宋体" w:hint="default"/>
                <w:sz w:val="18"/>
                <w:szCs w:val="18"/>
              </w:rPr>
              <w:t>加成</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27,351.93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21.05%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32,291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23"/>
              <w:jc w:val="both"/>
              <w:rPr>
                <w:rFonts w:ascii="宋体" w:hAnsi="宋体" w:cs="宋体" w:eastAsia="宋体" w:hint="default"/>
                <w:sz w:val="18"/>
                <w:szCs w:val="18"/>
              </w:rPr>
            </w:pPr>
            <w:r>
              <w:rPr>
                <w:rFonts w:ascii="宋体" w:hAnsi="宋体" w:cs="宋体" w:eastAsia="宋体" w:hint="default"/>
                <w:sz w:val="18"/>
                <w:szCs w:val="18"/>
              </w:rPr>
              <w:t>按协</w:t>
            </w:r>
            <w:r>
              <w:rPr>
                <w:rFonts w:ascii="宋体" w:hAnsi="宋体" w:cs="宋体" w:eastAsia="宋体" w:hint="default"/>
                <w:spacing w:val="-86"/>
                <w:sz w:val="18"/>
                <w:szCs w:val="18"/>
              </w:rPr>
              <w:t> </w:t>
            </w:r>
            <w:r>
              <w:rPr>
                <w:rFonts w:ascii="宋体" w:hAnsi="宋体" w:cs="宋体" w:eastAsia="宋体" w:hint="default"/>
                <w:sz w:val="18"/>
                <w:szCs w:val="18"/>
              </w:rPr>
              <w:t>议结</w:t>
            </w:r>
            <w:r>
              <w:rPr>
                <w:rFonts w:ascii="宋体" w:hAnsi="宋体" w:cs="宋体" w:eastAsia="宋体" w:hint="default"/>
                <w:spacing w:val="-86"/>
                <w:sz w:val="18"/>
                <w:szCs w:val="18"/>
              </w:rPr>
              <w:t> </w:t>
            </w:r>
            <w:r>
              <w:rPr>
                <w:rFonts w:ascii="宋体" w:hAnsi="宋体" w:cs="宋体" w:eastAsia="宋体" w:hint="default"/>
                <w:sz w:val="18"/>
                <w:szCs w:val="18"/>
              </w:rPr>
              <w:t>算</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03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0"/>
              <w:ind w:left="24" w:right="41"/>
              <w:jc w:val="left"/>
              <w:rPr>
                <w:rFonts w:ascii="宋体" w:hAnsi="宋体" w:cs="宋体" w:eastAsia="宋体" w:hint="default"/>
                <w:sz w:val="18"/>
                <w:szCs w:val="18"/>
              </w:rPr>
            </w:pPr>
            <w:r>
              <w:rPr>
                <w:rFonts w:ascii="宋体" w:hAnsi="宋体" w:cs="宋体" w:eastAsia="宋体" w:hint="default"/>
                <w:spacing w:val="-3"/>
                <w:sz w:val="18"/>
                <w:szCs w:val="18"/>
              </w:rPr>
              <w:t>巨潮资讯网（</w:t>
            </w:r>
            <w:r>
              <w:rPr>
                <w:rFonts w:ascii="Times New Roman" w:hAnsi="Times New Roman" w:cs="Times New Roman" w:eastAsia="Times New Roman" w:hint="default"/>
                <w:spacing w:val="-3"/>
                <w:sz w:val="18"/>
                <w:szCs w:val="18"/>
              </w:rPr>
              <w:t>www.cninfo.com):</w:t>
            </w:r>
            <w:r>
              <w:rPr>
                <w:rFonts w:ascii="宋体" w:hAnsi="宋体" w:cs="宋体" w:eastAsia="宋体" w:hint="default"/>
                <w:spacing w:val="-3"/>
                <w:sz w:val="18"/>
                <w:szCs w:val="18"/>
              </w:rPr>
              <w:t>《关于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年度日常关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w w:val="101"/>
                <w:sz w:val="18"/>
                <w:szCs w:val="18"/>
              </w:rPr>
              <w:t>联交易预计的公告》（公告编号：</w:t>
            </w:r>
            <w:r>
              <w:rPr>
                <w:rFonts w:ascii="Times New Roman" w:hAnsi="Times New Roman" w:cs="Times New Roman" w:eastAsia="Times New Roman" w:hint="default"/>
                <w:spacing w:val="-6"/>
                <w:w w:val="101"/>
                <w:sz w:val="18"/>
                <w:szCs w:val="18"/>
              </w:rPr>
              <w:t>2019-019</w:t>
            </w:r>
            <w:r>
              <w:rPr>
                <w:rFonts w:ascii="宋体" w:hAnsi="宋体" w:cs="宋体" w:eastAsia="宋体" w:hint="default"/>
                <w:spacing w:val="-6"/>
                <w:w w:val="101"/>
                <w:sz w:val="18"/>
                <w:szCs w:val="18"/>
              </w:rPr>
              <w:t>）</w:t>
            </w:r>
            <w:r>
              <w:rPr>
                <w:rFonts w:ascii="宋体" w:hAnsi="宋体" w:cs="宋体" w:eastAsia="宋体" w:hint="default"/>
                <w:spacing w:val="-6"/>
                <w:sz w:val="18"/>
                <w:szCs w:val="18"/>
              </w:rPr>
            </w:r>
          </w:p>
        </w:tc>
      </w:tr>
      <w:tr>
        <w:trPr>
          <w:trHeight w:val="404" w:hRule="exact"/>
        </w:trPr>
        <w:tc>
          <w:tcPr>
            <w:tcW w:w="31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59,681.54</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8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67,687</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1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大额销货退回的详细情况</w:t>
            </w:r>
          </w:p>
        </w:tc>
        <w:tc>
          <w:tcPr>
            <w:tcW w:w="10846"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31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46"/>
              <w:jc w:val="both"/>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按类别对本期将发生的日常关联交易进</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行总金额预计的，在报告期内的实际履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行情况（如有）</w:t>
            </w:r>
          </w:p>
        </w:tc>
        <w:tc>
          <w:tcPr>
            <w:tcW w:w="10846"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0" w:hRule="exact"/>
        </w:trPr>
        <w:tc>
          <w:tcPr>
            <w:tcW w:w="31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46"/>
              <w:jc w:val="left"/>
              <w:rPr>
                <w:rFonts w:ascii="宋体" w:hAnsi="宋体" w:cs="宋体" w:eastAsia="宋体" w:hint="default"/>
                <w:sz w:val="18"/>
                <w:szCs w:val="18"/>
              </w:rPr>
            </w:pPr>
            <w:r>
              <w:rPr>
                <w:rFonts w:ascii="宋体" w:hAnsi="宋体" w:cs="宋体" w:eastAsia="宋体" w:hint="default"/>
                <w:spacing w:val="-3"/>
                <w:sz w:val="18"/>
                <w:szCs w:val="18"/>
              </w:rPr>
              <w:t>交易价格与市场参考价格差异较大的原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因（如适用）</w:t>
            </w:r>
          </w:p>
        </w:tc>
        <w:tc>
          <w:tcPr>
            <w:tcW w:w="10846"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78"/>
        <w:ind w:left="0" w:right="148"/>
        <w:jc w:val="right"/>
        <w:rPr>
          <w:rFonts w:ascii="Times New Roman" w:hAnsi="Times New Roman" w:cs="Times New Roman" w:eastAsia="Times New Roman" w:hint="default"/>
        </w:rPr>
      </w:pPr>
      <w:r>
        <w:rPr>
          <w:rFonts w:ascii="Times New Roman"/>
          <w:spacing w:val="-2"/>
        </w:rPr>
        <w:t>119</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8"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4"/>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footerReference w:type="default" r:id="rId19"/>
          <w:pgSz w:w="11910" w:h="16840"/>
          <w:pgMar w:footer="979" w:header="0" w:top="1060" w:bottom="1160" w:left="980" w:right="0"/>
          <w:pgNumType w:start="120"/>
        </w:sectPr>
      </w:pPr>
    </w:p>
    <w:tbl>
      <w:tblPr>
        <w:tblW w:w="0" w:type="auto"/>
        <w:jc w:val="left"/>
        <w:tblInd w:w="119" w:type="dxa"/>
        <w:tblLayout w:type="fixed"/>
        <w:tblCellMar>
          <w:top w:w="0" w:type="dxa"/>
          <w:left w:w="0" w:type="dxa"/>
          <w:bottom w:w="0" w:type="dxa"/>
          <w:right w:w="0" w:type="dxa"/>
        </w:tblCellMar>
        <w:tblLook w:val="01E0"/>
      </w:tblPr>
      <w:tblGrid>
        <w:gridCol w:w="850"/>
        <w:gridCol w:w="754"/>
        <w:gridCol w:w="797"/>
        <w:gridCol w:w="802"/>
        <w:gridCol w:w="797"/>
        <w:gridCol w:w="797"/>
        <w:gridCol w:w="797"/>
        <w:gridCol w:w="797"/>
        <w:gridCol w:w="797"/>
        <w:gridCol w:w="797"/>
        <w:gridCol w:w="797"/>
        <w:gridCol w:w="792"/>
      </w:tblGrid>
      <w:tr>
        <w:trPr>
          <w:trHeight w:val="102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24" w:lineRule="auto"/>
              <w:ind w:left="283" w:right="98"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24" w:lineRule="auto"/>
              <w:ind w:left="216" w:right="27" w:hanging="183"/>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类型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24" w:lineRule="auto"/>
              <w:ind w:left="215" w:right="31" w:hanging="183"/>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24" w:lineRule="auto"/>
              <w:ind w:left="33" w:right="27"/>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4" w:firstLine="9"/>
              <w:jc w:val="both"/>
              <w:rPr>
                <w:rFonts w:ascii="宋体" w:hAnsi="宋体" w:cs="宋体" w:eastAsia="宋体" w:hint="default"/>
                <w:sz w:val="18"/>
                <w:szCs w:val="18"/>
              </w:rPr>
            </w:pPr>
            <w:r>
              <w:rPr>
                <w:rFonts w:ascii="宋体" w:hAnsi="宋体" w:cs="宋体" w:eastAsia="宋体" w:hint="default"/>
                <w:sz w:val="18"/>
                <w:szCs w:val="18"/>
              </w:rPr>
              <w:t>转让资产</w:t>
            </w:r>
            <w:r>
              <w:rPr>
                <w:rFonts w:ascii="宋体" w:hAnsi="宋体" w:cs="宋体" w:eastAsia="宋体" w:hint="default"/>
                <w:w w:val="101"/>
                <w:sz w:val="18"/>
                <w:szCs w:val="18"/>
              </w:rPr>
              <w:t> </w:t>
            </w:r>
            <w:r>
              <w:rPr>
                <w:rFonts w:ascii="宋体" w:hAnsi="宋体" w:cs="宋体" w:eastAsia="宋体" w:hint="default"/>
                <w:sz w:val="18"/>
                <w:szCs w:val="18"/>
              </w:rPr>
              <w:t>的账面价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3"/>
                <w:w w:val="101"/>
                <w:sz w:val="18"/>
                <w:szCs w:val="18"/>
              </w:rPr>
              <w:t>值（万元）</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6" w:firstLine="9"/>
              <w:jc w:val="both"/>
              <w:rPr>
                <w:rFonts w:ascii="宋体" w:hAnsi="宋体" w:cs="宋体" w:eastAsia="宋体" w:hint="default"/>
                <w:sz w:val="18"/>
                <w:szCs w:val="18"/>
              </w:rPr>
            </w:pPr>
            <w:r>
              <w:rPr>
                <w:rFonts w:ascii="宋体" w:hAnsi="宋体" w:cs="宋体" w:eastAsia="宋体" w:hint="default"/>
                <w:sz w:val="18"/>
                <w:szCs w:val="18"/>
              </w:rPr>
              <w:t>转让资产</w:t>
            </w:r>
            <w:r>
              <w:rPr>
                <w:rFonts w:ascii="宋体" w:hAnsi="宋体" w:cs="宋体" w:eastAsia="宋体" w:hint="default"/>
                <w:w w:val="101"/>
                <w:sz w:val="18"/>
                <w:szCs w:val="18"/>
              </w:rPr>
              <w:t> </w:t>
            </w:r>
            <w:r>
              <w:rPr>
                <w:rFonts w:ascii="宋体" w:hAnsi="宋体" w:cs="宋体" w:eastAsia="宋体" w:hint="default"/>
                <w:sz w:val="18"/>
                <w:szCs w:val="18"/>
              </w:rPr>
              <w:t>的评估价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9"/>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5" w:lineRule="exact" w:before="81"/>
              <w:ind w:left="3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5"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24" w:lineRule="auto"/>
              <w:ind w:left="33" w:right="27"/>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10"/>
              <w:ind w:right="0"/>
              <w:jc w:val="left"/>
              <w:rPr>
                <w:rFonts w:ascii="宋体" w:hAnsi="宋体" w:cs="宋体" w:eastAsia="宋体" w:hint="default"/>
                <w:sz w:val="13"/>
                <w:szCs w:val="13"/>
              </w:rPr>
            </w:pPr>
          </w:p>
          <w:p>
            <w:pPr>
              <w:pStyle w:val="TableParagraph"/>
              <w:spacing w:line="127" w:lineRule="auto"/>
              <w:ind w:left="-131" w:right="26" w:firstLine="164"/>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w w:val="101"/>
                <w:sz w:val="18"/>
                <w:szCs w:val="18"/>
              </w:rPr>
              <w:t> </w:t>
            </w:r>
            <w:r>
              <w:rPr>
                <w:rFonts w:ascii="宋体" w:hAnsi="宋体" w:cs="宋体" w:eastAsia="宋体" w:hint="default"/>
                <w:sz w:val="18"/>
                <w:szCs w:val="18"/>
              </w:rPr>
              <w:t>份</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511" w:hRule="exact"/>
        </w:trPr>
        <w:tc>
          <w:tcPr>
            <w:tcW w:w="850"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 w:right="89"/>
              <w:jc w:val="both"/>
              <w:rPr>
                <w:rFonts w:ascii="宋体" w:hAnsi="宋体" w:cs="宋体" w:eastAsia="宋体" w:hint="default"/>
                <w:sz w:val="18"/>
                <w:szCs w:val="18"/>
              </w:rPr>
            </w:pPr>
            <w:r>
              <w:rPr>
                <w:rFonts w:ascii="宋体" w:hAnsi="宋体" w:cs="宋体" w:eastAsia="宋体" w:hint="default"/>
                <w:sz w:val="18"/>
                <w:szCs w:val="18"/>
              </w:rPr>
              <w:t>成都博远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嘉昱创业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限合伙）</w:t>
            </w:r>
          </w:p>
          <w:p>
            <w:pPr>
              <w:pStyle w:val="TableParagraph"/>
              <w:spacing w:line="312" w:lineRule="auto" w:before="19"/>
              <w:ind w:left="24" w:right="89"/>
              <w:jc w:val="left"/>
              <w:rPr>
                <w:rFonts w:ascii="宋体" w:hAnsi="宋体" w:cs="宋体" w:eastAsia="宋体" w:hint="default"/>
                <w:sz w:val="18"/>
                <w:szCs w:val="18"/>
              </w:rPr>
            </w:pPr>
            <w:r>
              <w:rPr>
                <w:rFonts w:ascii="宋体" w:hAnsi="宋体" w:cs="宋体" w:eastAsia="宋体" w:hint="default"/>
                <w:sz w:val="18"/>
                <w:szCs w:val="18"/>
              </w:rPr>
              <w:t>（以下简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博远</w:t>
            </w:r>
            <w:r>
              <w:rPr>
                <w:rFonts w:ascii="宋体" w:hAnsi="宋体" w:cs="宋体" w:eastAsia="宋体" w:hint="default"/>
                <w:spacing w:val="-80"/>
                <w:sz w:val="18"/>
                <w:szCs w:val="18"/>
              </w:rPr>
              <w:t> </w:t>
            </w:r>
            <w:r>
              <w:rPr>
                <w:rFonts w:ascii="宋体" w:hAnsi="宋体" w:cs="宋体" w:eastAsia="宋体" w:hint="default"/>
                <w:sz w:val="18"/>
                <w:szCs w:val="18"/>
              </w:rPr>
              <w:t>嘉昱</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54"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陈鹏辉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同时担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任博远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嘉昱的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执行事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人（委派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4"/>
                <w:w w:val="101"/>
                <w:sz w:val="18"/>
                <w:szCs w:val="18"/>
              </w:rPr>
              <w:t>代表）。</w:t>
            </w:r>
            <w:r>
              <w:rPr>
                <w:rFonts w:ascii="宋体" w:hAnsi="宋体" w:cs="宋体" w:eastAsia="宋体" w:hint="default"/>
                <w:w w:val="101"/>
                <w:sz w:val="18"/>
                <w:szCs w:val="18"/>
              </w:rPr>
              <w:t> </w:t>
            </w:r>
            <w:r>
              <w:rPr>
                <w:rFonts w:ascii="宋体" w:hAnsi="宋体" w:cs="宋体" w:eastAsia="宋体" w:hint="default"/>
                <w:sz w:val="18"/>
                <w:szCs w:val="18"/>
              </w:rPr>
              <w:t>博远嘉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昱符合</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易所创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业板股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规则》第</w:t>
            </w:r>
          </w:p>
          <w:p>
            <w:pPr>
              <w:pStyle w:val="TableParagraph"/>
              <w:spacing w:line="314" w:lineRule="auto" w:before="19"/>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10.1.3 </w:t>
            </w:r>
            <w:r>
              <w:rPr>
                <w:rFonts w:ascii="宋体" w:hAnsi="宋体" w:cs="宋体" w:eastAsia="宋体" w:hint="default"/>
                <w:sz w:val="18"/>
                <w:szCs w:val="18"/>
              </w:rPr>
              <w:t>条</w:t>
            </w:r>
            <w:r>
              <w:rPr>
                <w:rFonts w:ascii="宋体" w:hAnsi="宋体" w:cs="宋体" w:eastAsia="宋体" w:hint="default"/>
                <w:spacing w:val="-85"/>
                <w:sz w:val="18"/>
                <w:szCs w:val="18"/>
              </w:rPr>
              <w:t> </w:t>
            </w:r>
            <w:r>
              <w:rPr>
                <w:rFonts w:ascii="宋体" w:hAnsi="宋体" w:cs="宋体" w:eastAsia="宋体" w:hint="default"/>
                <w:sz w:val="18"/>
                <w:szCs w:val="18"/>
              </w:rPr>
              <w:t>第（三）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款规定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法人情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形。</w:t>
            </w:r>
          </w:p>
        </w:tc>
        <w:tc>
          <w:tcPr>
            <w:tcW w:w="797"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802"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3" w:right="23"/>
              <w:jc w:val="both"/>
              <w:rPr>
                <w:rFonts w:ascii="宋体" w:hAnsi="宋体" w:cs="宋体" w:eastAsia="宋体" w:hint="default"/>
                <w:sz w:val="18"/>
                <w:szCs w:val="18"/>
              </w:rPr>
            </w:pPr>
            <w:r>
              <w:rPr>
                <w:rFonts w:ascii="宋体" w:hAnsi="宋体" w:cs="宋体" w:eastAsia="宋体" w:hint="default"/>
                <w:sz w:val="18"/>
                <w:szCs w:val="18"/>
              </w:rPr>
              <w:t>公司将其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持有的华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大因源</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50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万元的注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册资本转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让给博远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嘉昱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根据具有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证券期货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资格的北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京中天华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资产评估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300" w:lineRule="auto"/>
              <w:ind w:left="23"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出具的</w:t>
            </w:r>
          </w:p>
          <w:p>
            <w:pPr>
              <w:pStyle w:val="TableParagraph"/>
              <w:spacing w:line="316" w:lineRule="auto" w:before="31"/>
              <w:ind w:left="23" w:right="12"/>
              <w:jc w:val="left"/>
              <w:rPr>
                <w:rFonts w:ascii="宋体" w:hAnsi="宋体" w:cs="宋体" w:eastAsia="宋体" w:hint="default"/>
                <w:sz w:val="18"/>
                <w:szCs w:val="18"/>
              </w:rPr>
            </w:pPr>
            <w:r>
              <w:rPr>
                <w:rFonts w:ascii="宋体" w:hAnsi="宋体" w:cs="宋体" w:eastAsia="宋体" w:hint="default"/>
                <w:sz w:val="18"/>
                <w:szCs w:val="18"/>
              </w:rPr>
              <w:t>《深圳华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大基因股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司拟了解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其感染防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控项目资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产组市场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价值评估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咨询报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3"/>
                <w:w w:val="101"/>
                <w:sz w:val="18"/>
                <w:szCs w:val="18"/>
              </w:rPr>
              <w:t>告》（中天</w:t>
            </w:r>
            <w:r>
              <w:rPr>
                <w:rFonts w:ascii="宋体" w:hAnsi="宋体" w:cs="宋体" w:eastAsia="宋体" w:hint="default"/>
                <w:w w:val="101"/>
                <w:sz w:val="18"/>
                <w:szCs w:val="18"/>
              </w:rPr>
              <w:t> </w:t>
            </w:r>
            <w:r>
              <w:rPr>
                <w:rFonts w:ascii="宋体" w:hAnsi="宋体" w:cs="宋体" w:eastAsia="宋体" w:hint="default"/>
                <w:sz w:val="18"/>
                <w:szCs w:val="18"/>
              </w:rPr>
              <w:t>华咨报字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p>
          <w:p>
            <w:pPr>
              <w:pStyle w:val="TableParagraph"/>
              <w:spacing w:line="312" w:lineRule="auto"/>
              <w:ind w:left="23" w:right="-1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中公司于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评估基准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p>
          <w:p>
            <w:pPr>
              <w:pStyle w:val="TableParagraph"/>
              <w:spacing w:line="314" w:lineRule="auto" w:before="3"/>
              <w:ind w:left="23" w:right="12"/>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日的感染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防控项目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资产组市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场价值估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值结果</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sz w:val="18"/>
              </w:rPr>
              <w:t>98,069.53</w:t>
            </w:r>
          </w:p>
          <w:p>
            <w:pPr>
              <w:pStyle w:val="TableParagraph"/>
              <w:spacing w:line="319" w:lineRule="auto" w:before="63"/>
              <w:ind w:left="23" w:right="36"/>
              <w:jc w:val="both"/>
              <w:rPr>
                <w:rFonts w:ascii="宋体" w:hAnsi="宋体" w:cs="宋体" w:eastAsia="宋体" w:hint="default"/>
                <w:sz w:val="18"/>
                <w:szCs w:val="18"/>
              </w:rPr>
            </w:pPr>
            <w:r>
              <w:rPr>
                <w:rFonts w:ascii="宋体" w:hAnsi="宋体" w:cs="宋体" w:eastAsia="宋体" w:hint="default"/>
                <w:sz w:val="18"/>
                <w:szCs w:val="18"/>
              </w:rPr>
              <w:t>万元为定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价依据，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并参照近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期引入的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战略投资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者对标的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公司的交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易价格协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商确定。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pacing w:val="-4"/>
                <w:sz w:val="18"/>
                <w:szCs w:val="18"/>
              </w:rPr>
              <w:t>以整体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0"/>
                <w:w w:val="101"/>
                <w:sz w:val="18"/>
                <w:szCs w:val="18"/>
              </w:rPr>
              <w:t>股权（感</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染防控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w w:val="101"/>
                <w:sz w:val="18"/>
                <w:szCs w:val="18"/>
              </w:rPr>
              <w:t>项目）资</w:t>
            </w:r>
            <w:r>
              <w:rPr>
                <w:rFonts w:ascii="宋体" w:hAnsi="宋体" w:cs="宋体" w:eastAsia="宋体" w:hint="default"/>
                <w:w w:val="101"/>
                <w:sz w:val="18"/>
                <w:szCs w:val="18"/>
              </w:rPr>
              <w:t> </w:t>
            </w:r>
            <w:r>
              <w:rPr>
                <w:rFonts w:ascii="宋体" w:hAnsi="宋体" w:cs="宋体" w:eastAsia="宋体" w:hint="default"/>
                <w:sz w:val="18"/>
                <w:szCs w:val="18"/>
              </w:rPr>
              <w:t>产组市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场价值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估值结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98,069.5</w:t>
            </w:r>
          </w:p>
          <w:p>
            <w:pPr>
              <w:pStyle w:val="TableParagraph"/>
              <w:spacing w:line="312" w:lineRule="auto" w:before="63"/>
              <w:ind w:left="23"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万元</w:t>
            </w:r>
            <w:r>
              <w:rPr>
                <w:rFonts w:ascii="宋体" w:hAnsi="宋体" w:cs="宋体" w:eastAsia="宋体" w:hint="default"/>
                <w:spacing w:val="-86"/>
                <w:sz w:val="18"/>
                <w:szCs w:val="18"/>
              </w:rPr>
              <w:t> </w:t>
            </w:r>
            <w:r>
              <w:rPr>
                <w:rFonts w:ascii="宋体" w:hAnsi="宋体" w:cs="宋体" w:eastAsia="宋体" w:hint="default"/>
                <w:sz w:val="18"/>
                <w:szCs w:val="18"/>
              </w:rPr>
              <w:t>为依据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对应目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标公司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w w:val="101"/>
                <w:sz w:val="18"/>
                <w:szCs w:val="18"/>
              </w:rPr>
              <w:t> </w:t>
            </w:r>
            <w:r>
              <w:rPr>
                <w:rFonts w:ascii="宋体" w:hAnsi="宋体" w:cs="宋体" w:eastAsia="宋体" w:hint="default"/>
                <w:sz w:val="18"/>
                <w:szCs w:val="18"/>
              </w:rPr>
              <w:t>注册资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本确定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的账面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整体股权</w:t>
            </w:r>
          </w:p>
          <w:p>
            <w:pPr>
              <w:pStyle w:val="TableParagraph"/>
              <w:spacing w:line="319" w:lineRule="auto" w:before="71"/>
              <w:ind w:left="23" w:right="36"/>
              <w:jc w:val="both"/>
              <w:rPr>
                <w:rFonts w:ascii="宋体" w:hAnsi="宋体" w:cs="宋体" w:eastAsia="宋体" w:hint="default"/>
                <w:sz w:val="18"/>
                <w:szCs w:val="18"/>
              </w:rPr>
            </w:pPr>
            <w:r>
              <w:rPr>
                <w:rFonts w:ascii="宋体" w:hAnsi="宋体" w:cs="宋体" w:eastAsia="宋体" w:hint="default"/>
                <w:sz w:val="18"/>
                <w:szCs w:val="18"/>
              </w:rPr>
              <w:t>（感染防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资产组市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场价值估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值结果</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98,069.53</w:t>
            </w:r>
          </w:p>
          <w:p>
            <w:pPr>
              <w:pStyle w:val="TableParagraph"/>
              <w:spacing w:line="240" w:lineRule="auto" w:before="67"/>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银行转账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12" w:lineRule="auto"/>
              <w:ind w:left="23" w:right="31"/>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w:t>
            </w:r>
          </w:p>
          <w:p>
            <w:pPr>
              <w:pStyle w:val="TableParagraph"/>
              <w:spacing w:line="362" w:lineRule="auto" w:before="65"/>
              <w:ind w:left="23" w:right="63"/>
              <w:jc w:val="both"/>
              <w:rPr>
                <w:rFonts w:ascii="Times New Roman" w:hAnsi="Times New Roman" w:cs="Times New Roman" w:eastAsia="Times New Roman" w:hint="default"/>
                <w:sz w:val="18"/>
                <w:szCs w:val="18"/>
              </w:rPr>
            </w:pPr>
            <w:hyperlink r:id="rId21">
              <w:r>
                <w:rPr>
                  <w:rFonts w:ascii="Times New Roman"/>
                  <w:sz w:val="18"/>
                </w:rPr>
                <w:t>http://ww</w:t>
              </w:r>
            </w:hyperlink>
            <w:r>
              <w:rPr>
                <w:rFonts w:ascii="Times New Roman"/>
                <w:w w:val="101"/>
                <w:sz w:val="18"/>
              </w:rPr>
              <w:t> </w:t>
            </w:r>
            <w:r>
              <w:rPr>
                <w:rFonts w:ascii="Times New Roman"/>
                <w:spacing w:val="-3"/>
                <w:sz w:val="18"/>
              </w:rPr>
              <w:t>w.cninfo.</w:t>
            </w:r>
            <w:r>
              <w:rPr>
                <w:rFonts w:ascii="Times New Roman"/>
                <w:spacing w:val="-32"/>
                <w:sz w:val="18"/>
              </w:rPr>
              <w:t> </w:t>
            </w:r>
            <w:r>
              <w:rPr>
                <w:rFonts w:ascii="Times New Roman"/>
                <w:spacing w:val="-32"/>
                <w:sz w:val="18"/>
              </w:rPr>
            </w:r>
            <w:r>
              <w:rPr>
                <w:rFonts w:ascii="Times New Roman"/>
                <w:spacing w:val="-2"/>
                <w:sz w:val="18"/>
              </w:rPr>
              <w:t>com.cn</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《关于转</w:t>
            </w:r>
          </w:p>
          <w:p>
            <w:pPr>
              <w:pStyle w:val="TableParagraph"/>
              <w:spacing w:line="319" w:lineRule="auto" w:before="76"/>
              <w:ind w:left="23" w:right="17"/>
              <w:jc w:val="left"/>
              <w:rPr>
                <w:rFonts w:ascii="宋体" w:hAnsi="宋体" w:cs="宋体" w:eastAsia="宋体" w:hint="default"/>
                <w:sz w:val="18"/>
                <w:szCs w:val="18"/>
              </w:rPr>
            </w:pPr>
            <w:r>
              <w:rPr>
                <w:rFonts w:ascii="宋体" w:hAnsi="宋体" w:cs="宋体" w:eastAsia="宋体" w:hint="default"/>
                <w:sz w:val="18"/>
                <w:szCs w:val="18"/>
              </w:rPr>
              <w:t>让控股子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公司部分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股权及放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弃增资的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优先认购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权暨关联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5"/>
                <w:w w:val="101"/>
                <w:sz w:val="18"/>
                <w:szCs w:val="18"/>
              </w:rPr>
              <w:t>告》（公告</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编号：</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2019-122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403"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3"/>
                <w:sz w:val="18"/>
                <w:szCs w:val="18"/>
              </w:rPr>
              <w:t>转让价格与账面价值或评估价值差异较</w:t>
            </w:r>
          </w:p>
        </w:tc>
        <w:tc>
          <w:tcPr>
            <w:tcW w:w="63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rPr>
          <w:sz w:val="2"/>
          <w:szCs w:val="2"/>
        </w:rPr>
      </w:pPr>
      <w:r>
        <w:rPr/>
        <w:pict>
          <v:shape style="position:absolute;margin-left:336.359985pt;margin-top:33.835983pt;width:37.25pt;height:18.850pt;mso-position-horizontal-relative:page;mso-position-vertical-relative:page;z-index:-1658272" type="#_x0000_t202" filled="false" stroked="false">
            <v:textbox inset="0,0,0,0">
              <w:txbxContent>
                <w:p>
                  <w:pPr>
                    <w:pStyle w:val="BodyText"/>
                    <w:spacing w:line="240" w:lineRule="auto" w:before="140"/>
                    <w:ind w:left="177" w:right="0"/>
                    <w:jc w:val="left"/>
                  </w:pPr>
                  <w:r>
                    <w:rPr/>
                    <w:t>深圳华</w:t>
                  </w:r>
                </w:p>
              </w:txbxContent>
            </v:textbox>
            <w10:wrap type="none"/>
          </v:shape>
        </w:pict>
      </w:r>
      <w:r>
        <w:rPr/>
        <w:pict>
          <v:shape style="position:absolute;margin-left:372.362885pt;margin-top:33.835983pt;width:40.85pt;height:18.850pt;mso-position-horizontal-relative:page;mso-position-vertical-relative:page;z-index:-1658248" type="#_x0000_t202" filled="false" stroked="false">
            <v:textbox inset="0,0,0,0">
              <w:txbxContent>
                <w:p>
                  <w:pPr>
                    <w:pStyle w:val="BodyText"/>
                    <w:spacing w:line="240" w:lineRule="auto" w:before="140"/>
                    <w:ind w:left="0" w:right="0"/>
                    <w:jc w:val="left"/>
                  </w:pPr>
                  <w:r>
                    <w:rPr>
                      <w:spacing w:val="-3"/>
                    </w:rPr>
                    <w:t>大基因股</w:t>
                  </w:r>
                </w:p>
              </w:txbxContent>
            </v:textbox>
            <w10:wrap type="none"/>
          </v:shape>
        </w:pict>
      </w:r>
      <w:r>
        <w:rPr/>
        <w:pict>
          <v:shape style="position:absolute;margin-left:416.089996pt;margin-top:33.835983pt;width:37.450pt;height:18.850pt;mso-position-horizontal-relative:page;mso-position-vertical-relative:page;z-index:-1658224" type="#_x0000_t202" filled="false" stroked="false">
            <v:textbox inset="0,0,0,0">
              <w:txbxContent>
                <w:p>
                  <w:pPr>
                    <w:pStyle w:val="BodyText"/>
                    <w:spacing w:line="240" w:lineRule="auto" w:before="140"/>
                    <w:ind w:left="23" w:right="0"/>
                    <w:jc w:val="left"/>
                  </w:pPr>
                  <w:r>
                    <w:rPr>
                      <w:spacing w:val="-2"/>
                    </w:rPr>
                    <w:t>有限公司</w:t>
                  </w:r>
                </w:p>
              </w:txbxContent>
            </v:textbox>
            <w10:wrap type="none"/>
          </v:shape>
        </w:pict>
      </w:r>
      <w:r>
        <w:rPr/>
        <w:pict>
          <v:shape style="position:absolute;margin-left:454.730011pt;margin-top:43.459984pt;width:39.4pt;height:15.6pt;mso-position-horizontal-relative:page;mso-position-vertical-relative:page;z-index:-1658200" type="#_x0000_t202" filled="false" stroked="false">
            <v:textbox inset="0,0,0,0">
              <w:txbxContent>
                <w:p>
                  <w:pPr>
                    <w:pStyle w:val="BodyText"/>
                    <w:spacing w:line="197" w:lineRule="exact"/>
                    <w:ind w:left="19"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w:t>
                  </w:r>
                </w:p>
              </w:txbxContent>
            </v:textbox>
            <w10:wrap type="none"/>
          </v:shape>
        </w:pict>
      </w:r>
      <w:r>
        <w:rPr/>
        <w:pict>
          <v:shape style="position:absolute;margin-left:493.872894pt;margin-top:43.459984pt;width:39.85pt;height:15.6pt;mso-position-horizontal-relative:page;mso-position-vertical-relative:page;z-index:-1658176" type="#_x0000_t202" filled="false" stroked="false">
            <v:textbox inset="0,0,0,0">
              <w:txbxContent>
                <w:p>
                  <w:pPr>
                    <w:pStyle w:val="BodyText"/>
                    <w:spacing w:line="184" w:lineRule="exact"/>
                    <w:ind w:left="0" w:right="0"/>
                    <w:jc w:val="left"/>
                  </w:pPr>
                  <w:r>
                    <w:rPr/>
                    <w:t>度报告全</w:t>
                  </w:r>
                </w:p>
              </w:txbxContent>
            </v:textbox>
            <w10:wrap type="none"/>
          </v:shape>
        </w:pict>
      </w:r>
      <w:r>
        <w:rPr/>
        <w:pict>
          <v:group style="position:absolute;margin-left:533.710022pt;margin-top:55.579983pt;width:6.55pt;height:.1pt;mso-position-horizontal-relative:page;mso-position-vertical-relative:page;z-index:-1658152" coordorigin="10674,1112" coordsize="131,2">
            <v:shape style="position:absolute;left:10674;top:1112;width:131;height:2" coordorigin="10674,1112" coordsize="131,0" path="m10674,1112l10804,1112e" filled="false" stroked="true" strokeweight=".72pt" strokecolor="#000000">
              <v:path arrowok="t"/>
            </v:shape>
            <w10:wrap type="none"/>
          </v:group>
        </w:pict>
      </w:r>
      <w:r>
        <w:rPr/>
        <w:pict>
          <v:group style="position:absolute;margin-left:494.35199pt;margin-top:55.219982pt;width:.1pt;height:.75pt;mso-position-horizontal-relative:page;mso-position-vertical-relative:page;z-index:-1658128" coordorigin="9887,1104" coordsize="2,15">
            <v:shape style="position:absolute;left:9887;top:1104;width:2;height:15" coordorigin="9887,1104" coordsize="0,15" path="m9887,1104l9887,1119e" filled="false" stroked="true" strokeweight=".72pt" strokecolor="#000000">
              <v:path arrowok="t"/>
            </v:shape>
            <w10:wrap type="none"/>
          </v:group>
        </w:pict>
      </w:r>
      <w:r>
        <w:rPr/>
        <w:pict>
          <v:group style="position:absolute;margin-left:454.48999pt;margin-top:55.219982pt;width:.1pt;height:.75pt;mso-position-horizontal-relative:page;mso-position-vertical-relative:page;z-index:-1658104" coordorigin="9090,1104" coordsize="2,15">
            <v:shape style="position:absolute;left:9090;top:1104;width:2;height:15" coordorigin="9090,1104" coordsize="0,15" path="m9090,1104l9090,1119e" filled="false" stroked="true" strokeweight=".72pt" strokecolor="#000000">
              <v:path arrowok="t"/>
            </v:shape>
            <w10:wrap type="none"/>
          </v:group>
        </w:pict>
      </w:r>
      <w:r>
        <w:rPr/>
        <w:pict>
          <v:group style="position:absolute;margin-left:414.647003pt;margin-top:55.219982pt;width:.1pt;height:.75pt;mso-position-horizontal-relative:page;mso-position-vertical-relative:page;z-index:-1658080" coordorigin="8293,1104" coordsize="2,15">
            <v:shape style="position:absolute;left:8293;top:1104;width:2;height:15" coordorigin="8293,1104" coordsize="0,15" path="m8293,1104l8293,1119e" filled="false" stroked="true" strokeweight=".72pt" strokecolor="#000000">
              <v:path arrowok="t"/>
            </v:shape>
            <w10:wrap type="none"/>
          </v:group>
        </w:pict>
      </w:r>
      <w:r>
        <w:rPr/>
        <w:pict>
          <v:group style="position:absolute;margin-left:374.902008pt;margin-top:55.219982pt;width:.1pt;height:.75pt;mso-position-horizontal-relative:page;mso-position-vertical-relative:page;z-index:-1658056" coordorigin="7498,1104" coordsize="2,15">
            <v:shape style="position:absolute;left:7498;top:1104;width:2;height:15" coordorigin="7498,1104" coordsize="0,15" path="m7498,1104l7498,1119e" filled="false" stroked="true" strokeweight=".72pt" strokecolor="#000000">
              <v:path arrowok="t"/>
            </v:shape>
            <w10:wrap type="none"/>
          </v:group>
        </w:pict>
      </w:r>
      <w:r>
        <w:rPr/>
        <w:pict>
          <v:group style="position:absolute;margin-left:333.720001pt;margin-top:55.579983pt;width:1.7pt;height:.1pt;mso-position-horizontal-relative:page;mso-position-vertical-relative:page;z-index:-1658032" coordorigin="6674,1112" coordsize="34,2">
            <v:shape style="position:absolute;left:6674;top:1112;width:34;height:2" coordorigin="6674,1112" coordsize="34,0" path="m6674,1112l6708,1112e" filled="false" stroked="true" strokeweight=".72pt" strokecolor="#000000">
              <v:path arrowok="t"/>
            </v:shape>
            <w10:wrap type="none"/>
          </v:group>
        </w:pict>
      </w:r>
      <w:r>
        <w:rPr/>
        <w:pict>
          <v:group style="position:absolute;margin-left:293.884003pt;margin-top:55.579983pt;width:2.65pt;height:.1pt;mso-position-horizontal-relative:page;mso-position-vertical-relative:page;z-index:-1658008" coordorigin="5878,1112" coordsize="53,2">
            <v:shape style="position:absolute;left:5878;top:1112;width:53;height:2" coordorigin="5878,1112" coordsize="53,0" path="m5878,1112l5930,1112e" filled="false" stroked="true" strokeweight=".72pt" strokecolor="#000000">
              <v:path arrowok="t"/>
            </v:shape>
            <w10:wrap type="none"/>
          </v:group>
        </w:pict>
      </w:r>
      <w:r>
        <w:rPr/>
        <w:pict>
          <v:group style="position:absolute;margin-left:254.973999pt;margin-top:55.579983pt;width:1.7pt;height:.1pt;mso-position-horizontal-relative:page;mso-position-vertical-relative:page;z-index:-1657984" coordorigin="5099,1112" coordsize="34,2">
            <v:shape style="position:absolute;left:5099;top:1112;width:34;height:2" coordorigin="5099,1112" coordsize="34,0" path="m5099,1112l5133,1112e" filled="false" stroked="true" strokeweight=".72pt" strokecolor="#000000">
              <v:path arrowok="t"/>
            </v:shape>
            <w10:wrap type="none"/>
          </v:group>
        </w:pict>
      </w:r>
      <w:r>
        <w:rPr/>
        <w:pict>
          <v:group style="position:absolute;margin-left:215.350006pt;margin-top:55.219982pt;width:.1pt;height:.75pt;mso-position-horizontal-relative:page;mso-position-vertical-relative:page;z-index:-1657960" coordorigin="4307,1104" coordsize="2,15">
            <v:shape style="position:absolute;left:4307;top:1104;width:2;height:15" coordorigin="4307,1104" coordsize="0,15" path="m4307,1104l4307,1119e" filled="false" stroked="true" strokeweight=".72pt" strokecolor="#000000">
              <v:path arrowok="t"/>
            </v:shape>
            <w10:wrap type="none"/>
          </v:group>
        </w:pict>
      </w:r>
      <w:r>
        <w:rPr/>
        <w:pict>
          <v:group style="position:absolute;margin-left:175.272003pt;margin-top:55.219982pt;width:.1pt;height:.75pt;mso-position-horizontal-relative:page;mso-position-vertical-relative:page;z-index:-1657936" coordorigin="3505,1104" coordsize="2,15">
            <v:shape style="position:absolute;left:3505;top:1104;width:2;height:15" coordorigin="3505,1104" coordsize="0,15" path="m3505,1104l3505,1119e" filled="false" stroked="true" strokeweight=".72pt" strokecolor="#000000">
              <v:path arrowok="t"/>
            </v:shape>
            <w10:wrap type="none"/>
          </v:group>
        </w:pict>
      </w:r>
      <w:r>
        <w:rPr/>
        <w:pict>
          <v:group style="position:absolute;margin-left:135.408997pt;margin-top:55.219982pt;width:.1pt;height:.75pt;mso-position-horizontal-relative:page;mso-position-vertical-relative:page;z-index:-1657912" coordorigin="2708,1104" coordsize="2,15">
            <v:shape style="position:absolute;left:2708;top:1104;width:2;height:15" coordorigin="2708,1104" coordsize="0,15" path="m2708,1104l2708,1119e" filled="false" stroked="true" strokeweight=".72pt" strokecolor="#000000">
              <v:path arrowok="t"/>
            </v:shape>
            <w10:wrap type="none"/>
          </v:group>
        </w:pict>
      </w:r>
      <w:r>
        <w:rPr/>
        <w:pict>
          <v:group style="position:absolute;margin-left:97.848pt;margin-top:55.219982pt;width:.1pt;height:.75pt;mso-position-horizontal-relative:page;mso-position-vertical-relative:page;z-index:-1657888" coordorigin="1957,1104" coordsize="2,15">
            <v:shape style="position:absolute;left:1957;top:1104;width:2;height:15" coordorigin="1957,1104" coordsize="0,15" path="m1957,1104l1957,1119e" filled="false" stroked="true" strokeweight=".72pt" strokecolor="#000000">
              <v:path arrowok="t"/>
            </v:shape>
            <w10:wrap type="none"/>
          </v:group>
        </w:pict>
      </w:r>
      <w:r>
        <w:rPr/>
        <w:pict>
          <v:group style="position:absolute;margin-left:55.344002pt;margin-top:55.219982pt;width:.1pt;height:.75pt;mso-position-horizontal-relative:page;mso-position-vertical-relative:page;z-index:-1657864" coordorigin="1107,1104" coordsize="2,15">
            <v:shape style="position:absolute;left:1107;top:1104;width:2;height:15" coordorigin="1107,1104" coordsize="0,15" path="m1107,1104l1107,1119e" filled="false" stroked="true" strokeweight=".72pt" strokecolor="#000000">
              <v:path arrowok="t"/>
            </v:shape>
            <w10:wrap type="none"/>
          </v:group>
        </w:pict>
      </w:r>
    </w:p>
    <w:p>
      <w:pPr>
        <w:spacing w:after="0"/>
        <w:rPr>
          <w:sz w:val="2"/>
          <w:szCs w:val="2"/>
        </w:rPr>
        <w:sectPr>
          <w:headerReference w:type="default" r:id="rId20"/>
          <w:pgSz w:w="11910" w:h="16840"/>
          <w:pgMar w:header="0" w:footer="979" w:top="1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0" w:right="1165"/>
        <w:jc w:val="right"/>
      </w:pPr>
      <w:r>
        <w:rPr/>
        <w:pict>
          <v:shape style="position:absolute;margin-left:54.984001pt;margin-top:-137.138275pt;width:479.45pt;height:170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3"/>
                    <w:gridCol w:w="6372"/>
                  </w:tblGrid>
                  <w:tr>
                    <w:trPr>
                      <w:trHeight w:val="360" w:hRule="exact"/>
                    </w:trPr>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大的原因（如有）</w:t>
                        </w:r>
                      </w:p>
                    </w:tc>
                    <w:tc>
                      <w:tcPr>
                        <w:tcW w:w="6372" w:type="dxa"/>
                        <w:tcBorders>
                          <w:top w:val="single" w:sz="4" w:space="0" w:color="000000"/>
                          <w:left w:val="single" w:sz="4" w:space="0" w:color="000000"/>
                          <w:bottom w:val="single" w:sz="4" w:space="0" w:color="000000"/>
                          <w:right w:val="single" w:sz="4" w:space="0" w:color="000000"/>
                        </w:tcBorders>
                      </w:tcPr>
                      <w:p>
                        <w:pPr/>
                      </w:p>
                    </w:tc>
                  </w:tr>
                  <w:tr>
                    <w:trPr>
                      <w:trHeight w:val="2314" w:hRule="exact"/>
                    </w:trPr>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对公司经营成果与财务状况的影响情况</w:t>
                        </w:r>
                      </w:p>
                    </w:tc>
                    <w:tc>
                      <w:tcPr>
                        <w:tcW w:w="63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33"/>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上市公司本次向关联方博远嘉昱转让华大因源部分股权仅作为华大因源融资方</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案的一个组成部分，华大因源整体融资资金主要用于加大感染防控业务研发和市</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场渠道布局等方面的投入，为后续重点研发及市场拓展工作提供资金保障。通过</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整合外部资源，推动感染防控业务的快速发展。</w:t>
                        </w:r>
                      </w:p>
                      <w:p>
                        <w:pPr>
                          <w:pStyle w:val="TableParagraph"/>
                          <w:spacing w:line="312" w:lineRule="auto" w:before="54"/>
                          <w:ind w:left="23" w:right="33"/>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本次交易完成后华大因源仍为纳入上市公司合并报表范围内的控股子公司，不</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3"/>
                            <w:sz w:val="18"/>
                            <w:szCs w:val="18"/>
                          </w:rPr>
                          <w:t>会对上市公司现有资产及持续经营能力产生不利影响，对上市公司本期及未来财</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务状况和经营成果亦不构成重大影响。</w:t>
                        </w:r>
                      </w:p>
                    </w:tc>
                  </w:tr>
                  <w:tr>
                    <w:trPr>
                      <w:trHeight w:val="716" w:hRule="exact"/>
                    </w:trPr>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04"/>
                          <w:jc w:val="left"/>
                          <w:rPr>
                            <w:rFonts w:ascii="宋体" w:hAnsi="宋体" w:cs="宋体" w:eastAsia="宋体" w:hint="default"/>
                            <w:sz w:val="18"/>
                            <w:szCs w:val="18"/>
                          </w:rPr>
                        </w:pPr>
                        <w:r>
                          <w:rPr>
                            <w:rFonts w:ascii="宋体" w:hAnsi="宋体" w:cs="宋体" w:eastAsia="宋体" w:hint="default"/>
                            <w:spacing w:val="-3"/>
                            <w:sz w:val="18"/>
                            <w:szCs w:val="18"/>
                          </w:rPr>
                          <w:t>如相关交易涉及业绩约定的，报告期内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的业绩实现情况</w:t>
                        </w:r>
                      </w:p>
                    </w:tc>
                    <w:tc>
                      <w:tcPr>
                        <w:tcW w:w="6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9"/>
                          <w:ind w:left="23" w:right="118"/>
                          <w:jc w:val="left"/>
                          <w:rPr>
                            <w:rFonts w:ascii="宋体" w:hAnsi="宋体" w:cs="宋体" w:eastAsia="宋体" w:hint="default"/>
                            <w:sz w:val="18"/>
                            <w:szCs w:val="18"/>
                          </w:rPr>
                        </w:pPr>
                        <w:r>
                          <w:rPr>
                            <w:rFonts w:ascii="宋体" w:hAnsi="宋体" w:cs="宋体" w:eastAsia="宋体" w:hint="default"/>
                            <w:spacing w:val="-3"/>
                            <w:sz w:val="18"/>
                            <w:szCs w:val="18"/>
                          </w:rPr>
                          <w:t>签订股权转让协议约定业绩对赌条款约定为 </w:t>
                        </w:r>
                        <w:r>
                          <w:rPr>
                            <w:rFonts w:ascii="Times New Roman" w:hAnsi="Times New Roman" w:cs="Times New Roman" w:eastAsia="Times New Roman" w:hint="default"/>
                            <w:sz w:val="18"/>
                            <w:szCs w:val="18"/>
                          </w:rPr>
                          <w:t>2021 </w:t>
                        </w:r>
                        <w:r>
                          <w:rPr>
                            <w:rFonts w:ascii="宋体" w:hAnsi="宋体" w:cs="宋体" w:eastAsia="宋体" w:hint="default"/>
                            <w:spacing w:val="-3"/>
                            <w:sz w:val="18"/>
                            <w:szCs w:val="18"/>
                          </w:rPr>
                          <w:t>年度合并报表范围内的净利润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报告期暂不适用业绩实现情况。</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3"/>
        <w:spacing w:line="240" w:lineRule="auto" w:before="36"/>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513" w:right="6149"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248"/>
        <w:jc w:val="left"/>
      </w:pPr>
      <w:r>
        <w:rPr>
          <w:rFonts w:ascii="Times New Roman" w:hAnsi="Times New Roman" w:cs="Times New Roman" w:eastAsia="Times New Roman" w:hint="default"/>
        </w:rPr>
        <w:t>□</w:t>
      </w:r>
      <w:r>
        <w:rPr/>
        <w:t>适用</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r>
        <w:rPr>
          <w:spacing w:val="-82"/>
        </w:rPr>
        <w:t> </w:t>
      </w:r>
      <w:r>
        <w:rPr>
          <w:spacing w:val="-82"/>
        </w:rPr>
      </w:r>
      <w:r>
        <w:rPr>
          <w:spacing w:val="-3"/>
        </w:rPr>
        <w:t>是否存在非经营性关联债权债务往来</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6"/>
        <w:ind w:left="513" w:right="0"/>
        <w:jc w:val="left"/>
      </w:pPr>
      <w:r>
        <w:rPr>
          <w:spacing w:val="-3"/>
        </w:rPr>
        <w:t>公司报告期不存在非经营性关联债权债务往来。</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432" w:lineRule="exact" w:before="42"/>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）对参股公司北京吉因加科技增资暨关联交易事项</w:t>
      </w:r>
      <w:r>
        <w:rPr>
          <w:rFonts w:ascii="宋体" w:hAnsi="宋体" w:cs="宋体" w:eastAsia="宋体" w:hint="default"/>
          <w:b/>
          <w:bCs/>
          <w:w w:val="100"/>
          <w:sz w:val="18"/>
          <w:szCs w:val="18"/>
        </w:rPr>
        <w:t> </w:t>
      </w:r>
      <w:r>
        <w:rPr>
          <w:rFonts w:ascii="宋体" w:hAnsi="宋体" w:cs="宋体" w:eastAsia="宋体" w:hint="default"/>
          <w:spacing w:val="-4"/>
          <w:sz w:val="18"/>
          <w:szCs w:val="18"/>
        </w:rPr>
        <w:t>公司于</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21</w:t>
      </w:r>
      <w:r>
        <w:rPr>
          <w:rFonts w:ascii="宋体" w:hAnsi="宋体" w:cs="宋体" w:eastAsia="宋体" w:hint="default"/>
          <w:spacing w:val="-4"/>
          <w:sz w:val="18"/>
          <w:szCs w:val="18"/>
        </w:rPr>
        <w:t>日召开第二届董事会第五次会议，审议通过了《关于对参股公司增资暨关联交易的议案》，同意公</w:t>
      </w:r>
    </w:p>
    <w:p>
      <w:pPr>
        <w:pStyle w:val="BodyText"/>
        <w:spacing w:line="300" w:lineRule="auto" w:before="15"/>
        <w:ind w:right="945"/>
        <w:jc w:val="left"/>
      </w:pPr>
      <w:r>
        <w:rPr/>
        <w:t>司以自有资金</w:t>
      </w:r>
      <w:r>
        <w:rPr>
          <w:rFonts w:ascii="Times New Roman" w:hAnsi="Times New Roman" w:cs="Times New Roman" w:eastAsia="Times New Roman" w:hint="default"/>
        </w:rPr>
        <w:t>5,000</w:t>
      </w:r>
      <w:r>
        <w:rPr/>
        <w:t>万元人民币向关联方北京吉因加科技有限公司（以下简称</w:t>
      </w:r>
      <w:r>
        <w:rPr>
          <w:rFonts w:ascii="Times New Roman" w:hAnsi="Times New Roman" w:cs="Times New Roman" w:eastAsia="Times New Roman" w:hint="default"/>
        </w:rPr>
        <w:t>“</w:t>
      </w:r>
      <w:r>
        <w:rPr/>
        <w:t>北京吉因加科技</w:t>
      </w:r>
      <w:r>
        <w:rPr>
          <w:rFonts w:ascii="Times New Roman" w:hAnsi="Times New Roman" w:cs="Times New Roman" w:eastAsia="Times New Roman" w:hint="default"/>
        </w:rPr>
        <w:t>”</w:t>
      </w:r>
      <w:r>
        <w:rPr/>
        <w:t>）进行增资。增资完成后，</w:t>
      </w:r>
      <w:r>
        <w:rPr>
          <w:spacing w:val="-15"/>
        </w:rPr>
        <w:t> </w:t>
      </w:r>
      <w:r>
        <w:rPr>
          <w:spacing w:val="-15"/>
        </w:rPr>
      </w:r>
      <w:r>
        <w:rPr/>
        <w:t>公司持有北京吉因加科技的股权比例由增资前的</w:t>
      </w:r>
      <w:r>
        <w:rPr>
          <w:rFonts w:ascii="Times New Roman" w:hAnsi="Times New Roman" w:cs="Times New Roman" w:eastAsia="Times New Roman" w:hint="default"/>
        </w:rPr>
        <w:t>4.94000%</w:t>
      </w:r>
      <w:r>
        <w:rPr/>
        <w:t>变更至增资完成后的</w:t>
      </w:r>
      <w:r>
        <w:rPr>
          <w:rFonts w:ascii="Times New Roman" w:hAnsi="Times New Roman" w:cs="Times New Roman" w:eastAsia="Times New Roman" w:hint="default"/>
        </w:rPr>
        <w:t>7.51186%</w:t>
      </w:r>
      <w:r>
        <w:rPr/>
        <w:t>。公司后续根据相关决议和协议约</w:t>
      </w:r>
      <w:r>
        <w:rPr>
          <w:spacing w:val="-20"/>
        </w:rPr>
        <w:t> </w:t>
      </w:r>
      <w:r>
        <w:rPr>
          <w:spacing w:val="-20"/>
        </w:rPr>
      </w:r>
      <w:r>
        <w:rPr>
          <w:spacing w:val="-3"/>
        </w:rPr>
        <w:t>定向北京吉因加科技支付了增资款</w:t>
      </w:r>
      <w:r>
        <w:rPr>
          <w:rFonts w:ascii="Times New Roman" w:hAnsi="Times New Roman" w:cs="Times New Roman" w:eastAsia="Times New Roman" w:hint="default"/>
          <w:spacing w:val="-3"/>
        </w:rPr>
        <w:t>5,000</w:t>
      </w:r>
      <w:r>
        <w:rPr>
          <w:spacing w:val="-3"/>
        </w:rPr>
        <w:t>万元人民币，北京吉因加科技于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月完成了上述增资事项的工商变更登记手续，</w:t>
      </w:r>
      <w:r>
        <w:rPr>
          <w:spacing w:val="49"/>
        </w:rPr>
        <w:t> </w:t>
      </w:r>
      <w:r>
        <w:rPr>
          <w:spacing w:val="49"/>
        </w:rPr>
      </w:r>
      <w:r>
        <w:rPr>
          <w:spacing w:val="-4"/>
        </w:rPr>
        <w:t>领取了北京市工商行政管理局昌平分局换发的《营业执照》。具体详见公司于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21</w:t>
      </w:r>
      <w:r>
        <w:rPr>
          <w:spacing w:val="-4"/>
        </w:rPr>
        <w:t>日发布在巨潮资讯网的《关于对</w:t>
      </w:r>
      <w:r>
        <w:rPr>
          <w:spacing w:val="56"/>
        </w:rPr>
        <w:t> </w:t>
      </w:r>
      <w:r>
        <w:rPr>
          <w:spacing w:val="56"/>
        </w:rPr>
      </w:r>
      <w:r>
        <w:rPr/>
        <w:t>参股公司增资暨关联交易的公告》（公告编号</w:t>
      </w:r>
      <w:r>
        <w:rPr>
          <w:rFonts w:ascii="Times New Roman" w:hAnsi="Times New Roman" w:cs="Times New Roman" w:eastAsia="Times New Roman" w:hint="default"/>
        </w:rPr>
        <w:t>2018-096</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日发布在巨潮资讯网的《关于对参股公司增资暨</w:t>
      </w:r>
      <w:r>
        <w:rPr>
          <w:spacing w:val="-51"/>
        </w:rPr>
        <w:t> </w:t>
      </w:r>
      <w:r>
        <w:rPr>
          <w:spacing w:val="-51"/>
        </w:rPr>
      </w:r>
      <w:r>
        <w:rPr/>
        <w:t>关联交易的进展公告》（公告编号：</w:t>
      </w:r>
      <w:r>
        <w:rPr>
          <w:rFonts w:ascii="Times New Roman" w:hAnsi="Times New Roman" w:cs="Times New Roman" w:eastAsia="Times New Roman" w:hint="default"/>
        </w:rPr>
        <w:t>2019-005</w:t>
      </w:r>
      <w:r>
        <w:rPr/>
        <w:t>）。</w:t>
      </w: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）放弃控股子公司华大科技股权转让优先购买权暨关联交易事项</w:t>
      </w:r>
      <w:r>
        <w:rPr>
          <w:b w:val="0"/>
          <w:bCs w:val="0"/>
        </w:rPr>
      </w:r>
    </w:p>
    <w:p>
      <w:pPr>
        <w:spacing w:line="240" w:lineRule="auto" w:before="13"/>
        <w:rPr>
          <w:rFonts w:ascii="宋体" w:hAnsi="宋体" w:cs="宋体" w:eastAsia="宋体" w:hint="default"/>
          <w:b/>
          <w:bCs/>
          <w:sz w:val="13"/>
          <w:szCs w:val="13"/>
        </w:rPr>
      </w:pPr>
    </w:p>
    <w:p>
      <w:pPr>
        <w:pStyle w:val="BodyText"/>
        <w:spacing w:line="304" w:lineRule="auto"/>
        <w:ind w:right="1122" w:firstLine="360"/>
        <w:jc w:val="both"/>
      </w:pP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30</w:t>
      </w:r>
      <w:r>
        <w:rPr>
          <w:spacing w:val="-4"/>
        </w:rPr>
        <w:t>日召开第二届董事会第六次会议、</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26</w:t>
      </w:r>
      <w:r>
        <w:rPr>
          <w:spacing w:val="-4"/>
        </w:rPr>
        <w:t>日召开</w:t>
      </w:r>
      <w:r>
        <w:rPr>
          <w:rFonts w:ascii="Times New Roman" w:hAnsi="Times New Roman" w:cs="Times New Roman" w:eastAsia="Times New Roman" w:hint="default"/>
          <w:spacing w:val="-4"/>
        </w:rPr>
        <w:t>2019</w:t>
      </w:r>
      <w:r>
        <w:rPr>
          <w:spacing w:val="-4"/>
        </w:rPr>
        <w:t>年第一次临时股东大会，审议通过了《关</w:t>
      </w:r>
      <w:r>
        <w:rPr>
          <w:w w:val="101"/>
        </w:rPr>
        <w:t> </w:t>
      </w:r>
      <w:r>
        <w:rPr>
          <w:spacing w:val="-4"/>
        </w:rPr>
        <w:t>于放弃控股子公司股权优先购买权暨关联交易的议案》，同意公司的控股子公司深圳华大基因科技服务有限公司（以下简称</w:t>
      </w:r>
      <w:r>
        <w:rPr>
          <w:spacing w:val="43"/>
        </w:rPr>
        <w:t> </w:t>
      </w:r>
      <w:r>
        <w:rPr>
          <w:spacing w:val="43"/>
        </w:rPr>
      </w:r>
      <w:r>
        <w:rPr>
          <w:rFonts w:ascii="Times New Roman" w:hAnsi="Times New Roman" w:cs="Times New Roman" w:eastAsia="Times New Roman" w:hint="default"/>
        </w:rPr>
        <w:t>“</w:t>
      </w:r>
      <w:r>
        <w:rPr/>
        <w:t>华大科技</w:t>
      </w:r>
      <w:r>
        <w:rPr>
          <w:rFonts w:ascii="Times New Roman" w:hAnsi="Times New Roman" w:cs="Times New Roman" w:eastAsia="Times New Roman" w:hint="default"/>
        </w:rPr>
        <w:t>”</w:t>
      </w:r>
      <w:r>
        <w:rPr/>
        <w:t>）的股东</w:t>
      </w:r>
      <w:r>
        <w:rPr>
          <w:rFonts w:ascii="Times New Roman" w:hAnsi="Times New Roman" w:cs="Times New Roman" w:eastAsia="Times New Roman" w:hint="default"/>
        </w:rPr>
        <w:t>SCC Growth 2010 (HK) </w:t>
      </w:r>
      <w:r>
        <w:rPr>
          <w:rFonts w:ascii="Times New Roman" w:hAnsi="Times New Roman" w:cs="Times New Roman" w:eastAsia="Times New Roman" w:hint="default"/>
          <w:spacing w:val="-3"/>
        </w:rPr>
        <w:t>Limited</w:t>
      </w:r>
      <w:r>
        <w:rPr>
          <w:spacing w:val="-3"/>
        </w:rPr>
        <w:t>（以下简称</w:t>
      </w:r>
      <w:r>
        <w:rPr>
          <w:rFonts w:ascii="Times New Roman" w:hAnsi="Times New Roman" w:cs="Times New Roman" w:eastAsia="Times New Roman" w:hint="default"/>
          <w:spacing w:val="-3"/>
        </w:rPr>
        <w:t>“SCC”</w:t>
      </w:r>
      <w:r>
        <w:rPr>
          <w:spacing w:val="-3"/>
        </w:rPr>
        <w:t>）、远创基因投资有限公司（以下简称</w:t>
      </w:r>
      <w:r>
        <w:rPr>
          <w:rFonts w:ascii="Times New Roman" w:hAnsi="Times New Roman" w:cs="Times New Roman" w:eastAsia="Times New Roman" w:hint="default"/>
          <w:spacing w:val="-3"/>
        </w:rPr>
        <w:t>“</w:t>
      </w:r>
      <w:r>
        <w:rPr>
          <w:spacing w:val="-3"/>
        </w:rPr>
        <w:t>远创基因</w:t>
      </w:r>
      <w:r>
        <w:rPr>
          <w:rFonts w:ascii="Times New Roman" w:hAnsi="Times New Roman" w:cs="Times New Roman" w:eastAsia="Times New Roman" w:hint="default"/>
          <w:spacing w:val="-3"/>
        </w:rPr>
        <w:t>”</w:t>
      </w:r>
      <w:r>
        <w:rPr>
          <w:spacing w:val="-3"/>
        </w:rPr>
        <w:t>）和</w:t>
      </w:r>
      <w:r>
        <w:rPr>
          <w:spacing w:val="-24"/>
        </w:rPr>
        <w:t> </w:t>
      </w:r>
      <w:r>
        <w:rPr>
          <w:spacing w:val="7"/>
        </w:rPr>
        <w:t>光控基因投资有限公司（以下简称</w:t>
      </w:r>
      <w:r>
        <w:rPr>
          <w:rFonts w:ascii="Times New Roman" w:hAnsi="Times New Roman" w:cs="Times New Roman" w:eastAsia="Times New Roman" w:hint="default"/>
          <w:spacing w:val="7"/>
        </w:rPr>
        <w:t>“</w:t>
      </w:r>
      <w:r>
        <w:rPr>
          <w:spacing w:val="7"/>
        </w:rPr>
        <w:t>光控基因</w:t>
      </w:r>
      <w:r>
        <w:rPr>
          <w:rFonts w:ascii="Times New Roman" w:hAnsi="Times New Roman" w:cs="Times New Roman" w:eastAsia="Times New Roman" w:hint="default"/>
          <w:spacing w:val="7"/>
        </w:rPr>
        <w:t>”</w:t>
      </w:r>
      <w:r>
        <w:rPr>
          <w:spacing w:val="7"/>
        </w:rPr>
        <w:t>），将其分别持有的华大科技</w:t>
      </w:r>
      <w:r>
        <w:rPr>
          <w:rFonts w:ascii="Times New Roman" w:hAnsi="Times New Roman" w:cs="Times New Roman" w:eastAsia="Times New Roman" w:hint="default"/>
          <w:spacing w:val="7"/>
        </w:rPr>
        <w:t>6.0606%</w:t>
      </w:r>
      <w:r>
        <w:rPr>
          <w:spacing w:val="7"/>
        </w:rPr>
        <w:t>、</w:t>
      </w:r>
      <w:r>
        <w:rPr>
          <w:rFonts w:ascii="Times New Roman" w:hAnsi="Times New Roman" w:cs="Times New Roman" w:eastAsia="Times New Roman" w:hint="default"/>
          <w:spacing w:val="7"/>
        </w:rPr>
        <w:t>2.043%</w:t>
      </w:r>
      <w:r>
        <w:rPr>
          <w:spacing w:val="7"/>
        </w:rPr>
        <w:t>、</w:t>
      </w:r>
      <w:r>
        <w:rPr>
          <w:rFonts w:ascii="Times New Roman" w:hAnsi="Times New Roman" w:cs="Times New Roman" w:eastAsia="Times New Roman" w:hint="default"/>
          <w:spacing w:val="7"/>
        </w:rPr>
        <w:t>0.9873%</w:t>
      </w:r>
      <w:r>
        <w:rPr>
          <w:spacing w:val="7"/>
        </w:rPr>
        <w:t>股权以合计</w:t>
      </w:r>
      <w:r>
        <w:rPr>
          <w:spacing w:val="79"/>
        </w:rPr>
        <w:t> </w:t>
      </w:r>
      <w:r>
        <w:rPr>
          <w:spacing w:val="79"/>
        </w:rPr>
      </w:r>
      <w:r>
        <w:rPr>
          <w:rFonts w:ascii="Times New Roman" w:hAnsi="Times New Roman" w:cs="Times New Roman" w:eastAsia="Times New Roman" w:hint="default"/>
          <w:spacing w:val="-2"/>
        </w:rPr>
        <w:t>682,066,277.96</w:t>
      </w:r>
      <w:r>
        <w:rPr>
          <w:spacing w:val="-2"/>
        </w:rPr>
        <w:t>元人民币的价格转让给公司控股股东华大控股，且同意放弃对控股子公司华大科技股权的优先购买权。由于</w:t>
      </w:r>
      <w:r>
        <w:rPr>
          <w:spacing w:val="83"/>
        </w:rPr>
        <w:t> </w:t>
      </w:r>
      <w:r>
        <w:rPr>
          <w:spacing w:val="83"/>
        </w:rPr>
      </w:r>
      <w:r>
        <w:rPr>
          <w:spacing w:val="-4"/>
        </w:rPr>
        <w:t>此次交易的受让方华大控股系上市公司控股股东，根据《深圳证券交易所创业板股票上市规则》等相关规定，上述放弃优先</w:t>
      </w:r>
    </w:p>
    <w:p>
      <w:pPr>
        <w:spacing w:after="0" w:line="304" w:lineRule="auto"/>
        <w:jc w:val="both"/>
        <w:sectPr>
          <w:headerReference w:type="default" r:id="rId22"/>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6"/>
        <w:ind w:right="1129"/>
        <w:jc w:val="left"/>
      </w:pPr>
      <w:r>
        <w:rPr>
          <w:spacing w:val="-3"/>
        </w:rPr>
        <w:t>购买权事项构成关联交易。具体详见公司于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31</w:t>
      </w:r>
      <w:r>
        <w:rPr>
          <w:spacing w:val="-3"/>
        </w:rPr>
        <w:t>日发布在巨潮资讯网的《关于放弃控股子公司股权优先购买权暨关 联交易的公告》（公告编号：</w:t>
      </w:r>
      <w:r>
        <w:rPr>
          <w:rFonts w:ascii="Times New Roman" w:hAnsi="Times New Roman" w:cs="Times New Roman" w:eastAsia="Times New Roman" w:hint="default"/>
          <w:spacing w:val="-3"/>
        </w:rPr>
        <w:t>2019-009</w:t>
      </w:r>
      <w:r>
        <w:rPr>
          <w:spacing w:val="-3"/>
        </w:rPr>
        <w:t>）。</w:t>
      </w:r>
      <w:r>
        <w:rPr/>
      </w: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）受让投资基金财产份额暨关联交易事项</w:t>
      </w:r>
      <w:r>
        <w:rPr>
          <w:b w:val="0"/>
          <w:bCs w:val="0"/>
        </w:rPr>
      </w:r>
    </w:p>
    <w:p>
      <w:pPr>
        <w:spacing w:line="240" w:lineRule="auto" w:before="0"/>
        <w:rPr>
          <w:rFonts w:ascii="宋体" w:hAnsi="宋体" w:cs="宋体" w:eastAsia="宋体" w:hint="default"/>
          <w:b/>
          <w:bCs/>
          <w:sz w:val="14"/>
          <w:szCs w:val="14"/>
        </w:rPr>
      </w:pPr>
    </w:p>
    <w:p>
      <w:pPr>
        <w:pStyle w:val="BodyText"/>
        <w:spacing w:line="300" w:lineRule="auto"/>
        <w:ind w:right="1122" w:firstLine="360"/>
        <w:jc w:val="both"/>
      </w:pPr>
      <w:r>
        <w:rPr>
          <w:spacing w:val="-6"/>
        </w:rPr>
        <w:t>①公司于</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23</w:t>
      </w:r>
      <w:r>
        <w:rPr>
          <w:spacing w:val="-6"/>
        </w:rPr>
        <w:t>日召开第二届董事会第八次会议，审议通过了《关于受让高林厚健（上海）创业投资合伙企业（有</w:t>
      </w:r>
      <w:r>
        <w:rPr>
          <w:w w:val="101"/>
        </w:rPr>
        <w:t> </w:t>
      </w:r>
      <w:r>
        <w:rPr>
          <w:spacing w:val="-3"/>
        </w:rPr>
        <w:t>限合伙）财产份额暨关联交易的议案》，同意公司以自有资金</w:t>
      </w:r>
      <w:r>
        <w:rPr>
          <w:rFonts w:ascii="Times New Roman" w:hAnsi="Times New Roman" w:cs="Times New Roman" w:eastAsia="Times New Roman" w:hint="default"/>
          <w:spacing w:val="-3"/>
        </w:rPr>
        <w:t>1</w:t>
      </w:r>
      <w:r>
        <w:rPr>
          <w:spacing w:val="-3"/>
        </w:rPr>
        <w:t>元人民币受让关联方高林（深圳）资本管理有限公司持有的</w:t>
      </w:r>
      <w:r>
        <w:rPr>
          <w:spacing w:val="76"/>
        </w:rPr>
        <w:t> </w:t>
      </w:r>
      <w:r>
        <w:rPr>
          <w:spacing w:val="76"/>
        </w:rPr>
      </w:r>
      <w:r>
        <w:rPr>
          <w:spacing w:val="-2"/>
        </w:rPr>
        <w:t>高林厚健（上海）创业投资合伙企业（有限合伙）（以下简称</w:t>
      </w:r>
      <w:r>
        <w:rPr>
          <w:rFonts w:ascii="Times New Roman" w:hAnsi="Times New Roman" w:cs="Times New Roman" w:eastAsia="Times New Roman" w:hint="default"/>
          <w:spacing w:val="-2"/>
        </w:rPr>
        <w:t>“</w:t>
      </w:r>
      <w:r>
        <w:rPr>
          <w:spacing w:val="-2"/>
        </w:rPr>
        <w:t>标的企业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7.5%</w:t>
      </w:r>
      <w:r>
        <w:rPr>
          <w:spacing w:val="-2"/>
        </w:rPr>
        <w:t>的财产份额，即对应人民币</w:t>
      </w:r>
      <w:r>
        <w:rPr>
          <w:rFonts w:ascii="Times New Roman" w:hAnsi="Times New Roman" w:cs="Times New Roman" w:eastAsia="Times New Roman" w:hint="default"/>
          <w:spacing w:val="-2"/>
        </w:rPr>
        <w:t>3,000</w:t>
      </w:r>
      <w:r>
        <w:rPr>
          <w:spacing w:val="-2"/>
        </w:rPr>
        <w:t>万元的财</w:t>
      </w:r>
      <w:r>
        <w:rPr>
          <w:spacing w:val="86"/>
        </w:rPr>
        <w:t> </w:t>
      </w:r>
      <w:r>
        <w:rPr>
          <w:spacing w:val="86"/>
        </w:rPr>
      </w:r>
      <w:r>
        <w:rPr>
          <w:spacing w:val="-3"/>
        </w:rPr>
        <w:t>产份额。具体详见公司于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日发布在巨潮资讯网的《关于受让高林厚健（上海）创业投资合伙企业（有限合伙） 财产份额暨关联交易的公告》（公告编号：</w:t>
      </w:r>
      <w:r>
        <w:rPr>
          <w:rFonts w:ascii="Times New Roman" w:hAnsi="Times New Roman" w:cs="Times New Roman" w:eastAsia="Times New Roman" w:hint="default"/>
          <w:spacing w:val="-3"/>
        </w:rPr>
        <w:t>2019-046</w:t>
      </w:r>
      <w:r>
        <w:rPr>
          <w:spacing w:val="-3"/>
        </w:rPr>
        <w:t>）。</w:t>
      </w:r>
      <w:r>
        <w:rPr/>
      </w:r>
    </w:p>
    <w:p>
      <w:pPr>
        <w:pStyle w:val="BodyText"/>
        <w:spacing w:line="307" w:lineRule="auto" w:before="133"/>
        <w:ind w:right="1122" w:firstLine="360"/>
        <w:jc w:val="both"/>
        <w:rPr>
          <w:rFonts w:ascii="Times New Roman" w:hAnsi="Times New Roman" w:cs="Times New Roman" w:eastAsia="Times New Roman" w:hint="default"/>
        </w:rPr>
      </w:pPr>
      <w:r>
        <w:rPr>
          <w:spacing w:val="-6"/>
        </w:rPr>
        <w:t>公司与高林（深圳）资本管理有限公司、标的企业于</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4</w:t>
      </w:r>
      <w:r>
        <w:rPr>
          <w:spacing w:val="-6"/>
        </w:rPr>
        <w:t>月签署《高林厚健（上海）创业投资合伙企业（有限合伙）</w:t>
      </w:r>
      <w:r>
        <w:rPr>
          <w:w w:val="101"/>
        </w:rPr>
        <w:t> </w:t>
      </w:r>
      <w:r>
        <w:rPr>
          <w:spacing w:val="-4"/>
        </w:rPr>
        <w:t>财产份额转让协议书》，后续标的企业有限合伙人发生了变更，标的企业已就合伙人出资额变动等相关事项完成了工商变更</w:t>
      </w:r>
      <w:r>
        <w:rPr>
          <w:spacing w:val="44"/>
        </w:rPr>
        <w:t> </w:t>
      </w:r>
      <w:r>
        <w:rPr>
          <w:spacing w:val="44"/>
        </w:rPr>
      </w:r>
      <w:r>
        <w:rPr>
          <w:spacing w:val="-4"/>
        </w:rPr>
        <w:t>登记手续，取得上海市浦东新区市场监督管理局颁发的《准予合伙企业登记决定书》。上述变更完成后，公司认缴标的企业</w:t>
      </w:r>
      <w:r>
        <w:rPr>
          <w:spacing w:val="40"/>
        </w:rPr>
        <w:t> </w:t>
      </w:r>
      <w:r>
        <w:rPr>
          <w:spacing w:val="40"/>
        </w:rPr>
      </w:r>
      <w:r>
        <w:rPr>
          <w:spacing w:val="-1"/>
        </w:rPr>
        <w:t>出资额为</w:t>
      </w:r>
      <w:r>
        <w:rPr>
          <w:rFonts w:ascii="Times New Roman" w:hAnsi="Times New Roman" w:cs="Times New Roman" w:eastAsia="Times New Roman" w:hint="default"/>
          <w:spacing w:val="-1"/>
        </w:rPr>
        <w:t>3,000</w:t>
      </w:r>
      <w:r>
        <w:rPr>
          <w:spacing w:val="-1"/>
        </w:rPr>
        <w:t>万元，出资比例为</w:t>
      </w:r>
      <w:r>
        <w:rPr>
          <w:rFonts w:ascii="Times New Roman" w:hAnsi="Times New Roman" w:cs="Times New Roman" w:eastAsia="Times New Roman" w:hint="default"/>
          <w:spacing w:val="-1"/>
        </w:rPr>
        <w:t>8.57%</w:t>
      </w:r>
      <w:r>
        <w:rPr>
          <w:spacing w:val="-1"/>
        </w:rPr>
        <w:t>。截至目前，公司对标的企业的</w:t>
      </w:r>
      <w:r>
        <w:rPr>
          <w:rFonts w:ascii="Times New Roman" w:hAnsi="Times New Roman" w:cs="Times New Roman" w:eastAsia="Times New Roman" w:hint="default"/>
          <w:spacing w:val="-1"/>
        </w:rPr>
        <w:t>3,000</w:t>
      </w:r>
      <w:r>
        <w:rPr>
          <w:spacing w:val="-1"/>
        </w:rPr>
        <w:t>万元认缴出资额已缴付完毕。具体详见公司于</w:t>
      </w:r>
      <w:r>
        <w:rPr>
          <w:spacing w:val="55"/>
        </w:rPr>
        <w:t> </w:t>
      </w:r>
      <w:r>
        <w:rPr>
          <w:spacing w:val="55"/>
        </w:rPr>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3</w:t>
      </w:r>
      <w:r>
        <w:rPr>
          <w:spacing w:val="-4"/>
        </w:rPr>
        <w:t>日发布在巨潮资讯网的《关于受让高林厚健（上海）创业投资合伙企业（有限合伙）财产份额暨关联交易的进展</w:t>
      </w:r>
      <w:r>
        <w:rPr>
          <w:spacing w:val="52"/>
        </w:rPr>
        <w:t> </w:t>
      </w:r>
      <w:r>
        <w:rPr>
          <w:spacing w:val="52"/>
        </w:rPr>
      </w:r>
      <w:r>
        <w:rPr/>
        <w:t>公告》（公告编号：</w:t>
      </w:r>
      <w:r>
        <w:rPr>
          <w:rFonts w:ascii="Times New Roman" w:hAnsi="Times New Roman" w:cs="Times New Roman" w:eastAsia="Times New Roman" w:hint="default"/>
        </w:rPr>
        <w:t>2020-018</w:t>
      </w:r>
      <w:r>
        <w:rPr/>
        <w:t>）</w:t>
      </w:r>
      <w:r>
        <w:rPr>
          <w:rFonts w:ascii="Times New Roman" w:hAnsi="Times New Roman" w:cs="Times New Roman" w:eastAsia="Times New Roman" w:hint="default"/>
        </w:rPr>
        <w:t>.</w:t>
      </w:r>
    </w:p>
    <w:p>
      <w:pPr>
        <w:pStyle w:val="BodyText"/>
        <w:spacing w:line="302" w:lineRule="auto" w:before="127"/>
        <w:ind w:right="1122" w:firstLine="436"/>
        <w:jc w:val="both"/>
      </w:pPr>
      <w:r>
        <w:rPr/>
        <w:t>②</w:t>
      </w:r>
      <w:r>
        <w:rPr>
          <w:spacing w:val="44"/>
        </w:rPr>
        <w:t> </w:t>
      </w:r>
      <w:r>
        <w:rPr>
          <w:spacing w:val="-6"/>
        </w:rPr>
        <w:t>公司于</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27</w:t>
      </w:r>
      <w:r>
        <w:rPr>
          <w:spacing w:val="-6"/>
        </w:rPr>
        <w:t>日召开第二届董事会第十一次会议，审议通过了《关于受让南京华大共赢一号创业投资企业（有</w:t>
      </w:r>
      <w:r>
        <w:rPr>
          <w:w w:val="101"/>
        </w:rPr>
        <w:t> </w:t>
      </w:r>
      <w:r>
        <w:rPr>
          <w:spacing w:val="-2"/>
        </w:rPr>
        <w:t>限合伙）财产份额暨关联交易的议案》，同意公司以自有资金</w:t>
      </w:r>
      <w:r>
        <w:rPr>
          <w:rFonts w:ascii="Times New Roman" w:hAnsi="Times New Roman" w:cs="Times New Roman" w:eastAsia="Times New Roman" w:hint="default"/>
          <w:spacing w:val="-2"/>
        </w:rPr>
        <w:t>2,250</w:t>
      </w:r>
      <w:r>
        <w:rPr>
          <w:spacing w:val="-2"/>
        </w:rPr>
        <w:t>万元人民币受让共青城汉腾投资管理合伙企业（有限合</w:t>
      </w:r>
      <w:r>
        <w:rPr>
          <w:spacing w:val="72"/>
        </w:rPr>
        <w:t> </w:t>
      </w:r>
      <w:r>
        <w:rPr>
          <w:spacing w:val="72"/>
        </w:rPr>
      </w:r>
      <w:r>
        <w:rPr>
          <w:spacing w:val="-7"/>
          <w:w w:val="101"/>
        </w:rPr>
        <w:t>伙）（以下简称</w:t>
      </w:r>
      <w:r>
        <w:rPr>
          <w:rFonts w:ascii="Times New Roman" w:hAnsi="Times New Roman" w:cs="Times New Roman" w:eastAsia="Times New Roman" w:hint="default"/>
          <w:spacing w:val="-7"/>
          <w:w w:val="101"/>
        </w:rPr>
        <w:t>“</w:t>
      </w:r>
      <w:r>
        <w:rPr>
          <w:spacing w:val="-7"/>
          <w:w w:val="101"/>
        </w:rPr>
        <w:t>共青城汉腾</w:t>
      </w:r>
      <w:r>
        <w:rPr>
          <w:rFonts w:ascii="Times New Roman" w:hAnsi="Times New Roman" w:cs="Times New Roman" w:eastAsia="Times New Roman" w:hint="default"/>
          <w:spacing w:val="-7"/>
          <w:w w:val="101"/>
        </w:rPr>
        <w:t>”</w:t>
      </w:r>
      <w:r>
        <w:rPr>
          <w:spacing w:val="-7"/>
          <w:w w:val="101"/>
        </w:rPr>
        <w:t>）持有的南京华大共赢一号创业投资企业（有限合伙）（以下简称</w:t>
      </w:r>
      <w:r>
        <w:rPr>
          <w:rFonts w:ascii="Times New Roman" w:hAnsi="Times New Roman" w:cs="Times New Roman" w:eastAsia="Times New Roman" w:hint="default"/>
          <w:spacing w:val="-7"/>
          <w:w w:val="101"/>
        </w:rPr>
        <w:t>“</w:t>
      </w:r>
      <w:r>
        <w:rPr>
          <w:spacing w:val="-7"/>
          <w:w w:val="101"/>
        </w:rPr>
        <w:t>南京华大共赢一号</w:t>
      </w:r>
      <w:r>
        <w:rPr>
          <w:rFonts w:ascii="Times New Roman" w:hAnsi="Times New Roman" w:cs="Times New Roman" w:eastAsia="Times New Roman" w:hint="default"/>
          <w:spacing w:val="-7"/>
          <w:w w:val="101"/>
        </w:rPr>
        <w:t>”</w:t>
      </w:r>
      <w:r>
        <w:rPr>
          <w:spacing w:val="-7"/>
          <w:w w:val="101"/>
        </w:rPr>
        <w:t>）</w:t>
      </w:r>
      <w:r>
        <w:rPr>
          <w:rFonts w:ascii="Times New Roman" w:hAnsi="Times New Roman" w:cs="Times New Roman" w:eastAsia="Times New Roman" w:hint="default"/>
          <w:spacing w:val="-7"/>
          <w:w w:val="101"/>
        </w:rPr>
        <w:t>20.27%</w:t>
      </w:r>
      <w:r>
        <w:rPr>
          <w:rFonts w:ascii="Times New Roman" w:hAnsi="Times New Roman" w:cs="Times New Roman" w:eastAsia="Times New Roman" w:hint="default"/>
          <w:spacing w:val="-1"/>
          <w:w w:val="101"/>
        </w:rPr>
        <w:t> </w:t>
      </w:r>
      <w:r>
        <w:rPr>
          <w:rFonts w:ascii="Times New Roman" w:hAnsi="Times New Roman" w:cs="Times New Roman" w:eastAsia="Times New Roman" w:hint="default"/>
          <w:spacing w:val="-1"/>
          <w:w w:val="101"/>
        </w:rPr>
      </w:r>
      <w:r>
        <w:rPr>
          <w:spacing w:val="-3"/>
        </w:rPr>
        <w:t>的财产份额，即对应</w:t>
      </w:r>
      <w:r>
        <w:rPr>
          <w:rFonts w:ascii="Times New Roman" w:hAnsi="Times New Roman" w:cs="Times New Roman" w:eastAsia="Times New Roman" w:hint="default"/>
          <w:spacing w:val="-3"/>
        </w:rPr>
        <w:t>7,500</w:t>
      </w:r>
      <w:r>
        <w:rPr>
          <w:spacing w:val="-3"/>
        </w:rPr>
        <w:t>万元的财产份额（对应实缴出资</w:t>
      </w:r>
      <w:r>
        <w:rPr>
          <w:rFonts w:ascii="Times New Roman" w:hAnsi="Times New Roman" w:cs="Times New Roman" w:eastAsia="Times New Roman" w:hint="default"/>
          <w:spacing w:val="-3"/>
        </w:rPr>
        <w:t>2,250</w:t>
      </w:r>
      <w:r>
        <w:rPr>
          <w:spacing w:val="-3"/>
        </w:rPr>
        <w:t>万元及</w:t>
      </w:r>
      <w:r>
        <w:rPr>
          <w:rFonts w:ascii="Times New Roman" w:hAnsi="Times New Roman" w:cs="Times New Roman" w:eastAsia="Times New Roman" w:hint="default"/>
          <w:spacing w:val="-3"/>
        </w:rPr>
        <w:t>5,250</w:t>
      </w:r>
      <w:r>
        <w:rPr>
          <w:spacing w:val="-3"/>
        </w:rPr>
        <w:t>万元的认缴出资额）。同日，公司、共青城汉腾</w:t>
      </w:r>
      <w:r>
        <w:rPr>
          <w:spacing w:val="54"/>
        </w:rPr>
        <w:t> </w:t>
      </w:r>
      <w:r>
        <w:rPr>
          <w:spacing w:val="54"/>
        </w:rPr>
      </w:r>
      <w:r>
        <w:rPr>
          <w:spacing w:val="-3"/>
        </w:rPr>
        <w:t>与南京华大共赢一号在深圳市签署《南京华大共赢一号创业投资企业（有限合伙）财产份额转让协议》（以下简称</w:t>
      </w:r>
      <w:r>
        <w:rPr>
          <w:rFonts w:ascii="Times New Roman" w:hAnsi="Times New Roman" w:cs="Times New Roman" w:eastAsia="Times New Roman" w:hint="default"/>
          <w:spacing w:val="-3"/>
        </w:rPr>
        <w:t>“</w:t>
      </w:r>
      <w:r>
        <w:rPr>
          <w:spacing w:val="-3"/>
        </w:rPr>
        <w:t>《财产</w:t>
      </w:r>
      <w:r>
        <w:rPr/>
        <w:t> </w:t>
      </w:r>
      <w:r>
        <w:rPr/>
      </w:r>
      <w:r>
        <w:rPr>
          <w:spacing w:val="-3"/>
        </w:rPr>
        <w:t>份额转让协议》</w:t>
      </w:r>
      <w:r>
        <w:rPr>
          <w:rFonts w:ascii="Times New Roman" w:hAnsi="Times New Roman" w:cs="Times New Roman" w:eastAsia="Times New Roman" w:hint="default"/>
          <w:spacing w:val="-3"/>
        </w:rPr>
        <w:t>”</w:t>
      </w:r>
      <w:r>
        <w:rPr>
          <w:spacing w:val="-3"/>
        </w:rPr>
        <w:t>）。转让完成后，公司将承担标的企业剩余</w:t>
      </w:r>
      <w:r>
        <w:rPr>
          <w:rFonts w:ascii="Times New Roman" w:hAnsi="Times New Roman" w:cs="Times New Roman" w:eastAsia="Times New Roman" w:hint="default"/>
          <w:spacing w:val="-3"/>
        </w:rPr>
        <w:t>5,250</w:t>
      </w:r>
      <w:r>
        <w:rPr>
          <w:spacing w:val="-3"/>
        </w:rPr>
        <w:t>万元的实缴出资义务。南京华大共赢一号已取得了《私募</w:t>
      </w:r>
      <w:r>
        <w:rPr>
          <w:spacing w:val="50"/>
        </w:rPr>
        <w:t> </w:t>
      </w:r>
      <w:r>
        <w:rPr>
          <w:spacing w:val="50"/>
        </w:rPr>
      </w:r>
      <w:r>
        <w:rPr>
          <w:spacing w:val="-4"/>
        </w:rPr>
        <w:t>投资基金备案证明》。标的企业南京华大共赢一号、共同投资方华大共赢（深圳）股权投资基金管理有限公司均为公司关联</w:t>
      </w:r>
      <w:r>
        <w:rPr>
          <w:spacing w:val="40"/>
        </w:rPr>
        <w:t> </w:t>
      </w:r>
      <w:r>
        <w:rPr>
          <w:spacing w:val="40"/>
        </w:rPr>
      </w:r>
      <w:r>
        <w:rPr>
          <w:spacing w:val="-3"/>
        </w:rPr>
        <w:t>方，本次公司受让南京华大共赢一号财产份额事项构成了公司的关联交易。具体内容详见公司于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日发布在巨潮</w:t>
      </w:r>
      <w:r>
        <w:rPr>
          <w:spacing w:val="-2"/>
        </w:rPr>
        <w:t> </w:t>
      </w:r>
      <w:r>
        <w:rPr>
          <w:spacing w:val="-2"/>
        </w:rPr>
      </w:r>
      <w:r>
        <w:rPr>
          <w:spacing w:val="-3"/>
        </w:rPr>
        <w:t>资讯网的《关于受让南京华大共赢一号创业投资企业</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spacing w:val="-3"/>
        </w:rPr>
        <w:t>财产份额暨关联交易的公告》（公告编号：</w:t>
      </w:r>
      <w:r>
        <w:rPr>
          <w:rFonts w:ascii="Times New Roman" w:hAnsi="Times New Roman" w:cs="Times New Roman" w:eastAsia="Times New Roman" w:hint="default"/>
          <w:spacing w:val="-3"/>
        </w:rPr>
        <w:t>2019-078</w:t>
      </w:r>
      <w:r>
        <w:rPr>
          <w:spacing w:val="-3"/>
        </w:rPr>
        <w:t>）。</w:t>
      </w:r>
      <w:r>
        <w:rPr/>
      </w:r>
    </w:p>
    <w:p>
      <w:pPr>
        <w:pStyle w:val="BodyText"/>
        <w:spacing w:line="300" w:lineRule="auto" w:before="131"/>
        <w:ind w:right="1122" w:firstLine="360"/>
        <w:jc w:val="both"/>
      </w:pP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月与南京华大共赢一号的普通合伙人及其他有限合伙人签订《南京华大共赢一号创业投资企业（有限合</w:t>
      </w:r>
      <w:r>
        <w:rPr>
          <w:w w:val="101"/>
        </w:rPr>
        <w:t> </w:t>
      </w:r>
      <w:r>
        <w:rPr>
          <w:spacing w:val="-1"/>
        </w:rPr>
        <w:t>伙）合伙协议》（以下简称</w:t>
      </w:r>
      <w:r>
        <w:rPr>
          <w:rFonts w:ascii="Times New Roman" w:hAnsi="Times New Roman" w:cs="Times New Roman" w:eastAsia="Times New Roman" w:hint="default"/>
          <w:spacing w:val="-1"/>
        </w:rPr>
        <w:t>“</w:t>
      </w:r>
      <w:r>
        <w:rPr>
          <w:spacing w:val="-1"/>
        </w:rPr>
        <w:t>《合伙协议》</w:t>
      </w:r>
      <w:r>
        <w:rPr>
          <w:rFonts w:ascii="Times New Roman" w:hAnsi="Times New Roman" w:cs="Times New Roman" w:eastAsia="Times New Roman" w:hint="default"/>
          <w:spacing w:val="-1"/>
        </w:rPr>
        <w:t>”</w:t>
      </w:r>
      <w:r>
        <w:rPr>
          <w:spacing w:val="-1"/>
        </w:rPr>
        <w:t>）。公司已按《财产份额转让协议》的约定向共青城汉腾支付</w:t>
      </w:r>
      <w:r>
        <w:rPr>
          <w:rFonts w:ascii="Times New Roman" w:hAnsi="Times New Roman" w:cs="Times New Roman" w:eastAsia="Times New Roman" w:hint="default"/>
          <w:spacing w:val="-1"/>
        </w:rPr>
        <w:t>2,250</w:t>
      </w:r>
      <w:r>
        <w:rPr>
          <w:spacing w:val="-1"/>
        </w:rPr>
        <w:t>万元财产份</w:t>
      </w:r>
      <w:r>
        <w:rPr>
          <w:spacing w:val="37"/>
        </w:rPr>
        <w:t> </w:t>
      </w:r>
      <w:r>
        <w:rPr>
          <w:spacing w:val="37"/>
        </w:rPr>
      </w:r>
      <w:r>
        <w:rPr>
          <w:spacing w:val="-2"/>
        </w:rPr>
        <w:t>额转让款，并按《合伙协议》的约定向南京华大共赢一号支付二期出资</w:t>
      </w:r>
      <w:r>
        <w:rPr>
          <w:rFonts w:ascii="Times New Roman" w:hAnsi="Times New Roman" w:cs="Times New Roman" w:eastAsia="Times New Roman" w:hint="default"/>
          <w:spacing w:val="-2"/>
        </w:rPr>
        <w:t>3,000</w:t>
      </w:r>
      <w:r>
        <w:rPr>
          <w:spacing w:val="-2"/>
        </w:rPr>
        <w:t>万元。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月，南京华大共赢一号就公司</w:t>
      </w:r>
      <w:r>
        <w:rPr>
          <w:spacing w:val="78"/>
        </w:rPr>
        <w:t> </w:t>
      </w:r>
      <w:r>
        <w:rPr>
          <w:spacing w:val="78"/>
        </w:rPr>
      </w:r>
      <w:r>
        <w:rPr>
          <w:spacing w:val="-1"/>
        </w:rPr>
        <w:t>受让共青城汉腾持有的南京华大共赢一号</w:t>
      </w:r>
      <w:r>
        <w:rPr>
          <w:rFonts w:ascii="Times New Roman" w:hAnsi="Times New Roman" w:cs="Times New Roman" w:eastAsia="Times New Roman" w:hint="default"/>
          <w:spacing w:val="-1"/>
        </w:rPr>
        <w:t>20.27%</w:t>
      </w:r>
      <w:r>
        <w:rPr>
          <w:spacing w:val="-1"/>
        </w:rPr>
        <w:t>的财产份额事项完成了工商变更登记手续。具体内容详见公司于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6"/>
        </w:rPr>
        <w:t> </w:t>
      </w:r>
      <w:r>
        <w:rPr>
          <w:spacing w:val="-2"/>
        </w:rPr>
        <w:t>月</w:t>
      </w:r>
      <w:r>
        <w:rPr>
          <w:rFonts w:ascii="Times New Roman" w:hAnsi="Times New Roman" w:cs="Times New Roman" w:eastAsia="Times New Roman" w:hint="default"/>
          <w:spacing w:val="-2"/>
        </w:rPr>
        <w:t>3</w:t>
      </w:r>
      <w:r>
        <w:rPr>
          <w:spacing w:val="-2"/>
        </w:rPr>
        <w:t>日发布在巨潮资讯网的《关于受让南京华大共赢一号创业投资企业</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财产份额暨关联交易的进展公告》（公告</w:t>
      </w:r>
      <w:r>
        <w:rPr/>
        <w:t> </w:t>
      </w:r>
      <w:r>
        <w:rPr/>
        <w:t>编号：</w:t>
      </w:r>
      <w:r>
        <w:rPr>
          <w:rFonts w:ascii="Times New Roman" w:hAnsi="Times New Roman" w:cs="Times New Roman" w:eastAsia="Times New Roman" w:hint="default"/>
        </w:rPr>
        <w:t>2019-109</w:t>
      </w:r>
      <w:r>
        <w:rPr/>
        <w:t>）。</w:t>
      </w: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）转让控股子公司华大因源少数股权及放弃增资优先认购权暨关联交易事项</w:t>
      </w:r>
      <w:r>
        <w:rPr>
          <w:b w:val="0"/>
          <w:bCs w:val="0"/>
        </w:rPr>
      </w:r>
    </w:p>
    <w:p>
      <w:pPr>
        <w:spacing w:line="240" w:lineRule="auto" w:before="12"/>
        <w:rPr>
          <w:rFonts w:ascii="宋体" w:hAnsi="宋体" w:cs="宋体" w:eastAsia="宋体" w:hint="default"/>
          <w:b/>
          <w:bCs/>
          <w:sz w:val="16"/>
          <w:szCs w:val="16"/>
        </w:rPr>
      </w:pPr>
    </w:p>
    <w:p>
      <w:pPr>
        <w:pStyle w:val="BodyText"/>
        <w:spacing w:line="295" w:lineRule="auto"/>
        <w:ind w:right="1122" w:firstLine="360"/>
        <w:jc w:val="both"/>
      </w:pPr>
      <w:r>
        <w:rPr>
          <w:spacing w:val="-4"/>
        </w:rPr>
        <w:t>公司近期就控股子公司深圳华大因源医药科技有限公司（以下简称</w:t>
      </w:r>
      <w:r>
        <w:rPr>
          <w:rFonts w:ascii="Times New Roman" w:hAnsi="Times New Roman" w:cs="Times New Roman" w:eastAsia="Times New Roman" w:hint="default"/>
          <w:spacing w:val="-4"/>
        </w:rPr>
        <w:t>“</w:t>
      </w:r>
      <w:r>
        <w:rPr>
          <w:spacing w:val="-4"/>
        </w:rPr>
        <w:t>华大因源</w:t>
      </w:r>
      <w:r>
        <w:rPr>
          <w:rFonts w:ascii="Times New Roman" w:hAnsi="Times New Roman" w:cs="Times New Roman" w:eastAsia="Times New Roman" w:hint="default"/>
          <w:spacing w:val="-4"/>
        </w:rPr>
        <w:t>”</w:t>
      </w:r>
      <w:r>
        <w:rPr>
          <w:spacing w:val="-4"/>
        </w:rPr>
        <w:t>）融资安排进行的出售股权及放弃权利的</w:t>
      </w:r>
      <w:r>
        <w:rPr>
          <w:w w:val="101"/>
        </w:rPr>
        <w:t> </w:t>
      </w:r>
      <w:r>
        <w:rPr>
          <w:spacing w:val="-3"/>
        </w:rPr>
        <w:t>交易事项累计情况如下：</w:t>
      </w:r>
    </w:p>
    <w:p>
      <w:pPr>
        <w:spacing w:line="240" w:lineRule="auto" w:before="11"/>
        <w:rPr>
          <w:rFonts w:ascii="宋体" w:hAnsi="宋体" w:cs="宋体" w:eastAsia="宋体" w:hint="default"/>
          <w:sz w:val="14"/>
          <w:szCs w:val="14"/>
        </w:rPr>
      </w:pPr>
    </w:p>
    <w:p>
      <w:pPr>
        <w:pStyle w:val="BodyText"/>
        <w:spacing w:line="300" w:lineRule="auto"/>
        <w:ind w:right="1122" w:firstLine="360"/>
        <w:jc w:val="both"/>
      </w:pPr>
      <w:r>
        <w:rPr/>
        <w:t>①</w:t>
      </w:r>
      <w:r>
        <w:rPr>
          <w:spacing w:val="41"/>
        </w:rPr>
        <w:t> </w:t>
      </w:r>
      <w:r>
        <w:rPr>
          <w:spacing w:val="-3"/>
        </w:rPr>
        <w:t>华大因源</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月完成的增资及上市公司转让华大因源股权情况：（</w:t>
      </w:r>
      <w:r>
        <w:rPr>
          <w:rFonts w:ascii="Times New Roman" w:hAnsi="Times New Roman" w:cs="Times New Roman" w:eastAsia="Times New Roman" w:hint="default"/>
          <w:spacing w:val="-3"/>
        </w:rPr>
        <w:t>1</w:t>
      </w:r>
      <w:r>
        <w:rPr>
          <w:spacing w:val="-3"/>
        </w:rPr>
        <w:t>）松禾成长一号、锲镂投资、中洲铁城合计</w:t>
      </w:r>
      <w:r>
        <w:rPr>
          <w:w w:val="101"/>
        </w:rPr>
        <w:t> </w:t>
      </w:r>
      <w:r>
        <w:rPr>
          <w:spacing w:val="-7"/>
          <w:w w:val="101"/>
        </w:rPr>
        <w:t>以</w:t>
      </w:r>
      <w:r>
        <w:rPr>
          <w:rFonts w:ascii="Times New Roman" w:hAnsi="Times New Roman" w:cs="Times New Roman" w:eastAsia="Times New Roman" w:hint="default"/>
          <w:spacing w:val="-7"/>
          <w:w w:val="101"/>
        </w:rPr>
        <w:t>11,000</w:t>
      </w:r>
      <w:r>
        <w:rPr>
          <w:spacing w:val="-7"/>
          <w:w w:val="101"/>
        </w:rPr>
        <w:t>万元的价格认购华大因源</w:t>
      </w:r>
      <w:r>
        <w:rPr>
          <w:rFonts w:ascii="Times New Roman" w:hAnsi="Times New Roman" w:cs="Times New Roman" w:eastAsia="Times New Roman" w:hint="default"/>
          <w:spacing w:val="-7"/>
          <w:w w:val="101"/>
        </w:rPr>
        <w:t>110</w:t>
      </w:r>
      <w:r>
        <w:rPr>
          <w:spacing w:val="-7"/>
          <w:w w:val="101"/>
        </w:rPr>
        <w:t>万元的新增注册资本；（</w:t>
      </w:r>
      <w:r>
        <w:rPr>
          <w:rFonts w:ascii="Times New Roman" w:hAnsi="Times New Roman" w:cs="Times New Roman" w:eastAsia="Times New Roman" w:hint="default"/>
          <w:spacing w:val="-7"/>
          <w:w w:val="101"/>
        </w:rPr>
        <w:t>2</w:t>
      </w:r>
      <w:r>
        <w:rPr>
          <w:spacing w:val="-7"/>
          <w:w w:val="101"/>
        </w:rPr>
        <w:t>）上市公司将其持有的华大因源</w:t>
      </w:r>
      <w:r>
        <w:rPr>
          <w:rFonts w:ascii="Times New Roman" w:hAnsi="Times New Roman" w:cs="Times New Roman" w:eastAsia="Times New Roman" w:hint="default"/>
          <w:spacing w:val="-7"/>
          <w:w w:val="101"/>
        </w:rPr>
        <w:t>40</w:t>
      </w:r>
      <w:r>
        <w:rPr>
          <w:spacing w:val="-7"/>
          <w:w w:val="101"/>
        </w:rPr>
        <w:t>万元的注册资本合计以</w:t>
      </w:r>
      <w:r>
        <w:rPr>
          <w:rFonts w:ascii="Times New Roman" w:hAnsi="Times New Roman" w:cs="Times New Roman" w:eastAsia="Times New Roman" w:hint="default"/>
          <w:spacing w:val="-7"/>
          <w:w w:val="101"/>
        </w:rPr>
        <w:t>4,000</w:t>
      </w:r>
      <w:r>
        <w:rPr>
          <w:rFonts w:ascii="Times New Roman" w:hAnsi="Times New Roman" w:cs="Times New Roman" w:eastAsia="Times New Roman" w:hint="default"/>
          <w:w w:val="101"/>
        </w:rPr>
        <w:t> </w:t>
      </w:r>
      <w:r>
        <w:rPr>
          <w:rFonts w:ascii="Times New Roman" w:hAnsi="Times New Roman" w:cs="Times New Roman" w:eastAsia="Times New Roman" w:hint="default"/>
          <w:w w:val="101"/>
        </w:rPr>
      </w:r>
      <w:r>
        <w:rPr/>
        <w:t>万元的对价转让给锲镂投资、中洲铁城。华大因源注册资本从</w:t>
      </w:r>
      <w:r>
        <w:rPr>
          <w:rFonts w:ascii="Times New Roman" w:hAnsi="Times New Roman" w:cs="Times New Roman" w:eastAsia="Times New Roman" w:hint="default"/>
        </w:rPr>
        <w:t>1,000 </w:t>
      </w:r>
      <w:r>
        <w:rPr/>
        <w:t>万元增至人民币 </w:t>
      </w:r>
      <w:r>
        <w:rPr>
          <w:rFonts w:ascii="Times New Roman" w:hAnsi="Times New Roman" w:cs="Times New Roman" w:eastAsia="Times New Roman" w:hint="default"/>
        </w:rPr>
        <w:t>1,110 </w:t>
      </w:r>
      <w:r>
        <w:rPr/>
        <w:t>万元，该次交易事项已于</w:t>
      </w:r>
      <w:r>
        <w:rPr>
          <w:rFonts w:ascii="Times New Roman" w:hAnsi="Times New Roman" w:cs="Times New Roman" w:eastAsia="Times New Roman" w:hint="default"/>
        </w:rPr>
        <w:t>2019</w:t>
      </w:r>
      <w:r>
        <w:rPr>
          <w:rFonts w:ascii="Times New Roman" w:hAnsi="Times New Roman" w:cs="Times New Roman" w:eastAsia="Times New Roman" w:hint="default"/>
          <w:spacing w:val="-34"/>
        </w:rPr>
        <w:t> </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18</w:t>
      </w:r>
      <w:r>
        <w:rPr>
          <w:spacing w:val="-3"/>
        </w:rPr>
        <w:t>日完成工商变更登记手续。</w:t>
      </w:r>
    </w:p>
    <w:p>
      <w:pPr>
        <w:spacing w:line="240" w:lineRule="auto" w:before="1"/>
        <w:rPr>
          <w:rFonts w:ascii="宋体" w:hAnsi="宋体" w:cs="宋体" w:eastAsia="宋体" w:hint="default"/>
          <w:sz w:val="13"/>
          <w:szCs w:val="13"/>
        </w:rPr>
      </w:pPr>
    </w:p>
    <w:p>
      <w:pPr>
        <w:pStyle w:val="BodyText"/>
        <w:spacing w:line="240" w:lineRule="auto"/>
        <w:ind w:left="513" w:right="0"/>
        <w:jc w:val="left"/>
      </w:pPr>
      <w:r>
        <w:rPr/>
        <w:t>② </w:t>
      </w:r>
      <w:r>
        <w:rPr>
          <w:spacing w:val="-3"/>
        </w:rPr>
        <w:t>华大因源于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月完成的增资情况：高林厚健以 </w:t>
      </w:r>
      <w:r>
        <w:rPr>
          <w:rFonts w:ascii="Times New Roman" w:hAnsi="Times New Roman" w:cs="Times New Roman" w:eastAsia="Times New Roman" w:hint="default"/>
        </w:rPr>
        <w:t>4,000   </w:t>
      </w:r>
      <w:r>
        <w:rPr>
          <w:spacing w:val="-3"/>
        </w:rPr>
        <w:t>万元认缴华大因源新增注册资本 </w:t>
      </w:r>
      <w:r>
        <w:rPr>
          <w:rFonts w:ascii="Times New Roman" w:hAnsi="Times New Roman" w:cs="Times New Roman" w:eastAsia="Times New Roman" w:hint="default"/>
        </w:rPr>
        <w:t>40  </w:t>
      </w:r>
      <w:r>
        <w:rPr>
          <w:rFonts w:ascii="Times New Roman" w:hAnsi="Times New Roman" w:cs="Times New Roman" w:eastAsia="Times New Roman" w:hint="default"/>
          <w:spacing w:val="38"/>
        </w:rPr>
        <w:t> </w:t>
      </w:r>
      <w:r>
        <w:rPr>
          <w:spacing w:val="-5"/>
        </w:rPr>
        <w:t>万元，佛山德盛以</w:t>
      </w:r>
    </w:p>
    <w:p>
      <w:pPr>
        <w:pStyle w:val="BodyText"/>
        <w:spacing w:line="300" w:lineRule="auto" w:before="58"/>
        <w:ind w:right="0"/>
        <w:jc w:val="left"/>
      </w:pPr>
      <w:r>
        <w:rPr>
          <w:rFonts w:ascii="Times New Roman" w:hAnsi="Times New Roman" w:cs="Times New Roman" w:eastAsia="Times New Roman" w:hint="default"/>
        </w:rPr>
        <w:t>3,000</w:t>
      </w:r>
      <w:r>
        <w:rPr>
          <w:rFonts w:ascii="Times New Roman" w:hAnsi="Times New Roman" w:cs="Times New Roman" w:eastAsia="Times New Roman" w:hint="default"/>
          <w:spacing w:val="24"/>
        </w:rPr>
        <w:t> </w:t>
      </w:r>
      <w:r>
        <w:rPr>
          <w:spacing w:val="-3"/>
        </w:rPr>
        <w:t>万元认缴华大因源新增注册资本</w:t>
      </w:r>
      <w:r>
        <w:rPr>
          <w:spacing w:val="24"/>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7"/>
        </w:rPr>
        <w:t> </w:t>
      </w:r>
      <w:r>
        <w:rPr>
          <w:spacing w:val="-4"/>
        </w:rPr>
        <w:t>万元。华大因源注册资本从</w:t>
      </w:r>
      <w:r>
        <w:rPr>
          <w:rFonts w:ascii="Times New Roman" w:hAnsi="Times New Roman" w:cs="Times New Roman" w:eastAsia="Times New Roman" w:hint="default"/>
          <w:spacing w:val="-4"/>
        </w:rPr>
        <w:t>1,110</w:t>
      </w:r>
      <w:r>
        <w:rPr>
          <w:rFonts w:ascii="Times New Roman" w:hAnsi="Times New Roman" w:cs="Times New Roman" w:eastAsia="Times New Roman" w:hint="default"/>
          <w:spacing w:val="28"/>
        </w:rPr>
        <w:t> </w:t>
      </w:r>
      <w:r>
        <w:rPr>
          <w:spacing w:val="-3"/>
        </w:rPr>
        <w:t>万元增至人民币</w:t>
      </w:r>
      <w:r>
        <w:rPr>
          <w:spacing w:val="18"/>
        </w:rPr>
        <w:t> </w:t>
      </w:r>
      <w:r>
        <w:rPr>
          <w:rFonts w:ascii="Times New Roman" w:hAnsi="Times New Roman" w:cs="Times New Roman" w:eastAsia="Times New Roman" w:hint="default"/>
        </w:rPr>
        <w:t>1,180</w:t>
      </w:r>
      <w:r>
        <w:rPr>
          <w:rFonts w:ascii="Times New Roman" w:hAnsi="Times New Roman" w:cs="Times New Roman" w:eastAsia="Times New Roman" w:hint="default"/>
          <w:spacing w:val="18"/>
        </w:rPr>
        <w:t> </w:t>
      </w:r>
      <w:r>
        <w:rPr>
          <w:spacing w:val="-5"/>
        </w:rPr>
        <w:t>万元，该次增资事项已</w:t>
      </w:r>
      <w:r>
        <w:rPr>
          <w:spacing w:val="-85"/>
        </w:rPr>
        <w:t> </w:t>
      </w:r>
      <w:r>
        <w:rPr>
          <w:spacing w:val="-85"/>
        </w:rPr>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日完成工商变更登记手续。</w:t>
      </w:r>
    </w:p>
    <w:p>
      <w:pPr>
        <w:spacing w:line="240" w:lineRule="auto" w:before="1"/>
        <w:rPr>
          <w:rFonts w:ascii="宋体" w:hAnsi="宋体" w:cs="宋体" w:eastAsia="宋体" w:hint="default"/>
          <w:sz w:val="13"/>
          <w:szCs w:val="13"/>
        </w:rPr>
      </w:pPr>
    </w:p>
    <w:p>
      <w:pPr>
        <w:pStyle w:val="BodyText"/>
        <w:spacing w:line="240" w:lineRule="auto"/>
        <w:ind w:left="513" w:right="0"/>
        <w:jc w:val="left"/>
      </w:pPr>
      <w:r>
        <w:rPr>
          <w:spacing w:val="-3"/>
        </w:rPr>
        <w:t>上述华大因源于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月完成的增资及上市公司转让华大因源部分股权未涉及关联交易，且未达到上市公司董事会审</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6"/>
        <w:ind w:right="1122"/>
        <w:jc w:val="both"/>
      </w:pPr>
      <w:r>
        <w:rPr>
          <w:spacing w:val="-4"/>
        </w:rPr>
        <w:t>议及披露标准。上述华大因源于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月初完成的增资涉及关联交易，已经上市公司</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25</w:t>
      </w:r>
      <w:r>
        <w:rPr>
          <w:spacing w:val="-4"/>
        </w:rPr>
        <w:t>日召开的第二届董事会</w:t>
      </w:r>
      <w:r>
        <w:rPr>
          <w:spacing w:val="71"/>
        </w:rPr>
        <w:t> </w:t>
      </w:r>
      <w:r>
        <w:rPr>
          <w:spacing w:val="71"/>
        </w:rPr>
      </w:r>
      <w:r>
        <w:rPr>
          <w:spacing w:val="-4"/>
        </w:rPr>
        <w:t>第十二次会议审议通过。华大因源上述交易的具体情况详见上市公司于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26</w:t>
      </w:r>
      <w:r>
        <w:rPr>
          <w:spacing w:val="-4"/>
        </w:rPr>
        <w:t>日发布巨潮资讯网的《关于转让控股子</w:t>
      </w:r>
      <w:r>
        <w:rPr>
          <w:spacing w:val="60"/>
        </w:rPr>
        <w:t> </w:t>
      </w:r>
      <w:r>
        <w:rPr>
          <w:spacing w:val="60"/>
        </w:rPr>
      </w:r>
      <w:r>
        <w:rPr>
          <w:spacing w:val="-3"/>
        </w:rPr>
        <w:t>公司少数股权及放弃增资的优先认购权暨关联交易的公告》（公告编号：</w:t>
      </w:r>
      <w:r>
        <w:rPr>
          <w:rFonts w:ascii="Times New Roman" w:hAnsi="Times New Roman" w:cs="Times New Roman" w:eastAsia="Times New Roman" w:hint="default"/>
          <w:spacing w:val="-3"/>
        </w:rPr>
        <w:t>2019-097</w:t>
      </w:r>
      <w:r>
        <w:rPr>
          <w:spacing w:val="-3"/>
        </w:rPr>
        <w:t>）。</w:t>
      </w:r>
      <w:r>
        <w:rPr/>
      </w:r>
    </w:p>
    <w:p>
      <w:pPr>
        <w:spacing w:line="240" w:lineRule="auto" w:before="2"/>
        <w:rPr>
          <w:rFonts w:ascii="宋体" w:hAnsi="宋体" w:cs="宋体" w:eastAsia="宋体" w:hint="default"/>
          <w:sz w:val="13"/>
          <w:szCs w:val="13"/>
        </w:rPr>
      </w:pPr>
    </w:p>
    <w:p>
      <w:pPr>
        <w:pStyle w:val="BodyText"/>
        <w:spacing w:line="304" w:lineRule="auto"/>
        <w:ind w:right="1122" w:firstLine="360"/>
        <w:jc w:val="both"/>
      </w:pPr>
      <w:r>
        <w:rPr/>
        <w:t>③</w:t>
      </w:r>
      <w:r>
        <w:rPr>
          <w:spacing w:val="42"/>
        </w:rPr>
        <w:t> </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27</w:t>
      </w:r>
      <w:r>
        <w:rPr>
          <w:spacing w:val="-4"/>
        </w:rPr>
        <w:t>日召开第二届董事会第十六次会议、于</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14</w:t>
      </w:r>
      <w:r>
        <w:rPr>
          <w:spacing w:val="-4"/>
        </w:rPr>
        <w:t>日召开</w:t>
      </w:r>
      <w:r>
        <w:rPr>
          <w:rFonts w:ascii="Times New Roman" w:hAnsi="Times New Roman" w:cs="Times New Roman" w:eastAsia="Times New Roman" w:hint="default"/>
          <w:spacing w:val="-4"/>
        </w:rPr>
        <w:t>2020</w:t>
      </w:r>
      <w:r>
        <w:rPr>
          <w:spacing w:val="-4"/>
        </w:rPr>
        <w:t>年第一次临时股东大会，审议通</w:t>
      </w:r>
      <w:r>
        <w:rPr>
          <w:w w:val="101"/>
        </w:rPr>
        <w:t> </w:t>
      </w:r>
      <w:r>
        <w:rPr>
          <w:spacing w:val="-4"/>
        </w:rPr>
        <w:t>过了《关于转让控股子公司部分股权及放弃增资的优先认购权暨关联交易的议案》，同意对控股子公司华大因源作出以下股</w:t>
      </w:r>
      <w:r>
        <w:rPr>
          <w:spacing w:val="43"/>
        </w:rPr>
        <w:t> </w:t>
      </w:r>
      <w:r>
        <w:rPr>
          <w:spacing w:val="43"/>
        </w:rPr>
      </w:r>
      <w:r>
        <w:rPr/>
        <w:t>权安排：（</w:t>
      </w:r>
      <w:r>
        <w:rPr>
          <w:rFonts w:ascii="Times New Roman" w:hAnsi="Times New Roman" w:cs="Times New Roman" w:eastAsia="Times New Roman" w:hint="default"/>
        </w:rPr>
        <w:t>1</w:t>
      </w:r>
      <w:r>
        <w:rPr/>
        <w:t>）放弃增资的优先认购权：华大因源注册资本从 </w:t>
      </w:r>
      <w:r>
        <w:rPr>
          <w:rFonts w:ascii="Times New Roman" w:hAnsi="Times New Roman" w:cs="Times New Roman" w:eastAsia="Times New Roman" w:hint="default"/>
        </w:rPr>
        <w:t>1,180 </w:t>
      </w:r>
      <w:r>
        <w:rPr/>
        <w:t>万元增至 </w:t>
      </w:r>
      <w:r>
        <w:rPr>
          <w:rFonts w:ascii="Times New Roman" w:hAnsi="Times New Roman" w:cs="Times New Roman" w:eastAsia="Times New Roman" w:hint="default"/>
        </w:rPr>
        <w:t>1,330</w:t>
      </w:r>
      <w:r>
        <w:rPr/>
        <w:t>万元。其中，宁波红杉欣盛股权投资合</w:t>
      </w:r>
      <w:r>
        <w:rPr>
          <w:spacing w:val="-80"/>
        </w:rPr>
        <w:t> </w:t>
      </w:r>
      <w:r>
        <w:rPr>
          <w:spacing w:val="-80"/>
        </w:rPr>
      </w:r>
      <w:r>
        <w:rPr>
          <w:spacing w:val="-4"/>
        </w:rPr>
        <w:t>伙企业（有限合伙）以 </w:t>
      </w:r>
      <w:r>
        <w:rPr>
          <w:rFonts w:ascii="Times New Roman" w:hAnsi="Times New Roman" w:cs="Times New Roman" w:eastAsia="Times New Roman" w:hint="default"/>
        </w:rPr>
        <w:t>10,000  </w:t>
      </w:r>
      <w:r>
        <w:rPr>
          <w:spacing w:val="-3"/>
        </w:rPr>
        <w:t>万元认缴华大因源新增注册资本 </w:t>
      </w:r>
      <w:r>
        <w:rPr>
          <w:rFonts w:ascii="Times New Roman" w:hAnsi="Times New Roman" w:cs="Times New Roman" w:eastAsia="Times New Roman" w:hint="default"/>
        </w:rPr>
        <w:t>100  </w:t>
      </w:r>
      <w:r>
        <w:rPr>
          <w:rFonts w:ascii="Times New Roman" w:hAnsi="Times New Roman" w:cs="Times New Roman" w:eastAsia="Times New Roman" w:hint="default"/>
          <w:spacing w:val="10"/>
        </w:rPr>
        <w:t> </w:t>
      </w:r>
      <w:r>
        <w:rPr>
          <w:spacing w:val="-4"/>
        </w:rPr>
        <w:t>万元，苏州礼康股权投资中心（有限合伙）（以下简称</w:t>
      </w:r>
    </w:p>
    <w:p>
      <w:pPr>
        <w:pStyle w:val="BodyText"/>
        <w:spacing w:line="300" w:lineRule="auto" w:before="9"/>
        <w:ind w:right="1122"/>
        <w:jc w:val="both"/>
      </w:pPr>
      <w:r>
        <w:rPr>
          <w:rFonts w:ascii="Times New Roman" w:hAnsi="Times New Roman" w:cs="Times New Roman" w:eastAsia="Times New Roman" w:hint="default"/>
          <w:spacing w:val="-4"/>
        </w:rPr>
        <w:t>“</w:t>
      </w:r>
      <w:r>
        <w:rPr>
          <w:spacing w:val="-4"/>
        </w:rPr>
        <w:t>苏州礼康</w:t>
      </w:r>
      <w:r>
        <w:rPr>
          <w:rFonts w:ascii="Times New Roman" w:hAnsi="Times New Roman" w:cs="Times New Roman" w:eastAsia="Times New Roman" w:hint="default"/>
          <w:spacing w:val="-4"/>
        </w:rPr>
        <w:t>”</w:t>
      </w:r>
      <w:r>
        <w:rPr>
          <w:spacing w:val="-4"/>
        </w:rPr>
        <w:t>）以</w:t>
      </w:r>
      <w:r>
        <w:rPr>
          <w:spacing w:val="1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3"/>
        </w:rPr>
        <w:t> </w:t>
      </w:r>
      <w:r>
        <w:rPr>
          <w:spacing w:val="-3"/>
        </w:rPr>
        <w:t>万元认缴华大因源新增注册资本</w:t>
      </w:r>
      <w:r>
        <w:rPr>
          <w:spacing w:val="21"/>
        </w:rPr>
        <w:t> </w:t>
      </w:r>
      <w:r>
        <w:rPr>
          <w:rFonts w:ascii="Times New Roman" w:hAnsi="Times New Roman" w:cs="Times New Roman" w:eastAsia="Times New Roman" w:hint="default"/>
          <w:spacing w:val="-3"/>
        </w:rPr>
        <w:t>50</w:t>
      </w:r>
      <w:r>
        <w:rPr>
          <w:rFonts w:ascii="Times New Roman" w:hAnsi="Times New Roman" w:cs="Times New Roman" w:eastAsia="Times New Roman" w:hint="default"/>
          <w:spacing w:val="24"/>
        </w:rPr>
        <w:t> </w:t>
      </w:r>
      <w:r>
        <w:rPr>
          <w:spacing w:val="-4"/>
        </w:rPr>
        <w:t>万元，华大因源包括公司在内的现有股东均已放弃对本次增资的</w:t>
      </w:r>
      <w:r>
        <w:rPr>
          <w:spacing w:val="-79"/>
        </w:rPr>
        <w:t> </w:t>
      </w:r>
      <w:r>
        <w:rPr>
          <w:spacing w:val="-79"/>
        </w:rPr>
      </w:r>
      <w:r>
        <w:rPr>
          <w:spacing w:val="-5"/>
        </w:rPr>
        <w:t>优先认购权。（</w:t>
      </w:r>
      <w:r>
        <w:rPr>
          <w:rFonts w:ascii="Times New Roman" w:hAnsi="Times New Roman" w:cs="Times New Roman" w:eastAsia="Times New Roman" w:hint="default"/>
          <w:spacing w:val="-5"/>
        </w:rPr>
        <w:t>2</w:t>
      </w:r>
      <w:r>
        <w:rPr>
          <w:spacing w:val="-5"/>
        </w:rPr>
        <w:t>）转让华大因源部分股权：公司将持有的华大因源</w:t>
      </w:r>
      <w:r>
        <w:rPr>
          <w:spacing w:val="20"/>
        </w:rPr>
        <w:t> </w:t>
      </w:r>
      <w:r>
        <w:rPr>
          <w:rFonts w:ascii="Times New Roman" w:hAnsi="Times New Roman" w:cs="Times New Roman" w:eastAsia="Times New Roman" w:hint="default"/>
        </w:rPr>
        <w:t>50</w:t>
      </w:r>
      <w:r>
        <w:rPr>
          <w:rFonts w:ascii="Times New Roman" w:hAnsi="Times New Roman" w:cs="Times New Roman" w:eastAsia="Times New Roman" w:hint="default"/>
          <w:spacing w:val="12"/>
        </w:rPr>
        <w:t> </w:t>
      </w:r>
      <w:r>
        <w:rPr/>
        <w:t>万元的注册资本以</w:t>
      </w:r>
      <w:r>
        <w:rPr>
          <w:rFonts w:ascii="Times New Roman" w:hAnsi="Times New Roman" w:cs="Times New Roman" w:eastAsia="Times New Roman" w:hint="default"/>
        </w:rPr>
        <w:t>5,000</w:t>
      </w:r>
      <w:r>
        <w:rPr>
          <w:rFonts w:ascii="Times New Roman" w:hAnsi="Times New Roman" w:cs="Times New Roman" w:eastAsia="Times New Roman" w:hint="default"/>
          <w:spacing w:val="12"/>
        </w:rPr>
        <w:t> </w:t>
      </w:r>
      <w:r>
        <w:rPr>
          <w:spacing w:val="-3"/>
        </w:rPr>
        <w:t>万元的对价转让给关联方成</w:t>
      </w:r>
      <w:r>
        <w:rPr>
          <w:spacing w:val="-80"/>
        </w:rPr>
        <w:t> </w:t>
      </w:r>
      <w:r>
        <w:rPr>
          <w:spacing w:val="-80"/>
        </w:rPr>
      </w:r>
      <w:r>
        <w:rPr>
          <w:spacing w:val="-4"/>
        </w:rPr>
        <w:t>都博远嘉昱创业投资合伙企业（有限合伙）（以下简称</w:t>
      </w:r>
      <w:r>
        <w:rPr>
          <w:rFonts w:ascii="Times New Roman" w:hAnsi="Times New Roman" w:cs="Times New Roman" w:eastAsia="Times New Roman" w:hint="default"/>
          <w:spacing w:val="-4"/>
        </w:rPr>
        <w:t>“</w:t>
      </w:r>
      <w:r>
        <w:rPr>
          <w:spacing w:val="-4"/>
        </w:rPr>
        <w:t>博远嘉昱</w:t>
      </w:r>
      <w:r>
        <w:rPr>
          <w:rFonts w:ascii="Times New Roman" w:hAnsi="Times New Roman" w:cs="Times New Roman" w:eastAsia="Times New Roman" w:hint="default"/>
          <w:spacing w:val="-4"/>
        </w:rPr>
        <w:t>”</w:t>
      </w:r>
      <w:r>
        <w:rPr>
          <w:spacing w:val="-4"/>
        </w:rPr>
        <w:t>）、将持有的华大因源 </w:t>
      </w:r>
      <w:r>
        <w:rPr>
          <w:rFonts w:ascii="Times New Roman" w:hAnsi="Times New Roman" w:cs="Times New Roman" w:eastAsia="Times New Roman" w:hint="default"/>
        </w:rPr>
        <w:t>10  </w:t>
      </w:r>
      <w:r>
        <w:rPr>
          <w:spacing w:val="-3"/>
        </w:rPr>
        <w:t>万元的注册资本以 </w:t>
      </w:r>
      <w:r>
        <w:rPr>
          <w:rFonts w:ascii="Times New Roman" w:hAnsi="Times New Roman" w:cs="Times New Roman" w:eastAsia="Times New Roman" w:hint="default"/>
        </w:rPr>
        <w:t>1,000  </w:t>
      </w:r>
      <w:r>
        <w:rPr>
          <w:rFonts w:ascii="Times New Roman" w:hAnsi="Times New Roman" w:cs="Times New Roman" w:eastAsia="Times New Roman" w:hint="default"/>
          <w:spacing w:val="36"/>
        </w:rPr>
        <w:t> </w:t>
      </w:r>
      <w:r>
        <w:rPr/>
        <w:t>万元</w:t>
      </w:r>
    </w:p>
    <w:p>
      <w:pPr>
        <w:pStyle w:val="BodyText"/>
        <w:spacing w:line="300" w:lineRule="auto" w:before="13"/>
        <w:ind w:right="1122"/>
        <w:jc w:val="both"/>
      </w:pPr>
      <w:r>
        <w:rPr>
          <w:spacing w:val="-6"/>
        </w:rPr>
        <w:t>的对价转让给苏州礼康、将持有的华大因源</w:t>
      </w:r>
      <w:r>
        <w:rPr>
          <w:spacing w:val="18"/>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spacing w:val="19"/>
        </w:rPr>
        <w:t> </w:t>
      </w:r>
      <w:r>
        <w:rPr>
          <w:spacing w:val="-3"/>
        </w:rPr>
        <w:t>万元的注册资本以</w:t>
      </w:r>
      <w:r>
        <w:rPr>
          <w:spacing w:val="16"/>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6"/>
        </w:rPr>
        <w:t> </w:t>
      </w:r>
      <w:r>
        <w:rPr>
          <w:spacing w:val="-3"/>
        </w:rPr>
        <w:t>万元的对价转让给深圳市松禾成长一号股权投资合</w:t>
      </w:r>
      <w:r>
        <w:rPr>
          <w:spacing w:val="-80"/>
        </w:rPr>
        <w:t> </w:t>
      </w:r>
      <w:r>
        <w:rPr>
          <w:spacing w:val="-80"/>
        </w:rPr>
      </w:r>
      <w:r>
        <w:rPr/>
        <w:t>伙企业（有限合伙）（以下简称</w:t>
      </w:r>
      <w:r>
        <w:rPr>
          <w:rFonts w:ascii="Times New Roman" w:hAnsi="Times New Roman" w:cs="Times New Roman" w:eastAsia="Times New Roman" w:hint="default"/>
        </w:rPr>
        <w:t>“</w:t>
      </w:r>
      <w:r>
        <w:rPr/>
        <w:t>松禾成长一号</w:t>
      </w:r>
      <w:r>
        <w:rPr>
          <w:rFonts w:ascii="Times New Roman" w:hAnsi="Times New Roman" w:cs="Times New Roman" w:eastAsia="Times New Roman" w:hint="default"/>
        </w:rPr>
        <w:t>”</w:t>
      </w:r>
      <w:r>
        <w:rPr/>
        <w:t>）、将持有的华大因源</w:t>
      </w:r>
      <w:r>
        <w:rPr>
          <w:spacing w:val="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万元的注册资本以</w:t>
      </w:r>
      <w:r>
        <w:rPr>
          <w:spacing w:val="8"/>
        </w:rPr>
        <w:t> </w:t>
      </w:r>
      <w:r>
        <w:rPr>
          <w:rFonts w:ascii="Times New Roman" w:hAnsi="Times New Roman" w:cs="Times New Roman" w:eastAsia="Times New Roman" w:hint="default"/>
        </w:rPr>
        <w:t>500</w:t>
      </w:r>
      <w:r>
        <w:rPr/>
        <w:t>万元的对价转让给深圳市</w:t>
      </w:r>
      <w:r>
        <w:rPr>
          <w:spacing w:val="-85"/>
        </w:rPr>
        <w:t> </w:t>
      </w:r>
      <w:r>
        <w:rPr>
          <w:spacing w:val="-85"/>
        </w:rPr>
      </w:r>
      <w:r>
        <w:rPr>
          <w:spacing w:val="-6"/>
        </w:rPr>
        <w:t>松禾成长四号股权投资合伙企业（有限合伙）（以下简称</w:t>
      </w:r>
      <w:r>
        <w:rPr>
          <w:rFonts w:ascii="Times New Roman" w:hAnsi="Times New Roman" w:cs="Times New Roman" w:eastAsia="Times New Roman" w:hint="default"/>
          <w:spacing w:val="-6"/>
        </w:rPr>
        <w:t>“</w:t>
      </w:r>
      <w:r>
        <w:rPr>
          <w:spacing w:val="-6"/>
        </w:rPr>
        <w:t>松禾成长四号</w:t>
      </w:r>
      <w:r>
        <w:rPr>
          <w:rFonts w:ascii="Times New Roman" w:hAnsi="Times New Roman" w:cs="Times New Roman" w:eastAsia="Times New Roman" w:hint="default"/>
          <w:spacing w:val="-6"/>
        </w:rPr>
        <w:t>”</w:t>
      </w:r>
      <w:r>
        <w:rPr>
          <w:spacing w:val="-6"/>
        </w:rPr>
        <w:t>）、将持有的华大因源</w:t>
      </w:r>
      <w:r>
        <w:rPr>
          <w:spacing w:val="19"/>
        </w:rPr>
        <w:t> </w:t>
      </w:r>
      <w:r>
        <w:rPr>
          <w:rFonts w:ascii="Times New Roman" w:hAnsi="Times New Roman" w:cs="Times New Roman" w:eastAsia="Times New Roman" w:hint="default"/>
        </w:rPr>
        <w:t>25</w:t>
      </w:r>
      <w:r>
        <w:rPr>
          <w:rFonts w:ascii="Times New Roman" w:hAnsi="Times New Roman" w:cs="Times New Roman" w:eastAsia="Times New Roman" w:hint="default"/>
          <w:spacing w:val="26"/>
        </w:rPr>
        <w:t> </w:t>
      </w:r>
      <w:r>
        <w:rPr>
          <w:spacing w:val="-3"/>
        </w:rPr>
        <w:t>万元的注册资本以</w:t>
      </w:r>
      <w:r>
        <w:rPr>
          <w:spacing w:val="26"/>
        </w:rPr>
        <w:t> </w:t>
      </w:r>
      <w:r>
        <w:rPr>
          <w:rFonts w:ascii="Times New Roman" w:hAnsi="Times New Roman" w:cs="Times New Roman" w:eastAsia="Times New Roman" w:hint="default"/>
        </w:rPr>
        <w:t>2,500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4"/>
        </w:rPr>
        <w:t>万元的对价转让给深圳市锲镂投资咨询合伙企业（有限合伙）（以下简称</w:t>
      </w:r>
      <w:r>
        <w:rPr>
          <w:rFonts w:ascii="Times New Roman" w:hAnsi="Times New Roman" w:cs="Times New Roman" w:eastAsia="Times New Roman" w:hint="default"/>
          <w:spacing w:val="-4"/>
        </w:rPr>
        <w:t>“</w:t>
      </w:r>
      <w:r>
        <w:rPr>
          <w:spacing w:val="-4"/>
        </w:rPr>
        <w:t>锲镂投资</w:t>
      </w:r>
      <w:r>
        <w:rPr>
          <w:rFonts w:ascii="Times New Roman" w:hAnsi="Times New Roman" w:cs="Times New Roman" w:eastAsia="Times New Roman" w:hint="default"/>
          <w:spacing w:val="-4"/>
        </w:rPr>
        <w:t>”</w:t>
      </w:r>
      <w:r>
        <w:rPr>
          <w:spacing w:val="-4"/>
        </w:rPr>
        <w:t>），华大因源除公司之外的其他现有股</w:t>
      </w:r>
      <w:r>
        <w:rPr>
          <w:spacing w:val="62"/>
        </w:rPr>
        <w:t> </w:t>
      </w:r>
      <w:r>
        <w:rPr>
          <w:spacing w:val="62"/>
        </w:rPr>
      </w:r>
      <w:r>
        <w:rPr>
          <w:spacing w:val="-3"/>
        </w:rPr>
        <w:t>东均已放弃对本次转让的优先购买权。（</w:t>
      </w:r>
      <w:r>
        <w:rPr>
          <w:rFonts w:ascii="Times New Roman" w:hAnsi="Times New Roman" w:cs="Times New Roman" w:eastAsia="Times New Roman" w:hint="default"/>
          <w:spacing w:val="-3"/>
        </w:rPr>
        <w:t>3</w:t>
      </w:r>
      <w:r>
        <w:rPr>
          <w:spacing w:val="-3"/>
        </w:rPr>
        <w:t>）公司同意对华大因源员工实施股权激励计划。在华大因源核心管理团队及核心</w:t>
      </w:r>
      <w:r>
        <w:rPr>
          <w:spacing w:val="75"/>
        </w:rPr>
        <w:t> </w:t>
      </w:r>
      <w:r>
        <w:rPr>
          <w:spacing w:val="75"/>
        </w:rPr>
      </w:r>
      <w:r>
        <w:rPr/>
        <w:t>岗位人员（以下简称</w:t>
      </w:r>
      <w:r>
        <w:rPr>
          <w:rFonts w:ascii="Times New Roman" w:hAnsi="Times New Roman" w:cs="Times New Roman" w:eastAsia="Times New Roman" w:hint="default"/>
        </w:rPr>
        <w:t>“</w:t>
      </w:r>
      <w:r>
        <w:rPr/>
        <w:t>华大因源员工</w:t>
      </w:r>
      <w:r>
        <w:rPr>
          <w:rFonts w:ascii="Times New Roman" w:hAnsi="Times New Roman" w:cs="Times New Roman" w:eastAsia="Times New Roman" w:hint="default"/>
        </w:rPr>
        <w:t>”</w:t>
      </w:r>
      <w:r>
        <w:rPr/>
        <w:t>）完成公司拟定的业绩考核目标的条件下，公司拟在</w:t>
      </w:r>
      <w:r>
        <w:rPr>
          <w:spacing w:val="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2021</w:t>
      </w:r>
      <w:r>
        <w:rPr>
          <w:rFonts w:ascii="Times New Roman" w:hAnsi="Times New Roman" w:cs="Times New Roman" w:eastAsia="Times New Roman" w:hint="default"/>
          <w:spacing w:val="6"/>
        </w:rPr>
        <w:t> </w:t>
      </w:r>
      <w:r>
        <w:rPr/>
        <w:t>年合计转让华大</w:t>
      </w:r>
      <w:r>
        <w:rPr>
          <w:spacing w:val="-84"/>
        </w:rPr>
        <w:t> </w:t>
      </w:r>
      <w:r>
        <w:rPr>
          <w:spacing w:val="-84"/>
        </w:rPr>
      </w:r>
      <w:r>
        <w:rPr>
          <w:w w:val="101"/>
        </w:rPr>
        <w:t>因源</w:t>
      </w:r>
      <w:r>
        <w:rPr>
          <w:spacing w:val="-5"/>
          <w:w w:val="101"/>
        </w:rPr>
        <w:t> </w:t>
      </w:r>
      <w:r>
        <w:rPr>
          <w:rFonts w:ascii="Times New Roman" w:hAnsi="Times New Roman" w:cs="Times New Roman" w:eastAsia="Times New Roman" w:hint="default"/>
          <w:spacing w:val="-11"/>
          <w:w w:val="101"/>
        </w:rPr>
        <w:t>30%</w:t>
      </w:r>
      <w:r>
        <w:rPr>
          <w:spacing w:val="-11"/>
          <w:w w:val="101"/>
        </w:rPr>
        <w:t>的股权给华大因源员工持股平台或华大因源员工。上述第（</w:t>
      </w:r>
      <w:r>
        <w:rPr>
          <w:rFonts w:ascii="Times New Roman" w:hAnsi="Times New Roman" w:cs="Times New Roman" w:eastAsia="Times New Roman" w:hint="default"/>
          <w:spacing w:val="-11"/>
          <w:w w:val="101"/>
        </w:rPr>
        <w:t>1</w:t>
      </w:r>
      <w:r>
        <w:rPr>
          <w:spacing w:val="-11"/>
          <w:w w:val="101"/>
        </w:rPr>
        <w:t>）和（</w:t>
      </w:r>
      <w:r>
        <w:rPr>
          <w:rFonts w:ascii="Times New Roman" w:hAnsi="Times New Roman" w:cs="Times New Roman" w:eastAsia="Times New Roman" w:hint="default"/>
          <w:spacing w:val="-11"/>
          <w:w w:val="101"/>
        </w:rPr>
        <w:t>2</w:t>
      </w:r>
      <w:r>
        <w:rPr>
          <w:spacing w:val="-11"/>
          <w:w w:val="101"/>
        </w:rPr>
        <w:t>）交易事项完成后，华大因源的注册资本由</w:t>
      </w:r>
      <w:r>
        <w:rPr>
          <w:spacing w:val="-5"/>
          <w:w w:val="101"/>
        </w:rPr>
        <w:t> </w:t>
      </w:r>
      <w:r>
        <w:rPr>
          <w:rFonts w:ascii="Times New Roman" w:hAnsi="Times New Roman" w:cs="Times New Roman" w:eastAsia="Times New Roman" w:hint="default"/>
          <w:spacing w:val="-2"/>
          <w:w w:val="101"/>
        </w:rPr>
        <w:t>1,180</w:t>
      </w:r>
      <w:r>
        <w:rPr>
          <w:rFonts w:ascii="Times New Roman" w:hAnsi="Times New Roman" w:cs="Times New Roman" w:eastAsia="Times New Roman" w:hint="default"/>
          <w:spacing w:val="-41"/>
          <w:w w:val="101"/>
        </w:rPr>
        <w:t> </w:t>
      </w:r>
      <w:r>
        <w:rPr>
          <w:rFonts w:ascii="Times New Roman" w:hAnsi="Times New Roman" w:cs="Times New Roman" w:eastAsia="Times New Roman" w:hint="default"/>
          <w:spacing w:val="-41"/>
          <w:w w:val="101"/>
        </w:rPr>
      </w:r>
      <w:r>
        <w:rPr/>
        <w:t>万元增至</w:t>
      </w:r>
      <w:r>
        <w:rPr>
          <w:spacing w:val="6"/>
        </w:rPr>
        <w:t> </w:t>
      </w:r>
      <w:r>
        <w:rPr>
          <w:rFonts w:ascii="Times New Roman" w:hAnsi="Times New Roman" w:cs="Times New Roman" w:eastAsia="Times New Roman" w:hint="default"/>
        </w:rPr>
        <w:t>1,330</w:t>
      </w:r>
      <w:r>
        <w:rPr>
          <w:rFonts w:ascii="Times New Roman" w:hAnsi="Times New Roman" w:cs="Times New Roman" w:eastAsia="Times New Roman" w:hint="default"/>
          <w:spacing w:val="6"/>
        </w:rPr>
        <w:t> </w:t>
      </w:r>
      <w:r>
        <w:rPr>
          <w:spacing w:val="-5"/>
        </w:rPr>
        <w:t>万元，公司持有华大因源的股权比例由</w:t>
      </w:r>
      <w:r>
        <w:rPr>
          <w:spacing w:val="6"/>
        </w:rPr>
        <w:t> </w:t>
      </w:r>
      <w:r>
        <w:rPr>
          <w:rFonts w:ascii="Times New Roman" w:hAnsi="Times New Roman" w:cs="Times New Roman" w:eastAsia="Times New Roman" w:hint="default"/>
        </w:rPr>
        <w:t>81.36%</w:t>
      </w:r>
      <w:r>
        <w:rPr/>
        <w:t>变更为</w:t>
      </w:r>
      <w:r>
        <w:rPr>
          <w:spacing w:val="-1"/>
        </w:rPr>
        <w:t> </w:t>
      </w:r>
      <w:r>
        <w:rPr>
          <w:rFonts w:ascii="Times New Roman" w:hAnsi="Times New Roman" w:cs="Times New Roman" w:eastAsia="Times New Roman" w:hint="default"/>
          <w:spacing w:val="-4"/>
        </w:rPr>
        <w:t>63.53%</w:t>
      </w:r>
      <w:r>
        <w:rPr>
          <w:spacing w:val="-4"/>
        </w:rPr>
        <w:t>，华大因源仍属于公司合并报表范围内的控股</w:t>
      </w:r>
      <w:r>
        <w:rPr>
          <w:spacing w:val="-83"/>
        </w:rPr>
        <w:t> </w:t>
      </w:r>
      <w:r>
        <w:rPr>
          <w:spacing w:val="-83"/>
        </w:rPr>
      </w:r>
      <w:r>
        <w:rPr>
          <w:spacing w:val="-3"/>
        </w:rPr>
        <w:t>子公司。上述第（</w:t>
      </w:r>
      <w:r>
        <w:rPr>
          <w:rFonts w:ascii="Times New Roman" w:hAnsi="Times New Roman" w:cs="Times New Roman" w:eastAsia="Times New Roman" w:hint="default"/>
          <w:spacing w:val="-3"/>
        </w:rPr>
        <w:t>3</w:t>
      </w:r>
      <w:r>
        <w:rPr>
          <w:spacing w:val="-3"/>
        </w:rPr>
        <w:t>）项公司审议批准华大因源员工股权激励框架方案为第（</w:t>
      </w:r>
      <w:r>
        <w:rPr>
          <w:rFonts w:ascii="Times New Roman" w:hAnsi="Times New Roman" w:cs="Times New Roman" w:eastAsia="Times New Roman" w:hint="default"/>
          <w:spacing w:val="-3"/>
        </w:rPr>
        <w:t>1</w:t>
      </w:r>
      <w:r>
        <w:rPr>
          <w:spacing w:val="-3"/>
        </w:rPr>
        <w:t>）和（</w:t>
      </w:r>
      <w:r>
        <w:rPr>
          <w:rFonts w:ascii="Times New Roman" w:hAnsi="Times New Roman" w:cs="Times New Roman" w:eastAsia="Times New Roman" w:hint="default"/>
          <w:spacing w:val="-3"/>
        </w:rPr>
        <w:t>2</w:t>
      </w:r>
      <w:r>
        <w:rPr>
          <w:spacing w:val="-3"/>
        </w:rPr>
        <w:t>）项交易实现交割的先决条件，若该</w:t>
      </w:r>
      <w:r>
        <w:rPr>
          <w:spacing w:val="78"/>
        </w:rPr>
        <w:t> </w:t>
      </w:r>
      <w:r>
        <w:rPr>
          <w:spacing w:val="78"/>
        </w:rPr>
      </w:r>
      <w:r>
        <w:rPr>
          <w:spacing w:val="-4"/>
        </w:rPr>
        <w:t>股权激励事项实施，存在华大因源未来不再纳入公司合并报表范围的可能性。具体内容详见公司于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28</w:t>
      </w:r>
      <w:r>
        <w:rPr>
          <w:spacing w:val="-4"/>
        </w:rPr>
        <w:t>日发布在巨</w:t>
      </w:r>
      <w:r>
        <w:rPr>
          <w:spacing w:val="60"/>
        </w:rPr>
        <w:t> </w:t>
      </w:r>
      <w:r>
        <w:rPr>
          <w:spacing w:val="60"/>
        </w:rPr>
      </w:r>
      <w:r>
        <w:rPr>
          <w:spacing w:val="-3"/>
        </w:rPr>
        <w:t>潮资讯网的《关于转让控股子公司部分股权及放弃增资的优先认购权暨关联交易公告》（公告编号：</w:t>
      </w:r>
      <w:r>
        <w:rPr>
          <w:rFonts w:ascii="Times New Roman" w:hAnsi="Times New Roman" w:cs="Times New Roman" w:eastAsia="Times New Roman" w:hint="default"/>
          <w:spacing w:val="-3"/>
        </w:rPr>
        <w:t>2019-122</w:t>
      </w:r>
      <w:r>
        <w:rPr>
          <w:spacing w:val="-3"/>
        </w:rPr>
        <w:t>）。</w:t>
      </w:r>
      <w:r>
        <w:rPr/>
      </w:r>
    </w:p>
    <w:p>
      <w:pPr>
        <w:spacing w:line="240" w:lineRule="auto" w:before="1"/>
        <w:rPr>
          <w:rFonts w:ascii="宋体" w:hAnsi="宋体" w:cs="宋体" w:eastAsia="宋体" w:hint="default"/>
          <w:sz w:val="13"/>
          <w:szCs w:val="13"/>
        </w:rPr>
      </w:pPr>
    </w:p>
    <w:p>
      <w:pPr>
        <w:pStyle w:val="BodyText"/>
        <w:spacing w:line="304" w:lineRule="auto"/>
        <w:ind w:right="1035" w:firstLine="47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月，公司、华大因源、松禾成长一号、锲镂投资、深圳市福田区中洲铁城创业投资企业（有限合伙）、高林</w:t>
      </w:r>
      <w:r>
        <w:rPr>
          <w:w w:val="101"/>
        </w:rPr>
        <w:t> </w:t>
      </w:r>
      <w:r>
        <w:rPr>
          <w:spacing w:val="-4"/>
        </w:rPr>
        <w:t>厚健（上海）创业投资合伙企业（有限合伙）、佛山德盛天林股权投资合伙企业（有限合伙）与红杉欣盛、苏州礼康、博远</w:t>
      </w:r>
      <w:r>
        <w:rPr>
          <w:spacing w:val="40"/>
        </w:rPr>
        <w:t> </w:t>
      </w:r>
      <w:r>
        <w:rPr>
          <w:spacing w:val="40"/>
        </w:rPr>
      </w:r>
      <w:r>
        <w:rPr>
          <w:spacing w:val="-3"/>
        </w:rPr>
        <w:t>嘉昱、松禾成长四号在深圳市签订了《关于深圳华大因源医药科技有限公司之投资协议》。华大因源于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月就上述交</w:t>
      </w:r>
      <w:r>
        <w:rPr>
          <w:spacing w:val="82"/>
        </w:rPr>
        <w:t> </w:t>
      </w:r>
      <w:r>
        <w:rPr>
          <w:spacing w:val="82"/>
        </w:rPr>
      </w:r>
      <w:r>
        <w:rPr/>
        <w:t>易事项完成了工商变更登记手续。本次工商变更完成后，公司持有华大因源的股权比例由变更前的</w:t>
      </w:r>
      <w:r>
        <w:rPr>
          <w:rFonts w:ascii="Times New Roman" w:hAnsi="Times New Roman" w:cs="Times New Roman" w:eastAsia="Times New Roman" w:hint="default"/>
        </w:rPr>
        <w:t>81.36%</w:t>
      </w:r>
      <w:r>
        <w:rPr/>
        <w:t>变更为</w:t>
      </w:r>
      <w:r>
        <w:rPr>
          <w:spacing w:val="57"/>
        </w:rPr>
        <w:t> </w:t>
      </w:r>
      <w:r>
        <w:rPr>
          <w:rFonts w:ascii="Times New Roman" w:hAnsi="Times New Roman" w:cs="Times New Roman" w:eastAsia="Times New Roman" w:hint="default"/>
        </w:rPr>
        <w:t>63.53%</w:t>
      </w:r>
      <w:r>
        <w:rPr/>
        <w:t>，</w:t>
      </w:r>
      <w:r>
        <w:rPr>
          <w:spacing w:val="-81"/>
        </w:rPr>
        <w:t> </w:t>
      </w:r>
      <w:r>
        <w:rPr>
          <w:spacing w:val="-3"/>
        </w:rPr>
        <w:t>华大因源仍属于公司合并报表范围内的控股子公司。具体内容详见公司于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w:t>
      </w:r>
      <w:r>
        <w:rPr>
          <w:spacing w:val="-3"/>
        </w:rPr>
        <w:t>日发布在巨潮资讯网的《关于转让控</w:t>
      </w:r>
      <w:r>
        <w:rPr>
          <w:spacing w:val="-2"/>
        </w:rPr>
        <w:t> </w:t>
      </w:r>
      <w:r>
        <w:rPr>
          <w:spacing w:val="-2"/>
        </w:rPr>
      </w:r>
      <w:r>
        <w:rPr>
          <w:spacing w:val="-8"/>
          <w:w w:val="101"/>
        </w:rPr>
        <w:t>股子公司深圳华大因源医药科技有限公司部分股权及放弃增资的优先认购权暨关联交易进展公告》（公告编号：</w:t>
      </w:r>
      <w:r>
        <w:rPr>
          <w:rFonts w:ascii="Times New Roman" w:hAnsi="Times New Roman" w:cs="Times New Roman" w:eastAsia="Times New Roman" w:hint="default"/>
          <w:spacing w:val="-8"/>
          <w:w w:val="101"/>
        </w:rPr>
        <w:t>2020-004</w:t>
      </w:r>
      <w:r>
        <w:rPr>
          <w:spacing w:val="-8"/>
          <w:w w:val="101"/>
        </w:rPr>
        <w:t>）。</w:t>
      </w:r>
      <w:r>
        <w:rPr/>
      </w:r>
    </w:p>
    <w:p>
      <w:pPr>
        <w:spacing w:line="466" w:lineRule="exact" w:before="5"/>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）放弃全资子公司华大数极增资优先认购权暨关联交易事项</w:t>
      </w:r>
      <w:r>
        <w:rPr>
          <w:rFonts w:ascii="宋体" w:hAnsi="宋体" w:cs="宋体" w:eastAsia="宋体" w:hint="default"/>
          <w:b/>
          <w:bCs/>
          <w:w w:val="100"/>
          <w:sz w:val="18"/>
          <w:szCs w:val="18"/>
        </w:rPr>
        <w:t> </w:t>
      </w:r>
      <w:r>
        <w:rPr>
          <w:rFonts w:ascii="宋体" w:hAnsi="宋体" w:cs="宋体" w:eastAsia="宋体" w:hint="default"/>
          <w:spacing w:val="-4"/>
          <w:sz w:val="18"/>
          <w:szCs w:val="18"/>
        </w:rPr>
        <w:t>公司于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29</w:t>
      </w:r>
      <w:r>
        <w:rPr>
          <w:rFonts w:ascii="宋体" w:hAnsi="宋体" w:cs="宋体" w:eastAsia="宋体" w:hint="default"/>
          <w:spacing w:val="-4"/>
          <w:sz w:val="18"/>
          <w:szCs w:val="18"/>
        </w:rPr>
        <w:t>日召开第二届董事会第十四次会议，审议通过了《关于放弃全资子公司增资的优先认购权暨关联交</w:t>
      </w:r>
    </w:p>
    <w:p>
      <w:pPr>
        <w:pStyle w:val="BodyText"/>
        <w:spacing w:line="300" w:lineRule="auto" w:before="8"/>
        <w:ind w:right="1122"/>
        <w:jc w:val="both"/>
        <w:rPr>
          <w:rFonts w:ascii="Times New Roman" w:hAnsi="Times New Roman" w:cs="Times New Roman" w:eastAsia="Times New Roman" w:hint="default"/>
        </w:rPr>
      </w:pPr>
      <w:r>
        <w:rPr>
          <w:spacing w:val="-4"/>
        </w:rPr>
        <w:t>易的议案》，同意对全资子公司华大数极生物科技（深圳）有限公司（以下简称</w:t>
      </w:r>
      <w:r>
        <w:rPr>
          <w:rFonts w:ascii="Times New Roman" w:hAnsi="Times New Roman" w:cs="Times New Roman" w:eastAsia="Times New Roman" w:hint="default"/>
          <w:spacing w:val="-4"/>
        </w:rPr>
        <w:t>“</w:t>
      </w:r>
      <w:r>
        <w:rPr>
          <w:spacing w:val="-4"/>
        </w:rPr>
        <w:t>华大数极</w:t>
      </w:r>
      <w:r>
        <w:rPr>
          <w:rFonts w:ascii="Times New Roman" w:hAnsi="Times New Roman" w:cs="Times New Roman" w:eastAsia="Times New Roman" w:hint="default"/>
          <w:spacing w:val="-4"/>
        </w:rPr>
        <w:t>”</w:t>
      </w:r>
      <w:r>
        <w:rPr>
          <w:spacing w:val="-4"/>
        </w:rPr>
        <w:t>）作出以下股权安排：同意关联</w:t>
      </w:r>
      <w:r>
        <w:rPr>
          <w:spacing w:val="65"/>
        </w:rPr>
        <w:t> </w:t>
      </w:r>
      <w:r>
        <w:rPr>
          <w:spacing w:val="65"/>
        </w:rPr>
      </w:r>
      <w:r>
        <w:rPr>
          <w:spacing w:val="-15"/>
          <w:w w:val="101"/>
        </w:rPr>
        <w:t>方高林厚健（上海）创业投资合伙企业（有限合伙）（以下简称</w:t>
      </w:r>
      <w:r>
        <w:rPr>
          <w:rFonts w:ascii="Times New Roman" w:hAnsi="Times New Roman" w:cs="Times New Roman" w:eastAsia="Times New Roman" w:hint="default"/>
          <w:spacing w:val="-15"/>
          <w:w w:val="101"/>
        </w:rPr>
        <w:t>“</w:t>
      </w:r>
      <w:r>
        <w:rPr>
          <w:spacing w:val="-15"/>
          <w:w w:val="101"/>
        </w:rPr>
        <w:t>高林厚健</w:t>
      </w:r>
      <w:r>
        <w:rPr>
          <w:rFonts w:ascii="Times New Roman" w:hAnsi="Times New Roman" w:cs="Times New Roman" w:eastAsia="Times New Roman" w:hint="default"/>
          <w:spacing w:val="-15"/>
          <w:w w:val="101"/>
        </w:rPr>
        <w:t>”</w:t>
      </w:r>
      <w:r>
        <w:rPr>
          <w:spacing w:val="-15"/>
          <w:w w:val="101"/>
        </w:rPr>
        <w:t>）以</w:t>
      </w:r>
      <w:r>
        <w:rPr>
          <w:w w:val="101"/>
        </w:rPr>
        <w:t> </w:t>
      </w:r>
      <w:r>
        <w:rPr>
          <w:rFonts w:ascii="Times New Roman" w:hAnsi="Times New Roman" w:cs="Times New Roman" w:eastAsia="Times New Roman" w:hint="default"/>
          <w:spacing w:val="-1"/>
          <w:w w:val="101"/>
        </w:rPr>
        <w:t>2,000</w:t>
      </w:r>
      <w:r>
        <w:rPr>
          <w:rFonts w:ascii="Times New Roman" w:hAnsi="Times New Roman" w:cs="Times New Roman" w:eastAsia="Times New Roman" w:hint="default"/>
          <w:w w:val="101"/>
        </w:rPr>
        <w:t>  </w:t>
      </w:r>
      <w:r>
        <w:rPr>
          <w:spacing w:val="-3"/>
          <w:w w:val="101"/>
        </w:rPr>
        <w:t>万元认缴华大数极新增注册资本</w:t>
      </w:r>
      <w:r>
        <w:rPr>
          <w:spacing w:val="-56"/>
          <w:w w:val="101"/>
        </w:rPr>
        <w:t> </w:t>
      </w:r>
      <w:r>
        <w:rPr>
          <w:rFonts w:ascii="Times New Roman" w:hAnsi="Times New Roman" w:cs="Times New Roman" w:eastAsia="Times New Roman" w:hint="default"/>
          <w:spacing w:val="-1"/>
          <w:w w:val="101"/>
        </w:rPr>
        <w:t>107.5269</w:t>
      </w:r>
      <w:r>
        <w:rPr>
          <w:rFonts w:ascii="Times New Roman" w:hAnsi="Times New Roman" w:cs="Times New Roman" w:eastAsia="Times New Roman" w:hint="default"/>
          <w:spacing w:val="-1"/>
        </w:rPr>
      </w:r>
    </w:p>
    <w:p>
      <w:pPr>
        <w:pStyle w:val="BodyText"/>
        <w:spacing w:line="240" w:lineRule="auto" w:before="13"/>
        <w:ind w:right="0"/>
        <w:jc w:val="both"/>
      </w:pPr>
      <w:r>
        <w:rPr>
          <w:spacing w:val="-5"/>
        </w:rPr>
        <w:t>万元，苏州工业园区薄荷二期创业投资合伙企业（有限合伙）（以下简称</w:t>
      </w:r>
      <w:r>
        <w:rPr>
          <w:rFonts w:ascii="Times New Roman" w:hAnsi="Times New Roman" w:cs="Times New Roman" w:eastAsia="Times New Roman" w:hint="default"/>
          <w:spacing w:val="-5"/>
        </w:rPr>
        <w:t>“</w:t>
      </w:r>
      <w:r>
        <w:rPr>
          <w:spacing w:val="-5"/>
        </w:rPr>
        <w:t>薄荷创投</w:t>
      </w:r>
      <w:r>
        <w:rPr>
          <w:rFonts w:ascii="Times New Roman" w:hAnsi="Times New Roman" w:cs="Times New Roman" w:eastAsia="Times New Roman" w:hint="default"/>
          <w:spacing w:val="-5"/>
        </w:rPr>
        <w:t>”</w:t>
      </w:r>
      <w:r>
        <w:rPr>
          <w:spacing w:val="-5"/>
        </w:rPr>
        <w:t>）以  </w:t>
      </w:r>
      <w:r>
        <w:rPr>
          <w:rFonts w:ascii="Times New Roman" w:hAnsi="Times New Roman" w:cs="Times New Roman" w:eastAsia="Times New Roman" w:hint="default"/>
        </w:rPr>
        <w:t>1,000 </w:t>
      </w:r>
      <w:r>
        <w:rPr>
          <w:rFonts w:ascii="Times New Roman" w:hAnsi="Times New Roman" w:cs="Times New Roman" w:eastAsia="Times New Roman" w:hint="default"/>
          <w:spacing w:val="41"/>
        </w:rPr>
        <w:t> </w:t>
      </w:r>
      <w:r>
        <w:rPr>
          <w:spacing w:val="-3"/>
        </w:rPr>
        <w:t>万元认缴华大数极新增注册</w:t>
      </w:r>
    </w:p>
    <w:p>
      <w:pPr>
        <w:pStyle w:val="BodyText"/>
        <w:spacing w:line="240" w:lineRule="auto" w:before="63"/>
        <w:ind w:right="0"/>
        <w:jc w:val="both"/>
      </w:pPr>
      <w:r>
        <w:rPr/>
        <w:t>资本 </w:t>
      </w:r>
      <w:r>
        <w:rPr>
          <w:rFonts w:ascii="Times New Roman" w:hAnsi="Times New Roman" w:cs="Times New Roman" w:eastAsia="Times New Roman" w:hint="default"/>
        </w:rPr>
        <w:t>53.7634  </w:t>
      </w:r>
      <w:r>
        <w:rPr/>
        <w:t>万元，深圳市锲镂投资咨询合伙企业（有限合伙）（以下简称</w:t>
      </w:r>
      <w:r>
        <w:rPr>
          <w:rFonts w:ascii="Times New Roman" w:hAnsi="Times New Roman" w:cs="Times New Roman" w:eastAsia="Times New Roman" w:hint="default"/>
        </w:rPr>
        <w:t>“</w:t>
      </w:r>
      <w:r>
        <w:rPr/>
        <w:t>锲镂投资</w:t>
      </w:r>
      <w:r>
        <w:rPr>
          <w:rFonts w:ascii="Times New Roman" w:hAnsi="Times New Roman" w:cs="Times New Roman" w:eastAsia="Times New Roman" w:hint="default"/>
        </w:rPr>
        <w:t>”</w:t>
      </w:r>
      <w:r>
        <w:rPr/>
        <w:t>）以 </w:t>
      </w:r>
      <w:r>
        <w:rPr>
          <w:rFonts w:ascii="Times New Roman" w:hAnsi="Times New Roman" w:cs="Times New Roman" w:eastAsia="Times New Roman" w:hint="default"/>
        </w:rPr>
        <w:t>700</w:t>
      </w:r>
      <w:r>
        <w:rPr>
          <w:rFonts w:ascii="Times New Roman" w:hAnsi="Times New Roman" w:cs="Times New Roman" w:eastAsia="Times New Roman" w:hint="default"/>
          <w:spacing w:val="29"/>
        </w:rPr>
        <w:t> </w:t>
      </w:r>
      <w:r>
        <w:rPr/>
        <w:t>万元认缴华大数极新增注</w:t>
      </w:r>
    </w:p>
    <w:p>
      <w:pPr>
        <w:pStyle w:val="BodyText"/>
        <w:spacing w:line="300" w:lineRule="auto" w:before="63"/>
        <w:ind w:right="1037"/>
        <w:jc w:val="both"/>
      </w:pPr>
      <w:r>
        <w:rPr/>
        <w:t>册资本 </w:t>
      </w:r>
      <w:r>
        <w:rPr>
          <w:rFonts w:ascii="Times New Roman" w:hAnsi="Times New Roman" w:cs="Times New Roman" w:eastAsia="Times New Roman" w:hint="default"/>
        </w:rPr>
        <w:t>37.6344 </w:t>
      </w:r>
      <w:r>
        <w:rPr/>
        <w:t>万元，公司同意放弃对本次增资的优先认购权。本次增资完成后，华大数极的注册资本由 </w:t>
      </w:r>
      <w:r>
        <w:rPr>
          <w:rFonts w:ascii="Times New Roman" w:hAnsi="Times New Roman" w:cs="Times New Roman" w:eastAsia="Times New Roman" w:hint="default"/>
        </w:rPr>
        <w:t>1,000  </w:t>
      </w:r>
      <w:r>
        <w:rPr/>
        <w:t>万元增加</w:t>
      </w:r>
      <w:r>
        <w:rPr>
          <w:spacing w:val="-79"/>
        </w:rPr>
        <w:t> </w:t>
      </w:r>
      <w:r>
        <w:rPr>
          <w:spacing w:val="-79"/>
        </w:rPr>
      </w:r>
      <w:r>
        <w:rPr/>
        <w:t>至 </w:t>
      </w:r>
      <w:r>
        <w:rPr>
          <w:rFonts w:ascii="Times New Roman" w:hAnsi="Times New Roman" w:cs="Times New Roman" w:eastAsia="Times New Roman" w:hint="default"/>
        </w:rPr>
        <w:t>1,198.9247 </w:t>
      </w:r>
      <w:r>
        <w:rPr>
          <w:spacing w:val="-3"/>
        </w:rPr>
        <w:t>万元，公司持有华大数极的股权比例由 </w:t>
      </w:r>
      <w:r>
        <w:rPr>
          <w:rFonts w:ascii="Times New Roman" w:hAnsi="Times New Roman" w:cs="Times New Roman" w:eastAsia="Times New Roman" w:hint="default"/>
        </w:rPr>
        <w:t>100%</w:t>
      </w:r>
      <w:r>
        <w:rPr/>
        <w:t>变更为 </w:t>
      </w:r>
      <w:r>
        <w:rPr>
          <w:rFonts w:ascii="Times New Roman" w:hAnsi="Times New Roman" w:cs="Times New Roman" w:eastAsia="Times New Roman" w:hint="default"/>
          <w:spacing w:val="-3"/>
        </w:rPr>
        <w:t>83.41%</w:t>
      </w:r>
      <w:r>
        <w:rPr>
          <w:spacing w:val="-3"/>
        </w:rPr>
        <w:t>，华大数极仍属于公司合并报表范围内的控股子</w:t>
      </w:r>
      <w:r>
        <w:rPr>
          <w:spacing w:val="-29"/>
        </w:rPr>
        <w:t> </w:t>
      </w:r>
      <w:r>
        <w:rPr>
          <w:spacing w:val="-29"/>
        </w:rPr>
      </w:r>
      <w:r>
        <w:rPr>
          <w:spacing w:val="-6"/>
          <w:w w:val="101"/>
        </w:rPr>
        <w:t>公司。具体内容详见公司于</w:t>
      </w:r>
      <w:r>
        <w:rPr>
          <w:rFonts w:ascii="Times New Roman" w:hAnsi="Times New Roman" w:cs="Times New Roman" w:eastAsia="Times New Roman" w:hint="default"/>
          <w:spacing w:val="-6"/>
          <w:w w:val="101"/>
        </w:rPr>
        <w:t>2019</w:t>
      </w:r>
      <w:r>
        <w:rPr>
          <w:spacing w:val="-6"/>
          <w:w w:val="101"/>
        </w:rPr>
        <w:t>年</w:t>
      </w:r>
      <w:r>
        <w:rPr>
          <w:rFonts w:ascii="Times New Roman" w:hAnsi="Times New Roman" w:cs="Times New Roman" w:eastAsia="Times New Roman" w:hint="default"/>
          <w:spacing w:val="-6"/>
          <w:w w:val="101"/>
        </w:rPr>
        <w:t>11</w:t>
      </w:r>
      <w:r>
        <w:rPr>
          <w:spacing w:val="-6"/>
          <w:w w:val="101"/>
        </w:rPr>
        <w:t>月</w:t>
      </w:r>
      <w:r>
        <w:rPr>
          <w:rFonts w:ascii="Times New Roman" w:hAnsi="Times New Roman" w:cs="Times New Roman" w:eastAsia="Times New Roman" w:hint="default"/>
          <w:spacing w:val="-6"/>
          <w:w w:val="101"/>
        </w:rPr>
        <w:t>29</w:t>
      </w:r>
      <w:r>
        <w:rPr>
          <w:spacing w:val="-6"/>
          <w:w w:val="101"/>
        </w:rPr>
        <w:t>日发布在巨潮资讯网的《关于放弃全资子公司增资的优先认购权暨关联交易的公告》</w:t>
      </w:r>
      <w:r>
        <w:rPr>
          <w:spacing w:val="-6"/>
        </w:rPr>
      </w:r>
    </w:p>
    <w:p>
      <w:pPr>
        <w:pStyle w:val="BodyText"/>
        <w:spacing w:line="275" w:lineRule="exact"/>
        <w:ind w:right="0"/>
        <w:jc w:val="both"/>
      </w:pPr>
      <w:r>
        <w:rPr>
          <w:rFonts w:ascii="微软雅黑" w:hAnsi="微软雅黑" w:cs="微软雅黑" w:eastAsia="微软雅黑" w:hint="default"/>
        </w:rPr>
        <w:t>（公告</w:t>
      </w:r>
      <w:r>
        <w:rPr/>
        <w:t>编号：</w:t>
      </w:r>
      <w:r>
        <w:rPr>
          <w:rFonts w:ascii="Times New Roman" w:hAnsi="Times New Roman" w:cs="Times New Roman" w:eastAsia="Times New Roman" w:hint="default"/>
        </w:rPr>
        <w:t>2019-107</w:t>
      </w:r>
      <w:r>
        <w:rPr/>
        <w:t>）。</w:t>
      </w:r>
    </w:p>
    <w:p>
      <w:pPr>
        <w:spacing w:line="240" w:lineRule="auto" w:before="12"/>
        <w:rPr>
          <w:rFonts w:ascii="宋体" w:hAnsi="宋体" w:cs="宋体" w:eastAsia="宋体" w:hint="default"/>
          <w:sz w:val="15"/>
          <w:szCs w:val="15"/>
        </w:rPr>
      </w:pPr>
    </w:p>
    <w:p>
      <w:pPr>
        <w:pStyle w:val="BodyText"/>
        <w:spacing w:line="300" w:lineRule="auto"/>
        <w:ind w:right="0" w:firstLine="364"/>
        <w:jc w:val="left"/>
      </w:pPr>
      <w:r>
        <w:rPr>
          <w:spacing w:val="-3"/>
        </w:rPr>
        <w:t>公司、华大数极于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月分别与高林厚健、薄荷创投、锲镂投资在深圳市签订了《关于华大数极生物科技（深圳）</w:t>
      </w:r>
      <w:r>
        <w:rPr>
          <w:w w:val="101"/>
        </w:rPr>
        <w:t> </w:t>
      </w:r>
      <w:r>
        <w:rPr>
          <w:spacing w:val="-4"/>
        </w:rPr>
        <w:t>有限公司之投资协议》（以下简称</w:t>
      </w:r>
      <w:r>
        <w:rPr>
          <w:rFonts w:ascii="Times New Roman" w:hAnsi="Times New Roman" w:cs="Times New Roman" w:eastAsia="Times New Roman" w:hint="default"/>
          <w:spacing w:val="-4"/>
        </w:rPr>
        <w:t>“</w:t>
      </w:r>
      <w:r>
        <w:rPr>
          <w:spacing w:val="-4"/>
        </w:rPr>
        <w:t>《投资协议》</w:t>
      </w:r>
      <w:r>
        <w:rPr>
          <w:rFonts w:ascii="Times New Roman" w:hAnsi="Times New Roman" w:cs="Times New Roman" w:eastAsia="Times New Roman" w:hint="default"/>
          <w:spacing w:val="-4"/>
        </w:rPr>
        <w:t>”</w:t>
      </w:r>
      <w:r>
        <w:rPr>
          <w:spacing w:val="-4"/>
        </w:rPr>
        <w:t>）。《投资协议》中薄荷创投投资华大数极的金额由</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29</w:t>
      </w:r>
      <w:r>
        <w:rPr>
          <w:spacing w:val="-4"/>
        </w:rPr>
        <w:t>日公司 </w:t>
      </w:r>
      <w:r>
        <w:rPr/>
        <w:t>第二届董事会第十四次会议审议通过的</w:t>
      </w:r>
      <w:r>
        <w:rPr>
          <w:rFonts w:ascii="Times New Roman" w:hAnsi="Times New Roman" w:cs="Times New Roman" w:eastAsia="Times New Roman" w:hint="default"/>
        </w:rPr>
        <w:t>1,000</w:t>
      </w:r>
      <w:r>
        <w:rPr/>
        <w:t>万元调整为</w:t>
      </w:r>
      <w:r>
        <w:rPr>
          <w:rFonts w:ascii="Times New Roman" w:hAnsi="Times New Roman" w:cs="Times New Roman" w:eastAsia="Times New Roman" w:hint="default"/>
        </w:rPr>
        <w:t>750</w:t>
      </w:r>
      <w:r>
        <w:rPr/>
        <w:t>万元，相应的认缴华大数极新增注册资本调整为 </w:t>
      </w:r>
      <w:r>
        <w:rPr>
          <w:rFonts w:ascii="Times New Roman" w:hAnsi="Times New Roman" w:cs="Times New Roman" w:eastAsia="Times New Roman" w:hint="default"/>
        </w:rPr>
        <w:t>40.3226</w:t>
      </w:r>
      <w:r>
        <w:rPr/>
        <w:t>万元，</w:t>
      </w:r>
      <w:r>
        <w:rPr>
          <w:spacing w:val="-83"/>
        </w:rPr>
        <w:t> </w:t>
      </w:r>
      <w:r>
        <w:rPr>
          <w:spacing w:val="-83"/>
        </w:rPr>
      </w:r>
      <w:r>
        <w:rPr>
          <w:spacing w:val="-3"/>
        </w:rPr>
        <w:t>其他事项与上述审议的内容一致。华大数极于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月就上述增资事项完成了工商变更登记手续。本次变更完成后，公司</w:t>
      </w:r>
      <w:r>
        <w:rPr>
          <w:spacing w:val="83"/>
        </w:rPr>
        <w:t> </w:t>
      </w:r>
      <w:r>
        <w:rPr>
          <w:spacing w:val="83"/>
        </w:rPr>
      </w:r>
      <w:r>
        <w:rPr>
          <w:spacing w:val="-2"/>
        </w:rPr>
        <w:t>持有华大数极的股权比例由</w:t>
      </w:r>
      <w:r>
        <w:rPr>
          <w:rFonts w:ascii="Times New Roman" w:hAnsi="Times New Roman" w:cs="Times New Roman" w:eastAsia="Times New Roman" w:hint="default"/>
          <w:spacing w:val="-2"/>
        </w:rPr>
        <w:t>100%</w:t>
      </w:r>
      <w:r>
        <w:rPr>
          <w:spacing w:val="-2"/>
        </w:rPr>
        <w:t>变更为</w:t>
      </w:r>
      <w:r>
        <w:rPr>
          <w:rFonts w:ascii="Times New Roman" w:hAnsi="Times New Roman" w:cs="Times New Roman" w:eastAsia="Times New Roman" w:hint="default"/>
          <w:spacing w:val="-2"/>
        </w:rPr>
        <w:t>84.35%</w:t>
      </w:r>
      <w:r>
        <w:rPr>
          <w:spacing w:val="-2"/>
        </w:rPr>
        <w:t>，华大数极仍属于公司合并报表范围内的控股子公司。具体内容详见公司于</w:t>
      </w:r>
    </w:p>
    <w:p>
      <w:pPr>
        <w:spacing w:after="0" w:line="30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6"/>
        <w:ind w:right="1127"/>
        <w:jc w:val="left"/>
      </w:pPr>
      <w:r>
        <w:rPr>
          <w:rFonts w:ascii="Times New Roman" w:hAnsi="Times New Roman" w:cs="Times New Roman" w:eastAsia="Times New Roman" w:hint="default"/>
          <w:spacing w:val="-6"/>
          <w:w w:val="101"/>
        </w:rPr>
        <w:t>2020</w:t>
      </w:r>
      <w:r>
        <w:rPr>
          <w:spacing w:val="-6"/>
          <w:w w:val="101"/>
        </w:rPr>
        <w:t>年</w:t>
      </w:r>
      <w:r>
        <w:rPr>
          <w:rFonts w:ascii="Times New Roman" w:hAnsi="Times New Roman" w:cs="Times New Roman" w:eastAsia="Times New Roman" w:hint="default"/>
          <w:spacing w:val="-6"/>
          <w:w w:val="101"/>
        </w:rPr>
        <w:t>1</w:t>
      </w:r>
      <w:r>
        <w:rPr>
          <w:spacing w:val="-6"/>
          <w:w w:val="101"/>
        </w:rPr>
        <w:t>月</w:t>
      </w:r>
      <w:r>
        <w:rPr>
          <w:rFonts w:ascii="Times New Roman" w:hAnsi="Times New Roman" w:cs="Times New Roman" w:eastAsia="Times New Roman" w:hint="default"/>
          <w:spacing w:val="-6"/>
          <w:w w:val="101"/>
        </w:rPr>
        <w:t>8</w:t>
      </w:r>
      <w:r>
        <w:rPr>
          <w:spacing w:val="-6"/>
          <w:w w:val="101"/>
        </w:rPr>
        <w:t>日发布在巨潮资讯网的《关于子公司华大数极生物科技</w:t>
      </w:r>
      <w:r>
        <w:rPr>
          <w:rFonts w:ascii="Times New Roman" w:hAnsi="Times New Roman" w:cs="Times New Roman" w:eastAsia="Times New Roman" w:hint="default"/>
          <w:spacing w:val="-6"/>
          <w:w w:val="101"/>
        </w:rPr>
        <w:t>(</w:t>
      </w:r>
      <w:r>
        <w:rPr>
          <w:spacing w:val="-6"/>
          <w:w w:val="101"/>
        </w:rPr>
        <w:t>深圳</w:t>
      </w:r>
      <w:r>
        <w:rPr>
          <w:rFonts w:ascii="Times New Roman" w:hAnsi="Times New Roman" w:cs="Times New Roman" w:eastAsia="Times New Roman" w:hint="default"/>
          <w:spacing w:val="-6"/>
          <w:w w:val="101"/>
        </w:rPr>
        <w:t>)</w:t>
      </w:r>
      <w:r>
        <w:rPr>
          <w:spacing w:val="-6"/>
          <w:w w:val="101"/>
        </w:rPr>
        <w:t>有限公司增资进展暨完成工商变更登记的公告》（公</w:t>
      </w:r>
      <w:r>
        <w:rPr>
          <w:spacing w:val="-79"/>
          <w:w w:val="101"/>
        </w:rPr>
        <w:t> </w:t>
      </w:r>
      <w:r>
        <w:rPr>
          <w:spacing w:val="-79"/>
          <w:w w:val="101"/>
        </w:rPr>
      </w:r>
      <w:r>
        <w:rPr/>
        <w:t>告编号：</w:t>
      </w:r>
      <w:r>
        <w:rPr>
          <w:rFonts w:ascii="Times New Roman" w:hAnsi="Times New Roman" w:cs="Times New Roman" w:eastAsia="Times New Roman" w:hint="default"/>
        </w:rPr>
        <w:t>2020-001</w:t>
      </w:r>
      <w:r>
        <w:rPr/>
        <w:t>）。</w:t>
      </w:r>
    </w:p>
    <w:p>
      <w:pPr>
        <w:pStyle w:val="Heading4"/>
        <w:spacing w:line="240" w:lineRule="auto"/>
        <w:ind w:left="441" w:right="0"/>
        <w:jc w:val="left"/>
        <w:rPr>
          <w:b w:val="0"/>
          <w:bCs w:val="0"/>
        </w:rPr>
      </w:pPr>
      <w:r>
        <w:rPr/>
        <w:t>（</w:t>
      </w:r>
      <w:r>
        <w:rPr>
          <w:rFonts w:ascii="Times New Roman" w:hAnsi="Times New Roman" w:cs="Times New Roman" w:eastAsia="Times New Roman" w:hint="default"/>
        </w:rPr>
        <w:t>7</w:t>
      </w:r>
      <w:r>
        <w:rPr/>
        <w:t>）关于以可转股债权方式对外投资暨关联交易事项</w:t>
      </w:r>
      <w:r>
        <w:rPr>
          <w:b w:val="0"/>
          <w:bCs w:val="0"/>
        </w:rPr>
      </w:r>
    </w:p>
    <w:p>
      <w:pPr>
        <w:spacing w:line="240" w:lineRule="auto" w:before="0"/>
        <w:rPr>
          <w:rFonts w:ascii="宋体" w:hAnsi="宋体" w:cs="宋体" w:eastAsia="宋体" w:hint="default"/>
          <w:b/>
          <w:bCs/>
          <w:sz w:val="14"/>
          <w:szCs w:val="14"/>
        </w:rPr>
      </w:pPr>
    </w:p>
    <w:p>
      <w:pPr>
        <w:pStyle w:val="BodyText"/>
        <w:spacing w:line="302" w:lineRule="auto"/>
        <w:ind w:right="1037" w:firstLine="360"/>
        <w:jc w:val="left"/>
      </w:pPr>
      <w:r>
        <w:rPr>
          <w:spacing w:val="-6"/>
          <w:w w:val="101"/>
        </w:rPr>
        <w:t>公司于</w:t>
      </w:r>
      <w:r>
        <w:rPr>
          <w:rFonts w:ascii="Times New Roman" w:hAnsi="Times New Roman" w:cs="Times New Roman" w:eastAsia="Times New Roman" w:hint="default"/>
          <w:spacing w:val="-6"/>
          <w:w w:val="101"/>
        </w:rPr>
        <w:t>2018</w:t>
      </w:r>
      <w:r>
        <w:rPr>
          <w:spacing w:val="-6"/>
          <w:w w:val="101"/>
        </w:rPr>
        <w:t>年</w:t>
      </w:r>
      <w:r>
        <w:rPr>
          <w:rFonts w:ascii="Times New Roman" w:hAnsi="Times New Roman" w:cs="Times New Roman" w:eastAsia="Times New Roman" w:hint="default"/>
          <w:spacing w:val="-6"/>
          <w:w w:val="101"/>
        </w:rPr>
        <w:t>12</w:t>
      </w:r>
      <w:r>
        <w:rPr>
          <w:spacing w:val="-6"/>
          <w:w w:val="101"/>
        </w:rPr>
        <w:t>月</w:t>
      </w:r>
      <w:r>
        <w:rPr>
          <w:rFonts w:ascii="Times New Roman" w:hAnsi="Times New Roman" w:cs="Times New Roman" w:eastAsia="Times New Roman" w:hint="default"/>
          <w:spacing w:val="-6"/>
          <w:w w:val="101"/>
        </w:rPr>
        <w:t>21</w:t>
      </w:r>
      <w:r>
        <w:rPr>
          <w:spacing w:val="-6"/>
          <w:w w:val="101"/>
        </w:rPr>
        <w:t>日召开第二届董事会第五次会议审议通过了《关于以可转股债权方式对外投资暨关联交易的议案》，</w:t>
      </w:r>
      <w:r>
        <w:rPr>
          <w:w w:val="101"/>
        </w:rPr>
        <w:t> </w:t>
      </w:r>
      <w:r>
        <w:rPr>
          <w:spacing w:val="-11"/>
          <w:w w:val="101"/>
        </w:rPr>
        <w:t>具体内容详见公司于同日发布在巨潮资讯网的《关于以可转股债权方式对外投资暨关联交易的公告》（公告编号：</w:t>
      </w:r>
      <w:r>
        <w:rPr>
          <w:rFonts w:ascii="Times New Roman" w:hAnsi="Times New Roman" w:cs="Times New Roman" w:eastAsia="Times New Roman" w:hint="default"/>
          <w:spacing w:val="-11"/>
          <w:w w:val="101"/>
        </w:rPr>
        <w:t>2018-097</w:t>
      </w:r>
      <w:r>
        <w:rPr>
          <w:spacing w:val="-11"/>
          <w:w w:val="101"/>
        </w:rPr>
        <w:t>）。</w:t>
      </w:r>
      <w:r>
        <w:rPr>
          <w:spacing w:val="-82"/>
          <w:w w:val="101"/>
        </w:rPr>
        <w:t> </w:t>
      </w:r>
      <w:r>
        <w:rPr>
          <w:spacing w:val="-4"/>
        </w:rPr>
        <w:t>同日，公司与包括深圳市早知道科技有限公司（以下简称</w:t>
      </w:r>
      <w:r>
        <w:rPr>
          <w:rFonts w:ascii="Times New Roman" w:hAnsi="Times New Roman" w:cs="Times New Roman" w:eastAsia="Times New Roman" w:hint="default"/>
          <w:spacing w:val="-4"/>
        </w:rPr>
        <w:t>“</w:t>
      </w:r>
      <w:r>
        <w:rPr>
          <w:spacing w:val="-4"/>
        </w:rPr>
        <w:t>目标公司</w:t>
      </w:r>
      <w:r>
        <w:rPr>
          <w:rFonts w:ascii="Times New Roman" w:hAnsi="Times New Roman" w:cs="Times New Roman" w:eastAsia="Times New Roman" w:hint="default"/>
          <w:spacing w:val="-4"/>
        </w:rPr>
        <w:t>”</w:t>
      </w:r>
      <w:r>
        <w:rPr>
          <w:spacing w:val="-4"/>
        </w:rPr>
        <w:t>）在内的交易各方签订《可转股债权投资协议》，约定</w:t>
      </w:r>
      <w:r>
        <w:rPr>
          <w:spacing w:val="59"/>
        </w:rPr>
        <w:t> </w:t>
      </w:r>
      <w:r>
        <w:rPr>
          <w:spacing w:val="59"/>
        </w:rPr>
      </w:r>
      <w:r>
        <w:rPr/>
        <w:t>公司以自有资金</w:t>
      </w:r>
      <w:r>
        <w:rPr>
          <w:rFonts w:ascii="Times New Roman" w:hAnsi="Times New Roman" w:cs="Times New Roman" w:eastAsia="Times New Roman" w:hint="default"/>
        </w:rPr>
        <w:t>3,500</w:t>
      </w:r>
      <w:r>
        <w:rPr/>
        <w:t>万元人民币为目标公司提供期限为</w:t>
      </w:r>
      <w:r>
        <w:rPr>
          <w:rFonts w:ascii="Times New Roman" w:hAnsi="Times New Roman" w:cs="Times New Roman" w:eastAsia="Times New Roman" w:hint="default"/>
        </w:rPr>
        <w:t>1</w:t>
      </w:r>
      <w:r>
        <w:rPr/>
        <w:t>年、单利为</w:t>
      </w:r>
      <w:r>
        <w:rPr>
          <w:rFonts w:ascii="Times New Roman" w:hAnsi="Times New Roman" w:cs="Times New Roman" w:eastAsia="Times New Roman" w:hint="default"/>
        </w:rPr>
        <w:t>8%</w:t>
      </w:r>
      <w:r>
        <w:rPr/>
        <w:t>的可转股债权借款。目标公司第一大股东深圳市早</w:t>
      </w:r>
      <w:r>
        <w:rPr>
          <w:spacing w:val="-5"/>
        </w:rPr>
        <w:t> </w:t>
      </w:r>
      <w:r>
        <w:rPr>
          <w:spacing w:val="-5"/>
        </w:rPr>
      </w:r>
      <w:r>
        <w:rPr>
          <w:spacing w:val="-4"/>
        </w:rPr>
        <w:t>知道投资有限公司已按约定向公司质押目标公司</w:t>
      </w:r>
      <w:r>
        <w:rPr>
          <w:rFonts w:ascii="Times New Roman" w:hAnsi="Times New Roman" w:cs="Times New Roman" w:eastAsia="Times New Roman" w:hint="default"/>
          <w:spacing w:val="-4"/>
        </w:rPr>
        <w:t>20%</w:t>
      </w:r>
      <w:r>
        <w:rPr>
          <w:spacing w:val="-4"/>
        </w:rPr>
        <w:t>股权作为可转股借款的担保，担保期限为自《可转股债权投资协议》生</w:t>
      </w:r>
      <w:r>
        <w:rPr>
          <w:spacing w:val="75"/>
        </w:rPr>
        <w:t> </w:t>
      </w:r>
      <w:r>
        <w:rPr>
          <w:spacing w:val="75"/>
        </w:rPr>
      </w:r>
      <w:r>
        <w:rPr/>
        <w:t>效之日起至债权消灭之日止；同时约定待触发协议约定的转股条件时不可撤销的授予公司一项转股选择权。公司已于</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24</w:t>
      </w:r>
      <w:r>
        <w:rPr>
          <w:spacing w:val="-4"/>
        </w:rPr>
        <w:t>日向目标公司一次性支付上述可转股借款，该可转股借款的到期日为</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23</w:t>
      </w:r>
      <w:r>
        <w:rPr>
          <w:spacing w:val="-4"/>
        </w:rPr>
        <w:t>日。因目标公司现有股东深圳华</w:t>
      </w:r>
      <w:r>
        <w:rPr>
          <w:spacing w:val="68"/>
        </w:rPr>
        <w:t> </w:t>
      </w:r>
      <w:r>
        <w:rPr>
          <w:spacing w:val="68"/>
        </w:rPr>
      </w:r>
      <w:r>
        <w:rPr>
          <w:spacing w:val="-4"/>
        </w:rPr>
        <w:t>大研究发展有限公司、深圳奇迹股权投资企业（有限合伙）系公司关联法人，本次交易事项构成关联方共同投资类型的关联</w:t>
      </w:r>
      <w:r>
        <w:rPr>
          <w:spacing w:val="40"/>
        </w:rPr>
        <w:t> </w:t>
      </w:r>
      <w:r>
        <w:rPr>
          <w:spacing w:val="40"/>
        </w:rPr>
      </w:r>
      <w:r>
        <w:rPr>
          <w:spacing w:val="-3"/>
        </w:rPr>
        <w:t>交易，且该投资在借款存续尚未转股期间构成公司向目标公司提供财务资助。</w:t>
      </w:r>
    </w:p>
    <w:p>
      <w:pPr>
        <w:pStyle w:val="BodyText"/>
        <w:spacing w:line="307" w:lineRule="auto" w:before="149"/>
        <w:ind w:right="1122" w:firstLine="360"/>
        <w:jc w:val="both"/>
      </w:pPr>
      <w:r>
        <w:rPr>
          <w:spacing w:val="-2"/>
        </w:rPr>
        <w:t>在上述可转股借款即将到期前，公司于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日召开第二届董事会第十五次会议、于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日召开</w:t>
      </w:r>
      <w:r>
        <w:rPr>
          <w:rFonts w:ascii="Times New Roman" w:hAnsi="Times New Roman" w:cs="Times New Roman" w:eastAsia="Times New Roman" w:hint="default"/>
          <w:spacing w:val="-2"/>
        </w:rPr>
        <w:t>2019</w:t>
      </w:r>
      <w:r>
        <w:rPr>
          <w:spacing w:val="-2"/>
        </w:rPr>
        <w:t>年</w:t>
      </w:r>
      <w:r>
        <w:rPr>
          <w:w w:val="101"/>
        </w:rPr>
        <w:t> </w:t>
      </w:r>
      <w:r>
        <w:rPr>
          <w:spacing w:val="-4"/>
        </w:rPr>
        <w:t>第六次临时股东大会，审议通过了《关于以可转股债权方式对外投资事项展期暨关联交易的议案》，基于对投资风险把控的</w:t>
      </w:r>
      <w:r>
        <w:rPr>
          <w:spacing w:val="40"/>
        </w:rPr>
        <w:t> </w:t>
      </w:r>
      <w:r>
        <w:rPr>
          <w:spacing w:val="40"/>
        </w:rPr>
      </w:r>
      <w:r>
        <w:rPr>
          <w:spacing w:val="-8"/>
          <w:w w:val="101"/>
        </w:rPr>
        <w:t>需求、转股条件时机的选择、目标公司及所在细分市场前景的认可等综合因素的评估，同意公司与原交易各方签订补充协议，</w:t>
      </w:r>
      <w:r>
        <w:rPr>
          <w:spacing w:val="-53"/>
          <w:w w:val="101"/>
        </w:rPr>
        <w:t> </w:t>
      </w:r>
      <w:r>
        <w:rPr>
          <w:spacing w:val="-53"/>
          <w:w w:val="101"/>
        </w:rPr>
      </w:r>
      <w:r>
        <w:rPr>
          <w:spacing w:val="-4"/>
        </w:rPr>
        <w:t>将上述可转股借款展期一年，本次展期后可转股借款的到期日为</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23</w:t>
      </w:r>
      <w:r>
        <w:rPr>
          <w:spacing w:val="-4"/>
        </w:rPr>
        <w:t>日；如到期后协议各方均无异议，则可转股借</w:t>
      </w:r>
      <w:r>
        <w:rPr>
          <w:spacing w:val="59"/>
        </w:rPr>
        <w:t> </w:t>
      </w:r>
      <w:r>
        <w:rPr>
          <w:spacing w:val="59"/>
        </w:rPr>
      </w:r>
      <w:r>
        <w:rPr>
          <w:spacing w:val="-1"/>
        </w:rPr>
        <w:t>款期限自动再展期一年。上述可转股借款的股权质押担保事项随着债权展期相应顺延，并约定目标公司应于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6"/>
        </w:rPr>
        <w:t> </w:t>
      </w:r>
      <w:r>
        <w:rPr>
          <w:spacing w:val="-3"/>
        </w:rPr>
        <w:t>日前向公司支付上述可转股借款一年期利息</w:t>
      </w:r>
      <w:r>
        <w:rPr>
          <w:rFonts w:ascii="Times New Roman" w:hAnsi="Times New Roman" w:cs="Times New Roman" w:eastAsia="Times New Roman" w:hint="default"/>
          <w:spacing w:val="-3"/>
        </w:rPr>
        <w:t>280</w:t>
      </w:r>
      <w:r>
        <w:rPr>
          <w:spacing w:val="-3"/>
        </w:rPr>
        <w:t>万元人民币。公司后续将视目标公司业务发展及融资情况决定是否转股。本</w:t>
      </w:r>
      <w:r>
        <w:rPr>
          <w:spacing w:val="78"/>
        </w:rPr>
        <w:t> </w:t>
      </w:r>
      <w:r>
        <w:rPr>
          <w:spacing w:val="78"/>
        </w:rPr>
      </w:r>
      <w:r>
        <w:rPr>
          <w:spacing w:val="-4"/>
        </w:rPr>
        <w:t>次可转股债权投资事项展期不涉及再次出资，公司无需投入新的资金，仍构成与目标公司现有股东暨公司关联方共同投资的</w:t>
      </w:r>
      <w:r>
        <w:rPr>
          <w:spacing w:val="42"/>
        </w:rPr>
        <w:t> </w:t>
      </w:r>
      <w:r>
        <w:rPr>
          <w:spacing w:val="42"/>
        </w:rPr>
      </w:r>
      <w:r>
        <w:rPr>
          <w:spacing w:val="-3"/>
        </w:rPr>
        <w:t>关联交易。具体内容详见公司于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4</w:t>
      </w:r>
      <w:r>
        <w:rPr>
          <w:spacing w:val="-3"/>
        </w:rPr>
        <w:t>日发布在巨潮资讯网的《关于以可转股债权方式对外投资事项展期暨关联交易</w:t>
      </w:r>
      <w:r>
        <w:rPr>
          <w:spacing w:val="83"/>
        </w:rPr>
        <w:t> </w:t>
      </w:r>
      <w:r>
        <w:rPr>
          <w:spacing w:val="83"/>
        </w:rPr>
      </w:r>
      <w:r>
        <w:rPr>
          <w:spacing w:val="-3"/>
        </w:rPr>
        <w:t>公告》（公告编号：</w:t>
      </w:r>
      <w:r>
        <w:rPr>
          <w:rFonts w:ascii="Times New Roman" w:hAnsi="Times New Roman" w:cs="Times New Roman" w:eastAsia="Times New Roman" w:hint="default"/>
          <w:spacing w:val="-3"/>
        </w:rPr>
        <w:t>2019-112</w:t>
      </w:r>
      <w:r>
        <w:rPr>
          <w:spacing w:val="-3"/>
        </w:rPr>
        <w:t>）。目标公司已在约定期限内向公司支付完毕上述可转股借款一年期利息</w:t>
      </w:r>
      <w:r>
        <w:rPr>
          <w:rFonts w:ascii="Times New Roman" w:hAnsi="Times New Roman" w:cs="Times New Roman" w:eastAsia="Times New Roman" w:hint="default"/>
          <w:spacing w:val="-3"/>
        </w:rPr>
        <w:t>280</w:t>
      </w:r>
      <w:r>
        <w:rPr>
          <w:spacing w:val="-3"/>
        </w:rPr>
        <w:t>万元人民币。</w:t>
      </w:r>
    </w:p>
    <w:p>
      <w:pPr>
        <w:pStyle w:val="BodyText"/>
        <w:spacing w:line="240" w:lineRule="auto" w:before="50"/>
        <w:ind w:right="0"/>
        <w:jc w:val="left"/>
      </w:pPr>
      <w:r>
        <w:rPr>
          <w:spacing w:val="-3"/>
        </w:rPr>
        <w:t>重大关联交易临时报告披露网站相关查询</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2650"/>
        <w:gridCol w:w="3457"/>
      </w:tblGrid>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6"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《关于对参股公司增资暨关联交易的公告》</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2018-096</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81"/>
              <w:jc w:val="left"/>
              <w:rPr>
                <w:rFonts w:ascii="宋体" w:hAnsi="宋体" w:cs="宋体" w:eastAsia="宋体" w:hint="default"/>
                <w:sz w:val="18"/>
                <w:szCs w:val="18"/>
              </w:rPr>
            </w:pPr>
            <w:r>
              <w:rPr>
                <w:rFonts w:ascii="宋体" w:hAnsi="宋体" w:cs="宋体" w:eastAsia="宋体" w:hint="default"/>
                <w:spacing w:val="-3"/>
                <w:sz w:val="18"/>
                <w:szCs w:val="18"/>
              </w:rPr>
              <w:t>《关于以可转股债权方式对外投资暨关联</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交易的公告》（公告编号：</w:t>
            </w:r>
            <w:r>
              <w:rPr>
                <w:rFonts w:ascii="Times New Roman" w:hAnsi="Times New Roman" w:cs="Times New Roman" w:eastAsia="Times New Roman" w:hint="default"/>
                <w:spacing w:val="-7"/>
                <w:w w:val="101"/>
                <w:sz w:val="18"/>
                <w:szCs w:val="18"/>
              </w:rPr>
              <w:t>2018-097</w:t>
            </w:r>
            <w:r>
              <w:rPr>
                <w:rFonts w:ascii="宋体" w:hAnsi="宋体" w:cs="宋体" w:eastAsia="宋体" w:hint="default"/>
                <w:spacing w:val="-7"/>
                <w:w w:val="101"/>
                <w:sz w:val="18"/>
                <w:szCs w:val="18"/>
              </w:rPr>
              <w:t>）</w:t>
            </w:r>
            <w:r>
              <w:rPr>
                <w:rFonts w:ascii="宋体" w:hAnsi="宋体" w:cs="宋体" w:eastAsia="宋体" w:hint="default"/>
                <w:spacing w:val="-7"/>
                <w:sz w:val="18"/>
                <w:szCs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716"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81"/>
              <w:jc w:val="left"/>
              <w:rPr>
                <w:rFonts w:ascii="宋体" w:hAnsi="宋体" w:cs="宋体" w:eastAsia="宋体" w:hint="default"/>
                <w:sz w:val="18"/>
                <w:szCs w:val="18"/>
              </w:rPr>
            </w:pPr>
            <w:r>
              <w:rPr>
                <w:rFonts w:ascii="宋体" w:hAnsi="宋体" w:cs="宋体" w:eastAsia="宋体" w:hint="default"/>
                <w:spacing w:val="-3"/>
                <w:sz w:val="18"/>
                <w:szCs w:val="18"/>
              </w:rPr>
              <w:t>《关于对参股公司增资暨关联交易的进展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公告》（公告编号：</w:t>
            </w:r>
            <w:r>
              <w:rPr>
                <w:rFonts w:ascii="Times New Roman" w:hAnsi="Times New Roman" w:cs="Times New Roman" w:eastAsia="Times New Roman" w:hint="default"/>
                <w:spacing w:val="-7"/>
                <w:w w:val="101"/>
                <w:sz w:val="18"/>
                <w:szCs w:val="18"/>
              </w:rPr>
              <w:t>2019-005</w:t>
            </w:r>
            <w:r>
              <w:rPr>
                <w:rFonts w:ascii="宋体" w:hAnsi="宋体" w:cs="宋体" w:eastAsia="宋体" w:hint="default"/>
                <w:spacing w:val="-7"/>
                <w:w w:val="101"/>
                <w:sz w:val="18"/>
                <w:szCs w:val="18"/>
              </w:rPr>
              <w:t>）</w:t>
            </w:r>
            <w:r>
              <w:rPr>
                <w:rFonts w:ascii="宋体" w:hAnsi="宋体" w:cs="宋体" w:eastAsia="宋体" w:hint="default"/>
                <w:spacing w:val="-7"/>
                <w:sz w:val="18"/>
                <w:szCs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710"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3"/>
                <w:sz w:val="18"/>
                <w:szCs w:val="18"/>
              </w:rPr>
              <w:t>《关于放弃控股子公司股权优先购买权暨</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w w:val="101"/>
                <w:sz w:val="18"/>
                <w:szCs w:val="18"/>
              </w:rPr>
              <w:t>关联交易的公告》（公告编号：</w:t>
            </w:r>
            <w:r>
              <w:rPr>
                <w:rFonts w:ascii="Times New Roman" w:hAnsi="Times New Roman" w:cs="Times New Roman" w:eastAsia="Times New Roman" w:hint="default"/>
                <w:spacing w:val="-6"/>
                <w:w w:val="101"/>
                <w:sz w:val="18"/>
                <w:szCs w:val="18"/>
              </w:rPr>
              <w:t>2019-009</w:t>
            </w:r>
            <w:r>
              <w:rPr>
                <w:rFonts w:ascii="宋体" w:hAnsi="宋体" w:cs="宋体" w:eastAsia="宋体" w:hint="default"/>
                <w:spacing w:val="-6"/>
                <w:w w:val="101"/>
                <w:sz w:val="18"/>
                <w:szCs w:val="18"/>
              </w:rPr>
              <w:t>）</w:t>
            </w:r>
            <w:r>
              <w:rPr>
                <w:rFonts w:ascii="宋体" w:hAnsi="宋体" w:cs="宋体" w:eastAsia="宋体" w:hint="default"/>
                <w:spacing w:val="-6"/>
                <w:sz w:val="18"/>
                <w:szCs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102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8"/>
              <w:jc w:val="both"/>
              <w:rPr>
                <w:rFonts w:ascii="宋体" w:hAnsi="宋体" w:cs="宋体" w:eastAsia="宋体" w:hint="default"/>
                <w:sz w:val="18"/>
                <w:szCs w:val="18"/>
              </w:rPr>
            </w:pPr>
            <w:r>
              <w:rPr>
                <w:rFonts w:ascii="宋体" w:hAnsi="宋体" w:cs="宋体" w:eastAsia="宋体" w:hint="default"/>
                <w:spacing w:val="-4"/>
                <w:sz w:val="18"/>
                <w:szCs w:val="18"/>
              </w:rPr>
              <w:t>《关于受让高林厚健（上海）创业投资合伙</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4"/>
                <w:sz w:val="18"/>
                <w:szCs w:val="18"/>
              </w:rPr>
              <w:t>企业（有限合伙）财产份额暨关联交易的公</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8"/>
                <w:w w:val="101"/>
                <w:sz w:val="18"/>
                <w:szCs w:val="18"/>
              </w:rPr>
              <w:t>告》（公告编号：</w:t>
            </w:r>
            <w:r>
              <w:rPr>
                <w:rFonts w:ascii="Times New Roman" w:hAnsi="Times New Roman" w:cs="Times New Roman" w:eastAsia="Times New Roman" w:hint="default"/>
                <w:spacing w:val="-8"/>
                <w:w w:val="101"/>
                <w:sz w:val="18"/>
                <w:szCs w:val="18"/>
              </w:rPr>
              <w:t>2019-046</w:t>
            </w:r>
            <w:r>
              <w:rPr>
                <w:rFonts w:ascii="宋体" w:hAnsi="宋体" w:cs="宋体" w:eastAsia="宋体" w:hint="default"/>
                <w:spacing w:val="-8"/>
                <w:w w:val="101"/>
                <w:sz w:val="18"/>
                <w:szCs w:val="18"/>
              </w:rPr>
              <w:t>）</w:t>
            </w:r>
            <w:r>
              <w:rPr>
                <w:rFonts w:ascii="宋体" w:hAnsi="宋体" w:cs="宋体" w:eastAsia="宋体" w:hint="default"/>
                <w:spacing w:val="-8"/>
                <w:sz w:val="18"/>
                <w:szCs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1027"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《关于受让南京华大共赢一号创业投资企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财产份额暨关联交易的公告》</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2019-078</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102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90"/>
              <w:jc w:val="left"/>
              <w:rPr>
                <w:rFonts w:ascii="宋体" w:hAnsi="宋体" w:cs="宋体" w:eastAsia="宋体" w:hint="default"/>
                <w:sz w:val="18"/>
                <w:szCs w:val="18"/>
              </w:rPr>
            </w:pPr>
            <w:r>
              <w:rPr>
                <w:rFonts w:ascii="宋体" w:hAnsi="宋体" w:cs="宋体" w:eastAsia="宋体" w:hint="default"/>
                <w:spacing w:val="-3"/>
                <w:sz w:val="18"/>
                <w:szCs w:val="18"/>
              </w:rPr>
              <w:t>《关于转让控股子公司少数股权及放弃增</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资的优先认购权暨关联交易的公告》（公告</w:t>
            </w:r>
            <w:r>
              <w:rPr>
                <w:rFonts w:ascii="宋体" w:hAnsi="宋体" w:cs="宋体" w:eastAsia="宋体" w:hint="default"/>
                <w:w w:val="101"/>
                <w:sz w:val="18"/>
                <w:szCs w:val="18"/>
              </w:rPr>
              <w:t> </w:t>
            </w:r>
            <w:r>
              <w:rPr>
                <w:rFonts w:ascii="宋体" w:hAnsi="宋体" w:cs="宋体" w:eastAsia="宋体" w:hint="default"/>
                <w:sz w:val="18"/>
                <w:szCs w:val="18"/>
              </w:rPr>
              <w:t>编号：</w:t>
            </w:r>
            <w:r>
              <w:rPr>
                <w:rFonts w:ascii="Times New Roman" w:hAnsi="Times New Roman" w:cs="Times New Roman" w:eastAsia="Times New Roman" w:hint="default"/>
                <w:sz w:val="18"/>
                <w:szCs w:val="18"/>
              </w:rPr>
              <w:t>2019-097</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r>
        <w:rPr/>
        <w:pict>
          <v:group style="position:absolute;margin-left:230.020004pt;margin-top:79.819984pt;width:132.050pt;height:28pt;mso-position-horizontal-relative:page;mso-position-vertical-relative:page;z-index:-1657816" coordorigin="4600,1596" coordsize="2641,560">
            <v:group style="position:absolute;left:4612;top:1608;width:2;height:389" coordorigin="4612,1608" coordsize="2,389">
              <v:shape style="position:absolute;left:4612;top:1608;width:2;height:389" coordorigin="4612,1608" coordsize="0,389" path="m4612,1608l4612,1997e" filled="false" stroked="true" strokeweight="1.2pt" strokecolor="#ffffff">
                <v:path arrowok="t"/>
              </v:shape>
            </v:group>
            <v:group style="position:absolute;left:4600;top:1997;width:2641;height:159" coordorigin="4600,1997" coordsize="2641,159">
              <v:shape style="position:absolute;left:4600;top:1997;width:2641;height:159" coordorigin="4600,1997" coordsize="2641,159" path="m4600,2156l7241,2156,7241,1997,4600,1997,4600,2156xe" filled="true" fillcolor="#ffffff" stroked="false">
                <v:path arrowok="t"/>
                <v:fill type="solid"/>
              </v:shape>
            </v:group>
            <v:group style="position:absolute;left:4624;top:1608;width:2593;height:389" coordorigin="4624,1608" coordsize="2593,389">
              <v:shape style="position:absolute;left:4624;top:1608;width:2593;height:389" coordorigin="4624,1608" coordsize="2593,389" path="m4624,1997l7217,1997,7217,1608,4624,1608,4624,1997xe" filled="true" fillcolor="#ffffff" stroked="false">
                <v:path arrowok="t"/>
                <v:fill type="solid"/>
              </v:shape>
            </v:group>
            <w10:wrap type="none"/>
          </v:group>
        </w:pict>
      </w:r>
      <w:r>
        <w:rPr/>
        <w:pict>
          <v:group style="position:absolute;margin-left:230.020004pt;margin-top:166.729980pt;width:132.050pt;height:28pt;mso-position-horizontal-relative:page;mso-position-vertical-relative:page;z-index:-1657792" coordorigin="4600,3335" coordsize="2641,560">
            <v:group style="position:absolute;left:4612;top:3347;width:2;height:394" coordorigin="4612,3347" coordsize="2,394">
              <v:shape style="position:absolute;left:4612;top:3347;width:2;height:394" coordorigin="4612,3347" coordsize="0,394" path="m4612,3347l4612,3740e" filled="false" stroked="true" strokeweight="1.2pt" strokecolor="#ffffff">
                <v:path arrowok="t"/>
              </v:shape>
            </v:group>
            <v:group style="position:absolute;left:4600;top:3740;width:2641;height:154" coordorigin="4600,3740" coordsize="2641,154">
              <v:shape style="position:absolute;left:4600;top:3740;width:2641;height:154" coordorigin="4600,3740" coordsize="2641,154" path="m4600,3894l7241,3894,7241,3740,4600,3740,4600,3894xe" filled="true" fillcolor="#ffffff" stroked="false">
                <v:path arrowok="t"/>
                <v:fill type="solid"/>
              </v:shape>
            </v:group>
            <v:group style="position:absolute;left:4624;top:3347;width:2593;height:394" coordorigin="4624,3347" coordsize="2593,394">
              <v:shape style="position:absolute;left:4624;top:3347;width:2593;height:394" coordorigin="4624,3347" coordsize="2593,394" path="m4624,3740l7217,3740,7217,3347,4624,3347,4624,374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462"/>
        <w:gridCol w:w="2650"/>
        <w:gridCol w:w="3457"/>
      </w:tblGrid>
      <w:tr>
        <w:trPr>
          <w:trHeight w:val="71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《关于放弃全资子公司增资的优先认购权</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w w:val="101"/>
                <w:sz w:val="18"/>
                <w:szCs w:val="18"/>
              </w:rPr>
              <w:t>暨关联交易的公告》（公告编号：</w:t>
            </w:r>
            <w:r>
              <w:rPr>
                <w:rFonts w:ascii="Times New Roman" w:hAnsi="Times New Roman" w:cs="Times New Roman" w:eastAsia="Times New Roman" w:hint="default"/>
                <w:spacing w:val="-6"/>
                <w:w w:val="101"/>
                <w:sz w:val="18"/>
                <w:szCs w:val="18"/>
              </w:rPr>
              <w:t>2019-107</w:t>
            </w:r>
            <w:r>
              <w:rPr>
                <w:rFonts w:ascii="Times New Roman" w:hAnsi="Times New Roman" w:cs="Times New Roman" w:eastAsia="Times New Roman" w:hint="default"/>
                <w:spacing w:val="-6"/>
                <w:sz w:val="18"/>
                <w:szCs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0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8" w:lineRule="exact"/>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102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《关于受让南京华大共赢一号创业投资企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财产份额暨关联交易的进展公</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8"/>
                <w:w w:val="101"/>
                <w:sz w:val="18"/>
                <w:szCs w:val="18"/>
              </w:rPr>
              <w:t>告》（公告编号：</w:t>
            </w:r>
            <w:r>
              <w:rPr>
                <w:rFonts w:ascii="Times New Roman" w:hAnsi="Times New Roman" w:cs="Times New Roman" w:eastAsia="Times New Roman" w:hint="default"/>
                <w:spacing w:val="-8"/>
                <w:w w:val="101"/>
                <w:sz w:val="18"/>
                <w:szCs w:val="18"/>
              </w:rPr>
              <w:t>2019-109</w:t>
            </w:r>
            <w:r>
              <w:rPr>
                <w:rFonts w:ascii="宋体" w:hAnsi="宋体" w:cs="宋体" w:eastAsia="宋体" w:hint="default"/>
                <w:spacing w:val="-8"/>
                <w:w w:val="101"/>
                <w:sz w:val="18"/>
                <w:szCs w:val="18"/>
              </w:rPr>
              <w:t>）</w:t>
            </w:r>
            <w:r>
              <w:rPr>
                <w:rFonts w:ascii="宋体" w:hAnsi="宋体" w:cs="宋体" w:eastAsia="宋体" w:hint="default"/>
                <w:spacing w:val="-8"/>
                <w:sz w:val="18"/>
                <w:szCs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《关于以可转股债权方式对外投资事项展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w w:val="101"/>
                <w:sz w:val="18"/>
                <w:szCs w:val="18"/>
              </w:rPr>
              <w:t>期暨关联交易公告》（公告编号：</w:t>
            </w:r>
            <w:r>
              <w:rPr>
                <w:rFonts w:ascii="Times New Roman" w:hAnsi="Times New Roman" w:cs="Times New Roman" w:eastAsia="Times New Roman" w:hint="default"/>
                <w:spacing w:val="-6"/>
                <w:w w:val="101"/>
                <w:sz w:val="18"/>
                <w:szCs w:val="18"/>
              </w:rPr>
              <w:t>2019-112</w:t>
            </w:r>
            <w:r>
              <w:rPr>
                <w:rFonts w:ascii="Times New Roman" w:hAnsi="Times New Roman" w:cs="Times New Roman" w:eastAsia="Times New Roman" w:hint="default"/>
                <w:spacing w:val="-6"/>
                <w:sz w:val="18"/>
                <w:szCs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04"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190" w:lineRule="exact"/>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102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《关于转让控股子公司部分股权及放弃增</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资的优先认购权暨关联交易公告》（公告编</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2019-122</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102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24" w:right="1"/>
              <w:jc w:val="left"/>
              <w:rPr>
                <w:rFonts w:ascii="宋体" w:hAnsi="宋体" w:cs="宋体" w:eastAsia="宋体" w:hint="default"/>
                <w:sz w:val="18"/>
                <w:szCs w:val="18"/>
              </w:rPr>
            </w:pPr>
            <w:r>
              <w:rPr>
                <w:rFonts w:ascii="宋体" w:hAnsi="宋体" w:cs="宋体" w:eastAsia="宋体" w:hint="default"/>
                <w:spacing w:val="-3"/>
                <w:sz w:val="18"/>
                <w:szCs w:val="18"/>
              </w:rPr>
              <w:t>《关于子公司华大数极生物科技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w:t>
            </w:r>
            <w:r>
              <w:rPr>
                <w:rFonts w:ascii="宋体" w:hAnsi="宋体" w:cs="宋体" w:eastAsia="宋体" w:hint="default"/>
                <w:spacing w:val="-29"/>
                <w:sz w:val="18"/>
                <w:szCs w:val="18"/>
              </w:rPr>
              <w:t> </w:t>
            </w:r>
            <w:r>
              <w:rPr>
                <w:rFonts w:ascii="宋体" w:hAnsi="宋体" w:cs="宋体" w:eastAsia="宋体" w:hint="default"/>
                <w:spacing w:val="-3"/>
                <w:sz w:val="18"/>
                <w:szCs w:val="18"/>
              </w:rPr>
              <w:t>公司增资进展暨完成工商变更登记的公告》</w:t>
            </w:r>
          </w:p>
          <w:p>
            <w:pPr>
              <w:pStyle w:val="TableParagraph"/>
              <w:spacing w:line="240" w:lineRule="auto" w:before="40"/>
              <w:ind w:left="24"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2020-001</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1334"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0"/>
              <w:jc w:val="left"/>
              <w:rPr>
                <w:rFonts w:ascii="宋体" w:hAnsi="宋体" w:cs="宋体" w:eastAsia="宋体" w:hint="default"/>
                <w:sz w:val="18"/>
                <w:szCs w:val="18"/>
              </w:rPr>
            </w:pPr>
            <w:r>
              <w:rPr>
                <w:rFonts w:ascii="宋体" w:hAnsi="宋体" w:cs="宋体" w:eastAsia="宋体" w:hint="default"/>
                <w:spacing w:val="-3"/>
                <w:sz w:val="18"/>
                <w:szCs w:val="18"/>
              </w:rPr>
              <w:t>《关于转让控股子公司深圳华大因源医药</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科技有限公司部分股权及放弃增资的优先</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7"/>
                <w:w w:val="101"/>
                <w:sz w:val="18"/>
                <w:szCs w:val="18"/>
              </w:rPr>
              <w:t>认购权暨关联交易进展公告》（公告编号：</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Times New Roman" w:hAnsi="Times New Roman" w:cs="Times New Roman" w:eastAsia="Times New Roman" w:hint="default"/>
                <w:sz w:val="18"/>
                <w:szCs w:val="18"/>
              </w:rPr>
              <w:t>2020-004</w:t>
            </w:r>
            <w:r>
              <w:rPr>
                <w:rFonts w:ascii="宋体" w:hAnsi="宋体" w:cs="宋体" w:eastAsia="宋体" w:hint="default"/>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102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8"/>
              <w:jc w:val="both"/>
              <w:rPr>
                <w:rFonts w:ascii="宋体" w:hAnsi="宋体" w:cs="宋体" w:eastAsia="宋体" w:hint="default"/>
                <w:sz w:val="18"/>
                <w:szCs w:val="18"/>
              </w:rPr>
            </w:pPr>
            <w:r>
              <w:rPr>
                <w:rFonts w:ascii="宋体" w:hAnsi="宋体" w:cs="宋体" w:eastAsia="宋体" w:hint="default"/>
                <w:spacing w:val="-4"/>
                <w:sz w:val="18"/>
                <w:szCs w:val="18"/>
              </w:rPr>
              <w:t>《关于受让高林厚健（上海）创业投资合伙</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4"/>
                <w:sz w:val="18"/>
                <w:szCs w:val="18"/>
              </w:rPr>
              <w:t>企业（有限合伙）财产份额暨关联交易的进</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7"/>
                <w:w w:val="101"/>
                <w:sz w:val="18"/>
                <w:szCs w:val="18"/>
              </w:rPr>
              <w:t>展公告》（公告编号：</w:t>
            </w:r>
            <w:r>
              <w:rPr>
                <w:rFonts w:ascii="Times New Roman" w:hAnsi="Times New Roman" w:cs="Times New Roman" w:eastAsia="Times New Roman" w:hint="default"/>
                <w:spacing w:val="-7"/>
                <w:w w:val="101"/>
                <w:sz w:val="18"/>
                <w:szCs w:val="18"/>
              </w:rPr>
              <w:t>2020-018</w:t>
            </w:r>
            <w:r>
              <w:rPr>
                <w:rFonts w:ascii="宋体" w:hAnsi="宋体" w:cs="宋体" w:eastAsia="宋体" w:hint="default"/>
                <w:spacing w:val="-7"/>
                <w:w w:val="101"/>
                <w:sz w:val="18"/>
                <w:szCs w:val="18"/>
              </w:rPr>
              <w:t>）</w:t>
            </w:r>
            <w:r>
              <w:rPr>
                <w:rFonts w:ascii="宋体" w:hAnsi="宋体" w:cs="宋体" w:eastAsia="宋体" w:hint="default"/>
                <w:spacing w:val="-7"/>
                <w:sz w:val="18"/>
                <w:szCs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513" w:right="7956"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513" w:right="7956"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left="513" w:right="7956"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公司报告期不存在租赁情况。</w:t>
      </w:r>
    </w:p>
    <w:p>
      <w:pPr>
        <w:spacing w:after="0" w:line="343"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2"/>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75pt;height:.75pt;mso-position-horizontal-relative:char;mso-position-vertical-relative:line" coordorigin="0,0" coordsize="14035,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6"/>
          <w:szCs w:val="16"/>
        </w:rPr>
      </w:pPr>
    </w:p>
    <w:p>
      <w:pPr>
        <w:pStyle w:val="Heading3"/>
        <w:spacing w:line="240" w:lineRule="auto" w:before="36"/>
        <w:ind w:left="140"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48"/>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3121"/>
        <w:gridCol w:w="1556"/>
        <w:gridCol w:w="1277"/>
        <w:gridCol w:w="1560"/>
        <w:gridCol w:w="1085"/>
        <w:gridCol w:w="1354"/>
        <w:gridCol w:w="2213"/>
        <w:gridCol w:w="802"/>
        <w:gridCol w:w="1022"/>
      </w:tblGrid>
      <w:tr>
        <w:trPr>
          <w:trHeight w:val="398" w:hRule="exact"/>
        </w:trPr>
        <w:tc>
          <w:tcPr>
            <w:tcW w:w="1399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716"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08" w:right="51" w:hanging="360"/>
              <w:jc w:val="left"/>
              <w:rPr>
                <w:rFonts w:ascii="宋体" w:hAnsi="宋体" w:cs="宋体" w:eastAsia="宋体" w:hint="default"/>
                <w:sz w:val="18"/>
                <w:szCs w:val="18"/>
              </w:rPr>
            </w:pPr>
            <w:r>
              <w:rPr>
                <w:rFonts w:ascii="宋体" w:hAnsi="宋体" w:cs="宋体" w:eastAsia="宋体" w:hint="default"/>
                <w:spacing w:val="-2"/>
                <w:sz w:val="18"/>
                <w:szCs w:val="18"/>
              </w:rPr>
              <w:t>担保额度相关公告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披露日期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446" w:right="84" w:hanging="361"/>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pacing w:val="-2"/>
                <w:sz w:val="18"/>
                <w:szCs w:val="18"/>
              </w:rPr>
              <w:t>担保类型</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16" w:right="32"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30" w:right="55" w:hanging="178"/>
              <w:jc w:val="left"/>
              <w:rPr>
                <w:rFonts w:ascii="宋体" w:hAnsi="宋体" w:cs="宋体" w:eastAsia="宋体" w:hint="default"/>
                <w:sz w:val="18"/>
                <w:szCs w:val="18"/>
              </w:rPr>
            </w:pPr>
            <w:r>
              <w:rPr>
                <w:rFonts w:ascii="宋体" w:hAnsi="宋体" w:cs="宋体" w:eastAsia="宋体" w:hint="default"/>
                <w:spacing w:val="-2"/>
                <w:sz w:val="18"/>
                <w:szCs w:val="18"/>
              </w:rPr>
              <w:t>是否为关联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方担保</w:t>
            </w:r>
          </w:p>
        </w:tc>
      </w:tr>
      <w:tr>
        <w:trPr>
          <w:trHeight w:val="403" w:hRule="exact"/>
        </w:trPr>
        <w:tc>
          <w:tcPr>
            <w:tcW w:w="1399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716"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08" w:right="51" w:hanging="360"/>
              <w:jc w:val="left"/>
              <w:rPr>
                <w:rFonts w:ascii="宋体" w:hAnsi="宋体" w:cs="宋体" w:eastAsia="宋体" w:hint="default"/>
                <w:sz w:val="18"/>
                <w:szCs w:val="18"/>
              </w:rPr>
            </w:pPr>
            <w:r>
              <w:rPr>
                <w:rFonts w:ascii="宋体" w:hAnsi="宋体" w:cs="宋体" w:eastAsia="宋体" w:hint="default"/>
                <w:spacing w:val="-2"/>
                <w:sz w:val="18"/>
                <w:szCs w:val="18"/>
              </w:rPr>
              <w:t>担保额度相关公告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披露日期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46" w:right="84" w:hanging="361"/>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pacing w:val="-2"/>
                <w:sz w:val="18"/>
                <w:szCs w:val="18"/>
              </w:rPr>
              <w:t>担保类型</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16" w:right="32"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0" w:right="55" w:hanging="178"/>
              <w:jc w:val="left"/>
              <w:rPr>
                <w:rFonts w:ascii="宋体" w:hAnsi="宋体" w:cs="宋体" w:eastAsia="宋体" w:hint="default"/>
                <w:sz w:val="18"/>
                <w:szCs w:val="18"/>
              </w:rPr>
            </w:pPr>
            <w:r>
              <w:rPr>
                <w:rFonts w:ascii="宋体" w:hAnsi="宋体" w:cs="宋体" w:eastAsia="宋体" w:hint="default"/>
                <w:spacing w:val="-2"/>
                <w:sz w:val="18"/>
                <w:szCs w:val="18"/>
              </w:rPr>
              <w:t>是否为关联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方担保</w:t>
            </w:r>
          </w:p>
        </w:tc>
      </w:tr>
      <w:tr>
        <w:trPr>
          <w:trHeight w:val="71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华大基因健康科技（香港）有限公司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BGI </w:t>
            </w:r>
            <w:r>
              <w:rPr>
                <w:rFonts w:ascii="Times New Roman" w:hAnsi="Times New Roman" w:cs="Times New Roman" w:eastAsia="Times New Roman" w:hint="default"/>
                <w:spacing w:val="-5"/>
                <w:sz w:val="18"/>
                <w:szCs w:val="18"/>
              </w:rPr>
              <w:t>HEALTH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4"/>
                <w:sz w:val="18"/>
                <w:szCs w:val="18"/>
              </w:rPr>
              <w:t>CO.,LTD</w:t>
            </w:r>
            <w:r>
              <w:rPr>
                <w:rFonts w:ascii="宋体" w:hAnsi="宋体" w:cs="宋体" w:eastAsia="宋体" w:hint="default"/>
                <w:spacing w:val="-4"/>
                <w:sz w:val="18"/>
                <w:szCs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71"/>
              <w:jc w:val="left"/>
              <w:rPr>
                <w:rFonts w:ascii="宋体" w:hAnsi="宋体" w:cs="宋体" w:eastAsia="宋体" w:hint="default"/>
                <w:sz w:val="18"/>
                <w:szCs w:val="18"/>
              </w:rPr>
            </w:pPr>
            <w:r>
              <w:rPr>
                <w:rFonts w:ascii="宋体" w:hAnsi="宋体" w:cs="宋体" w:eastAsia="宋体" w:hint="default"/>
                <w:spacing w:val="-3"/>
                <w:sz w:val="18"/>
                <w:szCs w:val="18"/>
              </w:rPr>
              <w:t>香港华大基因科技服务有限公司（</w:t>
            </w:r>
            <w:r>
              <w:rPr>
                <w:rFonts w:ascii="Times New Roman" w:hAnsi="Times New Roman" w:cs="Times New Roman" w:eastAsia="Times New Roman" w:hint="default"/>
                <w:spacing w:val="-3"/>
                <w:sz w:val="18"/>
                <w:szCs w:val="18"/>
              </w:rPr>
              <w:t>BGI</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10"/>
                <w:sz w:val="18"/>
                <w:szCs w:val="18"/>
              </w:rPr>
            </w:r>
            <w:r>
              <w:rPr>
                <w:rFonts w:ascii="Times New Roman" w:hAnsi="Times New Roman" w:cs="Times New Roman" w:eastAsia="Times New Roman" w:hint="default"/>
                <w:spacing w:val="-6"/>
                <w:sz w:val="18"/>
                <w:szCs w:val="18"/>
              </w:rPr>
              <w:t>Tech </w:t>
            </w:r>
            <w:r>
              <w:rPr>
                <w:rFonts w:ascii="Times New Roman" w:hAnsi="Times New Roman" w:cs="Times New Roman" w:eastAsia="Times New Roman" w:hint="default"/>
                <w:sz w:val="18"/>
                <w:szCs w:val="18"/>
              </w:rPr>
              <w:t>Solutions HK Co.,</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华大基因健康科技（香港）有限公司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BGI </w:t>
            </w:r>
            <w:r>
              <w:rPr>
                <w:rFonts w:ascii="Times New Roman" w:hAnsi="Times New Roman" w:cs="Times New Roman" w:eastAsia="Times New Roman" w:hint="default"/>
                <w:spacing w:val="-5"/>
                <w:sz w:val="18"/>
                <w:szCs w:val="18"/>
              </w:rPr>
              <w:t>HEALTH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4"/>
                <w:sz w:val="18"/>
                <w:szCs w:val="18"/>
              </w:rPr>
              <w:t>CO.,LTD</w:t>
            </w:r>
            <w:r>
              <w:rPr>
                <w:rFonts w:ascii="宋体" w:hAnsi="宋体" w:cs="宋体" w:eastAsia="宋体" w:hint="default"/>
                <w:spacing w:val="-4"/>
                <w:sz w:val="18"/>
                <w:szCs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6,666.67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华大基因健康科技（香港）有限公司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BGI </w:t>
            </w:r>
            <w:r>
              <w:rPr>
                <w:rFonts w:ascii="Times New Roman" w:hAnsi="Times New Roman" w:cs="Times New Roman" w:eastAsia="Times New Roman" w:hint="default"/>
                <w:spacing w:val="-5"/>
                <w:sz w:val="18"/>
                <w:szCs w:val="18"/>
              </w:rPr>
              <w:t>HEALTH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4"/>
                <w:sz w:val="18"/>
                <w:szCs w:val="18"/>
              </w:rPr>
              <w:t>CO.,LTD</w:t>
            </w:r>
            <w:r>
              <w:rPr>
                <w:rFonts w:ascii="宋体" w:hAnsi="宋体" w:cs="宋体" w:eastAsia="宋体" w:hint="default"/>
                <w:spacing w:val="-4"/>
                <w:sz w:val="18"/>
                <w:szCs w:val="18"/>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33,610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94"/>
              <w:jc w:val="left"/>
              <w:rPr>
                <w:rFonts w:ascii="宋体" w:hAnsi="宋体" w:cs="宋体" w:eastAsia="宋体" w:hint="default"/>
                <w:sz w:val="18"/>
                <w:szCs w:val="18"/>
              </w:rPr>
            </w:pPr>
            <w:r>
              <w:rPr>
                <w:rFonts w:ascii="宋体" w:hAnsi="宋体" w:cs="宋体" w:eastAsia="宋体" w:hint="default"/>
                <w:spacing w:val="-3"/>
                <w:sz w:val="18"/>
                <w:szCs w:val="18"/>
              </w:rPr>
              <w:t>担保条款生效之日起至履</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约义务执行完毕</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深圳华大临床检验中心</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21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深圳华大临床检验中心</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21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武汉华大医学检验所有限公司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21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天津华大医学检验所有限公司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21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石家庄华大医学检验实验室有限公司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21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武汉华大医学检验所有限公司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深圳华大临床检验中心</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7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headerReference w:type="default" r:id="rId23"/>
          <w:footerReference w:type="default" r:id="rId24"/>
          <w:pgSz w:w="16840" w:h="11910" w:orient="landscape"/>
          <w:pgMar w:header="863" w:footer="974" w:top="1060" w:bottom="1160" w:left="1300" w:right="1280"/>
          <w:pgNumType w:start="128"/>
        </w:sectPr>
      </w:pPr>
    </w:p>
    <w:p>
      <w:pPr>
        <w:spacing w:line="240" w:lineRule="auto" w:before="2"/>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114"/>
        <w:gridCol w:w="1545"/>
        <w:gridCol w:w="1283"/>
        <w:gridCol w:w="1572"/>
        <w:gridCol w:w="1067"/>
        <w:gridCol w:w="1352"/>
        <w:gridCol w:w="2227"/>
        <w:gridCol w:w="795"/>
        <w:gridCol w:w="1024"/>
      </w:tblGrid>
      <w:tr>
        <w:trPr>
          <w:trHeight w:val="379" w:hRule="exact"/>
        </w:trPr>
        <w:tc>
          <w:tcPr>
            <w:tcW w:w="3114" w:type="dxa"/>
            <w:tcBorders>
              <w:top w:val="single" w:sz="15" w:space="0" w:color="000000"/>
              <w:left w:val="single" w:sz="4" w:space="0" w:color="000000"/>
              <w:bottom w:val="single" w:sz="4" w:space="0" w:color="000000"/>
              <w:right w:val="single" w:sz="4" w:space="0" w:color="000000"/>
            </w:tcBorders>
          </w:tcPr>
          <w:p>
            <w:pPr/>
          </w:p>
        </w:tc>
        <w:tc>
          <w:tcPr>
            <w:tcW w:w="1545" w:type="dxa"/>
            <w:tcBorders>
              <w:top w:val="single" w:sz="15" w:space="0" w:color="000000"/>
              <w:left w:val="single" w:sz="4" w:space="0" w:color="000000"/>
              <w:bottom w:val="single" w:sz="4" w:space="0" w:color="000000"/>
              <w:right w:val="single" w:sz="4" w:space="0" w:color="000000"/>
            </w:tcBorders>
          </w:tcPr>
          <w:p>
            <w:pPr/>
          </w:p>
        </w:tc>
        <w:tc>
          <w:tcPr>
            <w:tcW w:w="1283" w:type="dxa"/>
            <w:tcBorders>
              <w:top w:val="single" w:sz="15" w:space="0" w:color="000000"/>
              <w:left w:val="single" w:sz="4" w:space="0" w:color="000000"/>
              <w:bottom w:val="single" w:sz="4" w:space="0" w:color="000000"/>
              <w:right w:val="single" w:sz="4" w:space="0" w:color="000000"/>
            </w:tcBorders>
          </w:tcPr>
          <w:p>
            <w:pPr/>
          </w:p>
        </w:tc>
        <w:tc>
          <w:tcPr>
            <w:tcW w:w="1572" w:type="dxa"/>
            <w:tcBorders>
              <w:top w:val="single" w:sz="15" w:space="0" w:color="000000"/>
              <w:left w:val="single" w:sz="4" w:space="0" w:color="000000"/>
              <w:bottom w:val="single" w:sz="4" w:space="0" w:color="000000"/>
              <w:right w:val="single" w:sz="4" w:space="0" w:color="000000"/>
            </w:tcBorders>
          </w:tcPr>
          <w:p>
            <w:pPr/>
          </w:p>
        </w:tc>
        <w:tc>
          <w:tcPr>
            <w:tcW w:w="1067" w:type="dxa"/>
            <w:tcBorders>
              <w:top w:val="single" w:sz="15" w:space="0" w:color="000000"/>
              <w:left w:val="single" w:sz="4" w:space="0" w:color="000000"/>
              <w:bottom w:val="single" w:sz="4" w:space="0" w:color="000000"/>
              <w:right w:val="single" w:sz="4" w:space="0" w:color="000000"/>
            </w:tcBorders>
          </w:tcPr>
          <w:p>
            <w:pPr/>
          </w:p>
        </w:tc>
        <w:tc>
          <w:tcPr>
            <w:tcW w:w="1352" w:type="dxa"/>
            <w:tcBorders>
              <w:top w:val="single" w:sz="15" w:space="0" w:color="000000"/>
              <w:left w:val="single" w:sz="4" w:space="0" w:color="000000"/>
              <w:bottom w:val="single" w:sz="4" w:space="0" w:color="000000"/>
              <w:right w:val="single" w:sz="4" w:space="0" w:color="000000"/>
            </w:tcBorders>
          </w:tcPr>
          <w:p>
            <w:pPr/>
          </w:p>
        </w:tc>
        <w:tc>
          <w:tcPr>
            <w:tcW w:w="22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
              <w:ind w:left="3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5" w:type="dxa"/>
            <w:tcBorders>
              <w:top w:val="single" w:sz="15" w:space="0" w:color="000000"/>
              <w:left w:val="single" w:sz="4" w:space="0" w:color="000000"/>
              <w:bottom w:val="single" w:sz="4" w:space="0" w:color="000000"/>
              <w:right w:val="single" w:sz="4" w:space="0" w:color="000000"/>
            </w:tcBorders>
          </w:tcPr>
          <w:p>
            <w:pPr/>
          </w:p>
        </w:tc>
        <w:tc>
          <w:tcPr>
            <w:tcW w:w="1024" w:type="dxa"/>
            <w:tcBorders>
              <w:top w:val="single" w:sz="15" w:space="0" w:color="000000"/>
              <w:left w:val="single" w:sz="4" w:space="0" w:color="000000"/>
              <w:bottom w:val="single" w:sz="4" w:space="0" w:color="000000"/>
              <w:right w:val="single" w:sz="4" w:space="0" w:color="000000"/>
            </w:tcBorders>
          </w:tcPr>
          <w:p>
            <w:pPr/>
          </w:p>
        </w:tc>
      </w:tr>
      <w:tr>
        <w:trPr>
          <w:trHeight w:val="158" w:hRule="exact"/>
        </w:trPr>
        <w:tc>
          <w:tcPr>
            <w:tcW w:w="46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856" w:type="dxa"/>
            <w:gridSpan w:val="2"/>
            <w:vMerge w:val="restart"/>
            <w:tcBorders>
              <w:top w:val="single" w:sz="4" w:space="0" w:color="000000"/>
              <w:left w:val="single" w:sz="12" w:space="0" w:color="D2D2D2"/>
              <w:right w:val="single" w:sz="13"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84,610</w:t>
            </w:r>
          </w:p>
        </w:tc>
        <w:tc>
          <w:tcPr>
            <w:tcW w:w="24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2" w:right="53"/>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报告期内对子公司担保实际发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4046" w:type="dxa"/>
            <w:gridSpan w:val="3"/>
            <w:vMerge w:val="restart"/>
            <w:tcBorders>
              <w:top w:val="single" w:sz="4" w:space="0" w:color="000000"/>
              <w:left w:val="single" w:sz="13" w:space="0" w:color="D2D2D2"/>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4" w:hRule="exact"/>
        </w:trPr>
        <w:tc>
          <w:tcPr>
            <w:tcW w:w="46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报告期内审批对子公司担保额度合计（</w:t>
            </w:r>
            <w:r>
              <w:rPr>
                <w:rFonts w:ascii="Times New Roman" w:hAnsi="Times New Roman" w:cs="Times New Roman" w:eastAsia="Times New Roman" w:hint="default"/>
                <w:spacing w:val="-3"/>
                <w:sz w:val="18"/>
                <w:szCs w:val="18"/>
              </w:rPr>
              <w:t>B1</w:t>
            </w:r>
            <w:r>
              <w:rPr>
                <w:rFonts w:ascii="宋体" w:hAnsi="宋体" w:cs="宋体" w:eastAsia="宋体" w:hint="default"/>
                <w:spacing w:val="-3"/>
                <w:sz w:val="18"/>
                <w:szCs w:val="18"/>
              </w:rPr>
              <w:t>）</w:t>
            </w:r>
          </w:p>
        </w:tc>
        <w:tc>
          <w:tcPr>
            <w:tcW w:w="2856" w:type="dxa"/>
            <w:gridSpan w:val="2"/>
            <w:vMerge/>
            <w:tcBorders>
              <w:left w:val="single" w:sz="12" w:space="0" w:color="D2D2D2"/>
              <w:right w:val="single" w:sz="13" w:space="0" w:color="D2D2D2"/>
            </w:tcBorders>
          </w:tcPr>
          <w:p>
            <w:pPr/>
          </w:p>
        </w:tc>
        <w:tc>
          <w:tcPr>
            <w:tcW w:w="2419" w:type="dxa"/>
            <w:gridSpan w:val="2"/>
            <w:vMerge/>
            <w:tcBorders>
              <w:left w:val="single" w:sz="4" w:space="0" w:color="000000"/>
              <w:right w:val="single" w:sz="4" w:space="0" w:color="000000"/>
            </w:tcBorders>
            <w:shd w:val="clear" w:color="auto" w:fill="D2D2D2"/>
          </w:tcPr>
          <w:p>
            <w:pPr/>
          </w:p>
        </w:tc>
        <w:tc>
          <w:tcPr>
            <w:tcW w:w="4046" w:type="dxa"/>
            <w:gridSpan w:val="3"/>
            <w:vMerge/>
            <w:tcBorders>
              <w:left w:val="single" w:sz="13" w:space="0" w:color="D2D2D2"/>
              <w:right w:val="single" w:sz="4" w:space="0" w:color="000000"/>
            </w:tcBorders>
          </w:tcPr>
          <w:p>
            <w:pPr/>
          </w:p>
        </w:tc>
      </w:tr>
      <w:tr>
        <w:trPr>
          <w:trHeight w:val="158" w:hRule="exact"/>
        </w:trPr>
        <w:tc>
          <w:tcPr>
            <w:tcW w:w="46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856" w:type="dxa"/>
            <w:gridSpan w:val="2"/>
            <w:vMerge/>
            <w:tcBorders>
              <w:left w:val="single" w:sz="12" w:space="0" w:color="D2D2D2"/>
              <w:bottom w:val="single" w:sz="4" w:space="0" w:color="000000"/>
              <w:right w:val="single" w:sz="13" w:space="0" w:color="D2D2D2"/>
            </w:tcBorders>
          </w:tcPr>
          <w:p>
            <w:pPr/>
          </w:p>
        </w:tc>
        <w:tc>
          <w:tcPr>
            <w:tcW w:w="2419" w:type="dxa"/>
            <w:gridSpan w:val="2"/>
            <w:vMerge/>
            <w:tcBorders>
              <w:left w:val="single" w:sz="4" w:space="0" w:color="000000"/>
              <w:bottom w:val="single" w:sz="4" w:space="0" w:color="000000"/>
              <w:right w:val="single" w:sz="4" w:space="0" w:color="000000"/>
            </w:tcBorders>
            <w:shd w:val="clear" w:color="auto" w:fill="D2D2D2"/>
          </w:tcPr>
          <w:p>
            <w:pPr/>
          </w:p>
        </w:tc>
        <w:tc>
          <w:tcPr>
            <w:tcW w:w="4046" w:type="dxa"/>
            <w:gridSpan w:val="3"/>
            <w:vMerge/>
            <w:tcBorders>
              <w:left w:val="single" w:sz="13" w:space="0" w:color="D2D2D2"/>
              <w:bottom w:val="single" w:sz="4" w:space="0" w:color="000000"/>
              <w:right w:val="single" w:sz="4" w:space="0" w:color="000000"/>
            </w:tcBorders>
          </w:tcPr>
          <w:p>
            <w:pPr/>
          </w:p>
        </w:tc>
      </w:tr>
      <w:tr>
        <w:trPr>
          <w:trHeight w:val="163" w:hRule="exact"/>
        </w:trPr>
        <w:tc>
          <w:tcPr>
            <w:tcW w:w="46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856" w:type="dxa"/>
            <w:gridSpan w:val="2"/>
            <w:vMerge w:val="restart"/>
            <w:tcBorders>
              <w:top w:val="single" w:sz="4" w:space="0" w:color="000000"/>
              <w:left w:val="single" w:sz="8" w:space="0" w:color="D2D2D2"/>
              <w:right w:val="single" w:sz="13"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84,610</w:t>
            </w:r>
          </w:p>
        </w:tc>
        <w:tc>
          <w:tcPr>
            <w:tcW w:w="24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2" w:right="53"/>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报告期末对子公司实际担保余</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4046" w:type="dxa"/>
            <w:gridSpan w:val="3"/>
            <w:vMerge w:val="restart"/>
            <w:tcBorders>
              <w:top w:val="single" w:sz="4" w:space="0" w:color="000000"/>
              <w:left w:val="single" w:sz="13"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4" w:hRule="exact"/>
        </w:trPr>
        <w:tc>
          <w:tcPr>
            <w:tcW w:w="46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报告期末已审批的对子公司担保额度合计（</w:t>
            </w:r>
            <w:r>
              <w:rPr>
                <w:rFonts w:ascii="Times New Roman" w:hAnsi="Times New Roman" w:cs="Times New Roman" w:eastAsia="Times New Roman" w:hint="default"/>
                <w:spacing w:val="-3"/>
                <w:sz w:val="18"/>
                <w:szCs w:val="18"/>
              </w:rPr>
              <w:t>B3</w:t>
            </w:r>
            <w:r>
              <w:rPr>
                <w:rFonts w:ascii="宋体" w:hAnsi="宋体" w:cs="宋体" w:eastAsia="宋体" w:hint="default"/>
                <w:spacing w:val="-3"/>
                <w:sz w:val="18"/>
                <w:szCs w:val="18"/>
              </w:rPr>
              <w:t>）</w:t>
            </w:r>
          </w:p>
        </w:tc>
        <w:tc>
          <w:tcPr>
            <w:tcW w:w="2856" w:type="dxa"/>
            <w:gridSpan w:val="2"/>
            <w:vMerge/>
            <w:tcBorders>
              <w:left w:val="single" w:sz="8" w:space="0" w:color="D2D2D2"/>
              <w:right w:val="single" w:sz="13" w:space="0" w:color="D2D2D2"/>
            </w:tcBorders>
          </w:tcPr>
          <w:p>
            <w:pPr/>
          </w:p>
        </w:tc>
        <w:tc>
          <w:tcPr>
            <w:tcW w:w="2419" w:type="dxa"/>
            <w:gridSpan w:val="2"/>
            <w:vMerge/>
            <w:tcBorders>
              <w:left w:val="single" w:sz="4" w:space="0" w:color="000000"/>
              <w:right w:val="single" w:sz="4" w:space="0" w:color="000000"/>
            </w:tcBorders>
            <w:shd w:val="clear" w:color="auto" w:fill="D2D2D2"/>
          </w:tcPr>
          <w:p>
            <w:pPr/>
          </w:p>
        </w:tc>
        <w:tc>
          <w:tcPr>
            <w:tcW w:w="4046" w:type="dxa"/>
            <w:gridSpan w:val="3"/>
            <w:vMerge/>
            <w:tcBorders>
              <w:left w:val="single" w:sz="13" w:space="0" w:color="D2D2D2"/>
              <w:right w:val="single" w:sz="4" w:space="0" w:color="000000"/>
            </w:tcBorders>
          </w:tcPr>
          <w:p>
            <w:pPr/>
          </w:p>
        </w:tc>
      </w:tr>
      <w:tr>
        <w:trPr>
          <w:trHeight w:val="163" w:hRule="exact"/>
        </w:trPr>
        <w:tc>
          <w:tcPr>
            <w:tcW w:w="46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856" w:type="dxa"/>
            <w:gridSpan w:val="2"/>
            <w:vMerge/>
            <w:tcBorders>
              <w:left w:val="single" w:sz="8" w:space="0" w:color="D2D2D2"/>
              <w:bottom w:val="single" w:sz="4" w:space="0" w:color="000000"/>
              <w:right w:val="single" w:sz="13" w:space="0" w:color="D2D2D2"/>
            </w:tcBorders>
          </w:tcPr>
          <w:p>
            <w:pPr/>
          </w:p>
        </w:tc>
        <w:tc>
          <w:tcPr>
            <w:tcW w:w="2419" w:type="dxa"/>
            <w:gridSpan w:val="2"/>
            <w:vMerge/>
            <w:tcBorders>
              <w:left w:val="single" w:sz="4" w:space="0" w:color="000000"/>
              <w:bottom w:val="single" w:sz="4" w:space="0" w:color="000000"/>
              <w:right w:val="single" w:sz="4" w:space="0" w:color="000000"/>
            </w:tcBorders>
            <w:shd w:val="clear" w:color="auto" w:fill="D2D2D2"/>
          </w:tcPr>
          <w:p>
            <w:pPr/>
          </w:p>
        </w:tc>
        <w:tc>
          <w:tcPr>
            <w:tcW w:w="4046" w:type="dxa"/>
            <w:gridSpan w:val="3"/>
            <w:vMerge/>
            <w:tcBorders>
              <w:left w:val="single" w:sz="13" w:space="0" w:color="D2D2D2"/>
              <w:bottom w:val="single" w:sz="4" w:space="0" w:color="000000"/>
              <w:right w:val="single" w:sz="4" w:space="0" w:color="000000"/>
            </w:tcBorders>
          </w:tcPr>
          <w:p>
            <w:pPr/>
          </w:p>
        </w:tc>
      </w:tr>
      <w:tr>
        <w:trPr>
          <w:trHeight w:val="394" w:hRule="exact"/>
        </w:trPr>
        <w:tc>
          <w:tcPr>
            <w:tcW w:w="1397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3" w:hRule="exact"/>
        </w:trPr>
        <w:tc>
          <w:tcPr>
            <w:tcW w:w="31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403" w:right="44" w:hanging="360"/>
              <w:jc w:val="left"/>
              <w:rPr>
                <w:rFonts w:ascii="宋体" w:hAnsi="宋体" w:cs="宋体" w:eastAsia="宋体" w:hint="default"/>
                <w:sz w:val="18"/>
                <w:szCs w:val="18"/>
              </w:rPr>
            </w:pPr>
            <w:r>
              <w:rPr>
                <w:rFonts w:ascii="宋体" w:hAnsi="宋体" w:cs="宋体" w:eastAsia="宋体" w:hint="default"/>
                <w:spacing w:val="-2"/>
                <w:sz w:val="18"/>
                <w:szCs w:val="18"/>
              </w:rPr>
              <w:t>担保额度相关公告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披露日期</w:t>
            </w:r>
          </w:p>
        </w:tc>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434" w:right="78" w:hanging="361"/>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10" w:right="30"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10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31" w:right="55" w:hanging="178"/>
              <w:jc w:val="left"/>
              <w:rPr>
                <w:rFonts w:ascii="宋体" w:hAnsi="宋体" w:cs="宋体" w:eastAsia="宋体" w:hint="default"/>
                <w:sz w:val="18"/>
                <w:szCs w:val="18"/>
              </w:rPr>
            </w:pPr>
            <w:r>
              <w:rPr>
                <w:rFonts w:ascii="宋体" w:hAnsi="宋体" w:cs="宋体" w:eastAsia="宋体" w:hint="default"/>
                <w:spacing w:val="-2"/>
                <w:sz w:val="18"/>
                <w:szCs w:val="18"/>
              </w:rPr>
              <w:t>是否为关联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方担保</w:t>
            </w:r>
          </w:p>
        </w:tc>
      </w:tr>
      <w:tr>
        <w:trPr>
          <w:trHeight w:val="394" w:hRule="exact"/>
        </w:trPr>
        <w:tc>
          <w:tcPr>
            <w:tcW w:w="31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45" w:type="dxa"/>
            <w:vMerge/>
            <w:tcBorders>
              <w:left w:val="single" w:sz="4" w:space="0" w:color="000000"/>
              <w:right w:val="single" w:sz="4" w:space="0" w:color="000000"/>
            </w:tcBorders>
            <w:shd w:val="clear" w:color="auto" w:fill="D2D2D2"/>
          </w:tcPr>
          <w:p>
            <w:pPr/>
          </w:p>
        </w:tc>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5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7" w:type="dxa"/>
            <w:vMerge/>
            <w:tcBorders>
              <w:left w:val="single" w:sz="4" w:space="0" w:color="000000"/>
              <w:right w:val="single" w:sz="4" w:space="0" w:color="000000"/>
            </w:tcBorders>
            <w:shd w:val="clear" w:color="auto" w:fill="D2D2D2"/>
          </w:tcPr>
          <w:p>
            <w:pPr/>
          </w:p>
        </w:tc>
        <w:tc>
          <w:tcPr>
            <w:tcW w:w="13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1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22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5" w:type="dxa"/>
            <w:vMerge/>
            <w:tcBorders>
              <w:left w:val="single" w:sz="4" w:space="0" w:color="000000"/>
              <w:right w:val="single" w:sz="4" w:space="0" w:color="000000"/>
            </w:tcBorders>
            <w:shd w:val="clear" w:color="auto" w:fill="D2D2D2"/>
          </w:tcPr>
          <w:p>
            <w:pPr/>
          </w:p>
        </w:tc>
        <w:tc>
          <w:tcPr>
            <w:tcW w:w="1024" w:type="dxa"/>
            <w:vMerge/>
            <w:tcBorders>
              <w:left w:val="single" w:sz="4" w:space="0" w:color="000000"/>
              <w:right w:val="single" w:sz="4" w:space="0" w:color="000000"/>
            </w:tcBorders>
            <w:shd w:val="clear" w:color="auto" w:fill="D2D2D2"/>
          </w:tcPr>
          <w:p>
            <w:pPr/>
          </w:p>
        </w:tc>
      </w:tr>
      <w:tr>
        <w:trPr>
          <w:trHeight w:val="168" w:hRule="exact"/>
        </w:trPr>
        <w:tc>
          <w:tcPr>
            <w:tcW w:w="31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5" w:type="dxa"/>
            <w:vMerge/>
            <w:tcBorders>
              <w:left w:val="single" w:sz="4" w:space="0" w:color="000000"/>
              <w:bottom w:val="single" w:sz="4" w:space="0" w:color="000000"/>
              <w:right w:val="single" w:sz="4" w:space="0" w:color="000000"/>
            </w:tcBorders>
            <w:shd w:val="clear" w:color="auto" w:fill="D2D2D2"/>
          </w:tcPr>
          <w:p>
            <w:pPr/>
          </w:p>
        </w:tc>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vMerge/>
            <w:tcBorders>
              <w:left w:val="single" w:sz="4" w:space="0" w:color="000000"/>
              <w:bottom w:val="single" w:sz="4" w:space="0" w:color="000000"/>
              <w:right w:val="single" w:sz="4" w:space="0" w:color="000000"/>
            </w:tcBorders>
            <w:shd w:val="clear" w:color="auto" w:fill="D2D2D2"/>
          </w:tcPr>
          <w:p>
            <w:pPr/>
          </w:p>
        </w:tc>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c>
          <w:tcPr>
            <w:tcW w:w="1024" w:type="dxa"/>
            <w:vMerge/>
            <w:tcBorders>
              <w:left w:val="single" w:sz="4" w:space="0" w:color="000000"/>
              <w:bottom w:val="single" w:sz="4" w:space="0" w:color="000000"/>
              <w:right w:val="single" w:sz="4" w:space="0" w:color="000000"/>
            </w:tcBorders>
            <w:shd w:val="clear" w:color="auto" w:fill="D2D2D2"/>
          </w:tcPr>
          <w:p>
            <w:pPr/>
          </w:p>
        </w:tc>
      </w:tr>
      <w:tr>
        <w:trPr>
          <w:trHeight w:val="389" w:hRule="exact"/>
        </w:trPr>
        <w:tc>
          <w:tcPr>
            <w:tcW w:w="1397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168" w:hRule="exact"/>
        </w:trPr>
        <w:tc>
          <w:tcPr>
            <w:tcW w:w="46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856" w:type="dxa"/>
            <w:gridSpan w:val="2"/>
            <w:vMerge w:val="restart"/>
            <w:tcBorders>
              <w:top w:val="single" w:sz="4" w:space="0" w:color="000000"/>
              <w:left w:val="single" w:sz="8" w:space="0" w:color="D2D2D2"/>
              <w:right w:val="single" w:sz="13" w:space="0" w:color="D2D2D2"/>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84,610</w:t>
            </w:r>
          </w:p>
        </w:tc>
        <w:tc>
          <w:tcPr>
            <w:tcW w:w="24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报告期内担保实际发生额合计</w:t>
            </w:r>
          </w:p>
          <w:p>
            <w:pPr>
              <w:pStyle w:val="TableParagraph"/>
              <w:spacing w:line="240" w:lineRule="auto" w:before="8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4046" w:type="dxa"/>
            <w:gridSpan w:val="3"/>
            <w:vMerge w:val="restart"/>
            <w:tcBorders>
              <w:top w:val="single" w:sz="4" w:space="0" w:color="000000"/>
              <w:left w:val="single" w:sz="13" w:space="0" w:color="D2D2D2"/>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4" w:hRule="exact"/>
        </w:trPr>
        <w:tc>
          <w:tcPr>
            <w:tcW w:w="46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r>
              <w:rPr>
                <w:rFonts w:ascii="Times New Roman" w:hAnsi="Times New Roman" w:cs="Times New Roman" w:eastAsia="Times New Roman" w:hint="default"/>
                <w:spacing w:val="-3"/>
                <w:sz w:val="18"/>
                <w:szCs w:val="18"/>
              </w:rPr>
              <w:t>A1+B1+C1</w:t>
            </w:r>
            <w:r>
              <w:rPr>
                <w:rFonts w:ascii="宋体" w:hAnsi="宋体" w:cs="宋体" w:eastAsia="宋体" w:hint="default"/>
                <w:spacing w:val="-3"/>
                <w:sz w:val="18"/>
                <w:szCs w:val="18"/>
              </w:rPr>
              <w:t>）</w:t>
            </w:r>
          </w:p>
        </w:tc>
        <w:tc>
          <w:tcPr>
            <w:tcW w:w="2856" w:type="dxa"/>
            <w:gridSpan w:val="2"/>
            <w:vMerge/>
            <w:tcBorders>
              <w:left w:val="single" w:sz="8" w:space="0" w:color="D2D2D2"/>
              <w:right w:val="single" w:sz="13" w:space="0" w:color="D2D2D2"/>
            </w:tcBorders>
          </w:tcPr>
          <w:p>
            <w:pPr/>
          </w:p>
        </w:tc>
        <w:tc>
          <w:tcPr>
            <w:tcW w:w="2419" w:type="dxa"/>
            <w:gridSpan w:val="2"/>
            <w:vMerge/>
            <w:tcBorders>
              <w:left w:val="single" w:sz="4" w:space="0" w:color="000000"/>
              <w:right w:val="single" w:sz="4" w:space="0" w:color="000000"/>
            </w:tcBorders>
            <w:shd w:val="clear" w:color="auto" w:fill="D2D2D2"/>
          </w:tcPr>
          <w:p>
            <w:pPr/>
          </w:p>
        </w:tc>
        <w:tc>
          <w:tcPr>
            <w:tcW w:w="4046" w:type="dxa"/>
            <w:gridSpan w:val="3"/>
            <w:vMerge/>
            <w:tcBorders>
              <w:left w:val="single" w:sz="13" w:space="0" w:color="D2D2D2"/>
              <w:right w:val="single" w:sz="4" w:space="0" w:color="000000"/>
            </w:tcBorders>
          </w:tcPr>
          <w:p>
            <w:pPr/>
          </w:p>
        </w:tc>
      </w:tr>
      <w:tr>
        <w:trPr>
          <w:trHeight w:val="158" w:hRule="exact"/>
        </w:trPr>
        <w:tc>
          <w:tcPr>
            <w:tcW w:w="46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856" w:type="dxa"/>
            <w:gridSpan w:val="2"/>
            <w:vMerge/>
            <w:tcBorders>
              <w:left w:val="single" w:sz="8" w:space="0" w:color="D2D2D2"/>
              <w:bottom w:val="single" w:sz="4" w:space="0" w:color="000000"/>
              <w:right w:val="single" w:sz="13" w:space="0" w:color="D2D2D2"/>
            </w:tcBorders>
          </w:tcPr>
          <w:p>
            <w:pPr/>
          </w:p>
        </w:tc>
        <w:tc>
          <w:tcPr>
            <w:tcW w:w="2419" w:type="dxa"/>
            <w:gridSpan w:val="2"/>
            <w:vMerge/>
            <w:tcBorders>
              <w:left w:val="single" w:sz="4" w:space="0" w:color="000000"/>
              <w:bottom w:val="single" w:sz="4" w:space="0" w:color="000000"/>
              <w:right w:val="single" w:sz="4" w:space="0" w:color="000000"/>
            </w:tcBorders>
            <w:shd w:val="clear" w:color="auto" w:fill="D2D2D2"/>
          </w:tcPr>
          <w:p>
            <w:pPr/>
          </w:p>
        </w:tc>
        <w:tc>
          <w:tcPr>
            <w:tcW w:w="4046" w:type="dxa"/>
            <w:gridSpan w:val="3"/>
            <w:vMerge/>
            <w:tcBorders>
              <w:left w:val="single" w:sz="13" w:space="0" w:color="D2D2D2"/>
              <w:bottom w:val="single" w:sz="4" w:space="0" w:color="000000"/>
              <w:right w:val="single" w:sz="4" w:space="0" w:color="000000"/>
            </w:tcBorders>
          </w:tcPr>
          <w:p>
            <w:pPr/>
          </w:p>
        </w:tc>
      </w:tr>
      <w:tr>
        <w:trPr>
          <w:trHeight w:val="163" w:hRule="exact"/>
        </w:trPr>
        <w:tc>
          <w:tcPr>
            <w:tcW w:w="46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856" w:type="dxa"/>
            <w:gridSpan w:val="2"/>
            <w:vMerge w:val="restart"/>
            <w:tcBorders>
              <w:top w:val="single" w:sz="4" w:space="0" w:color="000000"/>
              <w:left w:val="single" w:sz="8" w:space="0" w:color="D2D2D2"/>
              <w:right w:val="single" w:sz="13"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84,610</w:t>
            </w:r>
          </w:p>
        </w:tc>
        <w:tc>
          <w:tcPr>
            <w:tcW w:w="24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报告期末实际担保余额合计</w:t>
            </w:r>
          </w:p>
          <w:p>
            <w:pPr>
              <w:pStyle w:val="TableParagraph"/>
              <w:spacing w:line="240" w:lineRule="auto" w:before="8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4046" w:type="dxa"/>
            <w:gridSpan w:val="3"/>
            <w:vMerge w:val="restart"/>
            <w:tcBorders>
              <w:top w:val="single" w:sz="4" w:space="0" w:color="000000"/>
              <w:left w:val="single" w:sz="13"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89" w:hRule="exact"/>
        </w:trPr>
        <w:tc>
          <w:tcPr>
            <w:tcW w:w="46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r>
              <w:rPr>
                <w:rFonts w:ascii="Times New Roman" w:hAnsi="Times New Roman" w:cs="Times New Roman" w:eastAsia="Times New Roman" w:hint="default"/>
                <w:spacing w:val="-3"/>
                <w:sz w:val="18"/>
                <w:szCs w:val="18"/>
              </w:rPr>
              <w:t>A3+B3+C3</w:t>
            </w:r>
            <w:r>
              <w:rPr>
                <w:rFonts w:ascii="宋体" w:hAnsi="宋体" w:cs="宋体" w:eastAsia="宋体" w:hint="default"/>
                <w:spacing w:val="-3"/>
                <w:sz w:val="18"/>
                <w:szCs w:val="18"/>
              </w:rPr>
              <w:t>）</w:t>
            </w:r>
          </w:p>
        </w:tc>
        <w:tc>
          <w:tcPr>
            <w:tcW w:w="2856" w:type="dxa"/>
            <w:gridSpan w:val="2"/>
            <w:vMerge/>
            <w:tcBorders>
              <w:left w:val="single" w:sz="8" w:space="0" w:color="D2D2D2"/>
              <w:right w:val="single" w:sz="13" w:space="0" w:color="D2D2D2"/>
            </w:tcBorders>
          </w:tcPr>
          <w:p>
            <w:pPr/>
          </w:p>
        </w:tc>
        <w:tc>
          <w:tcPr>
            <w:tcW w:w="2419" w:type="dxa"/>
            <w:gridSpan w:val="2"/>
            <w:vMerge/>
            <w:tcBorders>
              <w:left w:val="single" w:sz="4" w:space="0" w:color="000000"/>
              <w:right w:val="single" w:sz="4" w:space="0" w:color="000000"/>
            </w:tcBorders>
            <w:shd w:val="clear" w:color="auto" w:fill="D2D2D2"/>
          </w:tcPr>
          <w:p>
            <w:pPr/>
          </w:p>
        </w:tc>
        <w:tc>
          <w:tcPr>
            <w:tcW w:w="4046" w:type="dxa"/>
            <w:gridSpan w:val="3"/>
            <w:vMerge/>
            <w:tcBorders>
              <w:left w:val="single" w:sz="13" w:space="0" w:color="D2D2D2"/>
              <w:right w:val="single" w:sz="4" w:space="0" w:color="000000"/>
            </w:tcBorders>
          </w:tcPr>
          <w:p>
            <w:pPr/>
          </w:p>
        </w:tc>
      </w:tr>
      <w:tr>
        <w:trPr>
          <w:trHeight w:val="163" w:hRule="exact"/>
        </w:trPr>
        <w:tc>
          <w:tcPr>
            <w:tcW w:w="46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856" w:type="dxa"/>
            <w:gridSpan w:val="2"/>
            <w:vMerge/>
            <w:tcBorders>
              <w:left w:val="single" w:sz="8" w:space="0" w:color="D2D2D2"/>
              <w:bottom w:val="single" w:sz="4" w:space="0" w:color="000000"/>
              <w:right w:val="single" w:sz="13" w:space="0" w:color="D2D2D2"/>
            </w:tcBorders>
          </w:tcPr>
          <w:p>
            <w:pPr/>
          </w:p>
        </w:tc>
        <w:tc>
          <w:tcPr>
            <w:tcW w:w="2419" w:type="dxa"/>
            <w:gridSpan w:val="2"/>
            <w:vMerge/>
            <w:tcBorders>
              <w:left w:val="single" w:sz="4" w:space="0" w:color="000000"/>
              <w:bottom w:val="single" w:sz="4" w:space="0" w:color="000000"/>
              <w:right w:val="single" w:sz="4" w:space="0" w:color="000000"/>
            </w:tcBorders>
            <w:shd w:val="clear" w:color="auto" w:fill="D2D2D2"/>
          </w:tcPr>
          <w:p>
            <w:pPr/>
          </w:p>
        </w:tc>
        <w:tc>
          <w:tcPr>
            <w:tcW w:w="4046" w:type="dxa"/>
            <w:gridSpan w:val="3"/>
            <w:vMerge/>
            <w:tcBorders>
              <w:left w:val="single" w:sz="13" w:space="0" w:color="D2D2D2"/>
              <w:bottom w:val="single" w:sz="4" w:space="0" w:color="000000"/>
              <w:right w:val="single" w:sz="4" w:space="0" w:color="000000"/>
            </w:tcBorders>
          </w:tcPr>
          <w:p>
            <w:pPr/>
          </w:p>
        </w:tc>
      </w:tr>
      <w:tr>
        <w:trPr>
          <w:trHeight w:val="408" w:hRule="exact"/>
        </w:trPr>
        <w:tc>
          <w:tcPr>
            <w:tcW w:w="75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8"/>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646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2.32%</w:t>
            </w:r>
          </w:p>
        </w:tc>
      </w:tr>
      <w:tr>
        <w:trPr>
          <w:trHeight w:val="394" w:hRule="exact"/>
        </w:trPr>
        <w:tc>
          <w:tcPr>
            <w:tcW w:w="1397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57" w:lineRule="auto" w:before="54"/>
        <w:ind w:left="460" w:right="11303" w:hanging="360"/>
        <w:jc w:val="left"/>
      </w:pPr>
      <w:r>
        <w:rPr>
          <w:spacing w:val="-3"/>
        </w:rPr>
        <w:t>采用复合方式担保的具体情况说明</w:t>
      </w:r>
      <w:r>
        <w:rPr>
          <w:spacing w:val="-44"/>
        </w:rPr>
        <w:t> </w:t>
      </w:r>
      <w:r>
        <w:rPr>
          <w:spacing w:val="-44"/>
        </w:rPr>
      </w:r>
      <w:r>
        <w:rPr/>
        <w:t>无</w:t>
      </w:r>
    </w:p>
    <w:p>
      <w:pPr>
        <w:spacing w:line="240" w:lineRule="auto" w:before="3"/>
        <w:rPr>
          <w:rFonts w:ascii="宋体" w:hAnsi="宋体" w:cs="宋体" w:eastAsia="宋体" w:hint="default"/>
          <w:sz w:val="20"/>
          <w:szCs w:val="20"/>
        </w:rPr>
      </w:pPr>
    </w:p>
    <w:p>
      <w:pPr>
        <w:pStyle w:val="Heading3"/>
        <w:spacing w:line="240" w:lineRule="auto"/>
        <w:ind w:left="100" w:right="11303"/>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0"/>
        <w:rPr>
          <w:rFonts w:ascii="宋体" w:hAnsi="宋体" w:cs="宋体" w:eastAsia="宋体" w:hint="default"/>
          <w:b/>
          <w:bCs/>
          <w:sz w:val="26"/>
          <w:szCs w:val="26"/>
        </w:rPr>
      </w:pPr>
    </w:p>
    <w:p>
      <w:pPr>
        <w:pStyle w:val="BodyText"/>
        <w:spacing w:line="343" w:lineRule="auto"/>
        <w:ind w:left="460" w:right="10204"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after="0" w:line="343" w:lineRule="auto"/>
        <w:jc w:val="left"/>
        <w:sectPr>
          <w:pgSz w:w="16840" w:h="11910" w:orient="landscape"/>
          <w:pgMar w:header="863" w:footer="974" w:top="1060" w:bottom="1160" w:left="1340" w:right="1280"/>
        </w:sectPr>
      </w:pPr>
    </w:p>
    <w:p>
      <w:pPr>
        <w:spacing w:line="240" w:lineRule="auto" w:before="2"/>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75pt;height:.75pt;mso-position-horizontal-relative:char;mso-position-vertical-relative:line" coordorigin="0,0" coordsize="14035,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6"/>
          <w:szCs w:val="16"/>
        </w:rPr>
      </w:pPr>
    </w:p>
    <w:p>
      <w:pPr>
        <w:pStyle w:val="Heading3"/>
        <w:spacing w:line="240" w:lineRule="auto" w:before="36"/>
        <w:ind w:left="140"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3" w:footer="974" w:top="1060" w:bottom="1160" w:left="1300" w:right="1280"/>
        </w:sectPr>
      </w:pPr>
    </w:p>
    <w:p>
      <w:pPr>
        <w:pStyle w:val="BodyText"/>
        <w:spacing w:line="338" w:lineRule="auto" w:before="46"/>
        <w:ind w:left="14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9"/>
        </w:rPr>
        <w:t> </w:t>
      </w:r>
      <w:r>
        <w:rPr>
          <w:spacing w:val="-79"/>
        </w:rPr>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40" w:right="0"/>
        <w:jc w:val="left"/>
      </w:pPr>
      <w:r>
        <w:rPr/>
        <w:t>单位：万元</w:t>
      </w:r>
    </w:p>
    <w:p>
      <w:pPr>
        <w:spacing w:after="0" w:line="240" w:lineRule="auto"/>
        <w:jc w:val="left"/>
        <w:sectPr>
          <w:type w:val="continuous"/>
          <w:pgSz w:w="16840" w:h="11910" w:orient="landscape"/>
          <w:pgMar w:top="1060" w:bottom="1160" w:left="1300" w:right="1280"/>
          <w:cols w:num="2" w:equalWidth="0">
            <w:col w:w="1946" w:space="11119"/>
            <w:col w:w="1195"/>
          </w:cols>
        </w:sectPr>
      </w:pPr>
    </w:p>
    <w:p>
      <w:pPr>
        <w:spacing w:line="240" w:lineRule="auto" w:before="8"/>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554"/>
        <w:gridCol w:w="2411"/>
        <w:gridCol w:w="2977"/>
        <w:gridCol w:w="2977"/>
        <w:gridCol w:w="2977"/>
      </w:tblGrid>
      <w:tr>
        <w:trPr>
          <w:trHeight w:val="403" w:hRule="exact"/>
        </w:trPr>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9"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4"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63"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39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48,200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48,200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48,200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48,200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280"/>
        </w:sectPr>
      </w:pPr>
    </w:p>
    <w:p>
      <w:pPr>
        <w:pStyle w:val="BodyText"/>
        <w:spacing w:line="240" w:lineRule="auto" w:before="53"/>
        <w:ind w:left="140" w:right="0"/>
        <w:jc w:val="left"/>
      </w:pPr>
      <w:r>
        <w:rPr>
          <w:spacing w:val="-3"/>
        </w:rPr>
        <w:t>单项金额重大或安全性较低、流动性较差、不保本的高风险委托理财具体情况</w:t>
      </w:r>
    </w:p>
    <w:p>
      <w:pPr>
        <w:pStyle w:val="BodyText"/>
        <w:spacing w:line="240" w:lineRule="auto" w:before="119"/>
        <w:ind w:left="14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140" w:right="0"/>
        <w:jc w:val="left"/>
      </w:pPr>
      <w:r>
        <w:rPr/>
        <w:t>单位：万元</w:t>
      </w:r>
    </w:p>
    <w:p>
      <w:pPr>
        <w:spacing w:after="0" w:line="240" w:lineRule="auto"/>
        <w:jc w:val="left"/>
        <w:sectPr>
          <w:type w:val="continuous"/>
          <w:pgSz w:w="16840" w:h="11910" w:orient="landscape"/>
          <w:pgMar w:top="1060" w:bottom="1160" w:left="1300" w:right="1280"/>
          <w:cols w:num="2" w:equalWidth="0">
            <w:col w:w="6262" w:space="6803"/>
            <w:col w:w="1195"/>
          </w:cols>
        </w:sectPr>
      </w:pP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210"/>
        <w:gridCol w:w="1075"/>
        <w:gridCol w:w="437"/>
        <w:gridCol w:w="644"/>
        <w:gridCol w:w="432"/>
        <w:gridCol w:w="831"/>
        <w:gridCol w:w="830"/>
        <w:gridCol w:w="437"/>
        <w:gridCol w:w="567"/>
        <w:gridCol w:w="811"/>
        <w:gridCol w:w="836"/>
        <w:gridCol w:w="965"/>
        <w:gridCol w:w="898"/>
        <w:gridCol w:w="1075"/>
        <w:gridCol w:w="701"/>
        <w:gridCol w:w="965"/>
        <w:gridCol w:w="1277"/>
      </w:tblGrid>
      <w:tr>
        <w:trPr>
          <w:trHeight w:val="102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受托机构名称</w:t>
            </w:r>
          </w:p>
          <w:p>
            <w:pPr>
              <w:pStyle w:val="TableParagraph"/>
              <w:spacing w:line="321" w:lineRule="auto" w:before="71"/>
              <w:ind w:left="417" w:right="56" w:hanging="360"/>
              <w:jc w:val="left"/>
              <w:rPr>
                <w:rFonts w:ascii="宋体" w:hAnsi="宋体" w:cs="宋体" w:eastAsia="宋体" w:hint="default"/>
                <w:sz w:val="18"/>
                <w:szCs w:val="18"/>
              </w:rPr>
            </w:pPr>
            <w:r>
              <w:rPr>
                <w:rFonts w:ascii="宋体" w:hAnsi="宋体" w:cs="宋体" w:eastAsia="宋体" w:hint="default"/>
                <w:spacing w:val="-2"/>
                <w:sz w:val="18"/>
                <w:szCs w:val="18"/>
              </w:rPr>
              <w:t>（或受托人姓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名）</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12"/>
              <w:jc w:val="left"/>
              <w:rPr>
                <w:rFonts w:ascii="宋体" w:hAnsi="宋体" w:cs="宋体" w:eastAsia="宋体" w:hint="default"/>
                <w:sz w:val="18"/>
                <w:szCs w:val="18"/>
              </w:rPr>
            </w:pPr>
            <w:r>
              <w:rPr>
                <w:rFonts w:ascii="宋体" w:hAnsi="宋体" w:cs="宋体" w:eastAsia="宋体" w:hint="default"/>
                <w:spacing w:val="-12"/>
                <w:sz w:val="18"/>
                <w:szCs w:val="18"/>
              </w:rPr>
              <w:t>受托机构（或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2"/>
                <w:sz w:val="18"/>
                <w:szCs w:val="18"/>
              </w:rPr>
              <w:t>受托人）类型</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26"/>
              <w:jc w:val="left"/>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8" w:right="26"/>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26"/>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投向</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5" w:right="94"/>
              <w:jc w:val="both"/>
              <w:rPr>
                <w:rFonts w:ascii="宋体" w:hAnsi="宋体" w:cs="宋体" w:eastAsia="宋体" w:hint="default"/>
                <w:sz w:val="18"/>
                <w:szCs w:val="18"/>
              </w:rPr>
            </w:pPr>
            <w:r>
              <w:rPr>
                <w:rFonts w:ascii="宋体" w:hAnsi="宋体" w:cs="宋体" w:eastAsia="宋体" w:hint="default"/>
                <w:sz w:val="18"/>
                <w:szCs w:val="18"/>
              </w:rPr>
              <w:t>报酬</w:t>
            </w:r>
            <w:r>
              <w:rPr>
                <w:rFonts w:ascii="宋体" w:hAnsi="宋体" w:cs="宋体" w:eastAsia="宋体" w:hint="default"/>
                <w:spacing w:val="-86"/>
                <w:sz w:val="18"/>
                <w:szCs w:val="18"/>
              </w:rPr>
              <w:t> </w:t>
            </w:r>
            <w:r>
              <w:rPr>
                <w:rFonts w:ascii="宋体" w:hAnsi="宋体" w:cs="宋体" w:eastAsia="宋体" w:hint="default"/>
                <w:sz w:val="18"/>
                <w:szCs w:val="18"/>
              </w:rPr>
              <w:t>确定</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34" w:right="31" w:hanging="92"/>
              <w:jc w:val="left"/>
              <w:rPr>
                <w:rFonts w:ascii="宋体" w:hAnsi="宋体" w:cs="宋体" w:eastAsia="宋体" w:hint="default"/>
                <w:sz w:val="18"/>
                <w:szCs w:val="18"/>
              </w:rPr>
            </w:pPr>
            <w:r>
              <w:rPr>
                <w:rFonts w:ascii="宋体" w:hAnsi="宋体" w:cs="宋体" w:eastAsia="宋体" w:hint="default"/>
                <w:sz w:val="18"/>
                <w:szCs w:val="18"/>
              </w:rPr>
              <w:t>参考年化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收益率</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预期收益</w:t>
            </w:r>
          </w:p>
          <w:p>
            <w:pPr>
              <w:pStyle w:val="TableParagraph"/>
              <w:spacing w:line="240" w:lineRule="auto" w:before="81"/>
              <w:ind w:left="14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10" w:right="26" w:hanging="87"/>
              <w:jc w:val="left"/>
              <w:rPr>
                <w:rFonts w:ascii="宋体" w:hAnsi="宋体" w:cs="宋体" w:eastAsia="宋体" w:hint="default"/>
                <w:sz w:val="18"/>
                <w:szCs w:val="18"/>
              </w:rPr>
            </w:pPr>
            <w:r>
              <w:rPr>
                <w:rFonts w:ascii="宋体" w:hAnsi="宋体" w:cs="宋体" w:eastAsia="宋体" w:hint="default"/>
                <w:spacing w:val="-2"/>
                <w:sz w:val="18"/>
                <w:szCs w:val="18"/>
              </w:rPr>
              <w:t>报告期实际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损益金额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84"/>
              <w:jc w:val="both"/>
              <w:rPr>
                <w:rFonts w:ascii="宋体" w:hAnsi="宋体" w:cs="宋体" w:eastAsia="宋体" w:hint="default"/>
                <w:sz w:val="18"/>
                <w:szCs w:val="18"/>
              </w:rPr>
            </w:pPr>
            <w:r>
              <w:rPr>
                <w:rFonts w:ascii="宋体" w:hAnsi="宋体" w:cs="宋体" w:eastAsia="宋体" w:hint="default"/>
                <w:sz w:val="18"/>
                <w:szCs w:val="18"/>
              </w:rPr>
              <w:t>报告期损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益实际收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回情况</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9"/>
              <w:jc w:val="center"/>
              <w:rPr>
                <w:rFonts w:ascii="宋体" w:hAnsi="宋体" w:cs="宋体" w:eastAsia="宋体" w:hint="default"/>
                <w:sz w:val="18"/>
                <w:szCs w:val="18"/>
              </w:rPr>
            </w:pPr>
            <w:r>
              <w:rPr>
                <w:rFonts w:ascii="宋体" w:hAnsi="宋体" w:cs="宋体" w:eastAsia="宋体" w:hint="default"/>
                <w:spacing w:val="-2"/>
                <w:sz w:val="18"/>
                <w:szCs w:val="18"/>
              </w:rPr>
              <w:t>计提减值准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备金额（如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both"/>
              <w:rPr>
                <w:rFonts w:ascii="宋体" w:hAnsi="宋体" w:cs="宋体" w:eastAsia="宋体" w:hint="default"/>
                <w:sz w:val="18"/>
                <w:szCs w:val="18"/>
              </w:rPr>
            </w:pPr>
            <w:r>
              <w:rPr>
                <w:rFonts w:ascii="宋体" w:hAnsi="宋体" w:cs="宋体" w:eastAsia="宋体" w:hint="default"/>
                <w:sz w:val="18"/>
                <w:szCs w:val="18"/>
              </w:rPr>
              <w:t>是否经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过法定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程序</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21"/>
              <w:jc w:val="center"/>
              <w:rPr>
                <w:rFonts w:ascii="宋体" w:hAnsi="宋体" w:cs="宋体" w:eastAsia="宋体" w:hint="default"/>
                <w:sz w:val="18"/>
                <w:szCs w:val="18"/>
              </w:rPr>
            </w:pPr>
            <w:r>
              <w:rPr>
                <w:rFonts w:ascii="宋体" w:hAnsi="宋体" w:cs="宋体" w:eastAsia="宋体" w:hint="default"/>
                <w:spacing w:val="-2"/>
                <w:sz w:val="18"/>
                <w:szCs w:val="18"/>
              </w:rPr>
              <w:t>未来是否还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有委托理财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计划</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7" w:hanging="5"/>
              <w:jc w:val="center"/>
              <w:rPr>
                <w:rFonts w:ascii="宋体" w:hAnsi="宋体" w:cs="宋体" w:eastAsia="宋体" w:hint="default"/>
                <w:sz w:val="18"/>
                <w:szCs w:val="18"/>
              </w:rPr>
            </w:pPr>
            <w:r>
              <w:rPr>
                <w:rFonts w:ascii="宋体" w:hAnsi="宋体" w:cs="宋体" w:eastAsia="宋体" w:hint="default"/>
                <w:sz w:val="18"/>
                <w:szCs w:val="18"/>
              </w:rPr>
              <w:t>事项概述及相</w:t>
            </w:r>
            <w:r>
              <w:rPr>
                <w:rFonts w:ascii="宋体" w:hAnsi="宋体" w:cs="宋体" w:eastAsia="宋体" w:hint="default"/>
                <w:w w:val="101"/>
                <w:sz w:val="18"/>
                <w:szCs w:val="18"/>
              </w:rPr>
              <w:t> </w:t>
            </w:r>
            <w:r>
              <w:rPr>
                <w:rFonts w:ascii="宋体" w:hAnsi="宋体" w:cs="宋体" w:eastAsia="宋体" w:hint="default"/>
                <w:spacing w:val="-8"/>
                <w:sz w:val="18"/>
                <w:szCs w:val="18"/>
              </w:rPr>
              <w:t>关查询索引（如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w:t>
            </w: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工商银行北京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裕民支行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35.41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8.55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60" w:left="130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10"/>
        <w:gridCol w:w="1075"/>
        <w:gridCol w:w="437"/>
        <w:gridCol w:w="644"/>
        <w:gridCol w:w="432"/>
        <w:gridCol w:w="831"/>
        <w:gridCol w:w="830"/>
        <w:gridCol w:w="437"/>
        <w:gridCol w:w="567"/>
        <w:gridCol w:w="811"/>
        <w:gridCol w:w="836"/>
        <w:gridCol w:w="965"/>
        <w:gridCol w:w="898"/>
        <w:gridCol w:w="1075"/>
        <w:gridCol w:w="701"/>
        <w:gridCol w:w="965"/>
        <w:gridCol w:w="1277"/>
      </w:tblGrid>
      <w:tr>
        <w:trPr>
          <w:trHeight w:val="730" w:hRule="exact"/>
        </w:trPr>
        <w:tc>
          <w:tcPr>
            <w:tcW w:w="1210"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432"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2.84%</w:t>
            </w:r>
          </w:p>
        </w:tc>
        <w:tc>
          <w:tcPr>
            <w:tcW w:w="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2.75</w:t>
            </w:r>
          </w:p>
        </w:tc>
        <w:tc>
          <w:tcPr>
            <w:tcW w:w="9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2.75</w:t>
            </w:r>
          </w:p>
        </w:tc>
        <w:tc>
          <w:tcPr>
            <w:tcW w:w="8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15"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1.13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2.74%</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工商银行北京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裕民支行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3.40%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3.45%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17.98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3.20%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160" w:left="132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10"/>
        <w:gridCol w:w="1075"/>
        <w:gridCol w:w="437"/>
        <w:gridCol w:w="644"/>
        <w:gridCol w:w="432"/>
        <w:gridCol w:w="831"/>
        <w:gridCol w:w="830"/>
        <w:gridCol w:w="437"/>
        <w:gridCol w:w="567"/>
        <w:gridCol w:w="811"/>
        <w:gridCol w:w="836"/>
        <w:gridCol w:w="965"/>
        <w:gridCol w:w="898"/>
        <w:gridCol w:w="1075"/>
        <w:gridCol w:w="701"/>
        <w:gridCol w:w="965"/>
        <w:gridCol w:w="1277"/>
      </w:tblGrid>
      <w:tr>
        <w:trPr>
          <w:trHeight w:val="730" w:hRule="exact"/>
        </w:trPr>
        <w:tc>
          <w:tcPr>
            <w:tcW w:w="1210"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432"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3.45%</w:t>
            </w:r>
          </w:p>
        </w:tc>
        <w:tc>
          <w:tcPr>
            <w:tcW w:w="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w:t>
            </w:r>
          </w:p>
        </w:tc>
        <w:tc>
          <w:tcPr>
            <w:tcW w:w="8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15"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3.00%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3.35%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7.45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3.35%</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3.20%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7.89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3.20%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7.99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8.72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2.80%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160" w:left="132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210"/>
        <w:gridCol w:w="1075"/>
        <w:gridCol w:w="437"/>
        <w:gridCol w:w="644"/>
        <w:gridCol w:w="432"/>
        <w:gridCol w:w="831"/>
        <w:gridCol w:w="830"/>
        <w:gridCol w:w="437"/>
        <w:gridCol w:w="567"/>
        <w:gridCol w:w="811"/>
        <w:gridCol w:w="836"/>
        <w:gridCol w:w="965"/>
        <w:gridCol w:w="898"/>
        <w:gridCol w:w="1075"/>
        <w:gridCol w:w="701"/>
        <w:gridCol w:w="965"/>
        <w:gridCol w:w="1277"/>
      </w:tblGrid>
      <w:tr>
        <w:trPr>
          <w:trHeight w:val="730" w:hRule="exact"/>
        </w:trPr>
        <w:tc>
          <w:tcPr>
            <w:tcW w:w="1210"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w:t>
            </w:r>
          </w:p>
        </w:tc>
        <w:tc>
          <w:tcPr>
            <w:tcW w:w="432"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2.80%</w:t>
            </w:r>
          </w:p>
        </w:tc>
        <w:tc>
          <w:tcPr>
            <w:tcW w:w="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1.53</w:t>
            </w:r>
          </w:p>
        </w:tc>
        <w:tc>
          <w:tcPr>
            <w:tcW w:w="9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1.53</w:t>
            </w:r>
          </w:p>
        </w:tc>
        <w:tc>
          <w:tcPr>
            <w:tcW w:w="8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3"/>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15"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2.80%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23"/>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北京银行东升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科技园支行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3.90%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6.75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3"/>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89"/>
              <w:jc w:val="left"/>
              <w:rPr>
                <w:rFonts w:ascii="宋体" w:hAnsi="宋体" w:cs="宋体" w:eastAsia="宋体" w:hint="default"/>
                <w:sz w:val="18"/>
                <w:szCs w:val="18"/>
              </w:rPr>
            </w:pPr>
            <w:r>
              <w:rPr>
                <w:rFonts w:ascii="宋体" w:hAnsi="宋体" w:cs="宋体" w:eastAsia="宋体" w:hint="default"/>
                <w:spacing w:val="-2"/>
                <w:sz w:val="18"/>
                <w:szCs w:val="18"/>
              </w:rPr>
              <w:t>工商银行北京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裕民支行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2.73%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3"/>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工商银行北京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裕民支行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2.73%</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9" w:right="142"/>
              <w:jc w:val="left"/>
              <w:rPr>
                <w:rFonts w:ascii="宋体" w:hAnsi="宋体" w:cs="宋体" w:eastAsia="宋体" w:hint="default"/>
                <w:sz w:val="18"/>
                <w:szCs w:val="18"/>
              </w:rPr>
            </w:pPr>
            <w:r>
              <w:rPr>
                <w:rFonts w:ascii="宋体" w:hAnsi="宋体" w:cs="宋体" w:eastAsia="宋体" w:hint="default"/>
                <w:sz w:val="18"/>
                <w:szCs w:val="18"/>
              </w:rPr>
              <w:t>未到期赎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2.78%</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3"/>
              <w:jc w:val="center"/>
              <w:rPr>
                <w:rFonts w:ascii="宋体" w:hAnsi="宋体" w:cs="宋体" w:eastAsia="宋体" w:hint="default"/>
                <w:sz w:val="18"/>
                <w:szCs w:val="18"/>
              </w:rPr>
            </w:pPr>
            <w:r>
              <w:rPr>
                <w:rFonts w:ascii="宋体" w:hAnsi="宋体" w:cs="宋体" w:eastAsia="宋体" w:hint="default"/>
                <w:sz w:val="18"/>
                <w:szCs w:val="18"/>
              </w:rPr>
              <w:t>到期赎回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2.78%</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9" w:right="142"/>
              <w:jc w:val="left"/>
              <w:rPr>
                <w:rFonts w:ascii="宋体" w:hAnsi="宋体" w:cs="宋体" w:eastAsia="宋体" w:hint="default"/>
                <w:sz w:val="18"/>
                <w:szCs w:val="18"/>
              </w:rPr>
            </w:pPr>
            <w:r>
              <w:rPr>
                <w:rFonts w:ascii="宋体" w:hAnsi="宋体" w:cs="宋体" w:eastAsia="宋体" w:hint="default"/>
                <w:sz w:val="18"/>
                <w:szCs w:val="18"/>
              </w:rPr>
              <w:t>未到期赎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2.78%</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9" w:right="142"/>
              <w:jc w:val="left"/>
              <w:rPr>
                <w:rFonts w:ascii="宋体" w:hAnsi="宋体" w:cs="宋体" w:eastAsia="宋体" w:hint="default"/>
                <w:sz w:val="18"/>
                <w:szCs w:val="18"/>
              </w:rPr>
            </w:pPr>
            <w:r>
              <w:rPr>
                <w:rFonts w:ascii="宋体" w:hAnsi="宋体" w:cs="宋体" w:eastAsia="宋体" w:hint="default"/>
                <w:sz w:val="18"/>
                <w:szCs w:val="18"/>
              </w:rPr>
              <w:t>未到期赎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2.78%</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9" w:right="142"/>
              <w:jc w:val="left"/>
              <w:rPr>
                <w:rFonts w:ascii="宋体" w:hAnsi="宋体" w:cs="宋体" w:eastAsia="宋体" w:hint="default"/>
                <w:sz w:val="18"/>
                <w:szCs w:val="18"/>
              </w:rPr>
            </w:pPr>
            <w:r>
              <w:rPr>
                <w:rFonts w:ascii="宋体" w:hAnsi="宋体" w:cs="宋体" w:eastAsia="宋体" w:hint="default"/>
                <w:sz w:val="18"/>
                <w:szCs w:val="18"/>
              </w:rPr>
              <w:t>未到期赎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2.78%</w:t>
            </w:r>
          </w:p>
        </w:tc>
        <w:tc>
          <w:tcPr>
            <w:tcW w:w="83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42"/>
              <w:jc w:val="left"/>
              <w:rPr>
                <w:rFonts w:ascii="宋体" w:hAnsi="宋体" w:cs="宋体" w:eastAsia="宋体" w:hint="default"/>
                <w:sz w:val="18"/>
                <w:szCs w:val="18"/>
              </w:rPr>
            </w:pPr>
            <w:r>
              <w:rPr>
                <w:rFonts w:ascii="宋体" w:hAnsi="宋体" w:cs="宋体" w:eastAsia="宋体" w:hint="default"/>
                <w:sz w:val="18"/>
                <w:szCs w:val="18"/>
              </w:rPr>
              <w:t>未到期赎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2.78%</w:t>
            </w:r>
          </w:p>
        </w:tc>
        <w:tc>
          <w:tcPr>
            <w:tcW w:w="83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42"/>
              <w:jc w:val="left"/>
              <w:rPr>
                <w:rFonts w:ascii="宋体" w:hAnsi="宋体" w:cs="宋体" w:eastAsia="宋体" w:hint="default"/>
                <w:sz w:val="18"/>
                <w:szCs w:val="18"/>
              </w:rPr>
            </w:pPr>
            <w:r>
              <w:rPr>
                <w:rFonts w:ascii="宋体" w:hAnsi="宋体" w:cs="宋体" w:eastAsia="宋体" w:hint="default"/>
                <w:sz w:val="18"/>
                <w:szCs w:val="18"/>
              </w:rPr>
              <w:t>未到期赎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89"/>
              <w:jc w:val="left"/>
              <w:rPr>
                <w:rFonts w:ascii="宋体" w:hAnsi="宋体" w:cs="宋体" w:eastAsia="宋体" w:hint="default"/>
                <w:sz w:val="18"/>
                <w:szCs w:val="18"/>
              </w:rPr>
            </w:pPr>
            <w:r>
              <w:rPr>
                <w:rFonts w:ascii="宋体" w:hAnsi="宋体" w:cs="宋体" w:eastAsia="宋体" w:hint="default"/>
                <w:spacing w:val="-2"/>
                <w:sz w:val="18"/>
                <w:szCs w:val="18"/>
              </w:rPr>
              <w:t>招商银行深圳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盐田支行</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36"/>
              <w:jc w:val="left"/>
              <w:rPr>
                <w:rFonts w:ascii="宋体" w:hAnsi="宋体" w:cs="宋体" w:eastAsia="宋体" w:hint="default"/>
                <w:sz w:val="18"/>
                <w:szCs w:val="18"/>
              </w:rPr>
            </w:pPr>
            <w:r>
              <w:rPr>
                <w:rFonts w:ascii="宋体" w:hAnsi="宋体" w:cs="宋体" w:eastAsia="宋体" w:hint="default"/>
                <w:sz w:val="18"/>
                <w:szCs w:val="18"/>
              </w:rPr>
              <w:t>理财</w:t>
            </w:r>
            <w:r>
              <w:rPr>
                <w:rFonts w:ascii="宋体" w:hAnsi="宋体" w:cs="宋体" w:eastAsia="宋体" w:hint="default"/>
                <w:spacing w:val="-86"/>
                <w:sz w:val="18"/>
                <w:szCs w:val="18"/>
              </w:rPr>
              <w:t> </w:t>
            </w:r>
            <w:r>
              <w:rPr>
                <w:rFonts w:ascii="宋体" w:hAnsi="宋体" w:cs="宋体" w:eastAsia="宋体" w:hint="default"/>
                <w:sz w:val="18"/>
                <w:szCs w:val="18"/>
              </w:rPr>
              <w:t>产品</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9" w:right="36"/>
              <w:jc w:val="left"/>
              <w:rPr>
                <w:rFonts w:ascii="宋体" w:hAnsi="宋体" w:cs="宋体" w:eastAsia="宋体" w:hint="default"/>
                <w:sz w:val="18"/>
                <w:szCs w:val="18"/>
              </w:rPr>
            </w:pPr>
            <w:r>
              <w:rPr>
                <w:rFonts w:ascii="宋体" w:hAnsi="宋体" w:cs="宋体" w:eastAsia="宋体" w:hint="default"/>
                <w:sz w:val="18"/>
                <w:szCs w:val="18"/>
              </w:rPr>
              <w:t>自用</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投资</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66"/>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86"/>
                <w:sz w:val="18"/>
                <w:szCs w:val="18"/>
              </w:rPr>
              <w:t> </w:t>
            </w:r>
            <w:r>
              <w:rPr>
                <w:rFonts w:ascii="宋体" w:hAnsi="宋体" w:cs="宋体" w:eastAsia="宋体" w:hint="default"/>
                <w:sz w:val="18"/>
                <w:szCs w:val="18"/>
              </w:rPr>
              <w:t>约定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2.78%</w:t>
            </w:r>
          </w:p>
        </w:tc>
        <w:tc>
          <w:tcPr>
            <w:tcW w:w="83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9" w:right="142"/>
              <w:jc w:val="left"/>
              <w:rPr>
                <w:rFonts w:ascii="宋体" w:hAnsi="宋体" w:cs="宋体" w:eastAsia="宋体" w:hint="default"/>
                <w:sz w:val="18"/>
                <w:szCs w:val="18"/>
              </w:rPr>
            </w:pPr>
            <w:r>
              <w:rPr>
                <w:rFonts w:ascii="宋体" w:hAnsi="宋体" w:cs="宋体" w:eastAsia="宋体" w:hint="default"/>
                <w:sz w:val="18"/>
                <w:szCs w:val="18"/>
              </w:rPr>
              <w:t>未到期赎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回</w:t>
            </w:r>
          </w:p>
        </w:tc>
        <w:tc>
          <w:tcPr>
            <w:tcW w:w="1075"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142,300</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40"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258.97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258.97</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075" w:type="dxa"/>
            <w:tcBorders>
              <w:top w:val="single" w:sz="4" w:space="0" w:color="000000"/>
              <w:left w:val="single" w:sz="10"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63" w:footer="974" w:top="1060" w:bottom="1160" w:left="1320" w:right="1280"/>
        </w:sectPr>
      </w:pPr>
    </w:p>
    <w:p>
      <w:pPr>
        <w:spacing w:line="240" w:lineRule="auto" w:before="3"/>
        <w:rPr>
          <w:rFonts w:ascii="Times New Roman" w:hAnsi="Times New Roman" w:cs="Times New Roman" w:eastAsia="Times New Roman" w:hint="default"/>
          <w:sz w:val="25"/>
          <w:szCs w:val="25"/>
        </w:rPr>
      </w:pPr>
    </w:p>
    <w:p>
      <w:pPr>
        <w:pStyle w:val="BodyText"/>
        <w:spacing w:line="240" w:lineRule="auto" w:before="46"/>
        <w:ind w:right="0"/>
        <w:jc w:val="left"/>
      </w:pPr>
      <w:r>
        <w:rPr>
          <w:spacing w:val="-3"/>
        </w:rPr>
        <w:t>委托理财出现预期无法收回本金或存在其他可能导致减值的情形</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513" w:right="7956"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left="513" w:right="7248"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spacing w:val="-3"/>
        </w:rPr>
        <w:t>《深圳华大基因股份有限公司  </w:t>
      </w:r>
      <w:r>
        <w:rPr>
          <w:rFonts w:ascii="Times New Roman" w:hAnsi="Times New Roman" w:cs="Times New Roman" w:eastAsia="Times New Roman" w:hint="default"/>
        </w:rPr>
        <w:t>2019 </w:t>
      </w:r>
      <w:r>
        <w:rPr>
          <w:rFonts w:ascii="Times New Roman" w:hAnsi="Times New Roman" w:cs="Times New Roman" w:eastAsia="Times New Roman" w:hint="default"/>
          <w:spacing w:val="23"/>
        </w:rPr>
        <w:t> </w:t>
      </w:r>
      <w:r>
        <w:rPr>
          <w:spacing w:val="-3"/>
        </w:rPr>
        <w:t>年度社会责任报告》已披露于中国证监会指定的创业板信息披露网站巨潮资讯网</w:t>
      </w:r>
    </w:p>
    <w:p>
      <w:pPr>
        <w:pStyle w:val="BodyText"/>
        <w:spacing w:line="240" w:lineRule="auto" w:before="63"/>
        <w:ind w:right="0"/>
        <w:jc w:val="left"/>
      </w:pPr>
      <w:r>
        <w:rPr/>
        <w:t>（</w:t>
      </w:r>
      <w:r>
        <w:rPr>
          <w:rFonts w:ascii="Times New Roman" w:hAnsi="Times New Roman" w:cs="Times New Roman" w:eastAsia="Times New Roman" w:hint="default"/>
          <w:color w:val="0462C1"/>
        </w:rPr>
      </w:r>
      <w:hyperlink r:id="rId9">
        <w:r>
          <w:rPr>
            <w:rFonts w:ascii="Times New Roman" w:hAnsi="Times New Roman" w:cs="Times New Roman" w:eastAsia="Times New Roman" w:hint="default"/>
            <w:color w:val="0462C1"/>
            <w:u w:val="single" w:color="0462C1"/>
          </w:rPr>
          <w:t>http://www.cninfo.com.cn</w:t>
        </w:r>
        <w:r>
          <w:rPr>
            <w:rFonts w:ascii="Times New Roman" w:hAnsi="Times New Roman" w:cs="Times New Roman" w:eastAsia="Times New Roman" w:hint="default"/>
            <w:color w:val="0462C1"/>
          </w:rPr>
        </w:r>
      </w:hyperlink>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9"/>
        <w:rPr>
          <w:rFonts w:ascii="宋体" w:hAnsi="宋体" w:cs="宋体" w:eastAsia="宋体" w:hint="default"/>
          <w:b/>
          <w:bCs/>
          <w:sz w:val="26"/>
          <w:szCs w:val="26"/>
        </w:rPr>
      </w:pPr>
    </w:p>
    <w:p>
      <w:pPr>
        <w:pStyle w:val="BodyText"/>
        <w:spacing w:line="312" w:lineRule="auto"/>
        <w:ind w:right="1123" w:firstLine="360"/>
        <w:jc w:val="both"/>
      </w:pPr>
      <w:r>
        <w:rPr>
          <w:spacing w:val="-4"/>
        </w:rPr>
        <w:t>公司积极贯彻和推进中央关于</w:t>
      </w:r>
      <w:r>
        <w:rPr>
          <w:rFonts w:ascii="Times New Roman" w:hAnsi="Times New Roman" w:cs="Times New Roman" w:eastAsia="Times New Roman" w:hint="default"/>
          <w:spacing w:val="-4"/>
        </w:rPr>
        <w:t>“</w:t>
      </w:r>
      <w:r>
        <w:rPr>
          <w:spacing w:val="-4"/>
        </w:rPr>
        <w:t>精准扶贫、精准脱贫</w:t>
      </w:r>
      <w:r>
        <w:rPr>
          <w:rFonts w:ascii="Times New Roman" w:hAnsi="Times New Roman" w:cs="Times New Roman" w:eastAsia="Times New Roman" w:hint="default"/>
          <w:spacing w:val="-4"/>
        </w:rPr>
        <w:t>”</w:t>
      </w:r>
      <w:r>
        <w:rPr>
          <w:spacing w:val="-4"/>
        </w:rPr>
        <w:t>的方略，秉持</w:t>
      </w:r>
      <w:r>
        <w:rPr>
          <w:rFonts w:ascii="Times New Roman" w:hAnsi="Times New Roman" w:cs="Times New Roman" w:eastAsia="Times New Roman" w:hint="default"/>
          <w:spacing w:val="-4"/>
        </w:rPr>
        <w:t>“</w:t>
      </w:r>
      <w:r>
        <w:rPr>
          <w:spacing w:val="-4"/>
        </w:rPr>
        <w:t>基因科技造福人类</w:t>
      </w:r>
      <w:r>
        <w:rPr>
          <w:rFonts w:ascii="Times New Roman" w:hAnsi="Times New Roman" w:cs="Times New Roman" w:eastAsia="Times New Roman" w:hint="default"/>
          <w:spacing w:val="-4"/>
        </w:rPr>
        <w:t>”</w:t>
      </w:r>
      <w:r>
        <w:rPr>
          <w:spacing w:val="-4"/>
        </w:rPr>
        <w:t>的理念，通过普惠的检测价格使</w:t>
      </w:r>
      <w:r>
        <w:rPr>
          <w:w w:val="101"/>
        </w:rPr>
        <w:t> </w:t>
      </w:r>
      <w:r>
        <w:rPr>
          <w:spacing w:val="-4"/>
        </w:rPr>
        <w:t>普通百姓能享受到基因检测带来的福利，让基因检测逐步普惠大众。公司的目标是通过对出生缺陷、复杂疾病等的防控，助</w:t>
      </w:r>
      <w:r>
        <w:rPr>
          <w:spacing w:val="40"/>
        </w:rPr>
        <w:t> </w:t>
      </w:r>
      <w:r>
        <w:rPr>
          <w:spacing w:val="40"/>
        </w:rPr>
      </w:r>
      <w:r>
        <w:rPr>
          <w:spacing w:val="-4"/>
        </w:rPr>
        <w:t>力当地破解因病致贫，因病返贫的现实困境，从而实现精准扶贫。在实施过程中，公司结合已开展的民生项目经验，通过科</w:t>
      </w:r>
      <w:r>
        <w:rPr>
          <w:spacing w:val="40"/>
        </w:rPr>
        <w:t> </w:t>
      </w:r>
      <w:r>
        <w:rPr>
          <w:spacing w:val="40"/>
        </w:rPr>
      </w:r>
      <w:r>
        <w:rPr>
          <w:spacing w:val="-3"/>
        </w:rPr>
        <w:t>普讲座、公益项目、免费捐助等多种形式的公益活动，联合社会各界公益组织，为精准扶贫做好保障。</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3" w:firstLine="360"/>
        <w:jc w:val="both"/>
      </w:pPr>
      <w:r>
        <w:rPr>
          <w:spacing w:val="-5"/>
        </w:rPr>
        <w:t>报告期内，华大基因按照整体扶贫方略，继续推进出生缺陷防控、防治地贫、女性子宫颈癌防控等民生工程，同时在河</w:t>
      </w:r>
      <w:r>
        <w:rPr>
          <w:w w:val="101"/>
        </w:rPr>
        <w:t> </w:t>
      </w:r>
      <w:r>
        <w:rPr>
          <w:spacing w:val="-4"/>
        </w:rPr>
        <w:t>北省、江西省赣州市、江苏省连云港市、江苏省昆山市、广东省肇庆市、四川泸州市等地开展民生项目合作，协助当地政府</w:t>
      </w:r>
      <w:r>
        <w:rPr>
          <w:spacing w:val="40"/>
        </w:rPr>
        <w:t> </w:t>
      </w:r>
      <w:r>
        <w:rPr>
          <w:spacing w:val="40"/>
        </w:rPr>
      </w:r>
      <w:r>
        <w:rPr>
          <w:spacing w:val="-3"/>
        </w:rPr>
        <w:t>通过民生工程缓解</w:t>
      </w:r>
      <w:r>
        <w:rPr>
          <w:rFonts w:ascii="Times New Roman" w:hAnsi="Times New Roman" w:cs="Times New Roman" w:eastAsia="Times New Roman" w:hint="default"/>
          <w:spacing w:val="-3"/>
        </w:rPr>
        <w:t>“</w:t>
      </w:r>
      <w:r>
        <w:rPr>
          <w:spacing w:val="-3"/>
        </w:rPr>
        <w:t>因病致贫、因病返贫</w:t>
      </w:r>
      <w:r>
        <w:rPr>
          <w:rFonts w:ascii="Times New Roman" w:hAnsi="Times New Roman" w:cs="Times New Roman" w:eastAsia="Times New Roman" w:hint="default"/>
          <w:spacing w:val="-3"/>
        </w:rPr>
        <w:t>”</w:t>
      </w:r>
      <w:r>
        <w:rPr>
          <w:spacing w:val="-3"/>
        </w:rPr>
        <w:t>的局面。</w:t>
      </w:r>
    </w:p>
    <w:p>
      <w:pPr>
        <w:pStyle w:val="BodyText"/>
        <w:spacing w:line="312" w:lineRule="auto" w:before="119"/>
        <w:ind w:right="1122" w:firstLine="360"/>
        <w:jc w:val="both"/>
      </w:pPr>
      <w:r>
        <w:rPr>
          <w:spacing w:val="-4"/>
        </w:rPr>
        <w:t>华大基因在多个地区开展宫颈癌和出生缺陷防控公益项目，对贫困建档立卡户采取进一步补贴的方式，让更多贫困人口</w:t>
      </w:r>
      <w:r>
        <w:rPr>
          <w:w w:val="101"/>
        </w:rPr>
        <w:t> </w:t>
      </w:r>
      <w:r>
        <w:rPr>
          <w:spacing w:val="-4"/>
        </w:rPr>
        <w:t>接受出生缺陷、女性子宫颈癌防控筛查，通过早防早查早发现，让基因科技在更大范围内普惠百姓。在贵州某贫困地区与政</w:t>
      </w:r>
      <w:r>
        <w:rPr>
          <w:spacing w:val="40"/>
        </w:rPr>
        <w:t> </w:t>
      </w:r>
      <w:r>
        <w:rPr>
          <w:spacing w:val="40"/>
        </w:rPr>
      </w:r>
      <w:r>
        <w:rPr>
          <w:spacing w:val="-3"/>
        </w:rPr>
        <w:t>府合作开展公益基因检测服务，截至报告期末，该项目已累计为约</w:t>
      </w:r>
      <w:r>
        <w:rPr>
          <w:rFonts w:ascii="Times New Roman" w:hAnsi="Times New Roman" w:cs="Times New Roman" w:eastAsia="Times New Roman" w:hint="default"/>
          <w:spacing w:val="-3"/>
        </w:rPr>
        <w:t>6</w:t>
      </w:r>
      <w:r>
        <w:rPr>
          <w:spacing w:val="-3"/>
        </w:rPr>
        <w:t>万余个建档立卡贫困户提供宫颈癌免费检测服务；在河</w:t>
      </w:r>
      <w:r>
        <w:rPr>
          <w:spacing w:val="76"/>
        </w:rPr>
        <w:t> </w:t>
      </w:r>
      <w:r>
        <w:rPr>
          <w:spacing w:val="76"/>
        </w:rPr>
      </w:r>
      <w:r>
        <w:rPr>
          <w:spacing w:val="-4"/>
        </w:rPr>
        <w:t>北某深度贫困县与政府合作开展公益基因检测服务，让基因科技普惠百姓，截至报告期末，累计检测无创产前基因检测项目</w:t>
      </w:r>
      <w:r>
        <w:rPr>
          <w:spacing w:val="44"/>
        </w:rPr>
        <w:t> </w:t>
      </w:r>
      <w:r>
        <w:rPr>
          <w:spacing w:val="44"/>
        </w:rPr>
      </w:r>
      <w:r>
        <w:rPr>
          <w:spacing w:val="-4"/>
        </w:rPr>
        <w:t>样本</w:t>
      </w:r>
      <w:r>
        <w:rPr>
          <w:rFonts w:ascii="Times New Roman" w:hAnsi="Times New Roman" w:cs="Times New Roman" w:eastAsia="Times New Roman" w:hint="default"/>
          <w:spacing w:val="-4"/>
        </w:rPr>
        <w:t>1,900</w:t>
      </w:r>
      <w:r>
        <w:rPr>
          <w:spacing w:val="-4"/>
        </w:rPr>
        <w:t>余例，宫颈癌样本</w:t>
      </w:r>
      <w:r>
        <w:rPr>
          <w:rFonts w:ascii="Times New Roman" w:hAnsi="Times New Roman" w:cs="Times New Roman" w:eastAsia="Times New Roman" w:hint="default"/>
          <w:spacing w:val="-4"/>
        </w:rPr>
        <w:t>11,800</w:t>
      </w:r>
      <w:r>
        <w:rPr>
          <w:spacing w:val="-4"/>
        </w:rPr>
        <w:t>余例，耳聋样本约</w:t>
      </w:r>
      <w:r>
        <w:rPr>
          <w:rFonts w:ascii="Times New Roman" w:hAnsi="Times New Roman" w:cs="Times New Roman" w:eastAsia="Times New Roman" w:hint="default"/>
          <w:spacing w:val="-4"/>
        </w:rPr>
        <w:t>2,000</w:t>
      </w:r>
      <w:r>
        <w:rPr>
          <w:spacing w:val="-4"/>
        </w:rPr>
        <w:t>例、新生儿筛查样本约</w:t>
      </w:r>
      <w:r>
        <w:rPr>
          <w:rFonts w:ascii="Times New Roman" w:hAnsi="Times New Roman" w:cs="Times New Roman" w:eastAsia="Times New Roman" w:hint="default"/>
          <w:spacing w:val="-4"/>
        </w:rPr>
        <w:t>2,000</w:t>
      </w:r>
      <w:r>
        <w:rPr>
          <w:spacing w:val="-4"/>
        </w:rPr>
        <w:t>例、</w:t>
      </w:r>
      <w:r>
        <w:rPr>
          <w:rFonts w:ascii="Times New Roman" w:hAnsi="Times New Roman" w:cs="Times New Roman" w:eastAsia="Times New Roman" w:hint="default"/>
          <w:spacing w:val="-4"/>
        </w:rPr>
        <w:t>DNA</w:t>
      </w:r>
      <w:r>
        <w:rPr>
          <w:spacing w:val="-4"/>
        </w:rPr>
        <w:t>档案基因检测约</w:t>
      </w:r>
      <w:r>
        <w:rPr>
          <w:rFonts w:ascii="Times New Roman" w:hAnsi="Times New Roman" w:cs="Times New Roman" w:eastAsia="Times New Roman" w:hint="default"/>
          <w:spacing w:val="-4"/>
        </w:rPr>
        <w:t>1,000</w:t>
      </w:r>
      <w:r>
        <w:rPr>
          <w:spacing w:val="-4"/>
        </w:rPr>
        <w:t>例。在</w:t>
      </w:r>
      <w:r>
        <w:rPr>
          <w:spacing w:val="22"/>
        </w:rPr>
        <w:t> </w:t>
      </w:r>
      <w:r>
        <w:rPr>
          <w:spacing w:val="22"/>
        </w:rPr>
      </w:r>
      <w:r>
        <w:rPr>
          <w:spacing w:val="-3"/>
        </w:rPr>
        <w:t>辽宁某市对贫困建档立卡户开展公益宫颈癌检测服务，截至报告期末，累计检测宫颈癌样本约</w:t>
      </w:r>
      <w:r>
        <w:rPr>
          <w:rFonts w:ascii="Times New Roman" w:hAnsi="Times New Roman" w:cs="Times New Roman" w:eastAsia="Times New Roman" w:hint="default"/>
          <w:spacing w:val="-3"/>
        </w:rPr>
        <w:t>500</w:t>
      </w:r>
      <w:r>
        <w:rPr>
          <w:spacing w:val="-3"/>
        </w:rPr>
        <w:t>例。</w:t>
      </w:r>
      <w:r>
        <w:rPr/>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26"/>
        <w:gridCol w:w="1556"/>
        <w:gridCol w:w="4389"/>
      </w:tblGrid>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计量单位</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bl>
    <w:p>
      <w:pPr>
        <w:spacing w:after="0" w:line="240" w:lineRule="auto"/>
        <w:jc w:val="center"/>
        <w:rPr>
          <w:rFonts w:ascii="宋体" w:hAnsi="宋体" w:cs="宋体" w:eastAsia="宋体" w:hint="default"/>
          <w:sz w:val="18"/>
          <w:szCs w:val="18"/>
        </w:rPr>
        <w:sectPr>
          <w:headerReference w:type="default" r:id="rId25"/>
          <w:footerReference w:type="default" r:id="rId26"/>
          <w:pgSz w:w="11910" w:h="16840"/>
          <w:pgMar w:header="871" w:footer="979" w:top="1100" w:bottom="1160" w:left="980" w:right="0"/>
          <w:pgNumType w:start="134"/>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626"/>
        <w:gridCol w:w="1556"/>
        <w:gridCol w:w="4389"/>
      </w:tblGrid>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三、所获奖项（内容、级别）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0" w:firstLine="360"/>
        <w:jc w:val="left"/>
      </w:pPr>
      <w:r>
        <w:rPr>
          <w:spacing w:val="-2"/>
        </w:rPr>
        <w:t>华大基因将继续践行中央关于</w:t>
      </w:r>
      <w:r>
        <w:rPr>
          <w:rFonts w:ascii="Times New Roman" w:hAnsi="Times New Roman" w:cs="Times New Roman" w:eastAsia="Times New Roman" w:hint="default"/>
          <w:spacing w:val="-2"/>
        </w:rPr>
        <w:t>“</w:t>
      </w:r>
      <w:r>
        <w:rPr>
          <w:spacing w:val="-2"/>
        </w:rPr>
        <w:t>精准扶贫、精准脱贫</w:t>
      </w:r>
      <w:r>
        <w:rPr>
          <w:rFonts w:ascii="Times New Roman" w:hAnsi="Times New Roman" w:cs="Times New Roman" w:eastAsia="Times New Roman" w:hint="default"/>
          <w:spacing w:val="-2"/>
        </w:rPr>
        <w:t>”</w:t>
      </w:r>
      <w:r>
        <w:rPr>
          <w:spacing w:val="-2"/>
        </w:rPr>
        <w:t>的方略，加快产品升级，降低成本，通过实施基因筛查民生工程，</w:t>
      </w:r>
      <w:r>
        <w:rPr>
          <w:w w:val="101"/>
        </w:rPr>
        <w:t> </w:t>
      </w:r>
      <w:r>
        <w:rPr>
          <w:spacing w:val="-4"/>
        </w:rPr>
        <w:t>更加精准地对贯穿全生命周期的出生缺陷、肿瘤、传感染病进行防控，持续缓解因病致贫，因病返贫的局面。同时继续不断</w:t>
      </w:r>
      <w:r>
        <w:rPr>
          <w:spacing w:val="40"/>
        </w:rPr>
        <w:t> </w:t>
      </w:r>
      <w:r>
        <w:rPr>
          <w:spacing w:val="40"/>
        </w:rPr>
      </w:r>
      <w:r>
        <w:rPr>
          <w:spacing w:val="-4"/>
        </w:rPr>
        <w:t>探索多种模式，多种资源组合。</w:t>
      </w:r>
      <w:r>
        <w:rPr>
          <w:rFonts w:ascii="Times New Roman" w:hAnsi="Times New Roman" w:cs="Times New Roman" w:eastAsia="Times New Roman" w:hint="default"/>
          <w:spacing w:val="-4"/>
        </w:rPr>
        <w:t>2020</w:t>
      </w:r>
      <w:r>
        <w:rPr>
          <w:spacing w:val="-4"/>
        </w:rPr>
        <w:t>年华大基因继续实施宫颈癌和出生缺陷防控公益项目，在贵州、辽宁、江西、山西等省</w:t>
      </w:r>
      <w:r>
        <w:rPr>
          <w:spacing w:val="48"/>
        </w:rPr>
        <w:t> </w:t>
      </w:r>
      <w:r>
        <w:rPr>
          <w:spacing w:val="48"/>
        </w:rPr>
      </w:r>
      <w:r>
        <w:rPr>
          <w:spacing w:val="-4"/>
        </w:rPr>
        <w:t>份开展，拟对贫困建档立卡户采取进一步补贴的方式，让更多贫困人口接受出生缺陷、女性子宫颈癌防控筛查，让基因科技</w:t>
      </w:r>
      <w:r>
        <w:rPr>
          <w:spacing w:val="40"/>
        </w:rPr>
        <w:t> </w:t>
      </w:r>
      <w:r>
        <w:rPr>
          <w:spacing w:val="40"/>
        </w:rPr>
      </w:r>
      <w:r>
        <w:rPr>
          <w:spacing w:val="-3"/>
        </w:rPr>
        <w:t>在更大范围内普惠百姓。</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5324"/>
        <w:jc w:val="left"/>
      </w:pPr>
      <w:r>
        <w:rPr>
          <w:spacing w:val="-3"/>
        </w:rPr>
        <w:t>上市公司及其子公司是否属于环境保护部门公布的重点排污单位</w:t>
      </w:r>
      <w:r>
        <w:rPr>
          <w:spacing w:val="-9"/>
        </w:rPr>
        <w:t> </w:t>
      </w:r>
      <w:r>
        <w:rPr>
          <w:spacing w:val="-9"/>
        </w:rPr>
      </w:r>
      <w:r>
        <w:rPr/>
        <w:t>不适用</w:t>
      </w:r>
    </w:p>
    <w:p>
      <w:pPr>
        <w:pStyle w:val="BodyText"/>
        <w:spacing w:line="240" w:lineRule="auto" w:before="22"/>
        <w:ind w:left="513" w:right="0"/>
        <w:jc w:val="left"/>
      </w:pPr>
      <w:r>
        <w:rPr>
          <w:spacing w:val="-3"/>
        </w:rPr>
        <w:t>公司及其子公司不属于环境保护部门公布的重点排污单位。</w:t>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432" w:lineRule="exact" w:before="42"/>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（一）相关增持计划完成情况的说明</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4"/>
          <w:sz w:val="18"/>
          <w:szCs w:val="18"/>
        </w:rPr>
        <w:t>基于对公司未来发展前景的坚定信心以及对公司价值的认可，同时为了提升投资者信心，切实维护中小股东利益，公司</w:t>
      </w:r>
    </w:p>
    <w:p>
      <w:pPr>
        <w:pStyle w:val="BodyText"/>
        <w:spacing w:line="316" w:lineRule="auto" w:before="15"/>
        <w:ind w:right="0"/>
        <w:jc w:val="left"/>
      </w:pPr>
      <w:r>
        <w:rPr>
          <w:spacing w:val="-4"/>
        </w:rPr>
        <w:t>实际控制人、部分董事、监事、高级管理人员、核心骨干人员及控股股东华大控股核心管理团队计划增持公司股份，在各自</w:t>
      </w:r>
      <w:r>
        <w:rPr>
          <w:spacing w:val="40"/>
        </w:rPr>
        <w:t> </w:t>
      </w:r>
      <w:r>
        <w:rPr>
          <w:spacing w:val="40"/>
        </w:rPr>
      </w:r>
      <w:r>
        <w:rPr>
          <w:spacing w:val="-3"/>
        </w:rPr>
        <w:t>增持计划公告发布之日起</w:t>
      </w:r>
      <w:r>
        <w:rPr>
          <w:rFonts w:ascii="Times New Roman" w:hAnsi="Times New Roman" w:cs="Times New Roman" w:eastAsia="Times New Roman" w:hint="default"/>
          <w:spacing w:val="-3"/>
        </w:rPr>
        <w:t>6</w:t>
      </w:r>
      <w:r>
        <w:rPr>
          <w:spacing w:val="-3"/>
        </w:rPr>
        <w:t>个月内实施完毕，增持金额累计不低于</w:t>
      </w:r>
      <w:r>
        <w:rPr>
          <w:rFonts w:ascii="Times New Roman" w:hAnsi="Times New Roman" w:cs="Times New Roman" w:eastAsia="Times New Roman" w:hint="default"/>
          <w:spacing w:val="-3"/>
        </w:rPr>
        <w:t>1.9</w:t>
      </w:r>
      <w:r>
        <w:rPr>
          <w:spacing w:val="-3"/>
        </w:rPr>
        <w:t>亿元人民币。具体内容详见公司在巨潮资讯网上披露的</w:t>
      </w:r>
    </w:p>
    <w:p>
      <w:pPr>
        <w:pStyle w:val="BodyText"/>
        <w:spacing w:line="248" w:lineRule="exact"/>
        <w:ind w:right="0"/>
        <w:jc w:val="left"/>
      </w:pPr>
      <w:r>
        <w:rPr>
          <w:w w:val="101"/>
        </w:rPr>
        <w:t>《</w:t>
      </w:r>
      <w:r>
        <w:rPr>
          <w:spacing w:val="-5"/>
          <w:w w:val="101"/>
        </w:rPr>
        <w:t>关</w:t>
      </w:r>
      <w:r>
        <w:rPr>
          <w:w w:val="101"/>
        </w:rPr>
        <w:t>于</w:t>
      </w:r>
      <w:r>
        <w:rPr>
          <w:spacing w:val="-5"/>
          <w:w w:val="101"/>
        </w:rPr>
        <w:t>部</w:t>
      </w:r>
      <w:r>
        <w:rPr>
          <w:w w:val="101"/>
        </w:rPr>
        <w:t>分</w:t>
      </w:r>
      <w:r>
        <w:rPr>
          <w:spacing w:val="-5"/>
          <w:w w:val="101"/>
        </w:rPr>
        <w:t>董</w:t>
      </w:r>
      <w:r>
        <w:rPr>
          <w:w w:val="101"/>
        </w:rPr>
        <w:t>事</w:t>
      </w:r>
      <w:r>
        <w:rPr>
          <w:spacing w:val="-53"/>
          <w:w w:val="101"/>
        </w:rPr>
        <w:t>、</w:t>
      </w:r>
      <w:r>
        <w:rPr>
          <w:spacing w:val="-5"/>
          <w:w w:val="101"/>
        </w:rPr>
        <w:t>高</w:t>
      </w:r>
      <w:r>
        <w:rPr>
          <w:w w:val="101"/>
        </w:rPr>
        <w:t>级</w:t>
      </w:r>
      <w:r>
        <w:rPr>
          <w:spacing w:val="-5"/>
          <w:w w:val="101"/>
        </w:rPr>
        <w:t>管</w:t>
      </w:r>
      <w:r>
        <w:rPr>
          <w:w w:val="101"/>
        </w:rPr>
        <w:t>理</w:t>
      </w:r>
      <w:r>
        <w:rPr>
          <w:spacing w:val="-5"/>
          <w:w w:val="101"/>
        </w:rPr>
        <w:t>人</w:t>
      </w:r>
      <w:r>
        <w:rPr>
          <w:w w:val="101"/>
        </w:rPr>
        <w:t>员</w:t>
      </w:r>
      <w:r>
        <w:rPr>
          <w:spacing w:val="-5"/>
          <w:w w:val="101"/>
        </w:rPr>
        <w:t>增</w:t>
      </w:r>
      <w:r>
        <w:rPr>
          <w:w w:val="101"/>
        </w:rPr>
        <w:t>持</w:t>
      </w:r>
      <w:r>
        <w:rPr>
          <w:spacing w:val="-5"/>
          <w:w w:val="101"/>
        </w:rPr>
        <w:t>公</w:t>
      </w:r>
      <w:r>
        <w:rPr>
          <w:w w:val="101"/>
        </w:rPr>
        <w:t>司</w:t>
      </w:r>
      <w:r>
        <w:rPr>
          <w:spacing w:val="-5"/>
          <w:w w:val="101"/>
        </w:rPr>
        <w:t>股</w:t>
      </w:r>
      <w:r>
        <w:rPr>
          <w:w w:val="101"/>
        </w:rPr>
        <w:t>份</w:t>
      </w:r>
      <w:r>
        <w:rPr>
          <w:spacing w:val="-5"/>
          <w:w w:val="101"/>
        </w:rPr>
        <w:t>计</w:t>
      </w:r>
      <w:r>
        <w:rPr>
          <w:w w:val="101"/>
        </w:rPr>
        <w:t>划</w:t>
      </w:r>
      <w:r>
        <w:rPr>
          <w:spacing w:val="-5"/>
          <w:w w:val="101"/>
        </w:rPr>
        <w:t>的</w:t>
      </w:r>
      <w:r>
        <w:rPr>
          <w:w w:val="101"/>
        </w:rPr>
        <w:t>公</w:t>
      </w:r>
      <w:r>
        <w:rPr>
          <w:spacing w:val="-5"/>
          <w:w w:val="101"/>
        </w:rPr>
        <w:t>告</w:t>
      </w:r>
      <w:r>
        <w:rPr>
          <w:spacing w:val="-106"/>
          <w:w w:val="101"/>
        </w:rPr>
        <w:t>》</w:t>
      </w:r>
      <w:r>
        <w:rPr>
          <w:w w:val="101"/>
        </w:rPr>
        <w:t>（</w:t>
      </w:r>
      <w:r>
        <w:rPr>
          <w:spacing w:val="-5"/>
          <w:w w:val="101"/>
        </w:rPr>
        <w:t>增</w:t>
      </w:r>
      <w:r>
        <w:rPr>
          <w:w w:val="101"/>
        </w:rPr>
        <w:t>持</w:t>
      </w:r>
      <w:r>
        <w:rPr>
          <w:spacing w:val="-5"/>
          <w:w w:val="101"/>
        </w:rPr>
        <w:t>计</w:t>
      </w:r>
      <w:r>
        <w:rPr>
          <w:spacing w:val="1"/>
          <w:w w:val="101"/>
        </w:rPr>
        <w:t>划</w:t>
      </w:r>
      <w:r>
        <w:rPr>
          <w:rFonts w:ascii="Times New Roman" w:hAnsi="Times New Roman" w:cs="Times New Roman" w:eastAsia="Times New Roman" w:hint="default"/>
          <w:w w:val="101"/>
        </w:rPr>
        <w:t>1</w:t>
      </w:r>
      <w:r>
        <w:rPr>
          <w:spacing w:val="-58"/>
          <w:w w:val="101"/>
        </w:rPr>
        <w:t>，</w:t>
      </w:r>
      <w:r>
        <w:rPr>
          <w:w w:val="101"/>
        </w:rPr>
        <w:t>披</w:t>
      </w:r>
      <w:r>
        <w:rPr>
          <w:spacing w:val="-5"/>
          <w:w w:val="101"/>
        </w:rPr>
        <w:t>露</w:t>
      </w:r>
      <w:r>
        <w:rPr>
          <w:w w:val="101"/>
        </w:rPr>
        <w:t>日期</w:t>
      </w:r>
      <w:r>
        <w:rPr>
          <w:spacing w:val="-58"/>
          <w:w w:val="101"/>
        </w:rPr>
        <w:t>：</w:t>
      </w:r>
      <w:r>
        <w:rPr>
          <w:rFonts w:ascii="Times New Roman" w:hAnsi="Times New Roman" w:cs="Times New Roman" w:eastAsia="Times New Roman" w:hint="default"/>
          <w:w w:val="101"/>
        </w:rPr>
        <w:t>201</w:t>
      </w:r>
      <w:r>
        <w:rPr>
          <w:rFonts w:ascii="Times New Roman" w:hAnsi="Times New Roman" w:cs="Times New Roman" w:eastAsia="Times New Roman" w:hint="default"/>
          <w:spacing w:val="-5"/>
          <w:w w:val="101"/>
        </w:rPr>
        <w:t>8</w:t>
      </w:r>
      <w:r>
        <w:rPr>
          <w:w w:val="101"/>
        </w:rPr>
        <w:t>年</w:t>
      </w:r>
      <w:r>
        <w:rPr>
          <w:rFonts w:ascii="Times New Roman" w:hAnsi="Times New Roman" w:cs="Times New Roman" w:eastAsia="Times New Roman" w:hint="default"/>
          <w:spacing w:val="-5"/>
          <w:w w:val="101"/>
        </w:rPr>
        <w:t>7</w:t>
      </w:r>
      <w:r>
        <w:rPr>
          <w:w w:val="101"/>
        </w:rPr>
        <w:t>月</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7</w:t>
      </w:r>
      <w:r>
        <w:rPr>
          <w:w w:val="101"/>
        </w:rPr>
        <w:t>日</w:t>
      </w:r>
      <w:r>
        <w:rPr>
          <w:spacing w:val="-53"/>
          <w:w w:val="101"/>
        </w:rPr>
        <w:t>，</w:t>
      </w:r>
      <w:r>
        <w:rPr>
          <w:spacing w:val="-5"/>
          <w:w w:val="101"/>
        </w:rPr>
        <w:t>公</w:t>
      </w:r>
      <w:r>
        <w:rPr>
          <w:w w:val="101"/>
        </w:rPr>
        <w:t>告</w:t>
      </w:r>
      <w:r>
        <w:rPr>
          <w:spacing w:val="-5"/>
          <w:w w:val="101"/>
        </w:rPr>
        <w:t>编</w:t>
      </w:r>
      <w:r>
        <w:rPr>
          <w:w w:val="101"/>
        </w:rPr>
        <w:t>号</w:t>
      </w:r>
      <w:r>
        <w:rPr>
          <w:spacing w:val="-53"/>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1"/>
          <w:w w:val="101"/>
        </w:rPr>
        <w:t>8</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05</w:t>
      </w:r>
      <w:r>
        <w:rPr>
          <w:rFonts w:ascii="Times New Roman" w:hAnsi="Times New Roman" w:cs="Times New Roman" w:eastAsia="Times New Roman" w:hint="default"/>
          <w:spacing w:val="-5"/>
          <w:w w:val="101"/>
        </w:rPr>
        <w:t>6</w:t>
      </w:r>
      <w:r>
        <w:rPr>
          <w:spacing w:val="-53"/>
          <w:w w:val="101"/>
        </w:rPr>
        <w:t>）、</w:t>
      </w:r>
      <w:r>
        <w:rPr/>
      </w:r>
    </w:p>
    <w:p>
      <w:pPr>
        <w:pStyle w:val="BodyText"/>
        <w:spacing w:line="240" w:lineRule="auto" w:before="63"/>
        <w:ind w:right="0"/>
        <w:jc w:val="left"/>
      </w:pPr>
      <w:r>
        <w:rPr/>
        <w:t>《关于监事及核心骨干人员增持公司股份计划的公告》（增持计划</w:t>
      </w:r>
      <w:r>
        <w:rPr>
          <w:rFonts w:ascii="Times New Roman" w:hAnsi="Times New Roman" w:cs="Times New Roman" w:eastAsia="Times New Roman" w:hint="default"/>
        </w:rPr>
        <w:t>2</w:t>
      </w:r>
      <w:r>
        <w:rPr/>
        <w:t>，披露日期：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日，公告编号：</w:t>
      </w:r>
      <w:r>
        <w:rPr>
          <w:rFonts w:ascii="Times New Roman" w:hAnsi="Times New Roman" w:cs="Times New Roman" w:eastAsia="Times New Roman" w:hint="default"/>
        </w:rPr>
        <w:t>2018-059</w:t>
      </w:r>
      <w:r>
        <w:rPr/>
        <w:t>）、</w:t>
      </w:r>
    </w:p>
    <w:p>
      <w:pPr>
        <w:pStyle w:val="BodyText"/>
        <w:spacing w:line="300" w:lineRule="auto" w:before="63"/>
        <w:ind w:right="1223"/>
        <w:jc w:val="left"/>
      </w:pPr>
      <w:r>
        <w:rPr>
          <w:spacing w:val="-3"/>
        </w:rPr>
        <w:t>《关于公司实际控制人、部分董事及控股股东核心管理团队增持公司股份计划的公告》（增持计划</w:t>
      </w:r>
      <w:r>
        <w:rPr>
          <w:rFonts w:ascii="Times New Roman" w:hAnsi="Times New Roman" w:cs="Times New Roman" w:eastAsia="Times New Roman" w:hint="default"/>
          <w:spacing w:val="-3"/>
        </w:rPr>
        <w:t>3</w:t>
      </w:r>
      <w:r>
        <w:rPr>
          <w:spacing w:val="-3"/>
        </w:rPr>
        <w:t>，披露日期：</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rFonts w:ascii="Times New Roman" w:hAnsi="Times New Roman" w:cs="Times New Roman" w:eastAsia="Times New Roman" w:hint="default"/>
          <w:spacing w:val="37"/>
        </w:rPr>
        <w:t> </w:t>
      </w:r>
      <w:r>
        <w:rPr/>
        <w:t>月</w:t>
      </w:r>
      <w:r>
        <w:rPr>
          <w:rFonts w:ascii="Times New Roman" w:hAnsi="Times New Roman" w:cs="Times New Roman" w:eastAsia="Times New Roman" w:hint="default"/>
        </w:rPr>
        <w:t>23</w:t>
      </w:r>
      <w:r>
        <w:rPr/>
        <w:t>日，公告编号：</w:t>
      </w:r>
      <w:r>
        <w:rPr>
          <w:rFonts w:ascii="Times New Roman" w:hAnsi="Times New Roman" w:cs="Times New Roman" w:eastAsia="Times New Roman" w:hint="default"/>
        </w:rPr>
        <w:t>2018-060</w:t>
      </w:r>
      <w:r>
        <w:rPr/>
        <w:t>）。</w:t>
      </w:r>
    </w:p>
    <w:p>
      <w:pPr>
        <w:pStyle w:val="BodyText"/>
        <w:spacing w:line="240" w:lineRule="auto" w:before="133"/>
        <w:ind w:left="513" w:right="0"/>
        <w:jc w:val="left"/>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8</w:t>
      </w:r>
      <w:r>
        <w:rPr>
          <w:spacing w:val="-3"/>
        </w:rPr>
        <w:t>日，上述三个增持计划已全部实施完成，累计完成的增持金额为</w:t>
      </w:r>
      <w:r>
        <w:rPr>
          <w:rFonts w:ascii="Times New Roman" w:hAnsi="Times New Roman" w:cs="Times New Roman" w:eastAsia="Times New Roman" w:hint="default"/>
          <w:spacing w:val="-3"/>
        </w:rPr>
        <w:t>193,110,763</w:t>
      </w:r>
      <w:r>
        <w:rPr>
          <w:spacing w:val="-3"/>
        </w:rPr>
        <w:t>元，其中，增持计划</w:t>
      </w:r>
      <w:r>
        <w:rPr>
          <w:rFonts w:ascii="Times New Roman" w:hAnsi="Times New Roman" w:cs="Times New Roman" w:eastAsia="Times New Roman" w:hint="default"/>
          <w:spacing w:val="-3"/>
        </w:rPr>
        <w:t>1</w:t>
      </w:r>
      <w:r>
        <w:rPr>
          <w:spacing w:val="-3"/>
        </w:rPr>
        <w:t>已于</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日实施完成，完成增持金额</w:t>
      </w:r>
      <w:r>
        <w:rPr>
          <w:rFonts w:ascii="Times New Roman" w:hAnsi="Times New Roman" w:cs="Times New Roman" w:eastAsia="Times New Roman" w:hint="default"/>
        </w:rPr>
        <w:t>31,182,818</w:t>
      </w:r>
      <w:r>
        <w:rPr/>
        <w:t>元；增持计划</w:t>
      </w:r>
      <w:r>
        <w:rPr>
          <w:rFonts w:ascii="Times New Roman" w:hAnsi="Times New Roman" w:cs="Times New Roman" w:eastAsia="Times New Roman" w:hint="default"/>
        </w:rPr>
        <w:t>3</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日实施完成，完成增持金额为</w:t>
      </w:r>
      <w:r>
        <w:rPr>
          <w:rFonts w:ascii="Times New Roman" w:hAnsi="Times New Roman" w:cs="Times New Roman" w:eastAsia="Times New Roman" w:hint="default"/>
        </w:rPr>
        <w:t>151,191,165</w:t>
      </w:r>
    </w:p>
    <w:p>
      <w:pPr>
        <w:spacing w:after="0" w:line="240" w:lineRule="auto"/>
        <w:jc w:val="left"/>
        <w:rPr>
          <w:rFonts w:ascii="Times New Roman" w:hAnsi="Times New Roman" w:cs="Times New Roman" w:eastAsia="Times New Roman" w:hint="default"/>
        </w:rPr>
        <w:sectPr>
          <w:pgSz w:w="11910" w:h="16840"/>
          <w:pgMar w:header="871" w:footer="979" w:top="1100" w:bottom="1160" w:left="980" w:right="0"/>
        </w:sectPr>
      </w:pPr>
    </w:p>
    <w:p>
      <w:pPr>
        <w:spacing w:line="240" w:lineRule="auto" w:before="10"/>
        <w:rPr>
          <w:rFonts w:ascii="Times New Roman" w:hAnsi="Times New Roman" w:cs="Times New Roman" w:eastAsia="Times New Roman" w:hint="default"/>
          <w:sz w:val="24"/>
          <w:szCs w:val="24"/>
        </w:rPr>
      </w:pPr>
    </w:p>
    <w:p>
      <w:pPr>
        <w:pStyle w:val="BodyText"/>
        <w:spacing w:line="240" w:lineRule="auto" w:before="46"/>
        <w:ind w:right="0"/>
        <w:jc w:val="left"/>
      </w:pPr>
      <w:r>
        <w:rPr/>
        <w:t>元；增持计划</w:t>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日实施完成，完成增持金额</w:t>
      </w:r>
      <w:r>
        <w:rPr>
          <w:rFonts w:ascii="Times New Roman" w:hAnsi="Times New Roman" w:cs="Times New Roman" w:eastAsia="Times New Roman" w:hint="default"/>
        </w:rPr>
        <w:t>10,736,780</w:t>
      </w:r>
      <w:r>
        <w:rPr/>
        <w:t>元。</w:t>
      </w:r>
    </w:p>
    <w:p>
      <w:pPr>
        <w:spacing w:line="240" w:lineRule="auto" w:before="13"/>
        <w:rPr>
          <w:rFonts w:ascii="宋体" w:hAnsi="宋体" w:cs="宋体" w:eastAsia="宋体" w:hint="default"/>
          <w:sz w:val="13"/>
          <w:szCs w:val="13"/>
        </w:rPr>
      </w:pPr>
    </w:p>
    <w:p>
      <w:pPr>
        <w:pStyle w:val="BodyText"/>
        <w:spacing w:line="307" w:lineRule="auto"/>
        <w:ind w:right="1123" w:firstLine="360"/>
        <w:jc w:val="both"/>
      </w:pPr>
      <w:r>
        <w:rPr>
          <w:spacing w:val="-5"/>
        </w:rPr>
        <w:t>具体内容详见公司在巨潮资讯网上披露的增持计划实施完成公告：《关于部分董事、高级管理人员增持公司股份计划完</w:t>
      </w:r>
      <w:r>
        <w:rPr>
          <w:w w:val="101"/>
        </w:rPr>
        <w:t> </w:t>
      </w:r>
      <w:r>
        <w:rPr>
          <w:spacing w:val="-3"/>
        </w:rPr>
        <w:t>成的公告》（披露日期：</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14</w:t>
      </w:r>
      <w:r>
        <w:rPr>
          <w:spacing w:val="-3"/>
        </w:rPr>
        <w:t>日，公告编号：</w:t>
      </w:r>
      <w:r>
        <w:rPr>
          <w:rFonts w:ascii="Times New Roman" w:hAnsi="Times New Roman" w:cs="Times New Roman" w:eastAsia="Times New Roman" w:hint="default"/>
          <w:spacing w:val="-3"/>
        </w:rPr>
        <w:t>2018-092</w:t>
      </w:r>
      <w:r>
        <w:rPr>
          <w:spacing w:val="-3"/>
        </w:rPr>
        <w:t>）、《关于监事及核心骨干人员增持公司股份计划完成的公</w:t>
      </w:r>
      <w:r>
        <w:rPr>
          <w:spacing w:val="40"/>
        </w:rPr>
        <w:t> </w:t>
      </w:r>
      <w:r>
        <w:rPr>
          <w:spacing w:val="40"/>
        </w:rPr>
      </w:r>
      <w:r>
        <w:rPr>
          <w:spacing w:val="-4"/>
        </w:rPr>
        <w:t>告》（披露日期：</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9</w:t>
      </w:r>
      <w:r>
        <w:rPr>
          <w:spacing w:val="-4"/>
        </w:rPr>
        <w:t>日，公告编号</w:t>
      </w:r>
      <w:r>
        <w:rPr>
          <w:rFonts w:ascii="Times New Roman" w:hAnsi="Times New Roman" w:cs="Times New Roman" w:eastAsia="Times New Roman" w:hint="default"/>
          <w:spacing w:val="-4"/>
        </w:rPr>
        <w:t>2019-004</w:t>
      </w:r>
      <w:r>
        <w:rPr>
          <w:spacing w:val="-4"/>
        </w:rPr>
        <w:t>）、《关于公司实际控制人、部分董事及控股股东核心管理团队增持公</w:t>
      </w:r>
      <w:r>
        <w:rPr>
          <w:spacing w:val="12"/>
        </w:rPr>
        <w:t> </w:t>
      </w:r>
      <w:r>
        <w:rPr>
          <w:spacing w:val="12"/>
        </w:rPr>
      </w:r>
      <w:r>
        <w:rPr>
          <w:spacing w:val="-3"/>
        </w:rPr>
        <w:t>司股份计划完成的公告》（披露日期：</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7</w:t>
      </w:r>
      <w:r>
        <w:rPr>
          <w:spacing w:val="-3"/>
        </w:rPr>
        <w:t>日，公告编号</w:t>
      </w:r>
      <w:r>
        <w:rPr>
          <w:rFonts w:ascii="Times New Roman" w:hAnsi="Times New Roman" w:cs="Times New Roman" w:eastAsia="Times New Roman" w:hint="default"/>
          <w:spacing w:val="-3"/>
        </w:rPr>
        <w:t>2019-001</w:t>
      </w:r>
      <w:r>
        <w:rPr>
          <w:spacing w:val="-3"/>
        </w:rPr>
        <w:t>）。</w:t>
      </w:r>
      <w:r>
        <w:rPr/>
      </w:r>
    </w:p>
    <w:p>
      <w:pPr>
        <w:pStyle w:val="Heading4"/>
        <w:spacing w:line="240" w:lineRule="auto" w:before="127"/>
        <w:ind w:right="0"/>
        <w:jc w:val="left"/>
        <w:rPr>
          <w:b w:val="0"/>
          <w:bCs w:val="0"/>
        </w:rPr>
      </w:pPr>
      <w:r>
        <w:rPr/>
        <w:t>（二）控股股东及其一致行动人股权质押情况的说明</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1122" w:firstLine="360"/>
        <w:jc w:val="both"/>
      </w:pPr>
      <w:r>
        <w:rPr>
          <w:spacing w:val="-4"/>
        </w:rPr>
        <w:t>报告期内，公司控股股东华大控股及其一致行动人深圳华大三生园科技有限公司（以下简称</w:t>
      </w:r>
      <w:r>
        <w:rPr>
          <w:rFonts w:ascii="Times New Roman" w:hAnsi="Times New Roman" w:cs="Times New Roman" w:eastAsia="Times New Roman" w:hint="default"/>
          <w:spacing w:val="-4"/>
        </w:rPr>
        <w:t>“</w:t>
      </w:r>
      <w:r>
        <w:rPr>
          <w:spacing w:val="-4"/>
        </w:rPr>
        <w:t>华大三生园</w:t>
      </w:r>
      <w:r>
        <w:rPr>
          <w:rFonts w:ascii="Times New Roman" w:hAnsi="Times New Roman" w:cs="Times New Roman" w:eastAsia="Times New Roman" w:hint="default"/>
          <w:spacing w:val="-4"/>
        </w:rPr>
        <w:t>”</w:t>
      </w:r>
      <w:r>
        <w:rPr>
          <w:spacing w:val="-4"/>
        </w:rPr>
        <w:t>）根据自身资</w:t>
      </w:r>
      <w:r>
        <w:rPr>
          <w:w w:val="101"/>
        </w:rPr>
        <w:t> </w:t>
      </w:r>
      <w:r>
        <w:rPr>
          <w:spacing w:val="-3"/>
        </w:rPr>
        <w:t>金安排将其持有的上市公司股权办理质押情况如下：</w:t>
      </w:r>
    </w:p>
    <w:p>
      <w:pPr>
        <w:pStyle w:val="BodyText"/>
        <w:spacing w:line="300" w:lineRule="auto" w:before="152"/>
        <w:ind w:right="1035" w:firstLine="36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w:t>
      </w:r>
      <w:r>
        <w:rPr>
          <w:spacing w:val="-3"/>
        </w:rPr>
        <w:t>日，华大控股将其持有的上市公司股份</w:t>
      </w:r>
      <w:r>
        <w:rPr>
          <w:rFonts w:ascii="Times New Roman" w:hAnsi="Times New Roman" w:cs="Times New Roman" w:eastAsia="Times New Roman" w:hint="default"/>
          <w:spacing w:val="-3"/>
        </w:rPr>
        <w:t>89,227,200</w:t>
      </w:r>
      <w:r>
        <w:rPr>
          <w:spacing w:val="-3"/>
        </w:rPr>
        <w:t>股质押给深圳邮银华大生命产业股权投资母基金（有限合</w:t>
      </w:r>
      <w:r>
        <w:rPr>
          <w:w w:val="101"/>
        </w:rPr>
        <w:t> </w:t>
      </w:r>
      <w:r>
        <w:rPr>
          <w:spacing w:val="-13"/>
          <w:w w:val="101"/>
        </w:rPr>
        <w:t>伙），具体内容详见公司于</w:t>
      </w:r>
      <w:r>
        <w:rPr>
          <w:rFonts w:ascii="Times New Roman" w:hAnsi="Times New Roman" w:cs="Times New Roman" w:eastAsia="Times New Roman" w:hint="default"/>
          <w:spacing w:val="-13"/>
          <w:w w:val="101"/>
        </w:rPr>
        <w:t>2019</w:t>
      </w:r>
      <w:r>
        <w:rPr>
          <w:spacing w:val="-13"/>
          <w:w w:val="101"/>
        </w:rPr>
        <w:t>年</w:t>
      </w:r>
      <w:r>
        <w:rPr>
          <w:rFonts w:ascii="Times New Roman" w:hAnsi="Times New Roman" w:cs="Times New Roman" w:eastAsia="Times New Roman" w:hint="default"/>
          <w:spacing w:val="-13"/>
          <w:w w:val="101"/>
        </w:rPr>
        <w:t>1</w:t>
      </w:r>
      <w:r>
        <w:rPr>
          <w:spacing w:val="-13"/>
          <w:w w:val="101"/>
        </w:rPr>
        <w:t>月</w:t>
      </w:r>
      <w:r>
        <w:rPr>
          <w:rFonts w:ascii="Times New Roman" w:hAnsi="Times New Roman" w:cs="Times New Roman" w:eastAsia="Times New Roman" w:hint="default"/>
          <w:spacing w:val="-13"/>
          <w:w w:val="101"/>
        </w:rPr>
        <w:t>7</w:t>
      </w:r>
      <w:r>
        <w:rPr>
          <w:spacing w:val="-13"/>
          <w:w w:val="101"/>
        </w:rPr>
        <w:t>日发布在巨潮资讯网的《关于公司控股股东部分股权质押的公告》（公告编号：</w:t>
      </w:r>
      <w:r>
        <w:rPr>
          <w:rFonts w:ascii="Times New Roman" w:hAnsi="Times New Roman" w:cs="Times New Roman" w:eastAsia="Times New Roman" w:hint="default"/>
          <w:spacing w:val="-13"/>
          <w:w w:val="101"/>
        </w:rPr>
        <w:t>2019-002</w:t>
      </w:r>
      <w:r>
        <w:rPr>
          <w:spacing w:val="-13"/>
          <w:w w:val="101"/>
        </w:rPr>
        <w:t>）。</w:t>
      </w:r>
      <w:r>
        <w:rPr/>
      </w:r>
    </w:p>
    <w:p>
      <w:pPr>
        <w:pStyle w:val="BodyText"/>
        <w:spacing w:line="300" w:lineRule="auto" w:before="133"/>
        <w:ind w:right="1127" w:firstLine="36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7</w:t>
      </w:r>
      <w:r>
        <w:rPr>
          <w:spacing w:val="-3"/>
        </w:rPr>
        <w:t>日，华大控股将其持有的上市公司股份</w:t>
      </w:r>
      <w:r>
        <w:rPr>
          <w:rFonts w:ascii="Times New Roman" w:hAnsi="Times New Roman" w:cs="Times New Roman" w:eastAsia="Times New Roman" w:hint="default"/>
          <w:spacing w:val="-3"/>
        </w:rPr>
        <w:t>31,800,000</w:t>
      </w:r>
      <w:r>
        <w:rPr>
          <w:spacing w:val="-3"/>
        </w:rPr>
        <w:t>股质押给深圳市建银启明投资管理有限公司，具体内容详</w:t>
      </w:r>
      <w:r>
        <w:rPr>
          <w:w w:val="101"/>
        </w:rPr>
        <w:t> </w:t>
      </w:r>
      <w:r>
        <w:rPr>
          <w:spacing w:val="-3"/>
        </w:rPr>
        <w:t>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8</w:t>
      </w:r>
      <w:r>
        <w:rPr>
          <w:spacing w:val="-3"/>
        </w:rPr>
        <w:t>日发布在巨潮资讯网的《关于公司控股股东股权质押的公告》（公告编号：</w:t>
      </w:r>
      <w:r>
        <w:rPr>
          <w:rFonts w:ascii="Times New Roman" w:hAnsi="Times New Roman" w:cs="Times New Roman" w:eastAsia="Times New Roman" w:hint="default"/>
          <w:spacing w:val="-3"/>
        </w:rPr>
        <w:t>2019-003</w:t>
      </w:r>
      <w:r>
        <w:rPr>
          <w:spacing w:val="-3"/>
        </w:rPr>
        <w:t>）。</w:t>
      </w:r>
      <w:r>
        <w:rPr/>
      </w:r>
    </w:p>
    <w:p>
      <w:pPr>
        <w:pStyle w:val="BodyText"/>
        <w:spacing w:line="300" w:lineRule="auto" w:before="133"/>
        <w:ind w:right="1031" w:firstLine="36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日，华大控股将其质押给深圳市建银启明投资管理有限公司的上市公司股份</w:t>
      </w:r>
      <w:r>
        <w:rPr>
          <w:rFonts w:ascii="Times New Roman" w:hAnsi="Times New Roman" w:cs="Times New Roman" w:eastAsia="Times New Roman" w:hint="default"/>
          <w:spacing w:val="-2"/>
        </w:rPr>
        <w:t>31,800,000</w:t>
      </w:r>
      <w:r>
        <w:rPr>
          <w:spacing w:val="-2"/>
        </w:rPr>
        <w:t>股办理了解除质押，</w:t>
      </w:r>
      <w:r>
        <w:rPr>
          <w:w w:val="101"/>
        </w:rPr>
        <w:t> </w:t>
      </w:r>
      <w:r>
        <w:rPr/>
        <w:t>同时将其持有的上市公司</w:t>
      </w:r>
      <w:r>
        <w:rPr>
          <w:rFonts w:ascii="Times New Roman" w:hAnsi="Times New Roman" w:cs="Times New Roman" w:eastAsia="Times New Roman" w:hint="default"/>
        </w:rPr>
        <w:t>30,630,000</w:t>
      </w:r>
      <w:r>
        <w:rPr/>
        <w:t>股再质押给中国建设银行股份有限公司深圳市分行，具体内容详见公司于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3"/>
        </w:rPr>
        <w:t>日发布在巨潮资讯网的《关于公司控股股东部分股权解除质押及再质押的公告》</w:t>
      </w:r>
      <w:r>
        <w:rPr>
          <w:rFonts w:ascii="Times New Roman" w:hAnsi="Times New Roman" w:cs="Times New Roman" w:eastAsia="Times New Roman" w:hint="default"/>
          <w:spacing w:val="-3"/>
        </w:rPr>
        <w:t>(</w:t>
      </w:r>
      <w:r>
        <w:rPr>
          <w:spacing w:val="-3"/>
        </w:rPr>
        <w:t>公告编号：</w:t>
      </w:r>
      <w:r>
        <w:rPr>
          <w:rFonts w:ascii="Times New Roman" w:hAnsi="Times New Roman" w:cs="Times New Roman" w:eastAsia="Times New Roman" w:hint="default"/>
          <w:spacing w:val="-3"/>
        </w:rPr>
        <w:t>2019-012</w:t>
      </w:r>
      <w:r>
        <w:rPr>
          <w:spacing w:val="-3"/>
        </w:rPr>
        <w:t>）。</w:t>
      </w:r>
    </w:p>
    <w:p>
      <w:pPr>
        <w:pStyle w:val="BodyText"/>
        <w:spacing w:line="300" w:lineRule="auto" w:before="133"/>
        <w:ind w:right="1123"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日，华大控股将其质押给深圳邮银华大生命产业股权投资母基金（有限合伙）的上市公司股份</w:t>
      </w:r>
      <w:r>
        <w:rPr>
          <w:rFonts w:ascii="Times New Roman" w:hAnsi="Times New Roman" w:cs="Times New Roman" w:eastAsia="Times New Roman" w:hint="default"/>
          <w:spacing w:val="-2"/>
        </w:rPr>
        <w:t>13,461,500</w:t>
      </w:r>
      <w:r>
        <w:rPr>
          <w:spacing w:val="-2"/>
        </w:rPr>
        <w:t>股</w:t>
      </w:r>
      <w:r>
        <w:rPr>
          <w:w w:val="101"/>
        </w:rPr>
        <w:t> </w:t>
      </w:r>
      <w:r>
        <w:rPr>
          <w:spacing w:val="-4"/>
        </w:rPr>
        <w:t>办理了解除质押，同时将其持有的上市公司</w:t>
      </w:r>
      <w:r>
        <w:rPr>
          <w:rFonts w:ascii="Times New Roman" w:hAnsi="Times New Roman" w:cs="Times New Roman" w:eastAsia="Times New Roman" w:hint="default"/>
          <w:spacing w:val="-4"/>
        </w:rPr>
        <w:t>1,330,000</w:t>
      </w:r>
      <w:r>
        <w:rPr>
          <w:spacing w:val="-4"/>
        </w:rPr>
        <w:t>股再质押给中国银行股份有限公司深圳东部支行，具体内容详见公司于</w:t>
      </w:r>
      <w:r>
        <w:rPr>
          <w:spacing w:val="62"/>
        </w:rPr>
        <w:t> </w:t>
      </w:r>
      <w:r>
        <w:rPr>
          <w:spacing w:val="62"/>
        </w:rPr>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w:t>
      </w:r>
      <w:r>
        <w:rPr>
          <w:spacing w:val="-3"/>
        </w:rPr>
        <w:t>日发布在巨潮资讯网的《关于公司控股股东部分股权解除质押及再质押的公告》</w:t>
      </w:r>
      <w:r>
        <w:rPr>
          <w:rFonts w:ascii="Times New Roman" w:hAnsi="Times New Roman" w:cs="Times New Roman" w:eastAsia="Times New Roman" w:hint="default"/>
          <w:spacing w:val="-3"/>
        </w:rPr>
        <w:t>(</w:t>
      </w:r>
      <w:r>
        <w:rPr>
          <w:spacing w:val="-3"/>
        </w:rPr>
        <w:t>公告编号：</w:t>
      </w:r>
      <w:r>
        <w:rPr>
          <w:rFonts w:ascii="Times New Roman" w:hAnsi="Times New Roman" w:cs="Times New Roman" w:eastAsia="Times New Roman" w:hint="default"/>
          <w:spacing w:val="-3"/>
        </w:rPr>
        <w:t>2019-028</w:t>
      </w:r>
      <w:r>
        <w:rPr>
          <w:spacing w:val="-3"/>
        </w:rPr>
        <w:t>）。</w:t>
      </w:r>
      <w:r>
        <w:rPr/>
      </w:r>
    </w:p>
    <w:p>
      <w:pPr>
        <w:pStyle w:val="BodyText"/>
        <w:spacing w:line="300" w:lineRule="auto" w:before="133"/>
        <w:ind w:right="1127" w:firstLine="36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日，华大控股将其持有的上市公司股份</w:t>
      </w:r>
      <w:r>
        <w:rPr>
          <w:rFonts w:ascii="Times New Roman" w:hAnsi="Times New Roman" w:cs="Times New Roman" w:eastAsia="Times New Roman" w:hint="default"/>
          <w:spacing w:val="-3"/>
        </w:rPr>
        <w:t>1,440,000</w:t>
      </w:r>
      <w:r>
        <w:rPr>
          <w:spacing w:val="-3"/>
        </w:rPr>
        <w:t>股质押给深圳市中小微企业融资再担保有限公司，具体内</w:t>
      </w:r>
      <w:r>
        <w:rPr>
          <w:w w:val="101"/>
        </w:rPr>
        <w:t> </w:t>
      </w:r>
      <w:r>
        <w:rPr>
          <w:spacing w:val="-3"/>
        </w:rPr>
        <w:t>容详见公司于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日发布在巨潮资讯网的《关于控股股东股权质押的公告》（公告编号：</w:t>
      </w:r>
      <w:r>
        <w:rPr>
          <w:rFonts w:ascii="Times New Roman" w:hAnsi="Times New Roman" w:cs="Times New Roman" w:eastAsia="Times New Roman" w:hint="default"/>
          <w:spacing w:val="-3"/>
        </w:rPr>
        <w:t>2019-051</w:t>
      </w:r>
      <w:r>
        <w:rPr>
          <w:spacing w:val="-3"/>
        </w:rPr>
        <w:t>）。</w:t>
      </w:r>
    </w:p>
    <w:p>
      <w:pPr>
        <w:pStyle w:val="BodyText"/>
        <w:spacing w:line="300" w:lineRule="auto" w:before="133"/>
        <w:ind w:right="1122" w:firstLine="360"/>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3</w:t>
      </w:r>
      <w:r>
        <w:rPr>
          <w:spacing w:val="-4"/>
        </w:rPr>
        <w:t>日，华大控股将其持有的上市公司股份</w:t>
      </w:r>
      <w:r>
        <w:rPr>
          <w:rFonts w:ascii="Times New Roman" w:hAnsi="Times New Roman" w:cs="Times New Roman" w:eastAsia="Times New Roman" w:hint="default"/>
          <w:spacing w:val="-4"/>
        </w:rPr>
        <w:t>1,908,300</w:t>
      </w:r>
      <w:r>
        <w:rPr>
          <w:spacing w:val="-4"/>
        </w:rPr>
        <w:t>股质押给上海银行股份有限公司深圳分行，具体内容详见公</w:t>
      </w:r>
      <w:r>
        <w:rPr>
          <w:w w:val="101"/>
        </w:rPr>
        <w:t> </w:t>
      </w:r>
      <w:r>
        <w:rPr>
          <w:spacing w:val="-3"/>
        </w:rPr>
        <w:t>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5</w:t>
      </w:r>
      <w:r>
        <w:rPr>
          <w:spacing w:val="-3"/>
        </w:rPr>
        <w:t>日发布在巨潮资讯网的《关于控股股东股权质押的公告》（公告编号：</w:t>
      </w:r>
      <w:r>
        <w:rPr>
          <w:rFonts w:ascii="Times New Roman" w:hAnsi="Times New Roman" w:cs="Times New Roman" w:eastAsia="Times New Roman" w:hint="default"/>
          <w:spacing w:val="-3"/>
        </w:rPr>
        <w:t>2019-060</w:t>
      </w:r>
      <w:r>
        <w:rPr>
          <w:spacing w:val="-3"/>
        </w:rPr>
        <w:t>）。</w:t>
      </w:r>
      <w:r>
        <w:rPr/>
      </w:r>
    </w:p>
    <w:p>
      <w:pPr>
        <w:pStyle w:val="BodyText"/>
        <w:spacing w:line="300" w:lineRule="auto" w:before="133"/>
        <w:ind w:right="944" w:firstLine="360"/>
        <w:jc w:val="left"/>
      </w:pPr>
      <w:r>
        <w:rPr>
          <w:rFonts w:ascii="Times New Roman" w:hAnsi="Times New Roman" w:cs="Times New Roman" w:eastAsia="Times New Roman" w:hint="default"/>
          <w:w w:val="101"/>
        </w:rPr>
        <w:t>201</w:t>
      </w:r>
      <w:r>
        <w:rPr>
          <w:rFonts w:ascii="Times New Roman" w:hAnsi="Times New Roman" w:cs="Times New Roman" w:eastAsia="Times New Roman" w:hint="default"/>
          <w:spacing w:val="-5"/>
          <w:w w:val="101"/>
        </w:rPr>
        <w:t>9</w:t>
      </w:r>
      <w:r>
        <w:rPr>
          <w:w w:val="101"/>
        </w:rPr>
        <w:t>年</w:t>
      </w:r>
      <w:r>
        <w:rPr>
          <w:rFonts w:ascii="Times New Roman" w:hAnsi="Times New Roman" w:cs="Times New Roman" w:eastAsia="Times New Roman" w:hint="default"/>
          <w:w w:val="101"/>
        </w:rPr>
        <w:t>7</w:t>
      </w:r>
      <w:r>
        <w:rPr>
          <w:spacing w:val="-5"/>
          <w:w w:val="101"/>
        </w:rPr>
        <w:t>月</w:t>
      </w:r>
      <w:r>
        <w:rPr>
          <w:rFonts w:ascii="Times New Roman" w:hAnsi="Times New Roman" w:cs="Times New Roman" w:eastAsia="Times New Roman" w:hint="default"/>
          <w:w w:val="101"/>
        </w:rPr>
        <w:t>1</w:t>
      </w:r>
      <w:r>
        <w:rPr>
          <w:spacing w:val="-5"/>
          <w:w w:val="101"/>
        </w:rPr>
        <w:t>日</w:t>
      </w:r>
      <w:r>
        <w:rPr>
          <w:spacing w:val="-82"/>
          <w:w w:val="101"/>
        </w:rPr>
        <w:t>，</w:t>
      </w:r>
      <w:r>
        <w:rPr>
          <w:spacing w:val="-5"/>
          <w:w w:val="101"/>
        </w:rPr>
        <w:t>华</w:t>
      </w:r>
      <w:r>
        <w:rPr>
          <w:w w:val="101"/>
        </w:rPr>
        <w:t>大</w:t>
      </w:r>
      <w:r>
        <w:rPr>
          <w:spacing w:val="-5"/>
          <w:w w:val="101"/>
        </w:rPr>
        <w:t>控</w:t>
      </w:r>
      <w:r>
        <w:rPr>
          <w:w w:val="101"/>
        </w:rPr>
        <w:t>股</w:t>
      </w:r>
      <w:r>
        <w:rPr>
          <w:spacing w:val="-5"/>
          <w:w w:val="101"/>
        </w:rPr>
        <w:t>将</w:t>
      </w:r>
      <w:r>
        <w:rPr>
          <w:w w:val="101"/>
        </w:rPr>
        <w:t>其</w:t>
      </w:r>
      <w:r>
        <w:rPr>
          <w:spacing w:val="-5"/>
          <w:w w:val="101"/>
        </w:rPr>
        <w:t>质</w:t>
      </w:r>
      <w:r>
        <w:rPr>
          <w:w w:val="101"/>
        </w:rPr>
        <w:t>押</w:t>
      </w:r>
      <w:r>
        <w:rPr>
          <w:spacing w:val="-5"/>
          <w:w w:val="101"/>
        </w:rPr>
        <w:t>给</w:t>
      </w:r>
      <w:r>
        <w:rPr>
          <w:w w:val="101"/>
        </w:rPr>
        <w:t>深</w:t>
      </w:r>
      <w:r>
        <w:rPr>
          <w:spacing w:val="-5"/>
          <w:w w:val="101"/>
        </w:rPr>
        <w:t>圳</w:t>
      </w:r>
      <w:r>
        <w:rPr>
          <w:w w:val="101"/>
        </w:rPr>
        <w:t>市</w:t>
      </w:r>
      <w:r>
        <w:rPr>
          <w:spacing w:val="-5"/>
          <w:w w:val="101"/>
        </w:rPr>
        <w:t>中</w:t>
      </w:r>
      <w:r>
        <w:rPr>
          <w:w w:val="101"/>
        </w:rPr>
        <w:t>小</w:t>
      </w:r>
      <w:r>
        <w:rPr>
          <w:spacing w:val="-5"/>
          <w:w w:val="101"/>
        </w:rPr>
        <w:t>微</w:t>
      </w:r>
      <w:r>
        <w:rPr>
          <w:w w:val="101"/>
        </w:rPr>
        <w:t>企</w:t>
      </w:r>
      <w:r>
        <w:rPr>
          <w:spacing w:val="-5"/>
          <w:w w:val="101"/>
        </w:rPr>
        <w:t>业</w:t>
      </w:r>
      <w:r>
        <w:rPr>
          <w:w w:val="101"/>
        </w:rPr>
        <w:t>融</w:t>
      </w:r>
      <w:r>
        <w:rPr>
          <w:spacing w:val="-5"/>
          <w:w w:val="101"/>
        </w:rPr>
        <w:t>资再</w:t>
      </w:r>
      <w:r>
        <w:rPr>
          <w:w w:val="101"/>
        </w:rPr>
        <w:t>担</w:t>
      </w:r>
      <w:r>
        <w:rPr>
          <w:spacing w:val="-5"/>
          <w:w w:val="101"/>
        </w:rPr>
        <w:t>保</w:t>
      </w:r>
      <w:r>
        <w:rPr>
          <w:w w:val="101"/>
        </w:rPr>
        <w:t>有</w:t>
      </w:r>
      <w:r>
        <w:rPr>
          <w:spacing w:val="-5"/>
          <w:w w:val="101"/>
        </w:rPr>
        <w:t>限</w:t>
      </w:r>
      <w:r>
        <w:rPr>
          <w:w w:val="101"/>
        </w:rPr>
        <w:t>公</w:t>
      </w:r>
      <w:r>
        <w:rPr>
          <w:spacing w:val="-5"/>
          <w:w w:val="101"/>
        </w:rPr>
        <w:t>司</w:t>
      </w:r>
      <w:r>
        <w:rPr>
          <w:w w:val="101"/>
        </w:rPr>
        <w:t>的</w:t>
      </w:r>
      <w:r>
        <w:rPr>
          <w:spacing w:val="-5"/>
          <w:w w:val="101"/>
        </w:rPr>
        <w:t>上</w:t>
      </w:r>
      <w:r>
        <w:rPr>
          <w:w w:val="101"/>
        </w:rPr>
        <w:t>市</w:t>
      </w:r>
      <w:r>
        <w:rPr>
          <w:spacing w:val="-5"/>
          <w:w w:val="101"/>
        </w:rPr>
        <w:t>公</w:t>
      </w:r>
      <w:r>
        <w:rPr>
          <w:w w:val="101"/>
        </w:rPr>
        <w:t>司</w:t>
      </w:r>
      <w:r>
        <w:rPr>
          <w:spacing w:val="-5"/>
          <w:w w:val="101"/>
        </w:rPr>
        <w:t>股</w:t>
      </w:r>
      <w:r>
        <w:rPr>
          <w:spacing w:val="1"/>
          <w:w w:val="101"/>
        </w:rPr>
        <w:t>份</w:t>
      </w:r>
      <w:r>
        <w:rPr>
          <w:rFonts w:ascii="Times New Roman" w:hAnsi="Times New Roman" w:cs="Times New Roman" w:eastAsia="Times New Roman" w:hint="default"/>
          <w:w w:val="101"/>
        </w:rPr>
        <w:t>1</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44</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0</w:t>
      </w:r>
      <w:r>
        <w:rPr>
          <w:spacing w:val="-5"/>
          <w:w w:val="101"/>
        </w:rPr>
        <w:t>股</w:t>
      </w:r>
      <w:r>
        <w:rPr>
          <w:w w:val="101"/>
        </w:rPr>
        <w:t>办</w:t>
      </w:r>
      <w:r>
        <w:rPr>
          <w:spacing w:val="-5"/>
          <w:w w:val="101"/>
        </w:rPr>
        <w:t>理</w:t>
      </w:r>
      <w:r>
        <w:rPr>
          <w:w w:val="101"/>
        </w:rPr>
        <w:t>了</w:t>
      </w:r>
      <w:r>
        <w:rPr>
          <w:spacing w:val="-5"/>
          <w:w w:val="101"/>
        </w:rPr>
        <w:t>解</w:t>
      </w:r>
      <w:r>
        <w:rPr>
          <w:w w:val="101"/>
        </w:rPr>
        <w:t>除</w:t>
      </w:r>
      <w:r>
        <w:rPr>
          <w:spacing w:val="-5"/>
          <w:w w:val="101"/>
        </w:rPr>
        <w:t>质</w:t>
      </w:r>
      <w:r>
        <w:rPr>
          <w:w w:val="101"/>
        </w:rPr>
        <w:t>押，</w:t>
      </w:r>
      <w:r>
        <w:rPr>
          <w:w w:val="101"/>
        </w:rPr>
        <w:t> 具</w:t>
      </w:r>
      <w:r>
        <w:rPr>
          <w:spacing w:val="-5"/>
          <w:w w:val="101"/>
        </w:rPr>
        <w:t>体</w:t>
      </w:r>
      <w:r>
        <w:rPr>
          <w:w w:val="101"/>
        </w:rPr>
        <w:t>内</w:t>
      </w:r>
      <w:r>
        <w:rPr>
          <w:spacing w:val="-5"/>
          <w:w w:val="101"/>
        </w:rPr>
        <w:t>容</w:t>
      </w:r>
      <w:r>
        <w:rPr>
          <w:w w:val="101"/>
        </w:rPr>
        <w:t>详</w:t>
      </w:r>
      <w:r>
        <w:rPr>
          <w:spacing w:val="-5"/>
          <w:w w:val="101"/>
        </w:rPr>
        <w:t>见</w:t>
      </w:r>
      <w:r>
        <w:rPr>
          <w:w w:val="101"/>
        </w:rPr>
        <w:t>公</w:t>
      </w:r>
      <w:r>
        <w:rPr>
          <w:spacing w:val="-5"/>
          <w:w w:val="101"/>
        </w:rPr>
        <w:t>司</w:t>
      </w:r>
      <w:r>
        <w:rPr>
          <w:w w:val="101"/>
        </w:rPr>
        <w:t>于</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1"/>
          <w:w w:val="101"/>
        </w:rPr>
        <w:t>9</w:t>
      </w:r>
      <w:r>
        <w:rPr>
          <w:w w:val="101"/>
        </w:rPr>
        <w:t>年</w:t>
      </w:r>
      <w:r>
        <w:rPr>
          <w:rFonts w:ascii="Times New Roman" w:hAnsi="Times New Roman" w:cs="Times New Roman" w:eastAsia="Times New Roman" w:hint="default"/>
          <w:spacing w:val="-5"/>
          <w:w w:val="101"/>
        </w:rPr>
        <w:t>7</w:t>
      </w:r>
      <w:r>
        <w:rPr>
          <w:w w:val="101"/>
        </w:rPr>
        <w:t>月</w:t>
      </w:r>
      <w:r>
        <w:rPr>
          <w:rFonts w:ascii="Times New Roman" w:hAnsi="Times New Roman" w:cs="Times New Roman" w:eastAsia="Times New Roman" w:hint="default"/>
          <w:spacing w:val="-5"/>
          <w:w w:val="101"/>
        </w:rPr>
        <w:t>2</w:t>
      </w:r>
      <w:r>
        <w:rPr>
          <w:w w:val="101"/>
        </w:rPr>
        <w:t>日</w:t>
      </w:r>
      <w:r>
        <w:rPr>
          <w:spacing w:val="-5"/>
          <w:w w:val="101"/>
        </w:rPr>
        <w:t>发</w:t>
      </w:r>
      <w:r>
        <w:rPr>
          <w:w w:val="101"/>
        </w:rPr>
        <w:t>布</w:t>
      </w:r>
      <w:r>
        <w:rPr>
          <w:spacing w:val="-5"/>
          <w:w w:val="101"/>
        </w:rPr>
        <w:t>在</w:t>
      </w:r>
      <w:r>
        <w:rPr>
          <w:w w:val="101"/>
        </w:rPr>
        <w:t>巨</w:t>
      </w:r>
      <w:r>
        <w:rPr>
          <w:spacing w:val="-5"/>
          <w:w w:val="101"/>
        </w:rPr>
        <w:t>潮</w:t>
      </w:r>
      <w:r>
        <w:rPr>
          <w:w w:val="101"/>
        </w:rPr>
        <w:t>资</w:t>
      </w:r>
      <w:r>
        <w:rPr>
          <w:spacing w:val="-5"/>
          <w:w w:val="101"/>
        </w:rPr>
        <w:t>讯</w:t>
      </w:r>
      <w:r>
        <w:rPr>
          <w:w w:val="101"/>
        </w:rPr>
        <w:t>网</w:t>
      </w:r>
      <w:r>
        <w:rPr>
          <w:spacing w:val="-48"/>
          <w:w w:val="101"/>
        </w:rPr>
        <w:t>的</w:t>
      </w:r>
      <w:r>
        <w:rPr>
          <w:spacing w:val="-5"/>
          <w:w w:val="101"/>
        </w:rPr>
        <w:t>《</w:t>
      </w:r>
      <w:r>
        <w:rPr>
          <w:w w:val="101"/>
        </w:rPr>
        <w:t>关</w:t>
      </w:r>
      <w:r>
        <w:rPr>
          <w:spacing w:val="-5"/>
          <w:w w:val="101"/>
        </w:rPr>
        <w:t>于</w:t>
      </w:r>
      <w:r>
        <w:rPr>
          <w:w w:val="101"/>
        </w:rPr>
        <w:t>控</w:t>
      </w:r>
      <w:r>
        <w:rPr>
          <w:spacing w:val="-5"/>
          <w:w w:val="101"/>
        </w:rPr>
        <w:t>股</w:t>
      </w:r>
      <w:r>
        <w:rPr>
          <w:w w:val="101"/>
        </w:rPr>
        <w:t>股</w:t>
      </w:r>
      <w:r>
        <w:rPr>
          <w:spacing w:val="-5"/>
          <w:w w:val="101"/>
        </w:rPr>
        <w:t>东</w:t>
      </w:r>
      <w:r>
        <w:rPr>
          <w:w w:val="101"/>
        </w:rPr>
        <w:t>部</w:t>
      </w:r>
      <w:r>
        <w:rPr>
          <w:spacing w:val="-5"/>
          <w:w w:val="101"/>
        </w:rPr>
        <w:t>分</w:t>
      </w:r>
      <w:r>
        <w:rPr>
          <w:w w:val="101"/>
        </w:rPr>
        <w:t>股</w:t>
      </w:r>
      <w:r>
        <w:rPr>
          <w:spacing w:val="-5"/>
          <w:w w:val="101"/>
        </w:rPr>
        <w:t>权</w:t>
      </w:r>
      <w:r>
        <w:rPr>
          <w:w w:val="101"/>
        </w:rPr>
        <w:t>解</w:t>
      </w:r>
      <w:r>
        <w:rPr>
          <w:spacing w:val="-5"/>
          <w:w w:val="101"/>
        </w:rPr>
        <w:t>除</w:t>
      </w:r>
      <w:r>
        <w:rPr>
          <w:w w:val="101"/>
        </w:rPr>
        <w:t>质</w:t>
      </w:r>
      <w:r>
        <w:rPr>
          <w:spacing w:val="-5"/>
          <w:w w:val="101"/>
        </w:rPr>
        <w:t>押</w:t>
      </w:r>
      <w:r>
        <w:rPr>
          <w:w w:val="101"/>
        </w:rPr>
        <w:t>的</w:t>
      </w:r>
      <w:r>
        <w:rPr>
          <w:spacing w:val="-5"/>
          <w:w w:val="101"/>
        </w:rPr>
        <w:t>公</w:t>
      </w:r>
      <w:r>
        <w:rPr>
          <w:w w:val="101"/>
        </w:rPr>
        <w:t>告</w:t>
      </w:r>
      <w:r>
        <w:rPr>
          <w:spacing w:val="-96"/>
          <w:w w:val="101"/>
        </w:rPr>
        <w:t>》</w:t>
      </w:r>
      <w:r>
        <w:rPr>
          <w:w w:val="101"/>
        </w:rPr>
        <w:t>（</w:t>
      </w:r>
      <w:r>
        <w:rPr>
          <w:spacing w:val="-5"/>
          <w:w w:val="101"/>
        </w:rPr>
        <w:t>公</w:t>
      </w:r>
      <w:r>
        <w:rPr>
          <w:w w:val="101"/>
        </w:rPr>
        <w:t>告</w:t>
      </w:r>
      <w:r>
        <w:rPr>
          <w:spacing w:val="-5"/>
          <w:w w:val="101"/>
        </w:rPr>
        <w:t>编</w:t>
      </w:r>
      <w:r>
        <w:rPr>
          <w:w w:val="101"/>
        </w:rPr>
        <w:t>号</w:t>
      </w:r>
      <w:r>
        <w:rPr>
          <w:spacing w:val="-48"/>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1"/>
          <w:w w:val="101"/>
        </w:rPr>
        <w:t>9</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06</w:t>
      </w:r>
      <w:r>
        <w:rPr>
          <w:rFonts w:ascii="Times New Roman" w:hAnsi="Times New Roman" w:cs="Times New Roman" w:eastAsia="Times New Roman" w:hint="default"/>
          <w:spacing w:val="-5"/>
          <w:w w:val="101"/>
        </w:rPr>
        <w:t>4</w:t>
      </w:r>
      <w:r>
        <w:rPr>
          <w:spacing w:val="-48"/>
          <w:w w:val="101"/>
        </w:rPr>
        <w:t>）。</w:t>
      </w:r>
      <w:r>
        <w:rPr/>
      </w:r>
    </w:p>
    <w:p>
      <w:pPr>
        <w:pStyle w:val="BodyText"/>
        <w:spacing w:line="300" w:lineRule="auto" w:before="133"/>
        <w:ind w:right="1122"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日，华大控股的控股子公司暨一致行动人华大三生园将其持有的上市公司股份</w:t>
      </w:r>
      <w:r>
        <w:rPr>
          <w:rFonts w:ascii="Times New Roman" w:hAnsi="Times New Roman" w:cs="Times New Roman" w:eastAsia="Times New Roman" w:hint="default"/>
          <w:spacing w:val="-2"/>
        </w:rPr>
        <w:t>1,450,000</w:t>
      </w:r>
      <w:r>
        <w:rPr>
          <w:spacing w:val="-2"/>
        </w:rPr>
        <w:t>股质押给深圳市中</w:t>
      </w:r>
      <w:r>
        <w:rPr>
          <w:w w:val="101"/>
        </w:rPr>
        <w:t> </w:t>
      </w:r>
      <w:r>
        <w:rPr>
          <w:spacing w:val="-3"/>
        </w:rPr>
        <w:t>小微企业融资再担保有限公司，具体内容详见公司于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日发布在巨潮资讯网的《关于控股股东一致行动人部分股</w:t>
      </w:r>
      <w:r>
        <w:rPr>
          <w:spacing w:val="83"/>
        </w:rPr>
        <w:t> </w:t>
      </w:r>
      <w:r>
        <w:rPr>
          <w:spacing w:val="83"/>
        </w:rPr>
      </w:r>
      <w:r>
        <w:rPr>
          <w:spacing w:val="-3"/>
        </w:rPr>
        <w:t>权质押的公告》（公告编号：</w:t>
      </w:r>
      <w:r>
        <w:rPr>
          <w:rFonts w:ascii="Times New Roman" w:hAnsi="Times New Roman" w:cs="Times New Roman" w:eastAsia="Times New Roman" w:hint="default"/>
          <w:spacing w:val="-3"/>
        </w:rPr>
        <w:t>2019-089</w:t>
      </w:r>
      <w:r>
        <w:rPr>
          <w:spacing w:val="-3"/>
        </w:rPr>
        <w:t>）。</w:t>
      </w:r>
      <w:r>
        <w:rPr/>
      </w:r>
    </w:p>
    <w:p>
      <w:pPr>
        <w:pStyle w:val="BodyText"/>
        <w:spacing w:line="300" w:lineRule="auto" w:before="133"/>
        <w:ind w:right="1123" w:firstLine="360"/>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24</w:t>
      </w:r>
      <w:r>
        <w:rPr>
          <w:spacing w:val="-4"/>
        </w:rPr>
        <w:t>日，由于股权质押对应的融资合同到期及继续融资的需要，华大控股将质押给中国银行股份有限公司深圳</w:t>
      </w:r>
      <w:r>
        <w:rPr>
          <w:w w:val="101"/>
        </w:rPr>
        <w:t> </w:t>
      </w:r>
      <w:r>
        <w:rPr>
          <w:spacing w:val="-4"/>
          <w:w w:val="101"/>
        </w:rPr>
        <w:t>东部支行的上市公司股份</w:t>
      </w:r>
      <w:r>
        <w:rPr>
          <w:rFonts w:ascii="Times New Roman" w:hAnsi="Times New Roman" w:cs="Times New Roman" w:eastAsia="Times New Roman" w:hint="default"/>
          <w:spacing w:val="-4"/>
          <w:w w:val="101"/>
        </w:rPr>
        <w:t>1,330,000</w:t>
      </w:r>
      <w:r>
        <w:rPr>
          <w:spacing w:val="-4"/>
          <w:w w:val="101"/>
        </w:rPr>
        <w:t>股解除质押后于同日重新办理了质押。具体内容详见公司于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12</w:t>
      </w:r>
      <w:r>
        <w:rPr>
          <w:spacing w:val="-4"/>
          <w:w w:val="101"/>
        </w:rPr>
        <w:t>月</w:t>
      </w:r>
      <w:r>
        <w:rPr>
          <w:rFonts w:ascii="Times New Roman" w:hAnsi="Times New Roman" w:cs="Times New Roman" w:eastAsia="Times New Roman" w:hint="default"/>
          <w:spacing w:val="-4"/>
          <w:w w:val="101"/>
        </w:rPr>
        <w:t>26</w:t>
      </w:r>
      <w:r>
        <w:rPr>
          <w:spacing w:val="-4"/>
          <w:w w:val="101"/>
        </w:rPr>
        <w:t>日发布在巨潮资</w:t>
      </w:r>
      <w:r>
        <w:rPr>
          <w:spacing w:val="-58"/>
          <w:w w:val="101"/>
        </w:rPr>
        <w:t> </w:t>
      </w:r>
      <w:r>
        <w:rPr>
          <w:spacing w:val="-58"/>
          <w:w w:val="101"/>
        </w:rPr>
      </w:r>
      <w:r>
        <w:rPr>
          <w:spacing w:val="-3"/>
        </w:rPr>
        <w:t>讯网的《关于控股股东部分股份解除质押及重新质押的公告》（公告编号：</w:t>
      </w:r>
      <w:r>
        <w:rPr>
          <w:rFonts w:ascii="Times New Roman" w:hAnsi="Times New Roman" w:cs="Times New Roman" w:eastAsia="Times New Roman" w:hint="default"/>
          <w:spacing w:val="-3"/>
        </w:rPr>
        <w:t>2019-119</w:t>
      </w:r>
      <w:r>
        <w:rPr>
          <w:spacing w:val="-3"/>
        </w:rPr>
        <w:t>）。</w:t>
      </w:r>
    </w:p>
    <w:p>
      <w:pPr>
        <w:pStyle w:val="BodyText"/>
        <w:spacing w:line="300" w:lineRule="auto" w:before="133"/>
        <w:ind w:right="1122" w:firstLine="360"/>
        <w:jc w:val="both"/>
      </w:pP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4</w:t>
      </w:r>
      <w:r>
        <w:rPr>
          <w:spacing w:val="-4"/>
        </w:rPr>
        <w:t>日，华大控股将其持有的上市公司股份</w:t>
      </w:r>
      <w:r>
        <w:rPr>
          <w:rFonts w:ascii="Times New Roman" w:hAnsi="Times New Roman" w:cs="Times New Roman" w:eastAsia="Times New Roman" w:hint="default"/>
          <w:spacing w:val="-4"/>
        </w:rPr>
        <w:t>3,000,000</w:t>
      </w:r>
      <w:r>
        <w:rPr>
          <w:spacing w:val="-4"/>
        </w:rPr>
        <w:t>股质押给中国民生银行股份有限公司深圳分行，具体内容详</w:t>
      </w:r>
      <w:r>
        <w:rPr>
          <w:w w:val="101"/>
        </w:rPr>
        <w:t> </w:t>
      </w:r>
      <w:r>
        <w:rPr>
          <w:spacing w:val="-3"/>
        </w:rPr>
        <w:t>见公司于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5</w:t>
      </w:r>
      <w:r>
        <w:rPr>
          <w:spacing w:val="-3"/>
        </w:rPr>
        <w:t>日发布在巨潮资讯网的《关于控股股东部分股份质押的公告》（公告编号：</w:t>
      </w:r>
      <w:r>
        <w:rPr>
          <w:rFonts w:ascii="Times New Roman" w:hAnsi="Times New Roman" w:cs="Times New Roman" w:eastAsia="Times New Roman" w:hint="default"/>
          <w:spacing w:val="-3"/>
        </w:rPr>
        <w:t>2020-008</w:t>
      </w:r>
      <w:r>
        <w:rPr>
          <w:spacing w:val="-3"/>
        </w:rPr>
        <w:t>）。</w:t>
      </w:r>
      <w:r>
        <w:rPr/>
      </w:r>
    </w:p>
    <w:p>
      <w:pPr>
        <w:pStyle w:val="BodyText"/>
        <w:spacing w:line="300" w:lineRule="auto" w:before="133"/>
        <w:ind w:right="1122" w:firstLine="360"/>
        <w:jc w:val="both"/>
      </w:pP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日，华大控股的控股子公司暨一致行动人华大三生园将其质押给深圳市中小微企业融资再担保有限公司的</w:t>
      </w:r>
      <w:r>
        <w:rPr>
          <w:w w:val="101"/>
        </w:rPr>
        <w:t> </w:t>
      </w:r>
      <w:r>
        <w:rPr>
          <w:spacing w:val="-2"/>
        </w:rPr>
        <w:t>上市公司股份</w:t>
      </w:r>
      <w:r>
        <w:rPr>
          <w:rFonts w:ascii="Times New Roman" w:hAnsi="Times New Roman" w:cs="Times New Roman" w:eastAsia="Times New Roman" w:hint="default"/>
          <w:spacing w:val="-2"/>
        </w:rPr>
        <w:t>1,450,000</w:t>
      </w:r>
      <w:r>
        <w:rPr>
          <w:spacing w:val="-2"/>
        </w:rPr>
        <w:t>股办理了解除质押</w:t>
      </w:r>
      <w:r>
        <w:rPr>
          <w:rFonts w:ascii="Times New Roman" w:hAnsi="Times New Roman" w:cs="Times New Roman" w:eastAsia="Times New Roman" w:hint="default"/>
          <w:spacing w:val="-2"/>
        </w:rPr>
        <w:t>,</w:t>
      </w:r>
      <w:r>
        <w:rPr>
          <w:spacing w:val="-2"/>
        </w:rPr>
        <w:t>同时将其持有的上市公司股份</w:t>
      </w:r>
      <w:r>
        <w:rPr>
          <w:rFonts w:ascii="Times New Roman" w:hAnsi="Times New Roman" w:cs="Times New Roman" w:eastAsia="Times New Roman" w:hint="default"/>
          <w:spacing w:val="-2"/>
        </w:rPr>
        <w:t>1,000,000</w:t>
      </w:r>
      <w:r>
        <w:rPr>
          <w:spacing w:val="-2"/>
        </w:rPr>
        <w:t>股再质押给华夏银行股份有限公司深圳东</w:t>
      </w:r>
      <w:r>
        <w:rPr>
          <w:spacing w:val="1"/>
        </w:rPr>
        <w:t> </w:t>
      </w:r>
      <w:r>
        <w:rPr>
          <w:spacing w:val="1"/>
        </w:rPr>
      </w:r>
      <w:r>
        <w:rPr>
          <w:spacing w:val="-4"/>
        </w:rPr>
        <w:t>门支行。具体内容详见公司于</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w:t>
      </w:r>
      <w:r>
        <w:rPr>
          <w:spacing w:val="-4"/>
        </w:rPr>
        <w:t>日发布在巨潮资讯网的《关于控股股东一致行动人部分股份解除质押及再质押的公</w:t>
      </w:r>
      <w:r>
        <w:rPr>
          <w:spacing w:val="54"/>
        </w:rPr>
        <w:t> </w:t>
      </w:r>
      <w:r>
        <w:rPr>
          <w:spacing w:val="54"/>
        </w:rPr>
      </w:r>
      <w:r>
        <w:rPr/>
        <w:t>告》</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2020-033</w:t>
      </w:r>
      <w:r>
        <w:rPr/>
        <w:t>）。</w:t>
      </w:r>
    </w:p>
    <w:p>
      <w:pPr>
        <w:pStyle w:val="BodyText"/>
        <w:spacing w:line="300" w:lineRule="auto" w:before="133"/>
        <w:ind w:right="1035" w:firstLine="360"/>
        <w:jc w:val="both"/>
      </w:pPr>
      <w:r>
        <w:rPr>
          <w:spacing w:val="-4"/>
        </w:rPr>
        <w:t>综上，截至本报告披露日，公司控股股东华大控股及其一致行动人华大三生园持有公司股份数量为</w:t>
      </w:r>
      <w:r>
        <w:rPr>
          <w:rFonts w:ascii="Times New Roman" w:hAnsi="Times New Roman" w:cs="Times New Roman" w:eastAsia="Times New Roman" w:hint="default"/>
          <w:spacing w:val="-4"/>
        </w:rPr>
        <w:t>152,709,717</w:t>
      </w:r>
      <w:r>
        <w:rPr>
          <w:spacing w:val="-4"/>
        </w:rPr>
        <w:t>股，占公</w:t>
      </w:r>
      <w:r>
        <w:rPr>
          <w:w w:val="101"/>
        </w:rPr>
        <w:t> </w:t>
      </w:r>
      <w:r>
        <w:rPr>
          <w:spacing w:val="-3"/>
        </w:rPr>
        <w:t>司总股本的</w:t>
      </w:r>
      <w:r>
        <w:rPr>
          <w:rFonts w:ascii="Times New Roman" w:hAnsi="Times New Roman" w:cs="Times New Roman" w:eastAsia="Times New Roman" w:hint="default"/>
          <w:spacing w:val="-3"/>
        </w:rPr>
        <w:t>38.17%</w:t>
      </w:r>
      <w:r>
        <w:rPr>
          <w:spacing w:val="-3"/>
        </w:rPr>
        <w:t>；其持有公司股份累计被质押</w:t>
      </w:r>
      <w:r>
        <w:rPr>
          <w:rFonts w:ascii="Times New Roman" w:hAnsi="Times New Roman" w:cs="Times New Roman" w:eastAsia="Times New Roman" w:hint="default"/>
          <w:spacing w:val="-3"/>
        </w:rPr>
        <w:t>139,834,000</w:t>
      </w:r>
      <w:r>
        <w:rPr>
          <w:spacing w:val="-3"/>
        </w:rPr>
        <w:t>股，占其持有公司股份数的  </w:t>
      </w:r>
      <w:r>
        <w:rPr>
          <w:spacing w:val="10"/>
        </w:rPr>
        <w:t> </w:t>
      </w:r>
      <w:r>
        <w:rPr>
          <w:rFonts w:ascii="Times New Roman" w:hAnsi="Times New Roman" w:cs="Times New Roman" w:eastAsia="Times New Roman" w:hint="default"/>
        </w:rPr>
        <w:t>91.57%</w:t>
      </w:r>
      <w:r>
        <w:rPr/>
        <w:t>，占公司总股本的</w:t>
      </w:r>
      <w:r>
        <w:rPr>
          <w:rFonts w:ascii="Times New Roman" w:hAnsi="Times New Roman" w:cs="Times New Roman" w:eastAsia="Times New Roman" w:hint="default"/>
        </w:rPr>
        <w:t>34.95%</w:t>
      </w:r>
      <w:r>
        <w:rPr/>
        <w:t>。</w:t>
      </w:r>
    </w:p>
    <w:p>
      <w:pPr>
        <w:spacing w:after="0" w:line="300"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Heading4"/>
        <w:spacing w:line="240" w:lineRule="auto" w:before="46"/>
        <w:ind w:right="0"/>
        <w:jc w:val="left"/>
        <w:rPr>
          <w:b w:val="0"/>
          <w:bCs w:val="0"/>
        </w:rPr>
      </w:pPr>
      <w:r>
        <w:rPr/>
        <w:t>（三）</w:t>
      </w:r>
      <w:r>
        <w:rPr>
          <w:rFonts w:ascii="Times New Roman" w:hAnsi="Times New Roman" w:cs="Times New Roman" w:eastAsia="Times New Roman" w:hint="default"/>
        </w:rPr>
        <w:t>5%</w:t>
      </w:r>
      <w:r>
        <w:rPr/>
        <w:t>以上股东减持公司股份的情况说明</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513" w:right="0"/>
        <w:jc w:val="left"/>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日在巨潮资讯网披露了《关于持股</w:t>
      </w:r>
      <w:r>
        <w:rPr>
          <w:rFonts w:ascii="Times New Roman" w:hAnsi="Times New Roman" w:cs="Times New Roman" w:eastAsia="Times New Roman" w:hint="default"/>
          <w:spacing w:val="2"/>
        </w:rPr>
        <w:t>5%</w:t>
      </w:r>
      <w:r>
        <w:rPr>
          <w:spacing w:val="2"/>
        </w:rPr>
        <w:t>以上股东减持股份计划的预披露公告》（公告编号：</w:t>
      </w:r>
    </w:p>
    <w:p>
      <w:pPr>
        <w:pStyle w:val="BodyText"/>
        <w:spacing w:line="300" w:lineRule="auto" w:before="63"/>
        <w:ind w:right="1122"/>
        <w:jc w:val="both"/>
      </w:pPr>
      <w:r>
        <w:rPr>
          <w:rFonts w:ascii="Times New Roman" w:hAnsi="Times New Roman" w:cs="Times New Roman" w:eastAsia="Times New Roman" w:hint="default"/>
          <w:spacing w:val="-1"/>
        </w:rPr>
        <w:t>2018-074</w:t>
      </w:r>
      <w:r>
        <w:rPr>
          <w:spacing w:val="-1"/>
        </w:rPr>
        <w:t>），持股</w:t>
      </w:r>
      <w:r>
        <w:rPr>
          <w:rFonts w:ascii="Times New Roman" w:hAnsi="Times New Roman" w:cs="Times New Roman" w:eastAsia="Times New Roman" w:hint="default"/>
          <w:spacing w:val="-1"/>
        </w:rPr>
        <w:t>5%</w:t>
      </w:r>
      <w:r>
        <w:rPr>
          <w:spacing w:val="-1"/>
        </w:rPr>
        <w:t>以上股东深圳前海华大基因投资企业（有限合伙）（以下简称</w:t>
      </w:r>
      <w:r>
        <w:rPr>
          <w:rFonts w:ascii="Times New Roman" w:hAnsi="Times New Roman" w:cs="Times New Roman" w:eastAsia="Times New Roman" w:hint="default"/>
          <w:spacing w:val="-1"/>
        </w:rPr>
        <w:t>“</w:t>
      </w:r>
      <w:r>
        <w:rPr>
          <w:spacing w:val="-1"/>
        </w:rPr>
        <w:t>华大投资</w:t>
      </w:r>
      <w:r>
        <w:rPr>
          <w:rFonts w:ascii="Times New Roman" w:hAnsi="Times New Roman" w:cs="Times New Roman" w:eastAsia="Times New Roman" w:hint="default"/>
          <w:spacing w:val="-1"/>
        </w:rPr>
        <w:t>”</w:t>
      </w:r>
      <w:r>
        <w:rPr>
          <w:spacing w:val="-1"/>
        </w:rPr>
        <w:t>）计划以大宗交易或集中竞</w:t>
      </w:r>
      <w:r>
        <w:rPr>
          <w:spacing w:val="59"/>
        </w:rPr>
        <w:t> </w:t>
      </w:r>
      <w:r>
        <w:rPr>
          <w:spacing w:val="59"/>
        </w:rPr>
      </w:r>
      <w:r>
        <w:rPr>
          <w:spacing w:val="-3"/>
        </w:rPr>
        <w:t>价方式减持公司股份不超过</w:t>
      </w:r>
      <w:r>
        <w:rPr>
          <w:rFonts w:ascii="Times New Roman" w:hAnsi="Times New Roman" w:cs="Times New Roman" w:eastAsia="Times New Roman" w:hint="default"/>
          <w:spacing w:val="-3"/>
        </w:rPr>
        <w:t>12,003,000</w:t>
      </w:r>
      <w:r>
        <w:rPr>
          <w:spacing w:val="-3"/>
        </w:rPr>
        <w:t>股（占本公司总股本比例</w:t>
      </w:r>
      <w:r>
        <w:rPr>
          <w:rFonts w:ascii="Times New Roman" w:hAnsi="Times New Roman" w:cs="Times New Roman" w:eastAsia="Times New Roman" w:hint="default"/>
          <w:spacing w:val="-3"/>
        </w:rPr>
        <w:t>3%</w:t>
      </w:r>
      <w:r>
        <w:rPr>
          <w:spacing w:val="-3"/>
        </w:rPr>
        <w:t>）。</w:t>
      </w:r>
      <w:r>
        <w:rPr/>
      </w:r>
    </w:p>
    <w:p>
      <w:pPr>
        <w:pStyle w:val="BodyText"/>
        <w:spacing w:line="300" w:lineRule="auto" w:before="133"/>
        <w:ind w:right="1122"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8</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日期间，华大投资通过大宗交易和集中竞价交易方式累计减持公司股份</w:t>
      </w:r>
      <w:r>
        <w:rPr>
          <w:rFonts w:ascii="Times New Roman" w:hAnsi="Times New Roman" w:cs="Times New Roman" w:eastAsia="Times New Roman" w:hint="default"/>
          <w:spacing w:val="-2"/>
        </w:rPr>
        <w:t>12,002,942</w:t>
      </w:r>
      <w:r>
        <w:rPr>
          <w:spacing w:val="-2"/>
        </w:rPr>
        <w:t>股，占</w:t>
      </w:r>
      <w:r>
        <w:rPr>
          <w:w w:val="101"/>
        </w:rPr>
        <w:t> </w:t>
      </w:r>
      <w:r>
        <w:rPr>
          <w:spacing w:val="5"/>
        </w:rPr>
        <w:t>公司总股本比例的</w:t>
      </w:r>
      <w:r>
        <w:rPr>
          <w:rFonts w:ascii="Times New Roman" w:hAnsi="Times New Roman" w:cs="Times New Roman" w:eastAsia="Times New Roman" w:hint="default"/>
          <w:spacing w:val="5"/>
        </w:rPr>
        <w:t>3%</w:t>
      </w:r>
      <w:r>
        <w:rPr>
          <w:spacing w:val="5"/>
        </w:rPr>
        <w:t>。截至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22</w:t>
      </w:r>
      <w:r>
        <w:rPr>
          <w:spacing w:val="5"/>
        </w:rPr>
        <w:t>日，华大投资本次减持计划已实施完毕，华大投资持有公司股份从实施前的</w:t>
      </w:r>
      <w:r>
        <w:rPr>
          <w:spacing w:val="93"/>
        </w:rPr>
        <w:t> </w:t>
      </w:r>
      <w:r>
        <w:rPr>
          <w:spacing w:val="93"/>
        </w:rPr>
      </w:r>
      <w:r>
        <w:rPr>
          <w:rFonts w:ascii="Times New Roman" w:hAnsi="Times New Roman" w:cs="Times New Roman" w:eastAsia="Times New Roman" w:hint="default"/>
          <w:spacing w:val="-1"/>
        </w:rPr>
        <w:t>66,915,154</w:t>
      </w:r>
      <w:r>
        <w:rPr>
          <w:spacing w:val="-1"/>
        </w:rPr>
        <w:t>股减至实施后的</w:t>
      </w:r>
      <w:r>
        <w:rPr>
          <w:rFonts w:ascii="Times New Roman" w:hAnsi="Times New Roman" w:cs="Times New Roman" w:eastAsia="Times New Roman" w:hint="default"/>
          <w:spacing w:val="-1"/>
        </w:rPr>
        <w:t>54,912,212</w:t>
      </w:r>
      <w:r>
        <w:rPr>
          <w:spacing w:val="-1"/>
        </w:rPr>
        <w:t>股，对公司持股比例相应地从</w:t>
      </w:r>
      <w:r>
        <w:rPr>
          <w:rFonts w:ascii="Times New Roman" w:hAnsi="Times New Roman" w:cs="Times New Roman" w:eastAsia="Times New Roman" w:hint="default"/>
          <w:spacing w:val="-1"/>
        </w:rPr>
        <w:t>16.7246%</w:t>
      </w:r>
      <w:r>
        <w:rPr>
          <w:spacing w:val="-1"/>
        </w:rPr>
        <w:t>降至</w:t>
      </w:r>
      <w:r>
        <w:rPr>
          <w:rFonts w:ascii="Times New Roman" w:hAnsi="Times New Roman" w:cs="Times New Roman" w:eastAsia="Times New Roman" w:hint="default"/>
          <w:spacing w:val="-1"/>
        </w:rPr>
        <w:t>13.7246%</w:t>
      </w:r>
      <w:r>
        <w:rPr>
          <w:spacing w:val="-1"/>
        </w:rPr>
        <w:t>。本报告期内，公司已就华大投</w:t>
      </w:r>
      <w:r>
        <w:rPr>
          <w:spacing w:val="49"/>
        </w:rPr>
        <w:t> </w:t>
      </w:r>
      <w:r>
        <w:rPr>
          <w:spacing w:val="49"/>
        </w:rPr>
      </w:r>
      <w:r>
        <w:rPr>
          <w:spacing w:val="-2"/>
        </w:rPr>
        <w:t>资减持公司股份进展情况及时按规定履行了信息披露义务，具体内容详见公司在巨潮资讯网披露的《关于持股</w:t>
      </w:r>
      <w:r>
        <w:rPr>
          <w:rFonts w:ascii="Times New Roman" w:hAnsi="Times New Roman" w:cs="Times New Roman" w:eastAsia="Times New Roman" w:hint="default"/>
          <w:spacing w:val="-2"/>
        </w:rPr>
        <w:t>5%</w:t>
      </w:r>
      <w:r>
        <w:rPr>
          <w:spacing w:val="-2"/>
        </w:rPr>
        <w:t>以上股东</w:t>
      </w:r>
      <w:r>
        <w:rPr>
          <w:spacing w:val="54"/>
        </w:rPr>
        <w:t> </w:t>
      </w:r>
      <w:r>
        <w:rPr>
          <w:spacing w:val="54"/>
        </w:rPr>
      </w:r>
      <w:r>
        <w:rPr>
          <w:spacing w:val="-4"/>
        </w:rPr>
        <w:t>减持股份比例达到</w:t>
      </w:r>
      <w:r>
        <w:rPr>
          <w:rFonts w:ascii="Times New Roman" w:hAnsi="Times New Roman" w:cs="Times New Roman" w:eastAsia="Times New Roman" w:hint="default"/>
          <w:spacing w:val="-4"/>
        </w:rPr>
        <w:t>1%</w:t>
      </w:r>
      <w:r>
        <w:rPr>
          <w:spacing w:val="-4"/>
        </w:rPr>
        <w:t>的公告》（披露日期：</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12</w:t>
      </w:r>
      <w:r>
        <w:rPr>
          <w:spacing w:val="-4"/>
        </w:rPr>
        <w:t>日，公告编号：</w:t>
      </w:r>
      <w:r>
        <w:rPr>
          <w:rFonts w:ascii="Times New Roman" w:hAnsi="Times New Roman" w:cs="Times New Roman" w:eastAsia="Times New Roman" w:hint="default"/>
          <w:spacing w:val="-4"/>
        </w:rPr>
        <w:t>2019-022</w:t>
      </w:r>
      <w:r>
        <w:rPr>
          <w:spacing w:val="-4"/>
        </w:rPr>
        <w:t>）、《关于持股</w:t>
      </w:r>
      <w:r>
        <w:rPr>
          <w:rFonts w:ascii="Times New Roman" w:hAnsi="Times New Roman" w:cs="Times New Roman" w:eastAsia="Times New Roman" w:hint="default"/>
          <w:spacing w:val="-4"/>
        </w:rPr>
        <w:t>5%</w:t>
      </w:r>
      <w:r>
        <w:rPr>
          <w:spacing w:val="-4"/>
        </w:rPr>
        <w:t>以上股东减持计划实施</w:t>
      </w:r>
      <w:r>
        <w:rPr>
          <w:spacing w:val="74"/>
        </w:rPr>
        <w:t> </w:t>
      </w:r>
      <w:r>
        <w:rPr>
          <w:spacing w:val="74"/>
        </w:rPr>
      </w:r>
      <w:r>
        <w:rPr>
          <w:spacing w:val="-3"/>
        </w:rPr>
        <w:t>完成的公告》（披露日期：</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26</w:t>
      </w:r>
      <w:r>
        <w:rPr>
          <w:spacing w:val="-3"/>
        </w:rPr>
        <w:t>日，公告编号：</w:t>
      </w:r>
      <w:r>
        <w:rPr>
          <w:rFonts w:ascii="Times New Roman" w:hAnsi="Times New Roman" w:cs="Times New Roman" w:eastAsia="Times New Roman" w:hint="default"/>
          <w:spacing w:val="-3"/>
        </w:rPr>
        <w:t>2019-025</w:t>
      </w:r>
      <w:r>
        <w:rPr>
          <w:spacing w:val="-3"/>
        </w:rPr>
        <w:t>）。</w:t>
      </w:r>
      <w:r>
        <w:rPr/>
      </w:r>
    </w:p>
    <w:p>
      <w:pPr>
        <w:pStyle w:val="BodyText"/>
        <w:spacing w:line="300" w:lineRule="auto" w:before="133"/>
        <w:ind w:right="1122" w:firstLine="360"/>
        <w:jc w:val="both"/>
      </w:pPr>
      <w:r>
        <w:rPr>
          <w:rFonts w:ascii="Times New Roman" w:hAnsi="Times New Roman" w:cs="Times New Roman" w:eastAsia="Times New Roman" w:hint="default"/>
          <w:spacing w:val="-4"/>
        </w:rPr>
        <w:t>2</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6</w:t>
      </w:r>
      <w:r>
        <w:rPr>
          <w:spacing w:val="-4"/>
        </w:rPr>
        <w:t>日在巨潮资讯网披露了《关于持股</w:t>
      </w:r>
      <w:r>
        <w:rPr>
          <w:rFonts w:ascii="Times New Roman" w:hAnsi="Times New Roman" w:cs="Times New Roman" w:eastAsia="Times New Roman" w:hint="default"/>
          <w:spacing w:val="-4"/>
        </w:rPr>
        <w:t>5%</w:t>
      </w:r>
      <w:r>
        <w:rPr>
          <w:spacing w:val="-4"/>
        </w:rPr>
        <w:t>以上股东拟以持有的本公司股份参与认购基金份额暨减持计</w:t>
      </w:r>
      <w:r>
        <w:rPr>
          <w:w w:val="101"/>
        </w:rPr>
        <w:t> </w:t>
      </w:r>
      <w:r>
        <w:rPr>
          <w:spacing w:val="-4"/>
        </w:rPr>
        <w:t>划预披露公告》（公告编号：</w:t>
      </w:r>
      <w:r>
        <w:rPr>
          <w:rFonts w:ascii="Times New Roman" w:hAnsi="Times New Roman" w:cs="Times New Roman" w:eastAsia="Times New Roman" w:hint="default"/>
          <w:spacing w:val="-4"/>
        </w:rPr>
        <w:t>2019-068</w:t>
      </w:r>
      <w:r>
        <w:rPr>
          <w:spacing w:val="-4"/>
        </w:rPr>
        <w:t>），持股</w:t>
      </w:r>
      <w:r>
        <w:rPr>
          <w:rFonts w:ascii="Times New Roman" w:hAnsi="Times New Roman" w:cs="Times New Roman" w:eastAsia="Times New Roman" w:hint="default"/>
          <w:spacing w:val="-4"/>
        </w:rPr>
        <w:t>5%</w:t>
      </w:r>
      <w:r>
        <w:rPr>
          <w:spacing w:val="-4"/>
        </w:rPr>
        <w:t>以上股东华大投资计划以集中竞价方式（即以公司股份认购</w:t>
      </w:r>
      <w:r>
        <w:rPr>
          <w:rFonts w:ascii="Times New Roman" w:hAnsi="Times New Roman" w:cs="Times New Roman" w:eastAsia="Times New Roman" w:hint="default"/>
          <w:spacing w:val="-4"/>
        </w:rPr>
        <w:t>ETF</w:t>
      </w:r>
      <w:r>
        <w:rPr>
          <w:spacing w:val="-4"/>
        </w:rPr>
        <w:t>份额）减</w:t>
      </w:r>
      <w:r>
        <w:rPr>
          <w:spacing w:val="71"/>
        </w:rPr>
        <w:t> </w:t>
      </w:r>
      <w:r>
        <w:rPr>
          <w:spacing w:val="71"/>
        </w:rPr>
      </w:r>
      <w:r>
        <w:rPr>
          <w:spacing w:val="-2"/>
        </w:rPr>
        <w:t>持公司股份不超过</w:t>
      </w:r>
      <w:r>
        <w:rPr>
          <w:rFonts w:ascii="Times New Roman" w:hAnsi="Times New Roman" w:cs="Times New Roman" w:eastAsia="Times New Roman" w:hint="default"/>
          <w:spacing w:val="-2"/>
        </w:rPr>
        <w:t>4,001,000</w:t>
      </w:r>
      <w:r>
        <w:rPr>
          <w:spacing w:val="-2"/>
        </w:rPr>
        <w:t>股（占公司总股本比例</w:t>
      </w:r>
      <w:r>
        <w:rPr>
          <w:rFonts w:ascii="Times New Roman" w:hAnsi="Times New Roman" w:cs="Times New Roman" w:eastAsia="Times New Roman" w:hint="default"/>
          <w:spacing w:val="-2"/>
        </w:rPr>
        <w:t>1%</w:t>
      </w:r>
      <w:r>
        <w:rPr>
          <w:spacing w:val="-2"/>
        </w:rPr>
        <w:t>），即拟以其持有的公司股份不超过</w:t>
      </w:r>
      <w:r>
        <w:rPr>
          <w:rFonts w:ascii="Times New Roman" w:hAnsi="Times New Roman" w:cs="Times New Roman" w:eastAsia="Times New Roman" w:hint="default"/>
          <w:spacing w:val="-2"/>
        </w:rPr>
        <w:t>4,001,000</w:t>
      </w:r>
      <w:r>
        <w:rPr>
          <w:spacing w:val="-2"/>
        </w:rPr>
        <w:t>股参与平安中证粤港澳</w:t>
      </w:r>
      <w:r>
        <w:rPr>
          <w:spacing w:val="70"/>
        </w:rPr>
        <w:t> </w:t>
      </w:r>
      <w:r>
        <w:rPr>
          <w:spacing w:val="70"/>
        </w:rPr>
      </w:r>
      <w:r>
        <w:rPr>
          <w:spacing w:val="-3"/>
        </w:rPr>
        <w:t>大湾区发展主题交易型开放式指数证券投资基金（以下简称</w:t>
      </w:r>
      <w:r>
        <w:rPr>
          <w:rFonts w:ascii="Times New Roman" w:hAnsi="Times New Roman" w:cs="Times New Roman" w:eastAsia="Times New Roman" w:hint="default"/>
          <w:spacing w:val="-3"/>
        </w:rPr>
        <w:t>“</w:t>
      </w:r>
      <w:r>
        <w:rPr>
          <w:spacing w:val="-3"/>
        </w:rPr>
        <w:t>平安粤港澳大湾区</w:t>
      </w:r>
      <w:r>
        <w:rPr>
          <w:rFonts w:ascii="Times New Roman" w:hAnsi="Times New Roman" w:cs="Times New Roman" w:eastAsia="Times New Roman" w:hint="default"/>
          <w:spacing w:val="-3"/>
        </w:rPr>
        <w:t>ETF”</w:t>
      </w:r>
      <w:r>
        <w:rPr>
          <w:spacing w:val="-3"/>
        </w:rPr>
        <w:t>）网下股票认购。</w:t>
      </w:r>
    </w:p>
    <w:p>
      <w:pPr>
        <w:pStyle w:val="BodyText"/>
        <w:spacing w:line="300" w:lineRule="auto" w:before="133"/>
        <w:ind w:right="974" w:firstLine="360"/>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16</w:t>
      </w:r>
      <w:r>
        <w:rPr>
          <w:spacing w:val="-4"/>
        </w:rPr>
        <w:t>日，华大投资将持有的</w:t>
      </w:r>
      <w:r>
        <w:rPr>
          <w:rFonts w:ascii="Times New Roman" w:hAnsi="Times New Roman" w:cs="Times New Roman" w:eastAsia="Times New Roman" w:hint="default"/>
          <w:spacing w:val="-4"/>
        </w:rPr>
        <w:t>4,001,000</w:t>
      </w:r>
      <w:r>
        <w:rPr>
          <w:spacing w:val="-4"/>
        </w:rPr>
        <w:t>股（占公司总股本比例</w:t>
      </w:r>
      <w:r>
        <w:rPr>
          <w:rFonts w:ascii="Times New Roman" w:hAnsi="Times New Roman" w:cs="Times New Roman" w:eastAsia="Times New Roman" w:hint="default"/>
          <w:spacing w:val="-4"/>
        </w:rPr>
        <w:t>1%</w:t>
      </w:r>
      <w:r>
        <w:rPr>
          <w:spacing w:val="-4"/>
        </w:rPr>
        <w:t>）公司股票认购了对应价值的平安粤港澳大湾区</w:t>
      </w:r>
      <w:r>
        <w:rPr>
          <w:w w:val="101"/>
        </w:rPr>
        <w:t> </w:t>
      </w:r>
      <w:r>
        <w:rPr>
          <w:rFonts w:ascii="Times New Roman" w:hAnsi="Times New Roman" w:cs="Times New Roman" w:eastAsia="Times New Roman" w:hint="default"/>
          <w:spacing w:val="-4"/>
        </w:rPr>
        <w:t>ETF</w:t>
      </w:r>
      <w:r>
        <w:rPr>
          <w:spacing w:val="-4"/>
        </w:rPr>
        <w:t>基金份额，并于次日在中国登记结算有限责任公司深圳分公司完成股份划转。华大投资本次参与基金份额认购暨减持计</w:t>
      </w:r>
      <w:r>
        <w:rPr>
          <w:spacing w:val="-2"/>
        </w:rPr>
        <w:t> </w:t>
      </w:r>
      <w:r>
        <w:rPr>
          <w:spacing w:val="-2"/>
        </w:rPr>
      </w:r>
      <w:r>
        <w:rPr>
          <w:spacing w:val="-4"/>
        </w:rPr>
        <w:t>划已实施完毕，华大投资持有公司股份从实施前的</w:t>
      </w:r>
      <w:r>
        <w:rPr>
          <w:rFonts w:ascii="Times New Roman" w:hAnsi="Times New Roman" w:cs="Times New Roman" w:eastAsia="Times New Roman" w:hint="default"/>
          <w:spacing w:val="-4"/>
        </w:rPr>
        <w:t>54,912,212</w:t>
      </w:r>
      <w:r>
        <w:rPr>
          <w:spacing w:val="-4"/>
        </w:rPr>
        <w:t>股减至实施后的</w:t>
      </w:r>
      <w:r>
        <w:rPr>
          <w:rFonts w:ascii="Times New Roman" w:hAnsi="Times New Roman" w:cs="Times New Roman" w:eastAsia="Times New Roman" w:hint="default"/>
          <w:spacing w:val="-4"/>
        </w:rPr>
        <w:t>50,911,212</w:t>
      </w:r>
      <w:r>
        <w:rPr>
          <w:spacing w:val="-4"/>
        </w:rPr>
        <w:t>股，对公司持股比例相应地从</w:t>
      </w:r>
      <w:r>
        <w:rPr>
          <w:rFonts w:ascii="Times New Roman" w:hAnsi="Times New Roman" w:cs="Times New Roman" w:eastAsia="Times New Roman" w:hint="default"/>
          <w:spacing w:val="-4"/>
        </w:rPr>
        <w:t>13.7246%</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spacing w:val="-4"/>
        </w:rPr>
        <w:t>降至</w:t>
      </w:r>
      <w:r>
        <w:rPr>
          <w:rFonts w:ascii="Times New Roman" w:hAnsi="Times New Roman" w:cs="Times New Roman" w:eastAsia="Times New Roman" w:hint="default"/>
          <w:spacing w:val="-4"/>
        </w:rPr>
        <w:t>12.7246%</w:t>
      </w:r>
      <w:r>
        <w:rPr>
          <w:spacing w:val="-4"/>
        </w:rPr>
        <w:t>。具体内容详见公司于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19</w:t>
      </w:r>
      <w:r>
        <w:rPr>
          <w:spacing w:val="-4"/>
        </w:rPr>
        <w:t>日在巨潮资讯网披露的《关于持股</w:t>
      </w:r>
      <w:r>
        <w:rPr>
          <w:rFonts w:ascii="Times New Roman" w:hAnsi="Times New Roman" w:cs="Times New Roman" w:eastAsia="Times New Roman" w:hint="default"/>
          <w:spacing w:val="-4"/>
        </w:rPr>
        <w:t>5%</w:t>
      </w:r>
      <w:r>
        <w:rPr>
          <w:spacing w:val="-4"/>
        </w:rPr>
        <w:t>以上股东参与认购基金份额结果暨减</w:t>
      </w:r>
      <w:r>
        <w:rPr>
          <w:spacing w:val="2"/>
        </w:rPr>
        <w:t> </w:t>
      </w:r>
      <w:r>
        <w:rPr>
          <w:spacing w:val="2"/>
        </w:rPr>
      </w:r>
      <w:r>
        <w:rPr/>
        <w:t>持计划实施完成公告》（公告编号：</w:t>
      </w:r>
      <w:r>
        <w:rPr>
          <w:rFonts w:ascii="Times New Roman" w:hAnsi="Times New Roman" w:cs="Times New Roman" w:eastAsia="Times New Roman" w:hint="default"/>
        </w:rPr>
        <w:t>2019-087</w:t>
      </w:r>
      <w:r>
        <w:rPr/>
        <w:t>）。</w:t>
      </w:r>
    </w:p>
    <w:p>
      <w:pPr>
        <w:pStyle w:val="Heading4"/>
        <w:spacing w:line="240" w:lineRule="auto"/>
        <w:ind w:right="0"/>
        <w:jc w:val="left"/>
        <w:rPr>
          <w:b w:val="0"/>
          <w:bCs w:val="0"/>
        </w:rPr>
      </w:pPr>
      <w:r>
        <w:rPr/>
        <w:t>（四）关于重要投资情况的说明</w:t>
      </w:r>
      <w:r>
        <w:rPr>
          <w:b w:val="0"/>
          <w:bCs w:val="0"/>
        </w:rPr>
      </w:r>
    </w:p>
    <w:p>
      <w:pPr>
        <w:pStyle w:val="BodyText"/>
        <w:spacing w:line="430" w:lineRule="atLeast" w:before="15"/>
        <w:ind w:left="513" w:right="0"/>
        <w:jc w:val="left"/>
      </w:pPr>
      <w:r>
        <w:rPr>
          <w:rFonts w:ascii="Times New Roman" w:hAnsi="Times New Roman" w:cs="Times New Roman" w:eastAsia="Times New Roman" w:hint="default"/>
          <w:spacing w:val="-3"/>
        </w:rPr>
        <w:t>1</w:t>
      </w:r>
      <w:r>
        <w:rPr>
          <w:spacing w:val="-3"/>
        </w:rPr>
        <w:t>、关于与青岛国际经济合作区（中德生态园）管理委员会签署投资合作协议暨进展情况的说明</w:t>
      </w:r>
      <w:r>
        <w:rPr>
          <w:spacing w:val="35"/>
        </w:rPr>
        <w:t> </w:t>
      </w:r>
      <w:r>
        <w:rPr>
          <w:spacing w:val="35"/>
        </w:rPr>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25</w:t>
      </w:r>
      <w:r>
        <w:rPr>
          <w:spacing w:val="-3"/>
        </w:rPr>
        <w:t>日召开第二届董事会第十次会议审议通过了《关于与青岛国际经济合作区（中德生态园）管理委员</w:t>
      </w:r>
    </w:p>
    <w:p>
      <w:pPr>
        <w:pStyle w:val="BodyText"/>
        <w:spacing w:line="307" w:lineRule="auto" w:before="63"/>
        <w:ind w:right="1122"/>
        <w:jc w:val="both"/>
      </w:pPr>
      <w:r>
        <w:rPr>
          <w:spacing w:val="-4"/>
        </w:rPr>
        <w:t>会签署投资合作协议的议案》，同日与青岛国际经济合作区（中德生态园）管理委员会在青岛市签署投资合作协议，公司同</w:t>
      </w:r>
      <w:r>
        <w:rPr>
          <w:spacing w:val="40"/>
        </w:rPr>
        <w:t> </w:t>
      </w:r>
      <w:r>
        <w:rPr>
          <w:spacing w:val="40"/>
        </w:rPr>
      </w:r>
      <w:r>
        <w:rPr>
          <w:spacing w:val="-3"/>
        </w:rPr>
        <w:t>意在青岛国际经济合作区（中德生态园）设立全资子公司作为项目实施主体，在协议期内投资</w:t>
      </w:r>
      <w:r>
        <w:rPr>
          <w:rFonts w:ascii="Times New Roman" w:hAnsi="Times New Roman" w:cs="Times New Roman" w:eastAsia="Times New Roman" w:hint="default"/>
          <w:spacing w:val="-3"/>
        </w:rPr>
        <w:t>4.7</w:t>
      </w:r>
      <w:r>
        <w:rPr>
          <w:spacing w:val="-3"/>
        </w:rPr>
        <w:t>亿元人民币建设</w:t>
      </w:r>
      <w:r>
        <w:rPr>
          <w:rFonts w:ascii="Times New Roman" w:hAnsi="Times New Roman" w:cs="Times New Roman" w:eastAsia="Times New Roman" w:hint="default"/>
          <w:spacing w:val="-3"/>
        </w:rPr>
        <w:t>“</w:t>
      </w:r>
      <w:r>
        <w:rPr>
          <w:spacing w:val="-3"/>
        </w:rPr>
        <w:t>青岛华大</w:t>
      </w:r>
      <w:r>
        <w:rPr>
          <w:spacing w:val="50"/>
        </w:rPr>
        <w:t> </w:t>
      </w:r>
      <w:r>
        <w:rPr>
          <w:spacing w:val="50"/>
        </w:rPr>
      </w:r>
      <w:r>
        <w:rPr>
          <w:spacing w:val="-4"/>
        </w:rPr>
        <w:t>基因健康医疗产业园</w:t>
      </w:r>
      <w:r>
        <w:rPr>
          <w:rFonts w:ascii="Times New Roman" w:hAnsi="Times New Roman" w:cs="Times New Roman" w:eastAsia="Times New Roman" w:hint="default"/>
          <w:spacing w:val="-4"/>
        </w:rPr>
        <w:t>”</w:t>
      </w:r>
      <w:r>
        <w:rPr>
          <w:spacing w:val="-4"/>
        </w:rPr>
        <w:t>项目。具体内容详见公司于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25</w:t>
      </w:r>
      <w:r>
        <w:rPr>
          <w:spacing w:val="-4"/>
        </w:rPr>
        <w:t>日在巨潮资讯网披露的《关于与青岛国际经济合作区（中德生</w:t>
      </w:r>
      <w:r>
        <w:rPr>
          <w:spacing w:val="62"/>
        </w:rPr>
        <w:t> </w:t>
      </w:r>
      <w:r>
        <w:rPr>
          <w:spacing w:val="62"/>
        </w:rPr>
      </w:r>
      <w:r>
        <w:rPr>
          <w:spacing w:val="-3"/>
        </w:rPr>
        <w:t>态园）管理委员会签署投资合作协议的公告》（公告编号：</w:t>
      </w:r>
      <w:r>
        <w:rPr>
          <w:rFonts w:ascii="Times New Roman" w:hAnsi="Times New Roman" w:cs="Times New Roman" w:eastAsia="Times New Roman" w:hint="default"/>
          <w:spacing w:val="-3"/>
        </w:rPr>
        <w:t>2019-063</w:t>
      </w:r>
      <w:r>
        <w:rPr>
          <w:spacing w:val="-3"/>
        </w:rPr>
        <w:t>）</w:t>
      </w:r>
    </w:p>
    <w:p>
      <w:pPr>
        <w:pStyle w:val="BodyText"/>
        <w:spacing w:line="300" w:lineRule="auto" w:before="127"/>
        <w:ind w:right="1128" w:firstLine="360"/>
        <w:jc w:val="both"/>
      </w:pPr>
      <w:r>
        <w:rPr>
          <w:spacing w:val="-3"/>
        </w:rPr>
        <w:t>公司按协议约定于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月在青岛国际经济合作区（中德生态园）设立了全资子公司青岛青西华大基因有限公司（以</w:t>
      </w:r>
      <w:r>
        <w:rPr>
          <w:w w:val="101"/>
        </w:rPr>
        <w:t> </w:t>
      </w:r>
      <w:r>
        <w:rPr>
          <w:spacing w:val="-2"/>
        </w:rPr>
        <w:t>下简称</w:t>
      </w:r>
      <w:r>
        <w:rPr>
          <w:rFonts w:ascii="Times New Roman" w:hAnsi="Times New Roman" w:cs="Times New Roman" w:eastAsia="Times New Roman" w:hint="default"/>
          <w:spacing w:val="-2"/>
        </w:rPr>
        <w:t>“</w:t>
      </w:r>
      <w:r>
        <w:rPr>
          <w:spacing w:val="-2"/>
        </w:rPr>
        <w:t>青岛青西华大</w:t>
      </w:r>
      <w:r>
        <w:rPr>
          <w:rFonts w:ascii="Times New Roman" w:hAnsi="Times New Roman" w:cs="Times New Roman" w:eastAsia="Times New Roman" w:hint="default"/>
          <w:spacing w:val="-2"/>
        </w:rPr>
        <w:t>”</w:t>
      </w:r>
      <w:r>
        <w:rPr>
          <w:spacing w:val="-2"/>
        </w:rPr>
        <w:t>），具体详见公司于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12</w:t>
      </w:r>
      <w:r>
        <w:rPr>
          <w:spacing w:val="-2"/>
        </w:rPr>
        <w:t>日发布在巨潮资讯网的《关于青岛华大基因健康医疗产业园投资进</w:t>
      </w:r>
      <w:r>
        <w:rPr>
          <w:spacing w:val="48"/>
        </w:rPr>
        <w:t> </w:t>
      </w:r>
      <w:r>
        <w:rPr>
          <w:spacing w:val="48"/>
        </w:rPr>
      </w:r>
      <w:r>
        <w:rPr>
          <w:spacing w:val="-3"/>
        </w:rPr>
        <w:t>展暨全资子公司完成工商注册登记的公告》（公告编号：</w:t>
      </w:r>
      <w:r>
        <w:rPr>
          <w:rFonts w:ascii="Times New Roman" w:hAnsi="Times New Roman" w:cs="Times New Roman" w:eastAsia="Times New Roman" w:hint="default"/>
          <w:spacing w:val="-3"/>
        </w:rPr>
        <w:t>2019-069</w:t>
      </w:r>
      <w:r>
        <w:rPr>
          <w:spacing w:val="-3"/>
        </w:rPr>
        <w:t>）。</w:t>
      </w:r>
    </w:p>
    <w:p>
      <w:pPr>
        <w:pStyle w:val="BodyText"/>
        <w:spacing w:line="300" w:lineRule="auto" w:before="133"/>
        <w:ind w:right="1122" w:firstLine="360"/>
        <w:jc w:val="both"/>
      </w:pPr>
      <w:r>
        <w:rPr>
          <w:spacing w:val="-2"/>
        </w:rPr>
        <w:t>青岛青西华大于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日通过拍卖竞得</w:t>
      </w:r>
      <w:r>
        <w:rPr>
          <w:rFonts w:ascii="Times New Roman" w:hAnsi="Times New Roman" w:cs="Times New Roman" w:eastAsia="Times New Roman" w:hint="default"/>
          <w:spacing w:val="-2"/>
        </w:rPr>
        <w:t>57,123</w:t>
      </w:r>
      <w:r>
        <w:rPr>
          <w:spacing w:val="-2"/>
        </w:rPr>
        <w:t>平米的</w:t>
      </w:r>
      <w:r>
        <w:rPr>
          <w:rFonts w:ascii="Times New Roman" w:hAnsi="Times New Roman" w:cs="Times New Roman" w:eastAsia="Times New Roman" w:hint="default"/>
          <w:spacing w:val="-2"/>
        </w:rPr>
        <w:t>HD2019-3129</w:t>
      </w:r>
      <w:r>
        <w:rPr>
          <w:spacing w:val="-2"/>
        </w:rPr>
        <w:t>号地块的国有建设用地使用权，并与青岛市黄岛</w:t>
      </w:r>
      <w:r>
        <w:rPr>
          <w:w w:val="101"/>
        </w:rPr>
        <w:t> </w:t>
      </w:r>
      <w:r>
        <w:rPr>
          <w:spacing w:val="-3"/>
        </w:rPr>
        <w:t>区自然资源局签订《拍卖出让成交确认书》。具体内容详见公司于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17</w:t>
      </w:r>
      <w:r>
        <w:rPr>
          <w:spacing w:val="-3"/>
        </w:rPr>
        <w:t>日发布在巨潮资讯网的《关于青岛华大基因 健康医疗产业园投资进展暨全资子公司签订拍卖出让成交确认书的公告》（编号：</w:t>
      </w:r>
      <w:r>
        <w:rPr>
          <w:rFonts w:ascii="Times New Roman" w:hAnsi="Times New Roman" w:cs="Times New Roman" w:eastAsia="Times New Roman" w:hint="default"/>
          <w:spacing w:val="-3"/>
        </w:rPr>
        <w:t>2019-086</w:t>
      </w:r>
      <w:r>
        <w:rPr>
          <w:spacing w:val="-3"/>
        </w:rPr>
        <w:t>）。</w:t>
      </w:r>
      <w:r>
        <w:rPr/>
      </w:r>
    </w:p>
    <w:p>
      <w:pPr>
        <w:pStyle w:val="BodyText"/>
        <w:spacing w:line="300" w:lineRule="auto" w:before="133"/>
        <w:ind w:right="1124" w:firstLine="360"/>
        <w:jc w:val="both"/>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11</w:t>
      </w:r>
      <w:r>
        <w:rPr>
          <w:spacing w:val="-4"/>
        </w:rPr>
        <w:t>日，青岛青西华大与青岛市黄岛区自然资源局签订了《国有建设用地使用权出让合同》。具体内容详见公</w:t>
      </w:r>
      <w:r>
        <w:rPr>
          <w:w w:val="101"/>
        </w:rPr>
        <w:t> </w:t>
      </w:r>
      <w:r>
        <w:rPr>
          <w:spacing w:val="-4"/>
          <w:w w:val="101"/>
        </w:rPr>
        <w:t>司于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12</w:t>
      </w:r>
      <w:r>
        <w:rPr>
          <w:spacing w:val="-4"/>
          <w:w w:val="101"/>
        </w:rPr>
        <w:t>月</w:t>
      </w:r>
      <w:r>
        <w:rPr>
          <w:rFonts w:ascii="Times New Roman" w:hAnsi="Times New Roman" w:cs="Times New Roman" w:eastAsia="Times New Roman" w:hint="default"/>
          <w:spacing w:val="-4"/>
          <w:w w:val="101"/>
        </w:rPr>
        <w:t>18</w:t>
      </w:r>
      <w:r>
        <w:rPr>
          <w:spacing w:val="-4"/>
          <w:w w:val="101"/>
        </w:rPr>
        <w:t>日发布在巨潮资讯网的《关于青岛华大基因健康医疗产业园投资进展暨全资子公司签订国有建设用地使用</w:t>
      </w:r>
      <w:r>
        <w:rPr>
          <w:spacing w:val="-77"/>
          <w:w w:val="101"/>
        </w:rPr>
        <w:t> </w:t>
      </w:r>
      <w:r>
        <w:rPr>
          <w:spacing w:val="-77"/>
          <w:w w:val="101"/>
        </w:rPr>
      </w:r>
      <w:r>
        <w:rPr>
          <w:spacing w:val="-3"/>
        </w:rPr>
        <w:t>权出让合同的公告》（公告编号：</w:t>
      </w:r>
      <w:r>
        <w:rPr>
          <w:rFonts w:ascii="Times New Roman" w:hAnsi="Times New Roman" w:cs="Times New Roman" w:eastAsia="Times New Roman" w:hint="default"/>
          <w:spacing w:val="-3"/>
        </w:rPr>
        <w:t>2019-117</w:t>
      </w:r>
      <w:r>
        <w:rPr>
          <w:spacing w:val="-3"/>
        </w:rPr>
        <w:t>）。</w:t>
      </w:r>
      <w:r>
        <w:rPr/>
      </w:r>
    </w:p>
    <w:p>
      <w:pPr>
        <w:pStyle w:val="BodyText"/>
        <w:spacing w:line="300" w:lineRule="auto" w:before="133"/>
        <w:ind w:right="1127" w:firstLine="360"/>
        <w:jc w:val="both"/>
      </w:pPr>
      <w:r>
        <w:rPr>
          <w:spacing w:val="-3"/>
        </w:rPr>
        <w:t>青岛青西华大已于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月取得上述用地的不动产权证书，土地使用期限为</w:t>
      </w:r>
      <w:r>
        <w:rPr>
          <w:rFonts w:ascii="Times New Roman" w:hAnsi="Times New Roman" w:cs="Times New Roman" w:eastAsia="Times New Roman" w:hint="default"/>
          <w:spacing w:val="-3"/>
        </w:rPr>
        <w:t>50</w:t>
      </w:r>
      <w:r>
        <w:rPr>
          <w:spacing w:val="-3"/>
        </w:rPr>
        <w:t>年。青岛华大基因健康医疗产业园项目</w:t>
      </w:r>
      <w:r>
        <w:rPr>
          <w:w w:val="101"/>
        </w:rPr>
        <w:t> </w:t>
      </w:r>
      <w:r>
        <w:rPr>
          <w:spacing w:val="-3"/>
        </w:rPr>
        <w:t>后续报批与项目建设实施工作正在按计划推进过程中。</w:t>
      </w:r>
    </w:p>
    <w:p>
      <w:pPr>
        <w:spacing w:line="439" w:lineRule="auto" w:before="152"/>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（五）关于面向合格投资者公开发行公司债券的说明</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2"/>
          <w:sz w:val="18"/>
          <w:szCs w:val="18"/>
        </w:rPr>
        <w:t>公司经</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日召开的第二届董事会第九次会议和</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日召开的</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年第三次临时股东大会审议通过《关</w:t>
      </w:r>
    </w:p>
    <w:p>
      <w:pPr>
        <w:spacing w:after="0" w:line="439"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6"/>
        <w:ind w:right="1121"/>
        <w:jc w:val="both"/>
      </w:pPr>
      <w:r>
        <w:rPr>
          <w:spacing w:val="-4"/>
        </w:rPr>
        <w:t>于公司公开发行公司债券的议案》等相关议案，同意公司面向合格投资者公开发行不超过人民币</w:t>
      </w:r>
      <w:r>
        <w:rPr>
          <w:rFonts w:ascii="Times New Roman" w:hAnsi="Times New Roman" w:cs="Times New Roman" w:eastAsia="Times New Roman" w:hint="default"/>
          <w:spacing w:val="-4"/>
        </w:rPr>
        <w:t>10</w:t>
      </w:r>
      <w:r>
        <w:rPr>
          <w:spacing w:val="-4"/>
        </w:rPr>
        <w:t>亿元（含</w:t>
      </w:r>
      <w:r>
        <w:rPr>
          <w:rFonts w:ascii="Times New Roman" w:hAnsi="Times New Roman" w:cs="Times New Roman" w:eastAsia="Times New Roman" w:hint="default"/>
          <w:spacing w:val="-4"/>
        </w:rPr>
        <w:t>10</w:t>
      </w:r>
      <w:r>
        <w:rPr>
          <w:spacing w:val="-4"/>
        </w:rPr>
        <w:t>亿元）的公司</w:t>
      </w:r>
      <w:r>
        <w:rPr>
          <w:spacing w:val="49"/>
        </w:rPr>
        <w:t> </w:t>
      </w:r>
      <w:r>
        <w:rPr>
          <w:spacing w:val="49"/>
        </w:rPr>
      </w:r>
      <w:r>
        <w:rPr>
          <w:spacing w:val="-4"/>
        </w:rPr>
        <w:t>债券，债券期限为不超过</w:t>
      </w:r>
      <w:r>
        <w:rPr>
          <w:rFonts w:ascii="Times New Roman" w:hAnsi="Times New Roman" w:cs="Times New Roman" w:eastAsia="Times New Roman" w:hint="default"/>
          <w:spacing w:val="-4"/>
        </w:rPr>
        <w:t>5</w:t>
      </w:r>
      <w:r>
        <w:rPr>
          <w:spacing w:val="-4"/>
        </w:rPr>
        <w:t>年（含</w:t>
      </w:r>
      <w:r>
        <w:rPr>
          <w:rFonts w:ascii="Times New Roman" w:hAnsi="Times New Roman" w:cs="Times New Roman" w:eastAsia="Times New Roman" w:hint="default"/>
          <w:spacing w:val="-4"/>
        </w:rPr>
        <w:t>5</w:t>
      </w:r>
      <w:r>
        <w:rPr>
          <w:spacing w:val="-4"/>
        </w:rPr>
        <w:t>年），本次拟公开发行公司债券的募集资金扣除发行费用后拟用于偿还公司债务、补充营</w:t>
      </w:r>
      <w:r>
        <w:rPr>
          <w:spacing w:val="43"/>
        </w:rPr>
        <w:t> </w:t>
      </w:r>
      <w:r>
        <w:rPr>
          <w:spacing w:val="43"/>
        </w:rPr>
      </w:r>
      <w:r>
        <w:rPr>
          <w:spacing w:val="-6"/>
          <w:w w:val="101"/>
        </w:rPr>
        <w:t>运资金或项目投资等法律法规允许的用途等。具体详见公司于</w:t>
      </w:r>
      <w:r>
        <w:rPr>
          <w:rFonts w:ascii="Times New Roman" w:hAnsi="Times New Roman" w:cs="Times New Roman" w:eastAsia="Times New Roman" w:hint="default"/>
          <w:spacing w:val="-6"/>
          <w:w w:val="101"/>
        </w:rPr>
        <w:t>2019</w:t>
      </w:r>
      <w:r>
        <w:rPr>
          <w:spacing w:val="-6"/>
          <w:w w:val="101"/>
        </w:rPr>
        <w:t>年</w:t>
      </w:r>
      <w:r>
        <w:rPr>
          <w:rFonts w:ascii="Times New Roman" w:hAnsi="Times New Roman" w:cs="Times New Roman" w:eastAsia="Times New Roman" w:hint="default"/>
          <w:spacing w:val="-6"/>
          <w:w w:val="101"/>
        </w:rPr>
        <w:t>5</w:t>
      </w:r>
      <w:r>
        <w:rPr>
          <w:spacing w:val="-6"/>
          <w:w w:val="101"/>
        </w:rPr>
        <w:t>月</w:t>
      </w:r>
      <w:r>
        <w:rPr>
          <w:rFonts w:ascii="Times New Roman" w:hAnsi="Times New Roman" w:cs="Times New Roman" w:eastAsia="Times New Roman" w:hint="default"/>
          <w:spacing w:val="-6"/>
          <w:w w:val="101"/>
        </w:rPr>
        <w:t>22</w:t>
      </w:r>
      <w:r>
        <w:rPr>
          <w:spacing w:val="-6"/>
          <w:w w:val="101"/>
        </w:rPr>
        <w:t>日发布在巨潮资讯网的《公司债券发行预案》（公</w:t>
      </w:r>
      <w:r>
        <w:rPr>
          <w:spacing w:val="-53"/>
          <w:w w:val="101"/>
        </w:rPr>
        <w:t> </w:t>
      </w:r>
      <w:r>
        <w:rPr>
          <w:spacing w:val="-53"/>
          <w:w w:val="101"/>
        </w:rPr>
      </w:r>
      <w:r>
        <w:rPr/>
        <w:t>告编号：</w:t>
      </w:r>
      <w:r>
        <w:rPr>
          <w:rFonts w:ascii="Times New Roman" w:hAnsi="Times New Roman" w:cs="Times New Roman" w:eastAsia="Times New Roman" w:hint="default"/>
        </w:rPr>
        <w:t>2019-056</w:t>
      </w:r>
      <w:r>
        <w:rPr/>
        <w:t>）。</w:t>
      </w:r>
    </w:p>
    <w:p>
      <w:pPr>
        <w:pStyle w:val="BodyText"/>
        <w:spacing w:line="240" w:lineRule="auto" w:before="133"/>
        <w:ind w:left="513" w:right="0"/>
        <w:jc w:val="left"/>
      </w:pPr>
      <w:r>
        <w:rPr>
          <w:w w:val="101"/>
        </w:rPr>
        <w:t>公</w:t>
      </w:r>
      <w:r>
        <w:rPr>
          <w:spacing w:val="-5"/>
          <w:w w:val="101"/>
        </w:rPr>
        <w:t>司</w:t>
      </w:r>
      <w:r>
        <w:rPr>
          <w:w w:val="101"/>
        </w:rPr>
        <w:t>于</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1"/>
          <w:w w:val="101"/>
        </w:rPr>
        <w:t>9</w:t>
      </w:r>
      <w:r>
        <w:rPr>
          <w:w w:val="101"/>
        </w:rPr>
        <w:t>年</w:t>
      </w:r>
      <w:r>
        <w:rPr>
          <w:rFonts w:ascii="Times New Roman" w:hAnsi="Times New Roman" w:cs="Times New Roman" w:eastAsia="Times New Roman" w:hint="default"/>
          <w:spacing w:val="-5"/>
          <w:w w:val="101"/>
        </w:rPr>
        <w:t>9</w:t>
      </w:r>
      <w:r>
        <w:rPr>
          <w:w w:val="101"/>
        </w:rPr>
        <w:t>月</w:t>
      </w:r>
      <w:r>
        <w:rPr>
          <w:spacing w:val="-5"/>
          <w:w w:val="101"/>
        </w:rPr>
        <w:t>收</w:t>
      </w:r>
      <w:r>
        <w:rPr>
          <w:w w:val="101"/>
        </w:rPr>
        <w:t>到</w:t>
      </w:r>
      <w:r>
        <w:rPr>
          <w:spacing w:val="-5"/>
          <w:w w:val="101"/>
        </w:rPr>
        <w:t>中</w:t>
      </w:r>
      <w:r>
        <w:rPr>
          <w:w w:val="101"/>
        </w:rPr>
        <w:t>国</w:t>
      </w:r>
      <w:r>
        <w:rPr>
          <w:spacing w:val="-5"/>
          <w:w w:val="101"/>
        </w:rPr>
        <w:t>证</w:t>
      </w:r>
      <w:r>
        <w:rPr>
          <w:w w:val="101"/>
        </w:rPr>
        <w:t>监</w:t>
      </w:r>
      <w:r>
        <w:rPr>
          <w:spacing w:val="-5"/>
          <w:w w:val="101"/>
        </w:rPr>
        <w:t>会</w:t>
      </w:r>
      <w:r>
        <w:rPr>
          <w:w w:val="101"/>
        </w:rPr>
        <w:t>下</w:t>
      </w:r>
      <w:r>
        <w:rPr>
          <w:spacing w:val="-5"/>
          <w:w w:val="101"/>
        </w:rPr>
        <w:t>发</w:t>
      </w:r>
      <w:r>
        <w:rPr>
          <w:spacing w:val="-82"/>
          <w:w w:val="101"/>
        </w:rPr>
        <w:t>的</w:t>
      </w:r>
      <w:r>
        <w:rPr>
          <w:spacing w:val="-5"/>
          <w:w w:val="101"/>
        </w:rPr>
        <w:t>《</w:t>
      </w:r>
      <w:r>
        <w:rPr>
          <w:w w:val="101"/>
        </w:rPr>
        <w:t>关</w:t>
      </w:r>
      <w:r>
        <w:rPr>
          <w:spacing w:val="-5"/>
          <w:w w:val="101"/>
        </w:rPr>
        <w:t>于</w:t>
      </w:r>
      <w:r>
        <w:rPr>
          <w:w w:val="101"/>
        </w:rPr>
        <w:t>核</w:t>
      </w:r>
      <w:r>
        <w:rPr>
          <w:spacing w:val="-5"/>
          <w:w w:val="101"/>
        </w:rPr>
        <w:t>准</w:t>
      </w:r>
      <w:r>
        <w:rPr>
          <w:w w:val="101"/>
        </w:rPr>
        <w:t>深</w:t>
      </w:r>
      <w:r>
        <w:rPr>
          <w:spacing w:val="-5"/>
          <w:w w:val="101"/>
        </w:rPr>
        <w:t>圳</w:t>
      </w:r>
      <w:r>
        <w:rPr>
          <w:w w:val="101"/>
        </w:rPr>
        <w:t>华</w:t>
      </w:r>
      <w:r>
        <w:rPr>
          <w:spacing w:val="-5"/>
          <w:w w:val="101"/>
        </w:rPr>
        <w:t>大基</w:t>
      </w:r>
      <w:r>
        <w:rPr>
          <w:w w:val="101"/>
        </w:rPr>
        <w:t>因</w:t>
      </w:r>
      <w:r>
        <w:rPr>
          <w:spacing w:val="-5"/>
          <w:w w:val="101"/>
        </w:rPr>
        <w:t>股</w:t>
      </w:r>
      <w:r>
        <w:rPr>
          <w:w w:val="101"/>
        </w:rPr>
        <w:t>份</w:t>
      </w:r>
      <w:r>
        <w:rPr>
          <w:spacing w:val="-5"/>
          <w:w w:val="101"/>
        </w:rPr>
        <w:t>有</w:t>
      </w:r>
      <w:r>
        <w:rPr>
          <w:w w:val="101"/>
        </w:rPr>
        <w:t>限</w:t>
      </w:r>
      <w:r>
        <w:rPr>
          <w:spacing w:val="-5"/>
          <w:w w:val="101"/>
        </w:rPr>
        <w:t>公</w:t>
      </w:r>
      <w:r>
        <w:rPr>
          <w:w w:val="101"/>
        </w:rPr>
        <w:t>司</w:t>
      </w:r>
      <w:r>
        <w:rPr>
          <w:spacing w:val="-5"/>
          <w:w w:val="101"/>
        </w:rPr>
        <w:t>向</w:t>
      </w:r>
      <w:r>
        <w:rPr>
          <w:w w:val="101"/>
        </w:rPr>
        <w:t>合</w:t>
      </w:r>
      <w:r>
        <w:rPr>
          <w:spacing w:val="-5"/>
          <w:w w:val="101"/>
        </w:rPr>
        <w:t>格</w:t>
      </w:r>
      <w:r>
        <w:rPr>
          <w:w w:val="101"/>
        </w:rPr>
        <w:t>投</w:t>
      </w:r>
      <w:r>
        <w:rPr>
          <w:spacing w:val="-5"/>
          <w:w w:val="101"/>
        </w:rPr>
        <w:t>资</w:t>
      </w:r>
      <w:r>
        <w:rPr>
          <w:w w:val="101"/>
        </w:rPr>
        <w:t>者</w:t>
      </w:r>
      <w:r>
        <w:rPr>
          <w:spacing w:val="-5"/>
          <w:w w:val="101"/>
        </w:rPr>
        <w:t>公</w:t>
      </w:r>
      <w:r>
        <w:rPr>
          <w:w w:val="101"/>
        </w:rPr>
        <w:t>开</w:t>
      </w:r>
      <w:r>
        <w:rPr>
          <w:spacing w:val="-5"/>
          <w:w w:val="101"/>
        </w:rPr>
        <w:t>发</w:t>
      </w:r>
      <w:r>
        <w:rPr>
          <w:w w:val="101"/>
        </w:rPr>
        <w:t>行</w:t>
      </w:r>
      <w:r>
        <w:rPr>
          <w:spacing w:val="-5"/>
          <w:w w:val="101"/>
        </w:rPr>
        <w:t>公</w:t>
      </w:r>
      <w:r>
        <w:rPr>
          <w:w w:val="101"/>
        </w:rPr>
        <w:t>司</w:t>
      </w:r>
      <w:r>
        <w:rPr>
          <w:spacing w:val="-5"/>
          <w:w w:val="101"/>
        </w:rPr>
        <w:t>债</w:t>
      </w:r>
      <w:r>
        <w:rPr>
          <w:w w:val="101"/>
        </w:rPr>
        <w:t>券</w:t>
      </w:r>
      <w:r>
        <w:rPr>
          <w:spacing w:val="-5"/>
          <w:w w:val="101"/>
        </w:rPr>
        <w:t>的</w:t>
      </w:r>
      <w:r>
        <w:rPr>
          <w:w w:val="101"/>
        </w:rPr>
        <w:t>批复》</w:t>
      </w:r>
      <w:r>
        <w:rPr/>
      </w:r>
    </w:p>
    <w:p>
      <w:pPr>
        <w:pStyle w:val="BodyText"/>
        <w:spacing w:line="300" w:lineRule="auto" w:before="63"/>
        <w:ind w:right="0"/>
        <w:jc w:val="left"/>
      </w:pPr>
      <w:r>
        <w:rPr>
          <w:spacing w:val="-4"/>
        </w:rPr>
        <w:t>（证监许可</w:t>
      </w:r>
      <w:r>
        <w:rPr>
          <w:rFonts w:ascii="Times New Roman" w:hAnsi="Times New Roman" w:cs="Times New Roman" w:eastAsia="Times New Roman" w:hint="default"/>
          <w:spacing w:val="-4"/>
        </w:rPr>
        <w:t>[2019]1588</w:t>
      </w:r>
      <w:r>
        <w:rPr>
          <w:spacing w:val="-4"/>
        </w:rPr>
        <w:t>号），核准公司自核准发行之日起</w:t>
      </w:r>
      <w:r>
        <w:rPr>
          <w:rFonts w:ascii="Times New Roman" w:hAnsi="Times New Roman" w:cs="Times New Roman" w:eastAsia="Times New Roman" w:hint="default"/>
          <w:spacing w:val="-4"/>
        </w:rPr>
        <w:t>24</w:t>
      </w:r>
      <w:r>
        <w:rPr>
          <w:spacing w:val="-4"/>
        </w:rPr>
        <w:t>个月内向合格投资者公开发行面值总额不超过</w:t>
      </w:r>
      <w:r>
        <w:rPr>
          <w:rFonts w:ascii="Times New Roman" w:hAnsi="Times New Roman" w:cs="Times New Roman" w:eastAsia="Times New Roman" w:hint="default"/>
          <w:spacing w:val="-4"/>
        </w:rPr>
        <w:t>10</w:t>
      </w:r>
      <w:r>
        <w:rPr>
          <w:spacing w:val="-4"/>
        </w:rPr>
        <w:t>亿元的公司债券。</w:t>
      </w:r>
      <w:r>
        <w:rPr>
          <w:spacing w:val="44"/>
        </w:rPr>
        <w:t> </w:t>
      </w:r>
      <w:r>
        <w:rPr>
          <w:spacing w:val="44"/>
        </w:rPr>
      </w:r>
      <w:r>
        <w:rPr>
          <w:spacing w:val="-4"/>
          <w:w w:val="101"/>
        </w:rPr>
        <w:t>具体详见公司于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9</w:t>
      </w:r>
      <w:r>
        <w:rPr>
          <w:spacing w:val="-4"/>
          <w:w w:val="101"/>
        </w:rPr>
        <w:t>月</w:t>
      </w:r>
      <w:r>
        <w:rPr>
          <w:rFonts w:ascii="Times New Roman" w:hAnsi="Times New Roman" w:cs="Times New Roman" w:eastAsia="Times New Roman" w:hint="default"/>
          <w:spacing w:val="-4"/>
          <w:w w:val="101"/>
        </w:rPr>
        <w:t>20</w:t>
      </w:r>
      <w:r>
        <w:rPr>
          <w:spacing w:val="-4"/>
          <w:w w:val="101"/>
        </w:rPr>
        <w:t>日发布在巨潮资讯网的《关于向合格投资者公开发行公司债券获得中国证监会核准批复的公告》</w:t>
      </w:r>
      <w:r>
        <w:rPr>
          <w:spacing w:val="-4"/>
        </w:rPr>
      </w:r>
    </w:p>
    <w:p>
      <w:pPr>
        <w:pStyle w:val="BodyText"/>
        <w:spacing w:line="240" w:lineRule="auto" w:before="13"/>
        <w:ind w:right="0"/>
        <w:jc w:val="left"/>
      </w:pPr>
      <w:r>
        <w:rPr/>
        <w:t>（编号：</w:t>
      </w:r>
      <w:r>
        <w:rPr>
          <w:rFonts w:ascii="Times New Roman" w:hAnsi="Times New Roman" w:cs="Times New Roman" w:eastAsia="Times New Roman" w:hint="default"/>
        </w:rPr>
        <w:t>2019-088</w:t>
      </w:r>
      <w:r>
        <w:rPr/>
        <w:t>）。</w:t>
      </w:r>
    </w:p>
    <w:p>
      <w:pPr>
        <w:spacing w:line="240" w:lineRule="auto" w:before="0"/>
        <w:rPr>
          <w:rFonts w:ascii="宋体" w:hAnsi="宋体" w:cs="宋体" w:eastAsia="宋体" w:hint="default"/>
          <w:sz w:val="14"/>
          <w:szCs w:val="14"/>
        </w:rPr>
      </w:pPr>
    </w:p>
    <w:p>
      <w:pPr>
        <w:pStyle w:val="BodyText"/>
        <w:spacing w:line="240" w:lineRule="auto"/>
        <w:ind w:left="513" w:right="0"/>
        <w:jc w:val="left"/>
      </w:pPr>
      <w:r>
        <w:rPr/>
        <w:t>本次公司债券拟分期发行，公司目前正在启动深圳华大基因股份有限公司  </w:t>
      </w:r>
      <w:r>
        <w:rPr>
          <w:rFonts w:ascii="Times New Roman" w:hAnsi="Times New Roman" w:cs="Times New Roman" w:eastAsia="Times New Roman" w:hint="default"/>
        </w:rPr>
        <w:t>2020 </w:t>
      </w:r>
      <w:r>
        <w:rPr>
          <w:rFonts w:ascii="Times New Roman" w:hAnsi="Times New Roman" w:cs="Times New Roman" w:eastAsia="Times New Roman" w:hint="default"/>
          <w:spacing w:val="9"/>
        </w:rPr>
        <w:t> </w:t>
      </w:r>
      <w:r>
        <w:rPr/>
        <w:t>年面向合格投资者公开发行公司债券</w:t>
      </w:r>
    </w:p>
    <w:p>
      <w:pPr>
        <w:pStyle w:val="BodyText"/>
        <w:spacing w:line="316" w:lineRule="auto" w:before="63"/>
        <w:ind w:right="0"/>
        <w:jc w:val="left"/>
      </w:pPr>
      <w:r>
        <w:rPr>
          <w:spacing w:val="-3"/>
        </w:rPr>
        <w:t>（第一期）发行工作。公司于</w:t>
      </w:r>
      <w:r>
        <w:rPr>
          <w:rFonts w:ascii="宋体" w:hAnsi="宋体" w:cs="宋体" w:eastAsia="宋体" w:hint="default"/>
          <w:spacing w:val="-3"/>
        </w:rPr>
        <w:t>2020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22</w:t>
      </w:r>
      <w:r>
        <w:rPr>
          <w:spacing w:val="-3"/>
        </w:rPr>
        <w:t>日在巨潮资讯网发布《</w:t>
      </w:r>
      <w:r>
        <w:rPr>
          <w:rFonts w:ascii="宋体" w:hAnsi="宋体" w:cs="宋体" w:eastAsia="宋体" w:hint="default"/>
          <w:spacing w:val="-3"/>
        </w:rPr>
        <w:t>2020</w:t>
      </w:r>
      <w:r>
        <w:rPr>
          <w:spacing w:val="-3"/>
        </w:rPr>
        <w:t>年面向合格投资者公开发行公司债券</w:t>
      </w:r>
      <w:r>
        <w:rPr>
          <w:rFonts w:ascii="宋体" w:hAnsi="宋体" w:cs="宋体" w:eastAsia="宋体" w:hint="default"/>
          <w:spacing w:val="-3"/>
        </w:rPr>
        <w:t>(</w:t>
      </w:r>
      <w:r>
        <w:rPr>
          <w:spacing w:val="-3"/>
        </w:rPr>
        <w:t>第一期</w:t>
      </w:r>
      <w:r>
        <w:rPr>
          <w:rFonts w:ascii="宋体" w:hAnsi="宋体" w:cs="宋体" w:eastAsia="宋体" w:hint="default"/>
          <w:spacing w:val="-3"/>
        </w:rPr>
        <w:t>)</w:t>
      </w:r>
      <w:r>
        <w:rPr>
          <w:spacing w:val="-3"/>
        </w:rPr>
        <w:t>发行公</w:t>
      </w:r>
      <w:r>
        <w:rPr>
          <w:spacing w:val="3"/>
        </w:rPr>
        <w:t> </w:t>
      </w:r>
      <w:r>
        <w:rPr>
          <w:spacing w:val="3"/>
        </w:rPr>
      </w:r>
      <w:r>
        <w:rPr>
          <w:spacing w:val="-3"/>
        </w:rPr>
        <w:t>告》等公司债发行相关系列公告，公司拟</w:t>
      </w:r>
      <w:r>
        <w:rPr>
          <w:rFonts w:ascii="宋体" w:hAnsi="宋体" w:cs="宋体" w:eastAsia="宋体" w:hint="default"/>
          <w:spacing w:val="-3"/>
        </w:rPr>
        <w:t>2020</w:t>
      </w:r>
      <w:r>
        <w:rPr>
          <w:spacing w:val="-3"/>
        </w:rPr>
        <w:t>年面向合格投资者公开发行公司债券（第一期），发行规模合计不超过</w:t>
      </w:r>
      <w:r>
        <w:rPr>
          <w:rFonts w:ascii="宋体" w:hAnsi="宋体" w:cs="宋体" w:eastAsia="宋体" w:hint="default"/>
          <w:spacing w:val="-3"/>
        </w:rPr>
        <w:t>5</w:t>
      </w:r>
      <w:r>
        <w:rPr>
          <w:spacing w:val="-3"/>
        </w:rPr>
        <w:t>亿元</w:t>
      </w:r>
      <w:r>
        <w:rPr/>
      </w:r>
    </w:p>
    <w:p>
      <w:pPr>
        <w:pStyle w:val="BodyText"/>
        <w:spacing w:line="316" w:lineRule="auto" w:before="19"/>
        <w:ind w:right="0"/>
        <w:jc w:val="left"/>
      </w:pPr>
      <w:r>
        <w:rPr>
          <w:spacing w:val="-3"/>
        </w:rPr>
        <w:t>（含</w:t>
      </w:r>
      <w:r>
        <w:rPr>
          <w:rFonts w:ascii="宋体" w:hAnsi="宋体" w:cs="宋体" w:eastAsia="宋体" w:hint="default"/>
          <w:spacing w:val="-3"/>
        </w:rPr>
        <w:t>5</w:t>
      </w:r>
      <w:r>
        <w:rPr>
          <w:spacing w:val="-3"/>
        </w:rPr>
        <w:t>亿元），募集资金用途为补充流动资金，包括但不限用于补充日常营运资金、补充及置换前期为新冠肺炎疫情防控投</w:t>
      </w:r>
      <w:r>
        <w:rPr>
          <w:spacing w:val="75"/>
        </w:rPr>
        <w:t> </w:t>
      </w:r>
      <w:r>
        <w:rPr>
          <w:spacing w:val="75"/>
        </w:rPr>
      </w:r>
      <w:r>
        <w:rPr>
          <w:spacing w:val="-15"/>
          <w:w w:val="101"/>
        </w:rPr>
        <w:t>入的资金。本期债券分为两个品种，品种一发行规模为不超过</w:t>
      </w:r>
      <w:r>
        <w:rPr>
          <w:rFonts w:ascii="宋体" w:hAnsi="宋体" w:cs="宋体" w:eastAsia="宋体" w:hint="default"/>
          <w:spacing w:val="-15"/>
          <w:w w:val="101"/>
        </w:rPr>
        <w:t>3</w:t>
      </w:r>
      <w:r>
        <w:rPr>
          <w:spacing w:val="-15"/>
          <w:w w:val="101"/>
        </w:rPr>
        <w:t>亿元（含</w:t>
      </w:r>
      <w:r>
        <w:rPr>
          <w:rFonts w:ascii="宋体" w:hAnsi="宋体" w:cs="宋体" w:eastAsia="宋体" w:hint="default"/>
          <w:spacing w:val="-15"/>
          <w:w w:val="101"/>
        </w:rPr>
        <w:t>3</w:t>
      </w:r>
      <w:r>
        <w:rPr>
          <w:spacing w:val="-15"/>
          <w:w w:val="101"/>
        </w:rPr>
        <w:t>亿元）（简称为“</w:t>
      </w:r>
      <w:r>
        <w:rPr>
          <w:rFonts w:ascii="宋体" w:hAnsi="宋体" w:cs="宋体" w:eastAsia="宋体" w:hint="default"/>
          <w:spacing w:val="-15"/>
          <w:w w:val="101"/>
        </w:rPr>
        <w:t>20</w:t>
      </w:r>
      <w:r>
        <w:rPr>
          <w:spacing w:val="-15"/>
          <w:w w:val="101"/>
        </w:rPr>
        <w:t>华大</w:t>
      </w:r>
      <w:r>
        <w:rPr>
          <w:rFonts w:ascii="宋体" w:hAnsi="宋体" w:cs="宋体" w:eastAsia="宋体" w:hint="default"/>
          <w:spacing w:val="-15"/>
          <w:w w:val="101"/>
        </w:rPr>
        <w:t>01</w:t>
      </w:r>
      <w:r>
        <w:rPr>
          <w:spacing w:val="-15"/>
          <w:w w:val="101"/>
        </w:rPr>
        <w:t>”，债券代码为“</w:t>
      </w:r>
      <w:r>
        <w:rPr>
          <w:rFonts w:ascii="宋体" w:hAnsi="宋体" w:cs="宋体" w:eastAsia="宋体" w:hint="default"/>
          <w:spacing w:val="-15"/>
          <w:w w:val="101"/>
        </w:rPr>
        <w:t>149105</w:t>
      </w:r>
      <w:r>
        <w:rPr>
          <w:spacing w:val="-15"/>
          <w:w w:val="101"/>
        </w:rPr>
        <w:t>”），</w:t>
      </w:r>
      <w:r>
        <w:rPr>
          <w:spacing w:val="-76"/>
          <w:w w:val="101"/>
        </w:rPr>
        <w:t> </w:t>
      </w:r>
      <w:r>
        <w:rPr>
          <w:spacing w:val="-76"/>
          <w:w w:val="101"/>
        </w:rPr>
      </w:r>
      <w:r>
        <w:rPr>
          <w:spacing w:val="-3"/>
        </w:rPr>
        <w:t>由深圳市高新投融资担保有限公司（以下简称“深圳高新投”）为品种一的按期还本付息提供不超过</w:t>
      </w:r>
      <w:r>
        <w:rPr>
          <w:spacing w:val="33"/>
        </w:rPr>
        <w:t> </w:t>
      </w:r>
      <w:r>
        <w:rPr>
          <w:rFonts w:ascii="宋体" w:hAnsi="宋体" w:cs="宋体" w:eastAsia="宋体" w:hint="default"/>
        </w:rPr>
        <w:t>3</w:t>
      </w:r>
      <w:r>
        <w:rPr>
          <w:rFonts w:ascii="宋体" w:hAnsi="宋体" w:cs="宋体" w:eastAsia="宋体" w:hint="default"/>
          <w:spacing w:val="38"/>
        </w:rPr>
        <w:t> </w:t>
      </w:r>
      <w:r>
        <w:rPr>
          <w:spacing w:val="-3"/>
        </w:rPr>
        <w:t>亿元（含</w:t>
      </w:r>
      <w:r>
        <w:rPr>
          <w:spacing w:val="38"/>
        </w:rPr>
        <w:t> </w:t>
      </w:r>
      <w:r>
        <w:rPr>
          <w:rFonts w:ascii="宋体" w:hAnsi="宋体" w:cs="宋体" w:eastAsia="宋体" w:hint="default"/>
        </w:rPr>
        <w:t>3</w:t>
      </w:r>
      <w:r>
        <w:rPr>
          <w:rFonts w:ascii="宋体" w:hAnsi="宋体" w:cs="宋体" w:eastAsia="宋体" w:hint="default"/>
          <w:spacing w:val="31"/>
        </w:rPr>
        <w:t> </w:t>
      </w:r>
      <w:r>
        <w:rPr/>
        <w:t>亿元）</w:t>
      </w:r>
      <w:r>
        <w:rPr>
          <w:spacing w:val="-84"/>
        </w:rPr>
        <w:t> </w:t>
      </w:r>
      <w:r>
        <w:rPr>
          <w:spacing w:val="-84"/>
        </w:rPr>
      </w:r>
      <w:r>
        <w:rPr>
          <w:spacing w:val="-4"/>
        </w:rPr>
        <w:t>的连带责任保证担保；品种二发行规模为不超过</w:t>
      </w:r>
      <w:r>
        <w:rPr>
          <w:rFonts w:ascii="宋体" w:hAnsi="宋体" w:cs="宋体" w:eastAsia="宋体" w:hint="default"/>
          <w:spacing w:val="-4"/>
        </w:rPr>
        <w:t>2</w:t>
      </w:r>
      <w:r>
        <w:rPr>
          <w:spacing w:val="-4"/>
        </w:rPr>
        <w:t>亿元（含</w:t>
      </w:r>
      <w:r>
        <w:rPr>
          <w:rFonts w:ascii="宋体" w:hAnsi="宋体" w:cs="宋体" w:eastAsia="宋体" w:hint="default"/>
          <w:spacing w:val="-4"/>
        </w:rPr>
        <w:t>2</w:t>
      </w:r>
      <w:r>
        <w:rPr>
          <w:spacing w:val="-4"/>
        </w:rPr>
        <w:t>亿元）（简称为“</w:t>
      </w:r>
      <w:r>
        <w:rPr>
          <w:rFonts w:ascii="宋体" w:hAnsi="宋体" w:cs="宋体" w:eastAsia="宋体" w:hint="default"/>
          <w:spacing w:val="-4"/>
        </w:rPr>
        <w:t>20</w:t>
      </w:r>
      <w:r>
        <w:rPr>
          <w:spacing w:val="-4"/>
        </w:rPr>
        <w:t>华大</w:t>
      </w:r>
      <w:r>
        <w:rPr>
          <w:rFonts w:ascii="宋体" w:hAnsi="宋体" w:cs="宋体" w:eastAsia="宋体" w:hint="default"/>
          <w:spacing w:val="-4"/>
        </w:rPr>
        <w:t>02</w:t>
      </w:r>
      <w:r>
        <w:rPr>
          <w:spacing w:val="-4"/>
        </w:rPr>
        <w:t>”，债券代码为“</w:t>
      </w:r>
      <w:r>
        <w:rPr>
          <w:rFonts w:ascii="宋体" w:hAnsi="宋体" w:cs="宋体" w:eastAsia="宋体" w:hint="default"/>
          <w:spacing w:val="-4"/>
        </w:rPr>
        <w:t>149106</w:t>
      </w:r>
      <w:r>
        <w:rPr>
          <w:spacing w:val="-4"/>
        </w:rPr>
        <w:t>”），由深</w:t>
      </w:r>
      <w:r>
        <w:rPr>
          <w:spacing w:val="54"/>
        </w:rPr>
        <w:t> </w:t>
      </w:r>
      <w:r>
        <w:rPr>
          <w:spacing w:val="54"/>
        </w:rPr>
      </w:r>
      <w:r>
        <w:rPr>
          <w:spacing w:val="-3"/>
        </w:rPr>
        <w:t>圳担保集团有限公司（以下简称“深圳担保”）为品种二的按期还本付息提供不超过</w:t>
      </w:r>
      <w:r>
        <w:rPr>
          <w:rFonts w:ascii="宋体" w:hAnsi="宋体" w:cs="宋体" w:eastAsia="宋体" w:hint="default"/>
          <w:spacing w:val="-3"/>
        </w:rPr>
        <w:t>2</w:t>
      </w:r>
      <w:r>
        <w:rPr>
          <w:rFonts w:ascii="宋体" w:hAnsi="宋体" w:cs="宋体" w:eastAsia="宋体" w:hint="default"/>
          <w:spacing w:val="31"/>
        </w:rPr>
        <w:t> </w:t>
      </w:r>
      <w:r>
        <w:rPr/>
        <w:t>亿元（含</w:t>
      </w:r>
      <w:r>
        <w:rPr>
          <w:spacing w:val="31"/>
        </w:rPr>
        <w:t> </w:t>
      </w:r>
      <w:r>
        <w:rPr>
          <w:rFonts w:ascii="宋体" w:hAnsi="宋体" w:cs="宋体" w:eastAsia="宋体" w:hint="default"/>
        </w:rPr>
        <w:t>2</w:t>
      </w:r>
      <w:r>
        <w:rPr>
          <w:rFonts w:ascii="宋体" w:hAnsi="宋体" w:cs="宋体" w:eastAsia="宋体" w:hint="default"/>
          <w:spacing w:val="38"/>
        </w:rPr>
        <w:t> </w:t>
      </w:r>
      <w:r>
        <w:rPr>
          <w:spacing w:val="-3"/>
        </w:rPr>
        <w:t>亿元）的连带责任保证</w:t>
      </w:r>
      <w:r>
        <w:rPr>
          <w:spacing w:val="-45"/>
        </w:rPr>
        <w:t> </w:t>
      </w:r>
      <w:r>
        <w:rPr>
          <w:spacing w:val="-45"/>
        </w:rPr>
      </w:r>
      <w:r>
        <w:rPr>
          <w:spacing w:val="-8"/>
          <w:w w:val="101"/>
        </w:rPr>
        <w:t>担保。本期债券品种一和品种二期限均为</w:t>
      </w:r>
      <w:r>
        <w:rPr>
          <w:rFonts w:ascii="宋体" w:hAnsi="宋体" w:cs="宋体" w:eastAsia="宋体" w:hint="default"/>
          <w:spacing w:val="-8"/>
          <w:w w:val="101"/>
        </w:rPr>
        <w:t>3</w:t>
      </w:r>
      <w:r>
        <w:rPr>
          <w:spacing w:val="-8"/>
          <w:w w:val="101"/>
        </w:rPr>
        <w:t>年，均附加第</w:t>
      </w:r>
      <w:r>
        <w:rPr>
          <w:rFonts w:ascii="宋体" w:hAnsi="宋体" w:cs="宋体" w:eastAsia="宋体" w:hint="default"/>
          <w:spacing w:val="-8"/>
          <w:w w:val="101"/>
        </w:rPr>
        <w:t>2</w:t>
      </w:r>
      <w:r>
        <w:rPr>
          <w:spacing w:val="-8"/>
          <w:w w:val="101"/>
        </w:rPr>
        <w:t>年末发行人调整票面利率选择权、赎回选择权和投资者回售选择权，</w:t>
      </w:r>
      <w:r>
        <w:rPr>
          <w:spacing w:val="-45"/>
          <w:w w:val="101"/>
        </w:rPr>
        <w:t> </w:t>
      </w:r>
      <w:r>
        <w:rPr>
          <w:spacing w:val="-45"/>
          <w:w w:val="101"/>
        </w:rPr>
      </w:r>
      <w:r>
        <w:rPr>
          <w:spacing w:val="-5"/>
        </w:rPr>
        <w:t>发行票面利率由发行人与主承销商根据市场询价情况协商确定。经联合信用评级有限公司（以下简称“联合评级”）综合评</w:t>
      </w:r>
      <w:r>
        <w:rPr>
          <w:spacing w:val="5"/>
        </w:rPr>
        <w:t> </w:t>
      </w:r>
      <w:r>
        <w:rPr>
          <w:spacing w:val="5"/>
        </w:rPr>
      </w:r>
      <w:r>
        <w:rPr>
          <w:spacing w:val="-3"/>
        </w:rPr>
        <w:t>定，发行人主体信用等级为 </w:t>
      </w:r>
      <w:r>
        <w:rPr>
          <w:rFonts w:ascii="宋体" w:hAnsi="宋体" w:cs="宋体" w:eastAsia="宋体" w:hint="default"/>
          <w:spacing w:val="-3"/>
        </w:rPr>
        <w:t>AA</w:t>
      </w:r>
      <w:r>
        <w:rPr>
          <w:spacing w:val="-3"/>
        </w:rPr>
        <w:t>，本期债券信用等级为</w:t>
      </w:r>
      <w:r>
        <w:rPr>
          <w:spacing w:val="78"/>
        </w:rPr>
        <w:t> </w:t>
      </w:r>
      <w:r>
        <w:rPr>
          <w:rFonts w:ascii="宋体" w:hAnsi="宋体" w:cs="宋体" w:eastAsia="宋体" w:hint="default"/>
        </w:rPr>
        <w:t>AAA</w:t>
      </w:r>
      <w:r>
        <w:rPr/>
        <w:t>。</w:t>
      </w:r>
    </w:p>
    <w:p>
      <w:pPr>
        <w:pStyle w:val="BodyText"/>
        <w:spacing w:line="316" w:lineRule="auto" w:before="19"/>
        <w:ind w:right="0" w:firstLine="364"/>
        <w:jc w:val="left"/>
      </w:pPr>
      <w:r>
        <w:rPr>
          <w:spacing w:val="-3"/>
        </w:rPr>
        <w:t>本期公司债券的发行首日为</w:t>
      </w:r>
      <w:r>
        <w:rPr>
          <w:rFonts w:ascii="宋体" w:hAnsi="宋体" w:cs="宋体" w:eastAsia="宋体" w:hint="default"/>
          <w:spacing w:val="-3"/>
        </w:rPr>
        <w:t>2020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24</w:t>
      </w:r>
      <w:r>
        <w:rPr>
          <w:spacing w:val="-3"/>
        </w:rPr>
        <w:t>日，网下认购期为</w:t>
      </w:r>
      <w:r>
        <w:rPr>
          <w:rFonts w:ascii="宋体" w:hAnsi="宋体" w:cs="宋体" w:eastAsia="宋体" w:hint="default"/>
          <w:spacing w:val="-3"/>
        </w:rPr>
        <w:t>2020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24</w:t>
      </w:r>
      <w:r>
        <w:rPr>
          <w:spacing w:val="-3"/>
        </w:rPr>
        <w:t>日至</w:t>
      </w:r>
      <w:r>
        <w:rPr>
          <w:rFonts w:ascii="宋体" w:hAnsi="宋体" w:cs="宋体" w:eastAsia="宋体" w:hint="default"/>
          <w:spacing w:val="-3"/>
        </w:rPr>
        <w:t>2020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27</w:t>
      </w:r>
      <w:r>
        <w:rPr>
          <w:spacing w:val="-3"/>
        </w:rPr>
        <w:t>日。本期债券发行结束后，公</w:t>
      </w:r>
      <w:r>
        <w:rPr>
          <w:w w:val="101"/>
        </w:rPr>
        <w:t> </w:t>
      </w:r>
      <w:r>
        <w:rPr>
          <w:spacing w:val="-3"/>
        </w:rPr>
        <w:t>司将尽快向深圳证券交易所提出关于本期债券上市交易的申请。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7"/>
          <w:szCs w:val="17"/>
        </w:rPr>
      </w:pPr>
    </w:p>
    <w:p>
      <w:pPr>
        <w:pStyle w:val="Heading2"/>
        <w:spacing w:line="240" w:lineRule="auto"/>
        <w:ind w:right="0"/>
        <w:jc w:val="left"/>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967" w:right="0"/>
        <w:jc w:val="left"/>
        <w:rPr>
          <w:b w:val="0"/>
          <w:bCs w:val="0"/>
        </w:rPr>
      </w:pPr>
      <w:bookmarkStart w:name="第六节 股份变动及股东情况" w:id="107"/>
      <w:bookmarkEnd w:id="107"/>
      <w:r>
        <w:rPr>
          <w:b w:val="0"/>
          <w:bCs w:val="0"/>
        </w:rPr>
      </w:r>
      <w:bookmarkStart w:name="_bookmark5" w:id="108"/>
      <w:bookmarkEnd w:id="108"/>
      <w:r>
        <w:rPr>
          <w:b w:val="0"/>
          <w:bCs w:val="0"/>
        </w:rPr>
      </w:r>
      <w:r>
        <w:rPr/>
        <w:t>第六节</w:t>
      </w:r>
      <w:r>
        <w:rPr>
          <w:spacing w:val="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9"/>
      <w:bookmarkEnd w:id="109"/>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1"/>
        <w:gridCol w:w="826"/>
        <w:gridCol w:w="821"/>
        <w:gridCol w:w="826"/>
        <w:gridCol w:w="821"/>
        <w:gridCol w:w="821"/>
        <w:gridCol w:w="821"/>
        <w:gridCol w:w="797"/>
        <w:gridCol w:w="792"/>
      </w:tblGrid>
      <w:tr>
        <w:trPr>
          <w:trHeight w:val="39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17" w:right="36" w:hanging="270"/>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154,903,8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96</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38.72%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694,425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694,425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155,598,3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38.89%</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242,879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242,879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242,879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0.06%</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154,896,9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96</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38.72%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451,546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451,546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155,348,5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38.83%</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153,553,9</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71</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38.38%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-242,879</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-242,879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153,311,0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38.32%</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1,343,025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694,425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694,425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2,037,450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0.51%</w:t>
            </w:r>
          </w:p>
        </w:tc>
      </w:tr>
      <w:tr>
        <w:trPr>
          <w:trHeight w:val="399"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245,196,1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04</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61.28%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-694,425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-694,425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244,501,6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pacing w:val="-3"/>
                <w:sz w:val="18"/>
              </w:rPr>
              <w:t>61.11%</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9"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245,196,1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04</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61.28%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-694,425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-694,425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244,501,6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pacing w:val="-3"/>
                <w:sz w:val="18"/>
              </w:rPr>
              <w:t>61.11%</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400,100,0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股份变动的原因</w:t>
      </w:r>
    </w:p>
    <w:p>
      <w:pPr>
        <w:pStyle w:val="BodyText"/>
        <w:spacing w:line="333" w:lineRule="auto" w:before="119"/>
        <w:ind w:left="513" w:right="1032"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公司部分董事、监事增持公司股份计划延续至报告期内，该部分增持股份按</w:t>
      </w:r>
      <w:r>
        <w:rPr>
          <w:rFonts w:ascii="Times New Roman" w:hAnsi="Times New Roman" w:cs="Times New Roman" w:eastAsia="Times New Roman" w:hint="default"/>
          <w:spacing w:val="-4"/>
        </w:rPr>
        <w:t>75%</w:t>
      </w:r>
      <w:r>
        <w:rPr>
          <w:spacing w:val="-4"/>
        </w:rPr>
        <w:t>比例进行锁定，截至报告期末新增董监</w:t>
      </w:r>
    </w:p>
    <w:p>
      <w:pPr>
        <w:pStyle w:val="BodyText"/>
        <w:spacing w:line="234" w:lineRule="exact"/>
        <w:ind w:right="0"/>
        <w:jc w:val="left"/>
      </w:pPr>
      <w:r>
        <w:rPr/>
        <w:t>高锁定股份</w:t>
      </w:r>
      <w:r>
        <w:rPr>
          <w:rFonts w:ascii="Times New Roman" w:hAnsi="Times New Roman" w:cs="Times New Roman" w:eastAsia="Times New Roman" w:hint="default"/>
        </w:rPr>
        <w:t>694,425</w:t>
      </w:r>
      <w:r>
        <w:rPr/>
        <w:t>股。具体详见公司分别于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日在巨潮资讯网披露的《关于公司实际控制人、部</w:t>
      </w:r>
    </w:p>
    <w:p>
      <w:pPr>
        <w:pStyle w:val="BodyText"/>
        <w:spacing w:line="300" w:lineRule="auto" w:before="62"/>
        <w:ind w:right="1127"/>
        <w:jc w:val="left"/>
      </w:pPr>
      <w:r>
        <w:rPr>
          <w:spacing w:val="-4"/>
        </w:rPr>
        <w:t>分董事及控股股东核心管理团队增持公司股份计划完成的公告》（</w:t>
      </w:r>
      <w:r>
        <w:rPr>
          <w:rFonts w:ascii="Times New Roman" w:hAnsi="Times New Roman" w:cs="Times New Roman" w:eastAsia="Times New Roman" w:hint="default"/>
          <w:spacing w:val="-4"/>
        </w:rPr>
        <w:t>2019-001</w:t>
      </w:r>
      <w:r>
        <w:rPr>
          <w:spacing w:val="-4"/>
        </w:rPr>
        <w:t>）、《关于监事及核心骨干人员增持公司股份计</w:t>
      </w:r>
      <w:r>
        <w:rPr>
          <w:spacing w:val="-3"/>
        </w:rPr>
        <w:t> </w:t>
      </w:r>
      <w:r>
        <w:rPr>
          <w:spacing w:val="-3"/>
        </w:rPr>
      </w:r>
      <w:r>
        <w:rPr/>
        <w:t>划完成的公告》（</w:t>
      </w:r>
      <w:r>
        <w:rPr>
          <w:rFonts w:ascii="Times New Roman" w:hAnsi="Times New Roman" w:cs="Times New Roman" w:eastAsia="Times New Roman" w:hint="default"/>
        </w:rPr>
        <w:t>2019-004</w:t>
      </w:r>
      <w:r>
        <w:rPr/>
        <w:t>）。</w:t>
      </w:r>
    </w:p>
    <w:p>
      <w:pPr>
        <w:spacing w:after="0" w:line="300"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before="46"/>
        <w:ind w:right="0"/>
        <w:jc w:val="left"/>
      </w:pPr>
      <w:r>
        <w:rPr>
          <w:spacing w:val="-3"/>
        </w:rPr>
        <w:t>股份变动的批准情况</w:t>
      </w:r>
    </w:p>
    <w:p>
      <w:pPr>
        <w:pStyle w:val="BodyText"/>
        <w:spacing w:line="338" w:lineRule="auto" w:before="119"/>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股份变动的过户情况</w:t>
      </w:r>
    </w:p>
    <w:p>
      <w:pPr>
        <w:pStyle w:val="BodyText"/>
        <w:spacing w:line="343" w:lineRule="auto" w:before="41"/>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股份回购的实施进展情况</w:t>
      </w:r>
    </w:p>
    <w:p>
      <w:pPr>
        <w:pStyle w:val="BodyText"/>
        <w:spacing w:line="338" w:lineRule="auto" w:before="37"/>
        <w:ind w:right="61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38" w:lineRule="auto" w:before="46"/>
        <w:ind w:right="10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343" w:lineRule="auto" w:before="41"/>
        <w:ind w:right="614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公司认为必要或证券监管机构要求披露的其他内容</w:t>
      </w:r>
    </w:p>
    <w:p>
      <w:pPr>
        <w:pStyle w:val="BodyText"/>
        <w:spacing w:line="240" w:lineRule="auto" w:before="37"/>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715"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48" w:right="104" w:hanging="539"/>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48" w:right="103" w:hanging="538"/>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8" w:right="50" w:hanging="452"/>
              <w:jc w:val="left"/>
              <w:rPr>
                <w:rFonts w:ascii="宋体" w:hAnsi="宋体" w:cs="宋体" w:eastAsia="宋体" w:hint="default"/>
                <w:sz w:val="18"/>
                <w:szCs w:val="18"/>
              </w:rPr>
            </w:pPr>
            <w:r>
              <w:rPr>
                <w:rFonts w:ascii="宋体" w:hAnsi="宋体" w:cs="宋体" w:eastAsia="宋体" w:hint="default"/>
                <w:spacing w:val="-2"/>
                <w:sz w:val="18"/>
                <w:szCs w:val="18"/>
              </w:rPr>
              <w:t>拟解除限售日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r>
      <w:tr>
        <w:trPr>
          <w:trHeight w:val="71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4"/>
              <w:jc w:val="left"/>
              <w:rPr>
                <w:rFonts w:ascii="宋体" w:hAnsi="宋体" w:cs="宋体" w:eastAsia="宋体" w:hint="default"/>
                <w:sz w:val="18"/>
                <w:szCs w:val="18"/>
              </w:rPr>
            </w:pPr>
            <w:r>
              <w:rPr>
                <w:rFonts w:ascii="宋体" w:hAnsi="宋体" w:cs="宋体" w:eastAsia="宋体" w:hint="default"/>
                <w:spacing w:val="-2"/>
                <w:sz w:val="18"/>
                <w:szCs w:val="18"/>
              </w:rPr>
              <w:t>深圳华大基因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148,773,893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148,773,893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承诺限售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10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84"/>
              <w:jc w:val="both"/>
              <w:rPr>
                <w:rFonts w:ascii="宋体" w:hAnsi="宋体" w:cs="宋体" w:eastAsia="宋体" w:hint="default"/>
                <w:sz w:val="18"/>
                <w:szCs w:val="18"/>
              </w:rPr>
            </w:pPr>
            <w:r>
              <w:rPr>
                <w:rFonts w:ascii="宋体" w:hAnsi="宋体" w:cs="宋体" w:eastAsia="宋体" w:hint="default"/>
                <w:spacing w:val="-2"/>
                <w:sz w:val="18"/>
                <w:szCs w:val="18"/>
              </w:rPr>
              <w:t>深圳华大三生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园科技有限公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3,935,824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3,935,824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承诺限售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10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4"/>
              <w:jc w:val="both"/>
              <w:rPr>
                <w:rFonts w:ascii="宋体" w:hAnsi="宋体" w:cs="宋体" w:eastAsia="宋体" w:hint="default"/>
                <w:sz w:val="18"/>
                <w:szCs w:val="18"/>
              </w:rPr>
            </w:pPr>
            <w:r>
              <w:rPr>
                <w:rFonts w:ascii="宋体" w:hAnsi="宋体" w:cs="宋体" w:eastAsia="宋体" w:hint="default"/>
                <w:spacing w:val="-2"/>
                <w:sz w:val="18"/>
                <w:szCs w:val="18"/>
              </w:rPr>
              <w:t>深圳市松禾创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业投资有限公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358,496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358,496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承诺限售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102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4"/>
              <w:jc w:val="both"/>
              <w:rPr>
                <w:rFonts w:ascii="宋体" w:hAnsi="宋体" w:cs="宋体" w:eastAsia="宋体" w:hint="default"/>
                <w:sz w:val="18"/>
                <w:szCs w:val="18"/>
              </w:rPr>
            </w:pPr>
            <w:r>
              <w:rPr>
                <w:rFonts w:ascii="宋体" w:hAnsi="宋体" w:cs="宋体" w:eastAsia="宋体" w:hint="default"/>
                <w:spacing w:val="-2"/>
                <w:sz w:val="18"/>
                <w:szCs w:val="18"/>
              </w:rPr>
              <w:t>深圳市创新投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资集团有限公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242,879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242,879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承诺限售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102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4"/>
              <w:jc w:val="both"/>
              <w:rPr>
                <w:rFonts w:ascii="宋体" w:hAnsi="宋体" w:cs="宋体" w:eastAsia="宋体" w:hint="default"/>
                <w:sz w:val="18"/>
                <w:szCs w:val="18"/>
              </w:rPr>
            </w:pPr>
            <w:r>
              <w:rPr>
                <w:rFonts w:ascii="宋体" w:hAnsi="宋体" w:cs="宋体" w:eastAsia="宋体" w:hint="default"/>
                <w:spacing w:val="-2"/>
                <w:sz w:val="18"/>
                <w:szCs w:val="18"/>
              </w:rPr>
              <w:t>深圳市红土生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物创业投资有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242,879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242,879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承诺限售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740,475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690,750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1,431,225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84"/>
              <w:jc w:val="left"/>
              <w:rPr>
                <w:rFonts w:ascii="宋体" w:hAnsi="宋体" w:cs="宋体" w:eastAsia="宋体" w:hint="default"/>
                <w:sz w:val="18"/>
                <w:szCs w:val="18"/>
              </w:rPr>
            </w:pPr>
            <w:r>
              <w:rPr>
                <w:rFonts w:ascii="宋体" w:hAnsi="宋体" w:cs="宋体" w:eastAsia="宋体" w:hint="default"/>
                <w:spacing w:val="-2"/>
                <w:sz w:val="18"/>
                <w:szCs w:val="18"/>
              </w:rPr>
              <w:t>任期内执行董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监高限售规定</w:t>
            </w:r>
          </w:p>
        </w:tc>
      </w:tr>
      <w:tr>
        <w:trPr>
          <w:trHeight w:val="71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403,200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403,200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任期内执行董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监高限售规定</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孙英俊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151,050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151,050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任期内执行董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监高限售规定</w:t>
            </w:r>
          </w:p>
        </w:tc>
      </w:tr>
    </w:tbl>
    <w:p>
      <w:pPr>
        <w:spacing w:after="0" w:line="316"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杜玉涛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11,250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11,250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任期内执行董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监高限售规定</w:t>
            </w:r>
          </w:p>
        </w:tc>
      </w:tr>
      <w:tr>
        <w:trPr>
          <w:trHeight w:val="711"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李松岗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1,575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4,125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任期内执行董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监高限售规定</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李雯琪</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2,250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84"/>
              <w:jc w:val="left"/>
              <w:rPr>
                <w:rFonts w:ascii="宋体" w:hAnsi="宋体" w:cs="宋体" w:eastAsia="宋体" w:hint="default"/>
                <w:sz w:val="18"/>
                <w:szCs w:val="18"/>
              </w:rPr>
            </w:pPr>
            <w:r>
              <w:rPr>
                <w:rFonts w:ascii="宋体" w:hAnsi="宋体" w:cs="宋体" w:eastAsia="宋体" w:hint="default"/>
                <w:spacing w:val="-2"/>
                <w:sz w:val="18"/>
                <w:szCs w:val="18"/>
              </w:rPr>
              <w:t>任期内执行董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监高限售规定</w:t>
            </w:r>
          </w:p>
        </w:tc>
      </w:tr>
      <w:tr>
        <w:trPr>
          <w:trHeight w:val="71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胡宇洁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任期内执行董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监高限售规定</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刘娜</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9,675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9,675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任期内执行董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监高限售规定</w:t>
            </w:r>
          </w:p>
        </w:tc>
      </w:tr>
      <w:tr>
        <w:trPr>
          <w:trHeight w:val="71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陈轶青</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10,575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10,575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任期内执行董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监高限售规定</w:t>
            </w:r>
          </w:p>
        </w:tc>
      </w:tr>
      <w:tr>
        <w:trPr>
          <w:trHeight w:val="71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李治平</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6,225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6,225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84"/>
              <w:jc w:val="left"/>
              <w:rPr>
                <w:rFonts w:ascii="宋体" w:hAnsi="宋体" w:cs="宋体" w:eastAsia="宋体" w:hint="default"/>
                <w:sz w:val="18"/>
                <w:szCs w:val="18"/>
              </w:rPr>
            </w:pPr>
            <w:r>
              <w:rPr>
                <w:rFonts w:ascii="宋体" w:hAnsi="宋体" w:cs="宋体" w:eastAsia="宋体" w:hint="default"/>
                <w:spacing w:val="-2"/>
                <w:sz w:val="18"/>
                <w:szCs w:val="18"/>
              </w:rPr>
              <w:t>任期内执行董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监高限售规定</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任期内执行董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监高限售规定</w:t>
            </w:r>
          </w:p>
        </w:tc>
      </w:tr>
      <w:tr>
        <w:trPr>
          <w:trHeight w:val="165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张凌</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高管离任锁定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314" w:lineRule="auto" w:before="58"/>
              <w:ind w:left="23" w:right="84"/>
              <w:jc w:val="both"/>
              <w:rPr>
                <w:rFonts w:ascii="宋体" w:hAnsi="宋体" w:cs="宋体" w:eastAsia="宋体" w:hint="default"/>
                <w:sz w:val="18"/>
                <w:szCs w:val="18"/>
              </w:rPr>
            </w:pPr>
            <w:r>
              <w:rPr>
                <w:rFonts w:ascii="宋体" w:hAnsi="宋体" w:cs="宋体" w:eastAsia="宋体" w:hint="default"/>
                <w:spacing w:val="-2"/>
                <w:sz w:val="18"/>
                <w:szCs w:val="18"/>
              </w:rPr>
              <w:t>日起至原定任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期届满后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pacing w:val="-2"/>
                <w:sz w:val="18"/>
                <w:szCs w:val="18"/>
              </w:rPr>
              <w:t>月内执行高管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股份限售规定</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154,903,896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696,725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155,598,321</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after="0" w:line="240" w:lineRule="auto"/>
        <w:jc w:val="right"/>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329.640015pt;margin-top:123.385986pt;width:52.85pt;height:31.25pt;mso-position-horizontal-relative:page;mso-position-vertical-relative:page;z-index:-1657720" coordorigin="6593,2468" coordsize="1057,625">
            <v:shape style="position:absolute;left:6593;top:2468;width:1057;height:625" coordorigin="6593,2468" coordsize="1057,625" path="m6593,3092l7649,3092,7649,2468,6593,2468,6593,309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01"/>
        <w:gridCol w:w="1202"/>
        <w:gridCol w:w="921"/>
        <w:gridCol w:w="1076"/>
        <w:gridCol w:w="1049"/>
        <w:gridCol w:w="1078"/>
        <w:gridCol w:w="916"/>
        <w:gridCol w:w="1065"/>
        <w:gridCol w:w="1067"/>
      </w:tblGrid>
      <w:tr>
        <w:trPr>
          <w:trHeight w:val="163"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49,913</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7" w:right="166"/>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076"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59,312</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8" w:right="117"/>
              <w:jc w:val="both"/>
              <w:rPr>
                <w:rFonts w:ascii="宋体" w:hAnsi="宋体" w:cs="宋体" w:eastAsia="宋体" w:hint="default"/>
                <w:sz w:val="18"/>
                <w:szCs w:val="18"/>
              </w:rPr>
            </w:pPr>
            <w:r>
              <w:rPr>
                <w:rFonts w:ascii="宋体" w:hAnsi="宋体" w:cs="宋体" w:eastAsia="宋体" w:hint="default"/>
                <w:spacing w:val="-2"/>
                <w:sz w:val="18"/>
                <w:szCs w:val="18"/>
              </w:rPr>
              <w:t>报告期末表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决权恢复的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优先股股东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总数（如有</w:t>
            </w:r>
          </w:p>
          <w:p>
            <w:pPr>
              <w:pStyle w:val="TableParagraph"/>
              <w:spacing w:line="240" w:lineRule="auto" w:before="23"/>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8" w:type="dxa"/>
            <w:vMerge w:val="restart"/>
            <w:tcBorders>
              <w:top w:val="single" w:sz="4" w:space="0" w:color="000000"/>
              <w:left w:val="single" w:sz="13" w:space="0" w:color="D2D2D2"/>
              <w:right w:val="single" w:sz="10"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58"/>
              <w:ind w:left="-14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2"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7" w:right="55"/>
              <w:jc w:val="left"/>
              <w:rPr>
                <w:rFonts w:ascii="宋体" w:hAnsi="宋体" w:cs="宋体" w:eastAsia="宋体" w:hint="default"/>
                <w:sz w:val="18"/>
                <w:szCs w:val="18"/>
              </w:rPr>
            </w:pPr>
            <w:r>
              <w:rPr>
                <w:rFonts w:ascii="宋体" w:hAnsi="宋体" w:cs="宋体" w:eastAsia="宋体" w:hint="default"/>
                <w:sz w:val="18"/>
                <w:szCs w:val="18"/>
              </w:rPr>
              <w:t>年度报告披露日前上一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月末表决权恢复的优先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w w:val="101"/>
                <w:sz w:val="18"/>
                <w:szCs w:val="18"/>
              </w:rPr>
              <w:t>股股东总数（如有）（参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7" w:type="dxa"/>
            <w:vMerge/>
            <w:tcBorders>
              <w:left w:val="single" w:sz="10" w:space="0" w:color="D2D2D2"/>
              <w:right w:val="single" w:sz="4" w:space="0" w:color="000000"/>
            </w:tcBorders>
          </w:tcPr>
          <w:p>
            <w:pPr/>
          </w:p>
        </w:tc>
      </w:tr>
      <w:tr>
        <w:trPr>
          <w:trHeight w:val="701"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312"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168"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8" w:space="0" w:color="D2D2D2"/>
              <w:bottom w:val="single" w:sz="4" w:space="0" w:color="000000"/>
              <w:right w:val="single" w:sz="13" w:space="0" w:color="D2D2D2"/>
            </w:tcBorders>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8" w:space="0" w:color="D2D2D2"/>
              <w:bottom w:val="single" w:sz="4" w:space="0" w:color="000000"/>
              <w:right w:val="single" w:sz="13" w:space="0" w:color="D2D2D2"/>
            </w:tcBorders>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13" w:space="0" w:color="D2D2D2"/>
              <w:bottom w:val="single" w:sz="4" w:space="0" w:color="000000"/>
              <w:right w:val="single" w:sz="10" w:space="0" w:color="D2D2D2"/>
            </w:tcBorders>
          </w:tcPr>
          <w:p>
            <w:pPr/>
          </w:p>
        </w:tc>
        <w:tc>
          <w:tcPr>
            <w:tcW w:w="19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vMerge/>
            <w:tcBorders>
              <w:left w:val="single" w:sz="10" w:space="0" w:color="D2D2D2"/>
              <w:bottom w:val="single" w:sz="4" w:space="0" w:color="000000"/>
              <w:right w:val="single" w:sz="4" w:space="0" w:color="000000"/>
            </w:tcBorders>
          </w:tcPr>
          <w:p>
            <w:pPr/>
          </w:p>
        </w:tc>
      </w:tr>
      <w:tr>
        <w:trPr>
          <w:trHeight w:val="38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8"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3"/>
              <w:ind w:left="82" w:right="81"/>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63"/>
              <w:ind w:left="89" w:right="89"/>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427"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8"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264" w:right="80"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70" w:right="64"/>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132" w:type="dxa"/>
            <w:gridSpan w:val="2"/>
            <w:vMerge/>
            <w:tcBorders>
              <w:left w:val="single" w:sz="4" w:space="0" w:color="000000"/>
              <w:right w:val="single" w:sz="4" w:space="0" w:color="000000"/>
            </w:tcBorders>
            <w:shd w:val="clear" w:color="auto" w:fill="D2D2D2"/>
          </w:tcPr>
          <w:p>
            <w:pPr/>
          </w:p>
        </w:tc>
      </w:tr>
      <w:tr>
        <w:trPr>
          <w:trHeight w:val="137" w:hRule="exact"/>
        </w:trPr>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132"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1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9"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065"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000000"/>
            </w:tcBorders>
            <w:shd w:val="clear" w:color="auto" w:fill="D2D2D2"/>
          </w:tcPr>
          <w:p>
            <w:pPr/>
          </w:p>
        </w:tc>
      </w:tr>
      <w:tr>
        <w:trPr>
          <w:trHeight w:val="158"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深圳华大基因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37.18%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148,773,893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148,773,893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135,834,000</w:t>
            </w: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大基因投资企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业（有限合伙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0" w:lineRule="atLeast" w:before="137"/>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p>
            <w:pPr>
              <w:pStyle w:val="TableParagraph"/>
              <w:spacing w:line="154"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12.72%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50,911,212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-7,079,042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50,911,212</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33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深圳和玉高林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股权投资合伙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pacing w:val="-1"/>
                <w:sz w:val="18"/>
              </w:rPr>
              <w:t>8.96%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pacing w:val="-1"/>
                <w:sz w:val="18"/>
              </w:rPr>
              <w:t>35,849,588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3"/>
              <w:jc w:val="right"/>
              <w:rPr>
                <w:rFonts w:ascii="Times New Roman" w:hAnsi="Times New Roman" w:cs="Times New Roman" w:eastAsia="Times New Roman" w:hint="default"/>
                <w:sz w:val="18"/>
                <w:szCs w:val="18"/>
              </w:rPr>
            </w:pPr>
            <w:r>
              <w:rPr>
                <w:rFonts w:ascii="Times New Roman"/>
                <w:spacing w:val="-1"/>
                <w:sz w:val="18"/>
              </w:rPr>
              <w:t>35,849,588</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33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中国人寿保险</w:t>
            </w:r>
          </w:p>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（集团）公司</w:t>
            </w:r>
          </w:p>
          <w:p>
            <w:pPr>
              <w:pStyle w:val="TableParagraph"/>
              <w:spacing w:line="321" w:lineRule="auto" w:before="76"/>
              <w:ind w:left="24" w:right="80"/>
              <w:jc w:val="left"/>
              <w:rPr>
                <w:rFonts w:ascii="宋体" w:hAnsi="宋体" w:cs="宋体" w:eastAsia="宋体" w:hint="default"/>
                <w:sz w:val="18"/>
                <w:szCs w:val="18"/>
              </w:rPr>
            </w:pPr>
            <w:r>
              <w:rPr>
                <w:rFonts w:ascii="宋体" w:hAnsi="宋体" w:cs="宋体" w:eastAsia="宋体" w:hint="default"/>
                <w:spacing w:val="-2"/>
                <w:sz w:val="18"/>
                <w:szCs w:val="18"/>
              </w:rPr>
              <w:t>－传统－普通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保险产品</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2.24%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spacing w:val="-1"/>
                <w:sz w:val="18"/>
              </w:rPr>
              <w:t>8,962,397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8,962,397</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香港中央结算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4,844,006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4,723,286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4,844,006</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深圳乐华源城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4,203,345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4,203,345</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深圳华大三生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园科技有限公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0.98%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3,935,824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3,935,824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1,450,000</w:t>
            </w:r>
          </w:p>
        </w:tc>
      </w:tr>
      <w:tr>
        <w:trPr>
          <w:trHeight w:val="134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80"/>
              <w:jc w:val="both"/>
              <w:rPr>
                <w:rFonts w:ascii="宋体" w:hAnsi="宋体" w:cs="宋体" w:eastAsia="宋体" w:hint="default"/>
                <w:sz w:val="18"/>
                <w:szCs w:val="18"/>
              </w:rPr>
            </w:pPr>
            <w:r>
              <w:rPr>
                <w:rFonts w:ascii="宋体" w:hAnsi="宋体" w:cs="宋体" w:eastAsia="宋体" w:hint="default"/>
                <w:spacing w:val="-2"/>
                <w:sz w:val="18"/>
                <w:szCs w:val="18"/>
              </w:rPr>
              <w:t>上海高林同创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股权投资合伙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0.55%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spacing w:val="-1"/>
                <w:sz w:val="18"/>
              </w:rPr>
              <w:t>2,189,912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2,189,912</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33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曲水汇鑫茂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通高新技术合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伙企业（有限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4"/>
              <w:jc w:val="right"/>
              <w:rPr>
                <w:rFonts w:ascii="Times New Roman" w:hAnsi="Times New Roman" w:cs="Times New Roman" w:eastAsia="Times New Roman" w:hint="default"/>
                <w:sz w:val="18"/>
                <w:szCs w:val="18"/>
              </w:rPr>
            </w:pPr>
            <w:r>
              <w:rPr>
                <w:rFonts w:ascii="Times New Roman"/>
                <w:spacing w:val="-1"/>
                <w:sz w:val="18"/>
              </w:rPr>
              <w:t>0.52%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spacing w:val="-1"/>
                <w:sz w:val="18"/>
              </w:rPr>
              <w:t>2,088,406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8" w:right="0"/>
              <w:jc w:val="left"/>
              <w:rPr>
                <w:rFonts w:ascii="Times New Roman" w:hAnsi="Times New Roman" w:cs="Times New Roman" w:eastAsia="Times New Roman" w:hint="default"/>
                <w:sz w:val="18"/>
                <w:szCs w:val="18"/>
              </w:rPr>
            </w:pPr>
            <w:r>
              <w:rPr>
                <w:rFonts w:ascii="Times New Roman"/>
                <w:sz w:val="18"/>
              </w:rPr>
              <w:t>-150,705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3"/>
              <w:jc w:val="right"/>
              <w:rPr>
                <w:rFonts w:ascii="Times New Roman" w:hAnsi="Times New Roman" w:cs="Times New Roman" w:eastAsia="Times New Roman" w:hint="default"/>
                <w:sz w:val="18"/>
                <w:szCs w:val="18"/>
              </w:rPr>
            </w:pPr>
            <w:r>
              <w:rPr>
                <w:rFonts w:ascii="Times New Roman"/>
                <w:spacing w:val="-1"/>
                <w:sz w:val="18"/>
              </w:rPr>
              <w:t>2,088,406</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80"/>
              <w:jc w:val="both"/>
              <w:rPr>
                <w:rFonts w:ascii="宋体" w:hAnsi="宋体" w:cs="宋体" w:eastAsia="宋体" w:hint="default"/>
                <w:sz w:val="18"/>
                <w:szCs w:val="18"/>
              </w:rPr>
            </w:pPr>
            <w:r>
              <w:rPr>
                <w:rFonts w:ascii="宋体" w:hAnsi="宋体" w:cs="宋体" w:eastAsia="宋体" w:hint="default"/>
                <w:spacing w:val="-2"/>
                <w:sz w:val="18"/>
                <w:szCs w:val="18"/>
              </w:rPr>
              <w:t>深圳市国信弘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盛股权投资基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金（有限合伙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0" w:lineRule="atLeast" w:before="138"/>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p>
            <w:pPr>
              <w:pStyle w:val="TableParagraph"/>
              <w:spacing w:line="154"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0.50%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-1,053,553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391"/>
        <w:gridCol w:w="5052"/>
        <w:gridCol w:w="1071"/>
        <w:gridCol w:w="1061"/>
      </w:tblGrid>
      <w:tr>
        <w:trPr>
          <w:trHeight w:val="1027"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新股成为前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有</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参见注</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718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41"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10" w:space="0" w:color="D2D2D2"/>
              <w:right w:val="single" w:sz="4" w:space="0" w:color="000000"/>
            </w:tcBorders>
          </w:tcPr>
          <w:p>
            <w:pPr>
              <w:pStyle w:val="TableParagraph"/>
              <w:spacing w:line="304" w:lineRule="auto" w:before="54"/>
              <w:ind w:left="21" w:right="2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、上述股东中，深圳华大基因科技有限公司（以下简称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华大控股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）是深圳华大三生园科</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技有限公司（以下简称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华大三生园</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）的控股股东；华大控股的董事长兼总经理汪建是华大</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三生园的董事。</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、公司董事王洪涛同时担任高林资本管理有限公司法定代表人与董事长以</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5"/>
                <w:w w:val="101"/>
                <w:sz w:val="18"/>
                <w:szCs w:val="18"/>
              </w:rPr>
              <w:t>及北京高林投资有限公司的法定代表人与执行董事；高林资本管理有限公司是深圳和玉高林</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3"/>
                <w:sz w:val="18"/>
                <w:szCs w:val="18"/>
              </w:rPr>
              <w:t>股权投资合伙企业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的执行事务合伙人之一，北京高林投资有限公司是上海高林同</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创股权投资合伙企业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的执行事务合伙人。除此之外，公司未知上述其他股东间是</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5"/>
                <w:w w:val="101"/>
                <w:sz w:val="18"/>
                <w:szCs w:val="18"/>
              </w:rPr>
              <w:t>否存在关联关系，也未知其是否属于上市公司持股变动信息披露管理办法中规定的一致行动</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z w:val="18"/>
                <w:szCs w:val="18"/>
              </w:rPr>
              <w:t>人。</w:t>
            </w:r>
          </w:p>
        </w:tc>
      </w:tr>
      <w:tr>
        <w:trPr>
          <w:trHeight w:val="701"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的说明</w:t>
            </w:r>
          </w:p>
        </w:tc>
        <w:tc>
          <w:tcPr>
            <w:tcW w:w="7183" w:type="dxa"/>
            <w:gridSpan w:val="3"/>
            <w:vMerge/>
            <w:tcBorders>
              <w:left w:val="single" w:sz="10" w:space="0" w:color="D2D2D2"/>
              <w:right w:val="single" w:sz="4" w:space="0" w:color="000000"/>
            </w:tcBorders>
          </w:tcPr>
          <w:p>
            <w:pPr/>
          </w:p>
        </w:tc>
      </w:tr>
      <w:tr>
        <w:trPr>
          <w:trHeight w:val="944"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3" w:type="dxa"/>
            <w:gridSpan w:val="3"/>
            <w:vMerge/>
            <w:tcBorders>
              <w:left w:val="single" w:sz="10" w:space="0" w:color="D2D2D2"/>
              <w:bottom w:val="single" w:sz="4" w:space="0" w:color="000000"/>
              <w:right w:val="single" w:sz="4" w:space="0" w:color="000000"/>
            </w:tcBorders>
          </w:tcPr>
          <w:p>
            <w:pPr/>
          </w:p>
        </w:tc>
      </w:tr>
      <w:tr>
        <w:trPr>
          <w:trHeight w:val="401"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5"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3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171"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1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1" w:type="dxa"/>
            <w:vMerge/>
            <w:tcBorders>
              <w:left w:val="single" w:sz="4" w:space="0" w:color="000000"/>
              <w:bottom w:val="nil" w:sz="6" w:space="0" w:color="auto"/>
              <w:right w:val="single" w:sz="4" w:space="0" w:color="000000"/>
            </w:tcBorders>
            <w:shd w:val="clear" w:color="auto" w:fill="D2D2D2"/>
          </w:tcPr>
          <w:p>
            <w:pPr/>
          </w:p>
        </w:tc>
        <w:tc>
          <w:tcPr>
            <w:tcW w:w="5052" w:type="dxa"/>
            <w:vMerge/>
            <w:tcBorders>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6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深圳前海华大基因投资企业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50,911,212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50,911,212</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3"/>
                <w:sz w:val="18"/>
                <w:szCs w:val="18"/>
              </w:rPr>
              <w:t>深圳和玉高林股权投资合伙企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业（有限合伙）</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35,849,588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35,849,588</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中国人寿保险（集团）公司－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传统－普通保险产品</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8,962,397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8,962,397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4,844,006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4,844,006</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深圳乐华源城投资有限公司</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4,203,345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4,203,345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3"/>
                <w:sz w:val="18"/>
                <w:szCs w:val="18"/>
              </w:rPr>
              <w:t>上海高林同创股权投资合伙企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业（有限合伙）</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2,189,912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2,189,912</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9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曲水汇鑫茂通高新技术合伙</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企业（有限合伙）</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2,088,406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2,088,406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深圳市国信弘盛股权投资基金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李淼</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1,962,200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1,962,200</w:t>
            </w:r>
          </w:p>
        </w:tc>
      </w:tr>
      <w:tr>
        <w:trPr>
          <w:trHeight w:val="102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
              <w:jc w:val="both"/>
              <w:rPr>
                <w:rFonts w:ascii="宋体" w:hAnsi="宋体" w:cs="宋体" w:eastAsia="宋体" w:hint="default"/>
                <w:sz w:val="18"/>
                <w:szCs w:val="18"/>
              </w:rPr>
            </w:pPr>
            <w:r>
              <w:rPr>
                <w:rFonts w:ascii="宋体" w:hAnsi="宋体" w:cs="宋体" w:eastAsia="宋体" w:hint="default"/>
                <w:spacing w:val="-3"/>
                <w:sz w:val="18"/>
                <w:szCs w:val="18"/>
              </w:rPr>
              <w:t>中国工商银行股份有限公司－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易方达创业板交易型开放式指</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数证券投资基金</w:t>
            </w:r>
          </w:p>
        </w:tc>
        <w:tc>
          <w:tcPr>
            <w:tcW w:w="5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1,822,351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1,822,351</w:t>
            </w:r>
          </w:p>
        </w:tc>
      </w:tr>
      <w:tr>
        <w:trPr>
          <w:trHeight w:val="165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间</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名</w:t>
            </w:r>
            <w:r>
              <w:rPr>
                <w:rFonts w:ascii="宋体" w:hAnsi="宋体" w:cs="宋体" w:eastAsia="宋体" w:hint="default"/>
                <w:w w:val="101"/>
                <w:sz w:val="18"/>
                <w:szCs w:val="18"/>
              </w:rPr>
              <w:t>无</w:t>
            </w:r>
            <w:r>
              <w:rPr>
                <w:rFonts w:ascii="宋体" w:hAnsi="宋体" w:cs="宋体" w:eastAsia="宋体" w:hint="default"/>
                <w:spacing w:val="-5"/>
                <w:w w:val="101"/>
                <w:sz w:val="18"/>
                <w:szCs w:val="18"/>
              </w:rPr>
              <w:t>限</w:t>
            </w:r>
            <w:r>
              <w:rPr>
                <w:rFonts w:ascii="宋体" w:hAnsi="宋体" w:cs="宋体" w:eastAsia="宋体" w:hint="default"/>
                <w:w w:val="101"/>
                <w:sz w:val="18"/>
                <w:szCs w:val="18"/>
              </w:rPr>
              <w:t>售</w:t>
            </w:r>
            <w:r>
              <w:rPr>
                <w:rFonts w:ascii="宋体" w:hAnsi="宋体" w:cs="宋体" w:eastAsia="宋体" w:hint="default"/>
                <w:spacing w:val="-5"/>
                <w:w w:val="101"/>
                <w:sz w:val="18"/>
                <w:szCs w:val="18"/>
              </w:rPr>
              <w:t>流</w:t>
            </w:r>
            <w:r>
              <w:rPr>
                <w:rFonts w:ascii="宋体" w:hAnsi="宋体" w:cs="宋体" w:eastAsia="宋体" w:hint="default"/>
                <w:w w:val="101"/>
                <w:sz w:val="18"/>
                <w:szCs w:val="18"/>
              </w:rPr>
              <w:t>通股</w:t>
            </w:r>
            <w:r>
              <w:rPr>
                <w:rFonts w:ascii="宋体" w:hAnsi="宋体" w:cs="宋体" w:eastAsia="宋体" w:hint="default"/>
                <w:sz w:val="18"/>
                <w:szCs w:val="18"/>
              </w:rPr>
            </w:r>
          </w:p>
          <w:p>
            <w:pPr>
              <w:pStyle w:val="TableParagraph"/>
              <w:spacing w:line="304" w:lineRule="auto" w:before="63"/>
              <w:ind w:left="24" w:right="99"/>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名股东之间关联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关系或一致行动的说明</w:t>
            </w:r>
          </w:p>
        </w:tc>
        <w:tc>
          <w:tcPr>
            <w:tcW w:w="7183"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8" w:right="23"/>
              <w:jc w:val="both"/>
              <w:rPr>
                <w:rFonts w:ascii="宋体" w:hAnsi="宋体" w:cs="宋体" w:eastAsia="宋体" w:hint="default"/>
                <w:sz w:val="18"/>
                <w:szCs w:val="18"/>
              </w:rPr>
            </w:pPr>
            <w:r>
              <w:rPr>
                <w:rFonts w:ascii="宋体" w:hAnsi="宋体" w:cs="宋体" w:eastAsia="宋体" w:hint="default"/>
                <w:spacing w:val="-5"/>
                <w:w w:val="101"/>
                <w:sz w:val="18"/>
                <w:szCs w:val="18"/>
              </w:rPr>
              <w:t>上述股东中，公司董事王洪涛同时担任高林资本管理有限公司法定代表人与董事长以及北京</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5"/>
                <w:w w:val="101"/>
                <w:sz w:val="18"/>
                <w:szCs w:val="18"/>
              </w:rPr>
              <w:t>高林投资有限公司的法定代表人与执行董事；高林资本管理有限公司是深圳和玉高林股权投</w:t>
            </w:r>
            <w:r>
              <w:rPr>
                <w:rFonts w:ascii="宋体" w:hAnsi="宋体" w:cs="宋体" w:eastAsia="宋体" w:hint="default"/>
                <w:spacing w:val="-74"/>
                <w:w w:val="101"/>
                <w:sz w:val="18"/>
                <w:szCs w:val="18"/>
              </w:rPr>
              <w:t> </w:t>
            </w:r>
            <w:r>
              <w:rPr>
                <w:rFonts w:ascii="宋体" w:hAnsi="宋体" w:cs="宋体" w:eastAsia="宋体" w:hint="default"/>
                <w:spacing w:val="-74"/>
                <w:w w:val="101"/>
                <w:sz w:val="18"/>
                <w:szCs w:val="18"/>
              </w:rPr>
            </w:r>
            <w:r>
              <w:rPr>
                <w:rFonts w:ascii="宋体" w:hAnsi="宋体" w:cs="宋体" w:eastAsia="宋体" w:hint="default"/>
                <w:spacing w:val="-3"/>
                <w:sz w:val="18"/>
                <w:szCs w:val="18"/>
              </w:rPr>
              <w:t>资合伙企业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的执行事务合伙人之一，北京高林投资有限公司是上海高林同创股权</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4"/>
                <w:sz w:val="18"/>
                <w:szCs w:val="18"/>
              </w:rPr>
              <w:t>投资合伙企业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有限合伙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的执行事务合伙人。除此之外，公司未知上述其他股东间是否存在</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关联关系，也未知其是否属于上市公司持股变动信息披露管理办法中规定的一致行动人。</w:t>
            </w:r>
          </w:p>
        </w:tc>
      </w:tr>
    </w:tbl>
    <w:p>
      <w:pPr>
        <w:spacing w:after="0" w:line="309" w:lineRule="auto"/>
        <w:jc w:val="both"/>
        <w:rPr>
          <w:rFonts w:ascii="宋体" w:hAnsi="宋体" w:cs="宋体" w:eastAsia="宋体" w:hint="default"/>
          <w:sz w:val="18"/>
          <w:szCs w:val="18"/>
        </w:rPr>
        <w:sectPr>
          <w:pgSz w:w="11910" w:h="16840"/>
          <w:pgMar w:header="871"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before="46"/>
        <w:ind w:left="0" w:right="1127"/>
        <w:jc w:val="right"/>
      </w:pPr>
      <w:r>
        <w:rPr/>
        <w:pict>
          <v:shape style="position:absolute;margin-left:56.424pt;margin-top:-16.228296pt;width:479.5pt;height:114.3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6"/>
                    <w:gridCol w:w="7179"/>
                  </w:tblGrid>
                  <w:tr>
                    <w:trPr>
                      <w:trHeight w:val="2276"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4" w:right="17"/>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2"/>
                            <w:w w:val="101"/>
                            <w:sz w:val="18"/>
                            <w:szCs w:val="18"/>
                          </w:rPr>
                          <w:t>明（如有）（参见注</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3"/>
                            <w:w w:val="101"/>
                            <w:sz w:val="18"/>
                            <w:szCs w:val="18"/>
                          </w:rPr>
                          <w:t>5</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7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、公司股东深圳前海华大基因投资企业（有限合伙）除通过普通证券账户持有</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36,850,412</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股外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还通过西南证券股份有限公司客户信用交易担保证券账户持有公司股票 </w:t>
                        </w:r>
                        <w:r>
                          <w:rPr>
                            <w:rFonts w:ascii="Times New Roman" w:hAnsi="Times New Roman" w:cs="Times New Roman" w:eastAsia="Times New Roman" w:hint="default"/>
                            <w:sz w:val="18"/>
                            <w:szCs w:val="18"/>
                          </w:rPr>
                          <w:t>14,060,800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实际合计持有 </w:t>
                        </w:r>
                        <w:r>
                          <w:rPr>
                            <w:rFonts w:ascii="Times New Roman" w:hAnsi="Times New Roman" w:cs="Times New Roman" w:eastAsia="Times New Roman" w:hint="default"/>
                            <w:sz w:val="18"/>
                            <w:szCs w:val="18"/>
                          </w:rPr>
                          <w:t>50,911,212</w:t>
                        </w:r>
                        <w:r>
                          <w:rPr>
                            <w:rFonts w:ascii="Times New Roman" w:hAnsi="Times New Roman" w:cs="Times New Roman" w:eastAsia="Times New Roman" w:hint="default"/>
                            <w:spacing w:val="30"/>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、公司股东曲水汇鑫茂通高新技术合伙企业（有限合伙）除</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通过普通证券账户持有 </w:t>
                        </w:r>
                        <w:r>
                          <w:rPr>
                            <w:rFonts w:ascii="Times New Roman" w:hAnsi="Times New Roman" w:cs="Times New Roman" w:eastAsia="Times New Roman" w:hint="default"/>
                            <w:sz w:val="18"/>
                            <w:szCs w:val="18"/>
                          </w:rPr>
                          <w:t>670,000</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股外，还通过光大证券股份有限公司客户信用交易担保证券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账户持有公司股票</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1,418,406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股，实际合计持有</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2,088,406</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、公司股东李淼除通过普通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证券账户持有 </w:t>
                        </w:r>
                        <w:r>
                          <w:rPr>
                            <w:rFonts w:ascii="Times New Roman" w:hAnsi="Times New Roman" w:cs="Times New Roman" w:eastAsia="Times New Roman" w:hint="default"/>
                            <w:sz w:val="18"/>
                            <w:szCs w:val="18"/>
                          </w:rPr>
                          <w:t>20,000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股外，还通过广发证券股份有限公司客户信用交易担保证券账户持有</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公司股票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1,942,200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1,962,200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46"/>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6"/>
        <w:ind w:left="513"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956"/>
        <w:jc w:val="left"/>
      </w:pPr>
      <w:r>
        <w:rPr>
          <w:spacing w:val="-3"/>
        </w:rPr>
        <w:t>控股股东性质：自然人控股</w:t>
      </w:r>
      <w:r>
        <w:rPr>
          <w:spacing w:val="-51"/>
        </w:rPr>
        <w:t> </w:t>
      </w:r>
      <w:r>
        <w:rPr>
          <w:spacing w:val="-51"/>
        </w:rPr>
      </w:r>
      <w:r>
        <w:rPr>
          <w:spacing w:val="-3"/>
        </w:rPr>
        <w:t>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1"/>
        <w:gridCol w:w="1594"/>
        <w:gridCol w:w="1758"/>
        <w:gridCol w:w="2228"/>
      </w:tblGrid>
      <w:tr>
        <w:trPr>
          <w:trHeight w:val="71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801" w:right="46" w:hanging="74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59"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81"/>
              <w:jc w:val="left"/>
              <w:rPr>
                <w:rFonts w:ascii="宋体" w:hAnsi="宋体" w:cs="宋体" w:eastAsia="宋体" w:hint="default"/>
                <w:sz w:val="18"/>
                <w:szCs w:val="18"/>
              </w:rPr>
            </w:pPr>
            <w:r>
              <w:rPr>
                <w:rFonts w:ascii="宋体" w:hAnsi="宋体" w:cs="宋体" w:eastAsia="宋体" w:hint="default"/>
                <w:spacing w:val="-3"/>
                <w:sz w:val="18"/>
                <w:szCs w:val="18"/>
              </w:rPr>
              <w:t>深圳华大基因科技有限公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司</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0"/>
              <w:jc w:val="center"/>
              <w:rPr>
                <w:rFonts w:ascii="Times New Roman" w:hAnsi="Times New Roman" w:cs="Times New Roman" w:eastAsia="Times New Roman" w:hint="default"/>
                <w:sz w:val="18"/>
                <w:szCs w:val="18"/>
              </w:rPr>
            </w:pPr>
            <w:r>
              <w:rPr>
                <w:rFonts w:ascii="Times New Roman"/>
                <w:sz w:val="18"/>
              </w:rPr>
              <w:t>91440300678591043R</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6"/>
              <w:jc w:val="left"/>
              <w:rPr>
                <w:rFonts w:ascii="宋体" w:hAnsi="宋体" w:cs="宋体" w:eastAsia="宋体" w:hint="default"/>
                <w:sz w:val="18"/>
                <w:szCs w:val="18"/>
              </w:rPr>
            </w:pPr>
            <w:r>
              <w:rPr>
                <w:rFonts w:ascii="宋体" w:hAnsi="宋体" w:cs="宋体" w:eastAsia="宋体" w:hint="default"/>
                <w:spacing w:val="-3"/>
                <w:sz w:val="18"/>
                <w:szCs w:val="18"/>
              </w:rPr>
              <w:t>计算机软硬件及外围设备的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技术研发和销售；货物及技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术进出口业务；股权投资；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投资兴办实业（具体项目另</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0"/>
                <w:w w:val="101"/>
                <w:sz w:val="18"/>
                <w:szCs w:val="18"/>
              </w:rPr>
              <w:t>行申报）；水产品养殖和销</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售。</w:t>
            </w:r>
          </w:p>
        </w:tc>
      </w:tr>
      <w:tr>
        <w:trPr>
          <w:trHeight w:val="1028"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181"/>
              <w:jc w:val="both"/>
              <w:rPr>
                <w:rFonts w:ascii="宋体" w:hAnsi="宋体" w:cs="宋体" w:eastAsia="宋体" w:hint="default"/>
                <w:sz w:val="18"/>
                <w:szCs w:val="18"/>
              </w:rPr>
            </w:pPr>
            <w:r>
              <w:rPr>
                <w:rFonts w:ascii="宋体" w:hAnsi="宋体" w:cs="宋体" w:eastAsia="宋体" w:hint="default"/>
                <w:spacing w:val="-3"/>
                <w:sz w:val="18"/>
                <w:szCs w:val="18"/>
              </w:rPr>
              <w:t>控股股东报告期内控股和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参股的其他境内外上市公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司的股权情况</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70"/>
        <w:ind w:right="0"/>
        <w:jc w:val="left"/>
      </w:pPr>
      <w:r>
        <w:rPr/>
        <w:t>控股股东报告期内变更</w:t>
      </w:r>
    </w:p>
    <w:p>
      <w:pPr>
        <w:pStyle w:val="BodyText"/>
        <w:spacing w:line="338" w:lineRule="auto" w:before="119"/>
        <w:ind w:left="513" w:right="7248"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及其一致行动人" w:id="119"/>
      <w:bookmarkEnd w:id="119"/>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7956"/>
        <w:jc w:val="left"/>
      </w:pPr>
      <w:r>
        <w:rPr>
          <w:spacing w:val="-3"/>
        </w:rPr>
        <w:t>实际控制人性质：境内自然人</w:t>
      </w:r>
      <w:r>
        <w:rPr>
          <w:spacing w:val="-50"/>
        </w:rPr>
        <w:t> </w:t>
      </w:r>
      <w:r>
        <w:rPr>
          <w:spacing w:val="-50"/>
        </w:rPr>
      </w:r>
      <w:r>
        <w:rPr>
          <w:spacing w:val="-3"/>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汪建先生现任华大基因董事长，华大控股董事长、总经理。</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年曾控股的境内外上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61"/>
        <w:ind w:right="0"/>
        <w:jc w:val="left"/>
      </w:pPr>
      <w:r>
        <w:rPr>
          <w:spacing w:val="-3"/>
        </w:rPr>
        <w:t>实际控制人报告期内变更</w:t>
      </w:r>
    </w:p>
    <w:p>
      <w:pPr>
        <w:spacing w:after="0" w:line="240"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338" w:lineRule="auto" w:before="46"/>
        <w:ind w:left="513" w:right="7248"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p>
    <w:p>
      <w:pPr>
        <w:pStyle w:val="BodyText"/>
        <w:spacing w:line="240" w:lineRule="auto" w:before="46"/>
        <w:ind w:right="0"/>
        <w:jc w:val="left"/>
      </w:pPr>
      <w:r>
        <w:rPr>
          <w:spacing w:val="-3"/>
        </w:rPr>
        <w:t>公司与实际控制人之间的产权及控制关系的方框图</w:t>
      </w:r>
    </w:p>
    <w:p>
      <w:pPr>
        <w:spacing w:line="240" w:lineRule="auto" w:before="2"/>
        <w:rPr>
          <w:rFonts w:ascii="宋体" w:hAnsi="宋体" w:cs="宋体" w:eastAsia="宋体" w:hint="default"/>
          <w:sz w:val="21"/>
          <w:szCs w:val="21"/>
        </w:rPr>
      </w:pPr>
    </w:p>
    <w:p>
      <w:pPr>
        <w:spacing w:line="7140" w:lineRule="exact"/>
        <w:ind w:left="1358" w:right="0" w:firstLine="0"/>
        <w:rPr>
          <w:rFonts w:ascii="宋体" w:hAnsi="宋体" w:cs="宋体" w:eastAsia="宋体" w:hint="default"/>
          <w:sz w:val="20"/>
          <w:szCs w:val="20"/>
        </w:rPr>
      </w:pPr>
      <w:r>
        <w:rPr>
          <w:rFonts w:ascii="宋体" w:hAnsi="宋体" w:cs="宋体" w:eastAsia="宋体" w:hint="default"/>
          <w:position w:val="-142"/>
          <w:sz w:val="20"/>
          <w:szCs w:val="20"/>
        </w:rPr>
        <w:drawing>
          <wp:inline distT="0" distB="0" distL="0" distR="0">
            <wp:extent cx="4591050" cy="45339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7" cstate="print"/>
                    <a:stretch>
                      <a:fillRect/>
                    </a:stretch>
                  </pic:blipFill>
                  <pic:spPr>
                    <a:xfrm>
                      <a:off x="0" y="0"/>
                      <a:ext cx="4591050" cy="4533900"/>
                    </a:xfrm>
                    <a:prstGeom prst="rect">
                      <a:avLst/>
                    </a:prstGeom>
                  </pic:spPr>
                </pic:pic>
              </a:graphicData>
            </a:graphic>
          </wp:inline>
        </w:drawing>
      </w:r>
      <w:r>
        <w:rPr>
          <w:rFonts w:ascii="宋体" w:hAnsi="宋体" w:cs="宋体" w:eastAsia="宋体" w:hint="default"/>
          <w:position w:val="-142"/>
          <w:sz w:val="20"/>
          <w:szCs w:val="20"/>
        </w:rPr>
      </w:r>
    </w:p>
    <w:p>
      <w:pPr>
        <w:spacing w:line="240" w:lineRule="auto" w:before="1"/>
        <w:rPr>
          <w:rFonts w:ascii="宋体" w:hAnsi="宋体" w:cs="宋体" w:eastAsia="宋体" w:hint="default"/>
          <w:sz w:val="18"/>
          <w:szCs w:val="18"/>
        </w:rPr>
      </w:pPr>
    </w:p>
    <w:p>
      <w:pPr>
        <w:pStyle w:val="BodyText"/>
        <w:spacing w:line="240" w:lineRule="auto"/>
        <w:ind w:right="0"/>
        <w:jc w:val="left"/>
      </w:pPr>
      <w:r>
        <w:rPr>
          <w:spacing w:val="-3"/>
        </w:rPr>
        <w:t>实际控制人通过信托或其他资产管理方式控制公司</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79"/>
        <w:gridCol w:w="1820"/>
        <w:gridCol w:w="1412"/>
        <w:gridCol w:w="1637"/>
        <w:gridCol w:w="2122"/>
      </w:tblGrid>
      <w:tr>
        <w:trPr>
          <w:trHeight w:val="716"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816" w:right="65" w:hanging="750"/>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pacing w:val="-3"/>
                <w:sz w:val="18"/>
                <w:szCs w:val="18"/>
              </w:rPr>
              <w:t>主要经营业务或管理活动</w:t>
            </w:r>
          </w:p>
        </w:tc>
      </w:tr>
      <w:tr>
        <w:trPr>
          <w:trHeight w:val="1334"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7"/>
              <w:jc w:val="left"/>
              <w:rPr>
                <w:rFonts w:ascii="宋体" w:hAnsi="宋体" w:cs="宋体" w:eastAsia="宋体" w:hint="default"/>
                <w:sz w:val="18"/>
                <w:szCs w:val="18"/>
              </w:rPr>
            </w:pPr>
            <w:r>
              <w:rPr>
                <w:rFonts w:ascii="宋体" w:hAnsi="宋体" w:cs="宋体" w:eastAsia="宋体" w:hint="default"/>
                <w:spacing w:val="-3"/>
                <w:sz w:val="18"/>
                <w:szCs w:val="18"/>
              </w:rPr>
              <w:t>深圳前海华大基因投资企业（有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限合伙）</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倪培相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0"/>
              <w:ind w:left="23"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4096.9239 </w:t>
            </w:r>
            <w:r>
              <w:rPr>
                <w:rFonts w:ascii="宋体" w:hAnsi="宋体" w:cs="宋体" w:eastAsia="宋体" w:hint="default"/>
                <w:sz w:val="18"/>
                <w:szCs w:val="18"/>
              </w:rPr>
              <w:t>万元人民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币</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4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股权投资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投资兴办实业</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具体项目另行申报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投资</w:t>
            </w:r>
            <w:r>
              <w:rPr>
                <w:rFonts w:ascii="宋体" w:hAnsi="宋体" w:cs="宋体" w:eastAsia="宋体" w:hint="default"/>
                <w:spacing w:val="-56"/>
                <w:sz w:val="18"/>
                <w:szCs w:val="18"/>
              </w:rPr>
              <w:t> </w:t>
            </w:r>
            <w:r>
              <w:rPr>
                <w:rFonts w:ascii="宋体" w:hAnsi="宋体" w:cs="宋体" w:eastAsia="宋体" w:hint="default"/>
                <w:spacing w:val="-2"/>
                <w:sz w:val="18"/>
                <w:szCs w:val="18"/>
              </w:rPr>
              <w:t>咨询、投资管理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以上均不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含限制项目</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283" w:right="0"/>
        <w:jc w:val="left"/>
        <w:rPr>
          <w:b w:val="0"/>
          <w:bCs w:val="0"/>
        </w:rPr>
      </w:pPr>
      <w:bookmarkStart w:name="第七节 优先股相关情况" w:id="122"/>
      <w:bookmarkEnd w:id="122"/>
      <w:r>
        <w:rPr>
          <w:b w:val="0"/>
          <w:bCs w:val="0"/>
        </w:rPr>
      </w:r>
      <w:bookmarkStart w:name="_bookmark6" w:id="123"/>
      <w:bookmarkEnd w:id="123"/>
      <w:r>
        <w:rPr>
          <w:b w:val="0"/>
          <w:bCs w:val="0"/>
        </w:rPr>
      </w:r>
      <w:r>
        <w:rPr/>
        <w:t>第七节 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6"/>
        <w:ind w:left="513" w:right="7956"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645" w:right="0"/>
        <w:jc w:val="left"/>
        <w:rPr>
          <w:b w:val="0"/>
          <w:bCs w:val="0"/>
        </w:rPr>
      </w:pPr>
      <w:bookmarkStart w:name="第八节 可转换公司债券相关情况" w:id="124"/>
      <w:bookmarkEnd w:id="124"/>
      <w:r>
        <w:rPr>
          <w:b w:val="0"/>
          <w:bCs w:val="0"/>
        </w:rPr>
      </w:r>
      <w:bookmarkStart w:name="_bookmark7" w:id="125"/>
      <w:bookmarkEnd w:id="125"/>
      <w:r>
        <w:rPr>
          <w:b w:val="0"/>
          <w:bCs w:val="0"/>
        </w:rPr>
      </w:r>
      <w:r>
        <w:rPr/>
        <w:t>第八节</w:t>
      </w:r>
      <w:r>
        <w:rPr>
          <w:spacing w:val="1"/>
        </w:rPr>
        <w:t> </w:t>
      </w:r>
      <w:r>
        <w:rPr/>
        <w:t>可转换公司债券相关情况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38" w:lineRule="auto"/>
        <w:ind w:left="513" w:right="7248"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680" w:right="0"/>
        <w:jc w:val="left"/>
        <w:rPr>
          <w:b w:val="0"/>
          <w:bCs w:val="0"/>
        </w:rPr>
      </w:pPr>
      <w:bookmarkStart w:name="第九节 董事、监事、高级管理人员和员工情况" w:id="126"/>
      <w:bookmarkEnd w:id="126"/>
      <w:r>
        <w:rPr>
          <w:b w:val="0"/>
          <w:bCs w:val="0"/>
        </w:rPr>
      </w:r>
      <w:bookmarkStart w:name="_bookmark8" w:id="127"/>
      <w:bookmarkEnd w:id="127"/>
      <w:r>
        <w:rPr>
          <w:b w:val="0"/>
          <w:bCs w:val="0"/>
        </w:rPr>
      </w:r>
      <w:r>
        <w:rPr/>
        <w:t>第九节</w:t>
      </w:r>
      <w:r>
        <w:rPr>
          <w:spacing w:val="-2"/>
        </w:rPr>
        <w:t> </w:t>
      </w:r>
      <w:r>
        <w:rPr/>
        <w:t>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8"/>
      <w:bookmarkEnd w:id="128"/>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1" w:right="27"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7"/>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31"/>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22"/>
                <w:w w:val="101"/>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987,300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921,000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1,908,300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尹烨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537,600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537,600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孙英俊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201,400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201,400</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杜玉涛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杜玉涛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07</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李松岗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席</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李雯琪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胡宇洁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刘娜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12,900</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陈轶青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14,100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李治平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24" w:right="36"/>
              <w:jc w:val="left"/>
              <w:rPr>
                <w:rFonts w:ascii="宋体" w:hAnsi="宋体" w:cs="宋体" w:eastAsia="宋体" w:hint="default"/>
                <w:sz w:val="18"/>
                <w:szCs w:val="18"/>
              </w:rPr>
            </w:pPr>
            <w:r>
              <w:rPr>
                <w:rFonts w:ascii="宋体" w:hAnsi="宋体" w:cs="宋体" w:eastAsia="宋体" w:hint="default"/>
                <w:sz w:val="18"/>
                <w:szCs w:val="18"/>
              </w:rPr>
              <w:t>人力资源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书、法务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1,790,700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926,900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2,717,600</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9"/>
      <w:bookmarkEnd w:id="129"/>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任职情况" w:id="130"/>
      <w:bookmarkEnd w:id="130"/>
      <w:r>
        <w:rPr>
          <w:b w:val="0"/>
          <w:bCs w:val="0"/>
        </w:rPr>
      </w:r>
      <w:r>
        <w:rPr/>
        <w:t>三、任职情况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spacing w:val="-3"/>
        </w:rPr>
        <w:t>公司现任董事、监事、高级管理人员专业背景、主要工作经历以及目前在公司的主要职责</w:t>
      </w:r>
    </w:p>
    <w:p>
      <w:pPr>
        <w:spacing w:line="240" w:lineRule="auto" w:before="8"/>
        <w:rPr>
          <w:rFonts w:ascii="宋体" w:hAnsi="宋体" w:cs="宋体" w:eastAsia="宋体" w:hint="default"/>
          <w:sz w:val="17"/>
          <w:szCs w:val="17"/>
        </w:rPr>
      </w:pPr>
    </w:p>
    <w:p>
      <w:pPr>
        <w:pStyle w:val="Heading4"/>
        <w:spacing w:line="240" w:lineRule="auto" w:before="0"/>
        <w:ind w:left="153" w:right="0"/>
        <w:jc w:val="left"/>
        <w:rPr>
          <w:b w:val="0"/>
          <w:bCs w:val="0"/>
        </w:rPr>
      </w:pPr>
      <w:r>
        <w:rPr/>
        <w:t>（一）董事</w:t>
      </w:r>
      <w:r>
        <w:rPr>
          <w:b w:val="0"/>
          <w:bCs w:val="0"/>
        </w:rPr>
      </w:r>
    </w:p>
    <w:p>
      <w:pPr>
        <w:spacing w:line="240" w:lineRule="auto" w:before="8"/>
        <w:rPr>
          <w:rFonts w:ascii="宋体" w:hAnsi="宋体" w:cs="宋体" w:eastAsia="宋体" w:hint="default"/>
          <w:b/>
          <w:bCs/>
          <w:sz w:val="17"/>
          <w:szCs w:val="17"/>
        </w:rPr>
      </w:pPr>
    </w:p>
    <w:p>
      <w:pPr>
        <w:pStyle w:val="BodyText"/>
        <w:spacing w:line="300" w:lineRule="auto"/>
        <w:ind w:right="0" w:firstLine="360"/>
        <w:jc w:val="left"/>
      </w:pPr>
      <w:r>
        <w:rPr>
          <w:rFonts w:ascii="宋体" w:hAnsi="宋体" w:cs="宋体" w:eastAsia="宋体" w:hint="default"/>
          <w:b/>
          <w:bCs/>
          <w:spacing w:val="-3"/>
        </w:rPr>
        <w:t>汪建，</w:t>
      </w:r>
      <w:r>
        <w:rPr>
          <w:spacing w:val="-3"/>
        </w:rPr>
        <w:t>男，</w:t>
      </w:r>
      <w:r>
        <w:rPr>
          <w:rFonts w:ascii="Times New Roman" w:hAnsi="Times New Roman" w:cs="Times New Roman" w:eastAsia="Times New Roman" w:hint="default"/>
          <w:spacing w:val="-3"/>
        </w:rPr>
        <w:t>1954</w:t>
      </w:r>
      <w:r>
        <w:rPr>
          <w:spacing w:val="-3"/>
        </w:rPr>
        <w:t>年出生，中国国籍，无境外居留权。硕士、研究员。现任华大基因董事长、华大控股董事长、总经理。</w:t>
      </w:r>
      <w:r>
        <w:rPr>
          <w:w w:val="101"/>
        </w:rPr>
        <w:t> </w:t>
      </w:r>
      <w:r>
        <w:rPr/>
        <w:t>曾任华大研究院院长。</w:t>
      </w:r>
    </w:p>
    <w:p>
      <w:pPr>
        <w:spacing w:line="240" w:lineRule="auto" w:before="7"/>
        <w:rPr>
          <w:rFonts w:ascii="宋体" w:hAnsi="宋体" w:cs="宋体" w:eastAsia="宋体" w:hint="default"/>
          <w:sz w:val="14"/>
          <w:szCs w:val="14"/>
        </w:rPr>
      </w:pPr>
    </w:p>
    <w:p>
      <w:pPr>
        <w:pStyle w:val="BodyText"/>
        <w:spacing w:line="300" w:lineRule="auto"/>
        <w:ind w:right="0" w:firstLine="360"/>
        <w:jc w:val="left"/>
      </w:pPr>
      <w:r>
        <w:rPr>
          <w:rFonts w:ascii="宋体" w:hAnsi="宋体" w:cs="宋体" w:eastAsia="宋体" w:hint="default"/>
          <w:b/>
          <w:bCs/>
          <w:spacing w:val="-4"/>
        </w:rPr>
        <w:t>尹烨</w:t>
      </w:r>
      <w:r>
        <w:rPr>
          <w:spacing w:val="-4"/>
        </w:rPr>
        <w:t>，男，</w:t>
      </w:r>
      <w:r>
        <w:rPr>
          <w:rFonts w:ascii="Times New Roman" w:hAnsi="Times New Roman" w:cs="Times New Roman" w:eastAsia="Times New Roman" w:hint="default"/>
          <w:spacing w:val="-4"/>
        </w:rPr>
        <w:t>1979</w:t>
      </w:r>
      <w:r>
        <w:rPr>
          <w:spacing w:val="-4"/>
        </w:rPr>
        <w:t>年出生，中国国籍，无境外居留权。博士。现任华大基因董事、总经理，华大科技董事。曾任华大控股</w:t>
      </w:r>
      <w:r>
        <w:rPr>
          <w:w w:val="101"/>
        </w:rPr>
        <w:t> </w:t>
      </w:r>
      <w:r>
        <w:rPr>
          <w:spacing w:val="-3"/>
        </w:rPr>
        <w:t>首席运营官，华大医学（现已与华大科技合并为华大基因）总经理。</w:t>
      </w:r>
    </w:p>
    <w:p>
      <w:pPr>
        <w:spacing w:line="240" w:lineRule="auto" w:before="7"/>
        <w:rPr>
          <w:rFonts w:ascii="宋体" w:hAnsi="宋体" w:cs="宋体" w:eastAsia="宋体" w:hint="default"/>
          <w:sz w:val="14"/>
          <w:szCs w:val="14"/>
        </w:rPr>
      </w:pPr>
    </w:p>
    <w:p>
      <w:pPr>
        <w:pStyle w:val="BodyText"/>
        <w:spacing w:line="295" w:lineRule="auto"/>
        <w:ind w:right="1032" w:firstLine="360"/>
        <w:jc w:val="left"/>
      </w:pPr>
      <w:r>
        <w:rPr>
          <w:rFonts w:ascii="宋体" w:hAnsi="宋体" w:cs="宋体" w:eastAsia="宋体" w:hint="default"/>
          <w:b/>
          <w:bCs/>
          <w:spacing w:val="-4"/>
        </w:rPr>
        <w:t>孙英俊，</w:t>
      </w:r>
      <w:r>
        <w:rPr>
          <w:spacing w:val="-4"/>
        </w:rPr>
        <w:t>男，</w:t>
      </w:r>
      <w:r>
        <w:rPr>
          <w:rFonts w:ascii="Times New Roman" w:hAnsi="Times New Roman" w:cs="Times New Roman" w:eastAsia="Times New Roman" w:hint="default"/>
          <w:spacing w:val="-4"/>
        </w:rPr>
        <w:t>1971</w:t>
      </w:r>
      <w:r>
        <w:rPr>
          <w:spacing w:val="-4"/>
        </w:rPr>
        <w:t>年出生，中国国籍，无境外居留权。硕士，经济师、金融理财师。现任华大基因董事。曾任华大控股</w:t>
      </w:r>
      <w:r>
        <w:rPr>
          <w:w w:val="101"/>
        </w:rPr>
        <w:t> </w:t>
      </w:r>
      <w:r>
        <w:rPr/>
        <w:t>首席财务官。</w:t>
      </w:r>
    </w:p>
    <w:p>
      <w:pPr>
        <w:spacing w:line="240" w:lineRule="auto" w:before="11"/>
        <w:rPr>
          <w:rFonts w:ascii="宋体" w:hAnsi="宋体" w:cs="宋体" w:eastAsia="宋体" w:hint="default"/>
          <w:sz w:val="14"/>
          <w:szCs w:val="14"/>
        </w:rPr>
      </w:pPr>
    </w:p>
    <w:p>
      <w:pPr>
        <w:pStyle w:val="BodyText"/>
        <w:spacing w:line="300" w:lineRule="auto"/>
        <w:ind w:right="0" w:firstLine="360"/>
        <w:jc w:val="left"/>
      </w:pPr>
      <w:r>
        <w:rPr>
          <w:rFonts w:ascii="宋体" w:hAnsi="宋体" w:cs="宋体" w:eastAsia="宋体" w:hint="default"/>
          <w:b/>
          <w:bCs/>
          <w:spacing w:val="-4"/>
        </w:rPr>
        <w:t>杜玉涛，</w:t>
      </w:r>
      <w:r>
        <w:rPr>
          <w:spacing w:val="-4"/>
        </w:rPr>
        <w:t>女，</w:t>
      </w:r>
      <w:r>
        <w:rPr>
          <w:rFonts w:ascii="Times New Roman" w:hAnsi="Times New Roman" w:cs="Times New Roman" w:eastAsia="Times New Roman" w:hint="default"/>
          <w:spacing w:val="-4"/>
        </w:rPr>
        <w:t>1977</w:t>
      </w:r>
      <w:r>
        <w:rPr>
          <w:spacing w:val="-4"/>
        </w:rPr>
        <w:t>年出生，中国国籍，无境外居留权。博士，研究员。现任华大基因副总经理、深圳华大生命科学研究</w:t>
      </w:r>
      <w:r>
        <w:rPr>
          <w:w w:val="101"/>
        </w:rPr>
        <w:t> </w:t>
      </w:r>
      <w:r>
        <w:rPr>
          <w:spacing w:val="-3"/>
        </w:rPr>
        <w:t>院党委书记。曾任深圳华大基因科技有限公司执行副总裁，深圳华大运动控股有限责任公司首席科学家。</w:t>
      </w:r>
    </w:p>
    <w:p>
      <w:pPr>
        <w:spacing w:line="240" w:lineRule="auto" w:before="7"/>
        <w:rPr>
          <w:rFonts w:ascii="宋体" w:hAnsi="宋体" w:cs="宋体" w:eastAsia="宋体" w:hint="default"/>
          <w:sz w:val="14"/>
          <w:szCs w:val="14"/>
        </w:rPr>
      </w:pPr>
    </w:p>
    <w:p>
      <w:pPr>
        <w:pStyle w:val="BodyText"/>
        <w:spacing w:line="240" w:lineRule="auto"/>
        <w:ind w:left="513" w:right="0"/>
        <w:jc w:val="left"/>
      </w:pPr>
      <w:r>
        <w:rPr>
          <w:rFonts w:ascii="宋体" w:hAnsi="宋体" w:cs="宋体" w:eastAsia="宋体" w:hint="default"/>
          <w:b/>
          <w:bCs/>
          <w:spacing w:val="-4"/>
        </w:rPr>
        <w:t>王洪涛，</w:t>
      </w:r>
      <w:r>
        <w:rPr>
          <w:spacing w:val="-4"/>
        </w:rPr>
        <w:t>男，</w:t>
      </w:r>
      <w:r>
        <w:rPr>
          <w:rFonts w:ascii="Times New Roman" w:hAnsi="Times New Roman" w:cs="Times New Roman" w:eastAsia="Times New Roman" w:hint="default"/>
          <w:spacing w:val="-4"/>
        </w:rPr>
        <w:t>1974</w:t>
      </w:r>
      <w:r>
        <w:rPr>
          <w:spacing w:val="-4"/>
        </w:rPr>
        <w:t>年出生，中国国籍，无境外居留权。硕士。现任高林资本管理有限公司创始合伙人、董事长，北京高</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9" w:lineRule="auto" w:before="46"/>
        <w:ind w:right="1122"/>
        <w:jc w:val="both"/>
      </w:pPr>
      <w:r>
        <w:rPr>
          <w:spacing w:val="-4"/>
        </w:rPr>
        <w:t>林投资有限公司执行董事、总经理，北京宅急送快运股份有限公司董事长兼</w:t>
      </w:r>
      <w:r>
        <w:rPr>
          <w:rFonts w:ascii="Times New Roman" w:hAnsi="Times New Roman" w:cs="Times New Roman" w:eastAsia="Times New Roman" w:hint="default"/>
          <w:spacing w:val="-4"/>
        </w:rPr>
        <w:t>CEO</w:t>
      </w:r>
      <w:r>
        <w:rPr>
          <w:spacing w:val="-4"/>
        </w:rPr>
        <w:t>。历任泰康资产管理有限责任公司股权投资</w:t>
      </w:r>
      <w:r>
        <w:rPr>
          <w:spacing w:val="46"/>
        </w:rPr>
        <w:t> </w:t>
      </w:r>
      <w:r>
        <w:rPr>
          <w:spacing w:val="46"/>
        </w:rPr>
      </w:r>
      <w:r>
        <w:rPr>
          <w:spacing w:val="-4"/>
        </w:rPr>
        <w:t>负责人、董事总经理，中信基金投委会委员、基金经理，光大控股创业投资（深圳）有限公司资产管理部总经理，招商证券</w:t>
      </w:r>
      <w:r>
        <w:rPr>
          <w:spacing w:val="40"/>
        </w:rPr>
        <w:t> </w:t>
      </w:r>
      <w:r>
        <w:rPr>
          <w:spacing w:val="40"/>
        </w:rPr>
      </w:r>
      <w:r>
        <w:rPr>
          <w:spacing w:val="-3"/>
        </w:rPr>
        <w:t>研发中心产品经理，平安保险资产管理中心投资经理。</w:t>
      </w:r>
    </w:p>
    <w:p>
      <w:pPr>
        <w:spacing w:line="240" w:lineRule="auto" w:before="0"/>
        <w:rPr>
          <w:rFonts w:ascii="宋体" w:hAnsi="宋体" w:cs="宋体" w:eastAsia="宋体" w:hint="default"/>
          <w:sz w:val="14"/>
          <w:szCs w:val="14"/>
        </w:rPr>
      </w:pPr>
    </w:p>
    <w:p>
      <w:pPr>
        <w:pStyle w:val="BodyText"/>
        <w:spacing w:line="297" w:lineRule="auto"/>
        <w:ind w:right="1127" w:firstLine="360"/>
        <w:jc w:val="both"/>
      </w:pPr>
      <w:r>
        <w:rPr>
          <w:rFonts w:ascii="宋体" w:hAnsi="宋体" w:cs="宋体" w:eastAsia="宋体" w:hint="default"/>
          <w:b/>
          <w:bCs/>
          <w:spacing w:val="-4"/>
        </w:rPr>
        <w:t>陈鹏辉，</w:t>
      </w:r>
      <w:r>
        <w:rPr>
          <w:spacing w:val="-4"/>
        </w:rPr>
        <w:t>男，</w:t>
      </w:r>
      <w:r>
        <w:rPr>
          <w:rFonts w:ascii="Times New Roman" w:hAnsi="Times New Roman" w:cs="Times New Roman" w:eastAsia="Times New Roman" w:hint="default"/>
          <w:spacing w:val="-4"/>
        </w:rPr>
        <w:t>1972</w:t>
      </w:r>
      <w:r>
        <w:rPr>
          <w:spacing w:val="-4"/>
        </w:rPr>
        <w:t>年出生，美国国籍。硕士。现任华大基因董事，博远资本创始合伙人。曾任美国圣地亚哥生物技术公</w:t>
      </w:r>
      <w:r>
        <w:rPr>
          <w:w w:val="101"/>
        </w:rPr>
        <w:t> </w:t>
      </w:r>
      <w:r>
        <w:rPr/>
        <w:t>司</w:t>
      </w:r>
      <w:r>
        <w:rPr>
          <w:rFonts w:ascii="Times New Roman" w:hAnsi="Times New Roman" w:cs="Times New Roman" w:eastAsia="Times New Roman" w:hint="default"/>
        </w:rPr>
        <w:t>Ligand </w:t>
      </w:r>
      <w:r>
        <w:rPr>
          <w:rFonts w:ascii="Times New Roman" w:hAnsi="Times New Roman" w:cs="Times New Roman" w:eastAsia="Times New Roman" w:hint="default"/>
          <w:spacing w:val="-3"/>
        </w:rPr>
        <w:t>Pharmaceuticals</w:t>
      </w:r>
      <w:r>
        <w:rPr>
          <w:spacing w:val="-3"/>
        </w:rPr>
        <w:t>研究员，中信资本控股有限公司投资副总裁，尚华医药集团首席运营官、首席财务官、总裁，中国</w:t>
      </w:r>
      <w:r>
        <w:rPr>
          <w:spacing w:val="-37"/>
        </w:rPr>
        <w:t> </w:t>
      </w:r>
      <w:r>
        <w:rPr>
          <w:spacing w:val="-37"/>
        </w:rPr>
      </w:r>
      <w:r>
        <w:rPr>
          <w:spacing w:val="-3"/>
        </w:rPr>
        <w:t>光大控股有限公司医疗基金负责人、董事总经理，红杉资本中国基金合伙人。</w:t>
      </w:r>
    </w:p>
    <w:p>
      <w:pPr>
        <w:spacing w:line="240" w:lineRule="auto" w:before="8"/>
        <w:rPr>
          <w:rFonts w:ascii="宋体" w:hAnsi="宋体" w:cs="宋体" w:eastAsia="宋体" w:hint="default"/>
          <w:sz w:val="14"/>
          <w:szCs w:val="14"/>
        </w:rPr>
      </w:pPr>
    </w:p>
    <w:p>
      <w:pPr>
        <w:pStyle w:val="BodyText"/>
        <w:spacing w:line="309" w:lineRule="auto"/>
        <w:ind w:right="1124" w:firstLine="360"/>
        <w:jc w:val="both"/>
      </w:pPr>
      <w:r>
        <w:rPr>
          <w:rFonts w:ascii="宋体" w:hAnsi="宋体" w:cs="宋体" w:eastAsia="宋体" w:hint="default"/>
          <w:b/>
          <w:bCs/>
        </w:rPr>
        <w:t>蒋昌建，</w:t>
      </w:r>
      <w:r>
        <w:rPr/>
        <w:t>男，</w:t>
      </w:r>
      <w:r>
        <w:rPr>
          <w:rFonts w:ascii="Times New Roman" w:hAnsi="Times New Roman" w:cs="Times New Roman" w:eastAsia="Times New Roman" w:hint="default"/>
        </w:rPr>
        <w:t>1965</w:t>
      </w:r>
      <w:r>
        <w:rPr>
          <w:rFonts w:ascii="Times New Roman" w:hAnsi="Times New Roman" w:cs="Times New Roman" w:eastAsia="Times New Roman" w:hint="default"/>
          <w:spacing w:val="9"/>
        </w:rPr>
        <w:t> </w:t>
      </w:r>
      <w:r>
        <w:rPr>
          <w:spacing w:val="-3"/>
        </w:rPr>
        <w:t>年出生，中国国籍，无境外居留权。博士，副教授。现任深圳华大基因股份有限公司独立董事，复</w:t>
      </w:r>
      <w:r>
        <w:rPr>
          <w:w w:val="101"/>
        </w:rPr>
        <w:t> </w:t>
      </w:r>
      <w:r>
        <w:rPr>
          <w:spacing w:val="-4"/>
        </w:rPr>
        <w:t>旦大学国际关系与公共事务学院副教授，苏州易德龙科技股份有限公司独立董事，三湘印象股份有限公司独立董事。曾任安</w:t>
      </w:r>
      <w:r>
        <w:rPr>
          <w:spacing w:val="43"/>
        </w:rPr>
        <w:t> </w:t>
      </w:r>
      <w:r>
        <w:rPr>
          <w:spacing w:val="43"/>
        </w:rPr>
      </w:r>
      <w:r>
        <w:rPr>
          <w:spacing w:val="-3"/>
        </w:rPr>
        <w:t>徽师范大学附属中学教师。</w:t>
      </w:r>
    </w:p>
    <w:p>
      <w:pPr>
        <w:spacing w:line="240" w:lineRule="auto" w:before="13"/>
        <w:rPr>
          <w:rFonts w:ascii="宋体" w:hAnsi="宋体" w:cs="宋体" w:eastAsia="宋体" w:hint="default"/>
          <w:sz w:val="13"/>
          <w:szCs w:val="13"/>
        </w:rPr>
      </w:pPr>
    </w:p>
    <w:p>
      <w:pPr>
        <w:pStyle w:val="BodyText"/>
        <w:spacing w:line="295" w:lineRule="auto"/>
        <w:ind w:right="1037" w:firstLine="360"/>
        <w:jc w:val="both"/>
      </w:pPr>
      <w:r>
        <w:rPr>
          <w:rFonts w:ascii="宋体" w:hAnsi="宋体" w:cs="宋体" w:eastAsia="宋体" w:hint="default"/>
          <w:b/>
          <w:bCs/>
          <w:spacing w:val="-4"/>
        </w:rPr>
        <w:t>徐爱民，</w:t>
      </w:r>
      <w:r>
        <w:rPr>
          <w:spacing w:val="-4"/>
        </w:rPr>
        <w:t>男，</w:t>
      </w:r>
      <w:r>
        <w:rPr>
          <w:rFonts w:ascii="Times New Roman" w:hAnsi="Times New Roman" w:cs="Times New Roman" w:eastAsia="Times New Roman" w:hint="default"/>
          <w:spacing w:val="-4"/>
        </w:rPr>
        <w:t>1967</w:t>
      </w:r>
      <w:r>
        <w:rPr>
          <w:spacing w:val="-4"/>
        </w:rPr>
        <w:t>年出生，中国国籍，有境外居留权。博士，教授。现任华大基因独立董事，香港大学内科学系、药理</w:t>
      </w:r>
      <w:r>
        <w:rPr>
          <w:w w:val="101"/>
        </w:rPr>
        <w:t> </w:t>
      </w:r>
      <w:r>
        <w:rPr>
          <w:spacing w:val="-3"/>
        </w:rPr>
        <w:t>及药剂学系终身讲座教授。同时兼任香港大学生物医药技术国家重点实验室主任，香港大学抗体及免疫检测服务中心主任。</w:t>
      </w:r>
    </w:p>
    <w:p>
      <w:pPr>
        <w:spacing w:line="240" w:lineRule="auto" w:before="10"/>
        <w:rPr>
          <w:rFonts w:ascii="宋体" w:hAnsi="宋体" w:cs="宋体" w:eastAsia="宋体" w:hint="default"/>
          <w:sz w:val="14"/>
          <w:szCs w:val="14"/>
        </w:rPr>
      </w:pPr>
    </w:p>
    <w:p>
      <w:pPr>
        <w:pStyle w:val="BodyText"/>
        <w:spacing w:line="309" w:lineRule="auto"/>
        <w:ind w:right="1124" w:firstLine="360"/>
        <w:jc w:val="both"/>
      </w:pPr>
      <w:r>
        <w:rPr>
          <w:rFonts w:ascii="宋体" w:hAnsi="宋体" w:cs="宋体" w:eastAsia="宋体" w:hint="default"/>
          <w:b/>
          <w:bCs/>
          <w:spacing w:val="-4"/>
        </w:rPr>
        <w:t>吴育辉，</w:t>
      </w:r>
      <w:r>
        <w:rPr>
          <w:spacing w:val="-4"/>
        </w:rPr>
        <w:t>男，</w:t>
      </w:r>
      <w:r>
        <w:rPr>
          <w:rFonts w:ascii="Times New Roman" w:hAnsi="Times New Roman" w:cs="Times New Roman" w:eastAsia="Times New Roman" w:hint="default"/>
          <w:spacing w:val="-4"/>
        </w:rPr>
        <w:t>1978</w:t>
      </w:r>
      <w:r>
        <w:rPr>
          <w:spacing w:val="-4"/>
        </w:rPr>
        <w:t>年出生。中国国籍，无境外居留权。博士，教授，博士生导师。现任华大基因独立董事，厦门大学管</w:t>
      </w:r>
      <w:r>
        <w:rPr>
          <w:w w:val="101"/>
        </w:rPr>
        <w:t> </w:t>
      </w:r>
      <w:r>
        <w:rPr>
          <w:spacing w:val="-4"/>
        </w:rPr>
        <w:t>理学院财务学系主任，深圳顺络电子股份有限公司独立董事，青岛征和工业股份有限公司独立董事，世纪证券有限责任公司</w:t>
      </w:r>
      <w:r>
        <w:rPr>
          <w:spacing w:val="43"/>
        </w:rPr>
        <w:t> </w:t>
      </w:r>
      <w:r>
        <w:rPr>
          <w:spacing w:val="43"/>
        </w:rPr>
      </w:r>
      <w:r>
        <w:rPr/>
        <w:t>独立董事。</w:t>
      </w:r>
    </w:p>
    <w:p>
      <w:pPr>
        <w:pStyle w:val="BodyText"/>
        <w:spacing w:line="466" w:lineRule="exact" w:before="20"/>
        <w:ind w:left="513" w:right="1032"/>
        <w:jc w:val="left"/>
      </w:pPr>
      <w:r>
        <w:rPr>
          <w:rFonts w:ascii="宋体" w:hAnsi="宋体" w:cs="宋体" w:eastAsia="宋体" w:hint="default"/>
          <w:b/>
          <w:bCs/>
        </w:rPr>
        <w:t>（二）监事</w:t>
      </w:r>
      <w:r>
        <w:rPr>
          <w:rFonts w:ascii="宋体" w:hAnsi="宋体" w:cs="宋体" w:eastAsia="宋体" w:hint="default"/>
          <w:b/>
          <w:bCs/>
          <w:spacing w:val="-88"/>
        </w:rPr>
        <w:t> </w:t>
      </w:r>
      <w:r>
        <w:rPr>
          <w:rFonts w:ascii="宋体" w:hAnsi="宋体" w:cs="宋体" w:eastAsia="宋体" w:hint="default"/>
          <w:b/>
          <w:bCs/>
          <w:spacing w:val="-88"/>
        </w:rPr>
      </w:r>
      <w:r>
        <w:rPr>
          <w:rFonts w:ascii="宋体" w:hAnsi="宋体" w:cs="宋体" w:eastAsia="宋体" w:hint="default"/>
          <w:b/>
          <w:bCs/>
          <w:spacing w:val="-4"/>
        </w:rPr>
        <w:t>李松岗，</w:t>
      </w:r>
      <w:r>
        <w:rPr>
          <w:spacing w:val="-4"/>
        </w:rPr>
        <w:t>男，</w:t>
      </w:r>
      <w:r>
        <w:rPr>
          <w:rFonts w:ascii="Times New Roman" w:hAnsi="Times New Roman" w:cs="Times New Roman" w:eastAsia="Times New Roman" w:hint="default"/>
          <w:spacing w:val="-4"/>
        </w:rPr>
        <w:t>1947</w:t>
      </w:r>
      <w:r>
        <w:rPr>
          <w:spacing w:val="-4"/>
        </w:rPr>
        <w:t>年出生，中国国籍，无境外居留权。硕士。现任华大基因监事。曾任北京大学生命科学学院讲师、副</w:t>
      </w:r>
    </w:p>
    <w:p>
      <w:pPr>
        <w:pStyle w:val="BodyText"/>
        <w:spacing w:line="240" w:lineRule="auto" w:before="9"/>
        <w:ind w:right="0"/>
        <w:jc w:val="left"/>
      </w:pPr>
      <w:r>
        <w:rPr/>
        <w:t>教授、教授。</w:t>
      </w:r>
    </w:p>
    <w:p>
      <w:pPr>
        <w:spacing w:line="240" w:lineRule="auto" w:before="12"/>
        <w:rPr>
          <w:rFonts w:ascii="宋体" w:hAnsi="宋体" w:cs="宋体" w:eastAsia="宋体" w:hint="default"/>
          <w:sz w:val="17"/>
          <w:szCs w:val="17"/>
        </w:rPr>
      </w:pPr>
    </w:p>
    <w:p>
      <w:pPr>
        <w:pStyle w:val="BodyText"/>
        <w:spacing w:line="295" w:lineRule="auto"/>
        <w:ind w:right="1123" w:firstLine="360"/>
        <w:jc w:val="both"/>
      </w:pPr>
      <w:r>
        <w:rPr>
          <w:rFonts w:ascii="宋体" w:hAnsi="宋体" w:cs="宋体" w:eastAsia="宋体" w:hint="default"/>
          <w:b/>
          <w:bCs/>
          <w:spacing w:val="-4"/>
        </w:rPr>
        <w:t>李雯琪，</w:t>
      </w:r>
      <w:r>
        <w:rPr>
          <w:spacing w:val="-4"/>
        </w:rPr>
        <w:t>女，</w:t>
      </w:r>
      <w:r>
        <w:rPr>
          <w:rFonts w:ascii="Times New Roman" w:hAnsi="Times New Roman" w:cs="Times New Roman" w:eastAsia="Times New Roman" w:hint="default"/>
          <w:spacing w:val="-4"/>
        </w:rPr>
        <w:t>1986</w:t>
      </w:r>
      <w:r>
        <w:rPr>
          <w:spacing w:val="-4"/>
        </w:rPr>
        <w:t>年出生，中国国籍，无境外居留权。硕士学历。现任华大基因监事、华大基因总经理助理。曾任华大</w:t>
      </w:r>
      <w:r>
        <w:rPr>
          <w:w w:val="101"/>
        </w:rPr>
        <w:t> </w:t>
      </w:r>
      <w:r>
        <w:rPr>
          <w:spacing w:val="-3"/>
        </w:rPr>
        <w:t>科技日本片区业务经理、实验平台行政总监。</w:t>
      </w:r>
    </w:p>
    <w:p>
      <w:pPr>
        <w:spacing w:line="240" w:lineRule="auto" w:before="10"/>
        <w:rPr>
          <w:rFonts w:ascii="宋体" w:hAnsi="宋体" w:cs="宋体" w:eastAsia="宋体" w:hint="default"/>
          <w:sz w:val="14"/>
          <w:szCs w:val="14"/>
        </w:rPr>
      </w:pPr>
    </w:p>
    <w:p>
      <w:pPr>
        <w:pStyle w:val="BodyText"/>
        <w:spacing w:line="300" w:lineRule="auto"/>
        <w:ind w:right="1124" w:firstLine="360"/>
        <w:jc w:val="both"/>
      </w:pPr>
      <w:r>
        <w:rPr>
          <w:rFonts w:ascii="宋体" w:hAnsi="宋体" w:cs="宋体" w:eastAsia="宋体" w:hint="default"/>
          <w:b/>
          <w:bCs/>
          <w:spacing w:val="-4"/>
        </w:rPr>
        <w:t>胡宇洁，</w:t>
      </w:r>
      <w:r>
        <w:rPr>
          <w:spacing w:val="-4"/>
        </w:rPr>
        <w:t>女，</w:t>
      </w:r>
      <w:r>
        <w:rPr>
          <w:rFonts w:ascii="Times New Roman" w:hAnsi="Times New Roman" w:cs="Times New Roman" w:eastAsia="Times New Roman" w:hint="default"/>
          <w:spacing w:val="-4"/>
        </w:rPr>
        <w:t>1984</w:t>
      </w:r>
      <w:r>
        <w:rPr>
          <w:spacing w:val="-4"/>
        </w:rPr>
        <w:t>年出生，中国国籍，无境外居留权。硕士。现任华大基因监事、华大基因医学市场总监。曾任华大科</w:t>
      </w:r>
      <w:r>
        <w:rPr>
          <w:w w:val="101"/>
        </w:rPr>
        <w:t> </w:t>
      </w:r>
      <w:r>
        <w:rPr/>
        <w:t>技人力资源总监。</w:t>
      </w:r>
    </w:p>
    <w:p>
      <w:pPr>
        <w:spacing w:line="240" w:lineRule="auto" w:before="2"/>
        <w:rPr>
          <w:rFonts w:ascii="宋体" w:hAnsi="宋体" w:cs="宋体" w:eastAsia="宋体" w:hint="default"/>
          <w:sz w:val="14"/>
          <w:szCs w:val="14"/>
        </w:rPr>
      </w:pPr>
    </w:p>
    <w:p>
      <w:pPr>
        <w:spacing w:line="465" w:lineRule="auto" w:before="0"/>
        <w:ind w:left="513" w:right="6149" w:hanging="360"/>
        <w:jc w:val="left"/>
        <w:rPr>
          <w:rFonts w:ascii="宋体" w:hAnsi="宋体" w:cs="宋体" w:eastAsia="宋体" w:hint="default"/>
          <w:sz w:val="18"/>
          <w:szCs w:val="18"/>
        </w:rPr>
      </w:pPr>
      <w:r>
        <w:rPr>
          <w:rFonts w:ascii="宋体" w:hAnsi="宋体" w:cs="宋体" w:eastAsia="宋体" w:hint="default"/>
          <w:b/>
          <w:bCs/>
          <w:sz w:val="18"/>
          <w:szCs w:val="18"/>
        </w:rPr>
        <w:t>（三）高级管理人员</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b/>
          <w:bCs/>
          <w:sz w:val="18"/>
          <w:szCs w:val="18"/>
        </w:rPr>
        <w:t>尹烨，</w:t>
      </w:r>
      <w:r>
        <w:rPr>
          <w:rFonts w:ascii="宋体" w:hAnsi="宋体" w:cs="宋体" w:eastAsia="宋体" w:hint="default"/>
          <w:sz w:val="18"/>
          <w:szCs w:val="18"/>
        </w:rPr>
        <w:t>简历见本节之</w:t>
      </w:r>
      <w:r>
        <w:rPr>
          <w:rFonts w:ascii="Times New Roman" w:hAnsi="Times New Roman" w:cs="Times New Roman" w:eastAsia="Times New Roman" w:hint="default"/>
          <w:sz w:val="18"/>
          <w:szCs w:val="18"/>
        </w:rPr>
        <w:t>“</w:t>
      </w:r>
      <w:r>
        <w:rPr>
          <w:rFonts w:ascii="宋体" w:hAnsi="宋体" w:cs="宋体" w:eastAsia="宋体" w:hint="default"/>
          <w:sz w:val="18"/>
          <w:szCs w:val="18"/>
        </w:rPr>
        <w:t>（一）董事会成员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b/>
          <w:bCs/>
          <w:spacing w:val="-3"/>
          <w:sz w:val="18"/>
          <w:szCs w:val="18"/>
        </w:rPr>
        <w:t>杜玉涛，</w:t>
      </w:r>
      <w:r>
        <w:rPr>
          <w:rFonts w:ascii="宋体" w:hAnsi="宋体" w:cs="宋体" w:eastAsia="宋体" w:hint="default"/>
          <w:spacing w:val="-3"/>
          <w:sz w:val="18"/>
          <w:szCs w:val="18"/>
        </w:rPr>
        <w:t>简历见本节之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（一）董事会成员</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p>
      <w:pPr>
        <w:pStyle w:val="BodyText"/>
        <w:spacing w:line="300" w:lineRule="auto" w:before="29"/>
        <w:ind w:right="1123" w:firstLine="360"/>
        <w:jc w:val="both"/>
      </w:pPr>
      <w:r>
        <w:rPr>
          <w:rFonts w:ascii="宋体" w:hAnsi="宋体" w:cs="宋体" w:eastAsia="宋体" w:hint="default"/>
          <w:b/>
          <w:bCs/>
          <w:spacing w:val="-4"/>
        </w:rPr>
        <w:t>刘娜，</w:t>
      </w:r>
      <w:r>
        <w:rPr>
          <w:spacing w:val="-4"/>
        </w:rPr>
        <w:t>女，</w:t>
      </w:r>
      <w:r>
        <w:rPr>
          <w:rFonts w:ascii="Times New Roman" w:hAnsi="Times New Roman" w:cs="Times New Roman" w:eastAsia="Times New Roman" w:hint="default"/>
          <w:spacing w:val="-4"/>
        </w:rPr>
        <w:t>1979</w:t>
      </w:r>
      <w:r>
        <w:rPr>
          <w:spacing w:val="-4"/>
        </w:rPr>
        <w:t>年出生，中国国籍，无境外居留权。博士。现任华大基因副总经理。曾任深圳华大基因科技有限公司科</w:t>
      </w:r>
      <w:r>
        <w:rPr>
          <w:w w:val="101"/>
        </w:rPr>
        <w:t> </w:t>
      </w:r>
      <w:r>
        <w:rPr>
          <w:spacing w:val="-3"/>
        </w:rPr>
        <w:t>技合作事业部</w:t>
      </w:r>
      <w:r>
        <w:rPr>
          <w:rFonts w:ascii="Times New Roman" w:hAnsi="Times New Roman" w:cs="Times New Roman" w:eastAsia="Times New Roman" w:hint="default"/>
          <w:spacing w:val="-3"/>
        </w:rPr>
        <w:t>RNA</w:t>
      </w:r>
      <w:r>
        <w:rPr>
          <w:spacing w:val="-3"/>
        </w:rPr>
        <w:t>业务线总监、制药与生物技术研究业务线总监，深圳华大基因科技服务有限公司董事长、副总裁。</w:t>
      </w:r>
    </w:p>
    <w:p>
      <w:pPr>
        <w:spacing w:line="240" w:lineRule="auto" w:before="1"/>
        <w:rPr>
          <w:rFonts w:ascii="宋体" w:hAnsi="宋体" w:cs="宋体" w:eastAsia="宋体" w:hint="default"/>
          <w:sz w:val="13"/>
          <w:szCs w:val="13"/>
        </w:rPr>
      </w:pPr>
    </w:p>
    <w:p>
      <w:pPr>
        <w:pStyle w:val="BodyText"/>
        <w:spacing w:line="307" w:lineRule="auto"/>
        <w:ind w:right="1124" w:firstLine="360"/>
        <w:jc w:val="both"/>
      </w:pPr>
      <w:r>
        <w:rPr>
          <w:rFonts w:ascii="宋体" w:hAnsi="宋体" w:cs="宋体" w:eastAsia="宋体" w:hint="default"/>
          <w:b/>
          <w:bCs/>
          <w:spacing w:val="-4"/>
        </w:rPr>
        <w:t>陈轶青，</w:t>
      </w:r>
      <w:r>
        <w:rPr>
          <w:spacing w:val="-4"/>
        </w:rPr>
        <w:t>男，</w:t>
      </w:r>
      <w:r>
        <w:rPr>
          <w:rFonts w:ascii="Times New Roman" w:hAnsi="Times New Roman" w:cs="Times New Roman" w:eastAsia="Times New Roman" w:hint="default"/>
          <w:spacing w:val="-4"/>
        </w:rPr>
        <w:t>1984</w:t>
      </w:r>
      <w:r>
        <w:rPr>
          <w:spacing w:val="-4"/>
        </w:rPr>
        <w:t>年出生，中国国籍，无境外居留权。硕士，中国注册会计师资格。现任华大基因财务总监。曾任深圳</w:t>
      </w:r>
      <w:r>
        <w:rPr>
          <w:w w:val="101"/>
        </w:rPr>
        <w:t> </w:t>
      </w:r>
      <w:r>
        <w:rPr>
          <w:spacing w:val="-4"/>
        </w:rPr>
        <w:t>华大基因科技服务有限公司财务总监，东方花旗证券有限公司投资银行部业务总监，东方证券有限公司投资银行部业务副总</w:t>
      </w:r>
      <w:r>
        <w:rPr>
          <w:spacing w:val="43"/>
        </w:rPr>
        <w:t> </w:t>
      </w:r>
      <w:r>
        <w:rPr>
          <w:spacing w:val="43"/>
        </w:rPr>
      </w:r>
      <w:r>
        <w:rPr>
          <w:spacing w:val="-3"/>
        </w:rPr>
        <w:t>监，安永华明会计师事务所审计师。</w:t>
      </w:r>
    </w:p>
    <w:p>
      <w:pPr>
        <w:spacing w:line="240" w:lineRule="auto" w:before="2"/>
        <w:rPr>
          <w:rFonts w:ascii="宋体" w:hAnsi="宋体" w:cs="宋体" w:eastAsia="宋体" w:hint="default"/>
          <w:sz w:val="14"/>
          <w:szCs w:val="14"/>
        </w:rPr>
      </w:pPr>
    </w:p>
    <w:p>
      <w:pPr>
        <w:pStyle w:val="BodyText"/>
        <w:spacing w:line="300" w:lineRule="auto"/>
        <w:ind w:right="1128" w:firstLine="360"/>
        <w:jc w:val="both"/>
      </w:pPr>
      <w:r>
        <w:rPr>
          <w:rFonts w:ascii="宋体" w:hAnsi="宋体" w:cs="宋体" w:eastAsia="宋体" w:hint="default"/>
          <w:b/>
          <w:bCs/>
          <w:spacing w:val="-4"/>
        </w:rPr>
        <w:t>李治平，</w:t>
      </w:r>
      <w:r>
        <w:rPr>
          <w:spacing w:val="-4"/>
        </w:rPr>
        <w:t>男，</w:t>
      </w:r>
      <w:r>
        <w:rPr>
          <w:rFonts w:ascii="Times New Roman" w:hAnsi="Times New Roman" w:cs="Times New Roman" w:eastAsia="Times New Roman" w:hint="default"/>
          <w:spacing w:val="-4"/>
        </w:rPr>
        <w:t>1979</w:t>
      </w:r>
      <w:r>
        <w:rPr>
          <w:spacing w:val="-4"/>
        </w:rPr>
        <w:t>年出生，中国国籍，无境外居留权。本科学历。现任华大基因人力资源总监。曾任深圳华大基因科技</w:t>
      </w:r>
      <w:r>
        <w:rPr>
          <w:w w:val="101"/>
        </w:rPr>
        <w:t> </w:t>
      </w:r>
      <w:r>
        <w:rPr>
          <w:spacing w:val="-3"/>
        </w:rPr>
        <w:t>有限公司人力资源副总监，深圳华大基因医学有限公司人力资源总监。</w:t>
      </w:r>
    </w:p>
    <w:p>
      <w:pPr>
        <w:spacing w:line="240" w:lineRule="auto" w:before="7"/>
        <w:rPr>
          <w:rFonts w:ascii="宋体" w:hAnsi="宋体" w:cs="宋体" w:eastAsia="宋体" w:hint="default"/>
          <w:sz w:val="14"/>
          <w:szCs w:val="14"/>
        </w:rPr>
      </w:pPr>
    </w:p>
    <w:p>
      <w:pPr>
        <w:pStyle w:val="BodyText"/>
        <w:spacing w:line="295" w:lineRule="auto"/>
        <w:ind w:right="1123" w:firstLine="360"/>
        <w:jc w:val="both"/>
      </w:pPr>
      <w:r>
        <w:rPr>
          <w:rFonts w:ascii="宋体" w:hAnsi="宋体" w:cs="宋体" w:eastAsia="宋体" w:hint="default"/>
          <w:b/>
          <w:bCs/>
          <w:spacing w:val="-4"/>
        </w:rPr>
        <w:t>徐茜，</w:t>
      </w:r>
      <w:r>
        <w:rPr>
          <w:spacing w:val="-4"/>
        </w:rPr>
        <w:t>女，</w:t>
      </w:r>
      <w:r>
        <w:rPr>
          <w:rFonts w:ascii="Times New Roman" w:hAnsi="Times New Roman" w:cs="Times New Roman" w:eastAsia="Times New Roman" w:hint="default"/>
          <w:spacing w:val="-4"/>
        </w:rPr>
        <w:t>1984</w:t>
      </w:r>
      <w:r>
        <w:rPr>
          <w:spacing w:val="-4"/>
        </w:rPr>
        <w:t>年出生，中国国籍，无境外居留权。硕士，具有深圳证券交易所董事会秘书资格和法律职业资格。现任</w:t>
      </w:r>
      <w:r>
        <w:rPr>
          <w:w w:val="101"/>
        </w:rPr>
        <w:t> </w:t>
      </w:r>
      <w:r>
        <w:rPr>
          <w:spacing w:val="-3"/>
        </w:rPr>
        <w:t>华大基因董事会秘书、法务总监。曾任深圳华大基因科技服务有限公司法务总监。</w:t>
      </w: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spacing w:val="-3"/>
        </w:rPr>
        <w:t>在股东单位任职情况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8"/>
        <w:rPr>
          <w:rFonts w:ascii="宋体" w:hAnsi="宋体" w:cs="宋体" w:eastAsia="宋体" w:hint="default"/>
          <w:sz w:val="24"/>
          <w:szCs w:val="24"/>
        </w:rPr>
      </w:pPr>
      <w:r>
        <w:rPr/>
        <w:pict>
          <v:group style="position:absolute;margin-left:330.839996pt;margin-top:467.419983pt;width:57.15pt;height:17.55pt;mso-position-horizontal-relative:page;mso-position-vertical-relative:page;z-index:-1657648" coordorigin="6617,9348" coordsize="1143,351">
            <v:shape style="position:absolute;left:6617;top:9348;width:1143;height:351" coordorigin="6617,9348" coordsize="1143,351" path="m6617,9699l7760,9699,7760,9348,6617,9348,6617,9699xe" filled="true" fillcolor="#ffffff" stroked="false">
              <v:path arrowok="t"/>
              <v:fill type="solid"/>
            </v:shape>
            <w10:wrap type="none"/>
          </v:group>
        </w:pict>
      </w:r>
      <w:r>
        <w:rPr/>
        <w:pict>
          <v:group style="position:absolute;margin-left:330.839996pt;margin-top:574.48999pt;width:57.15pt;height:17.55pt;mso-position-horizontal-relative:page;mso-position-vertical-relative:page;z-index:-1657624" coordorigin="6617,11490" coordsize="1143,351">
            <v:shape style="position:absolute;left:6617;top:11490;width:1143;height:351" coordorigin="6617,11490" coordsize="1143,351" path="m6617,11840l7760,11840,7760,11490,6617,11490,6617,11840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35"/>
        <w:gridCol w:w="158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1" w:right="60" w:hanging="274"/>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孙英俊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在股东单位任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0"/>
        <w:jc w:val="left"/>
      </w:pPr>
      <w:r>
        <w:rPr>
          <w:spacing w:val="-3"/>
        </w:rPr>
        <w:t>在其他单位任职情况</w:t>
      </w:r>
    </w:p>
    <w:p>
      <w:pPr>
        <w:pStyle w:val="BodyText"/>
        <w:spacing w:line="240" w:lineRule="auto" w:before="115"/>
        <w:ind w:right="0"/>
        <w:jc w:val="left"/>
      </w:pPr>
      <w:r>
        <w:rPr/>
        <w:pict>
          <v:group style="position:absolute;margin-left:330.839996pt;margin-top:94.531746pt;width:57.15pt;height:17.8pt;mso-position-horizontal-relative:page;mso-position-vertical-relative:paragraph;z-index:-1657672" coordorigin="6617,1891" coordsize="1143,356">
            <v:shape style="position:absolute;left:6617;top:1891;width:1143;height:356" coordorigin="6617,1891" coordsize="1143,356" path="m6617,2246l7760,2246,7760,1891,6617,1891,6617,2246xe" filled="true" fillcolor="#ffffff" stroked="false">
              <v:path arrowok="t"/>
              <v:fill type="solid"/>
            </v:shape>
            <w10:wrap type="none"/>
          </v:group>
        </w:pict>
      </w: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6" w:right="70"/>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41" w:right="65" w:hanging="270"/>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尹烨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深圳市同并相联科技有限公司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高林资本管理有限公司</w:t>
            </w:r>
          </w:p>
        </w:tc>
        <w:tc>
          <w:tcPr>
            <w:tcW w:w="1061" w:type="dxa"/>
            <w:tcBorders>
              <w:top w:val="single" w:sz="4" w:space="0" w:color="000000"/>
              <w:left w:val="single" w:sz="4" w:space="0" w:color="000000"/>
              <w:bottom w:val="single" w:sz="4" w:space="0" w:color="000000"/>
              <w:right w:val="single" w:sz="13" w:space="0" w:color="FFFFFF"/>
            </w:tcBorders>
          </w:tcPr>
          <w:p>
            <w:pPr>
              <w:pStyle w:val="TableParagraph"/>
              <w:spacing w:line="324" w:lineRule="auto" w:before="53"/>
              <w:ind w:left="24" w:right="-46"/>
              <w:jc w:val="left"/>
              <w:rPr>
                <w:rFonts w:ascii="宋体" w:hAnsi="宋体" w:cs="宋体" w:eastAsia="宋体" w:hint="default"/>
                <w:sz w:val="18"/>
                <w:szCs w:val="18"/>
              </w:rPr>
            </w:pPr>
            <w:r>
              <w:rPr>
                <w:rFonts w:ascii="宋体" w:hAnsi="宋体" w:cs="宋体" w:eastAsia="宋体" w:hint="default"/>
                <w:spacing w:val="-6"/>
                <w:sz w:val="18"/>
                <w:szCs w:val="18"/>
              </w:rPr>
              <w:t>创始合伙人、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董事长</w:t>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北京高林投资有限公司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执行董事、总</w:t>
            </w:r>
            <w:r>
              <w:rPr>
                <w:rFonts w:ascii="宋体" w:hAnsi="宋体" w:cs="宋体" w:eastAsia="宋体" w:hint="default"/>
                <w:w w:val="101"/>
                <w:sz w:val="18"/>
                <w:szCs w:val="18"/>
              </w:rPr>
              <w:t> </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北京高林管理咨询有限公司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执行董事、总</w:t>
            </w:r>
            <w:r>
              <w:rPr>
                <w:rFonts w:ascii="宋体" w:hAnsi="宋体" w:cs="宋体" w:eastAsia="宋体" w:hint="default"/>
                <w:w w:val="101"/>
                <w:sz w:val="18"/>
                <w:szCs w:val="18"/>
              </w:rPr>
              <w:t> </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深圳盈泰华瑞投资管理有限公司</w:t>
            </w:r>
          </w:p>
        </w:tc>
        <w:tc>
          <w:tcPr>
            <w:tcW w:w="106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6"/>
                <w:sz w:val="18"/>
                <w:szCs w:val="18"/>
              </w:rPr>
              <w:t>执行（常务）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4"/>
                <w:w w:val="101"/>
                <w:sz w:val="18"/>
                <w:szCs w:val="18"/>
              </w:rPr>
              <w:t>董事、总经理</w:t>
            </w:r>
            <w:r>
              <w:rPr>
                <w:rFonts w:ascii="宋体" w:hAnsi="宋体" w:cs="宋体" w:eastAsia="宋体" w:hint="default"/>
                <w:spacing w:val="-14"/>
                <w:sz w:val="18"/>
                <w:szCs w:val="18"/>
              </w:rPr>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上海高林固泰投资管理有限公司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上海高林固泰创业投资管理有限公司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高林（深圳）资本管理有限公司</w:t>
            </w:r>
          </w:p>
        </w:tc>
        <w:tc>
          <w:tcPr>
            <w:tcW w:w="106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6"/>
                <w:sz w:val="18"/>
                <w:szCs w:val="18"/>
              </w:rPr>
              <w:t>执行（常务）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4"/>
                <w:w w:val="101"/>
                <w:sz w:val="18"/>
                <w:szCs w:val="18"/>
              </w:rPr>
              <w:t>董事、总经理</w:t>
            </w:r>
            <w:r>
              <w:rPr>
                <w:rFonts w:ascii="宋体" w:hAnsi="宋体" w:cs="宋体" w:eastAsia="宋体" w:hint="default"/>
                <w:spacing w:val="-14"/>
                <w:sz w:val="18"/>
                <w:szCs w:val="18"/>
              </w:rPr>
            </w:r>
          </w:p>
        </w:tc>
        <w:tc>
          <w:tcPr>
            <w:tcW w:w="11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深圳弘泰资本投资有限公司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吉贝克信息技术（北京）有限公司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北京丽家丽婴婴童用品股份有限公司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北京宅急送快运股份有限公司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董事长、</w:t>
            </w:r>
            <w:r>
              <w:rPr>
                <w:rFonts w:ascii="Times New Roman" w:hAnsi="Times New Roman" w:cs="Times New Roman" w:eastAsia="Times New Roman" w:hint="default"/>
                <w:spacing w:val="-12"/>
                <w:sz w:val="18"/>
                <w:szCs w:val="18"/>
              </w:rPr>
              <w:t>CEO</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329.880005pt;margin-top:108.259979pt;width:59.35pt;height:27.9pt;mso-position-horizontal-relative:page;mso-position-vertical-relative:page;z-index:-1657600" coordorigin="6598,2165" coordsize="1187,558">
            <v:group style="position:absolute;left:6598;top:2165;width:1187;height:154" coordorigin="6598,2165" coordsize="1187,154">
              <v:shape style="position:absolute;left:6598;top:2165;width:1187;height:154" coordorigin="6598,2165" coordsize="1187,154" path="m6598,2319l7784,2319,7784,2165,6598,2165,6598,2319xe" filled="true" fillcolor="#ffffff" stroked="false">
                <v:path arrowok="t"/>
                <v:fill type="solid"/>
              </v:shape>
            </v:group>
            <v:group style="position:absolute;left:6607;top:2319;width:2;height:395" coordorigin="6607,2319" coordsize="2,395">
              <v:shape style="position:absolute;left:6607;top:2319;width:2;height:395" coordorigin="6607,2319" coordsize="0,395" path="m6607,2319l6607,2713e" filled="false" stroked="true" strokeweight=".95999pt" strokecolor="#ffffff">
                <v:path arrowok="t"/>
              </v:shape>
            </v:group>
            <v:group style="position:absolute;left:6617;top:2319;width:1143;height:395" coordorigin="6617,2319" coordsize="1143,395">
              <v:shape style="position:absolute;left:6617;top:2319;width:1143;height:395" coordorigin="6617,2319" coordsize="1143,395" path="m6617,2713l7760,2713,7760,2319,6617,2319,6617,271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石家庄优创科技股份有限公司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博睿瑜业（上海）股权投资管理有限公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创始合伙人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94"/>
              <w:jc w:val="left"/>
              <w:rPr>
                <w:rFonts w:ascii="宋体" w:hAnsi="宋体" w:cs="宋体" w:eastAsia="宋体" w:hint="default"/>
                <w:sz w:val="18"/>
                <w:szCs w:val="18"/>
              </w:rPr>
            </w:pPr>
            <w:r>
              <w:rPr>
                <w:rFonts w:ascii="宋体" w:hAnsi="宋体" w:cs="宋体" w:eastAsia="宋体" w:hint="default"/>
                <w:spacing w:val="-3"/>
                <w:sz w:val="18"/>
                <w:szCs w:val="18"/>
              </w:rPr>
              <w:t>成都光控世纪医疗健康创业投资有限公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总</w:t>
            </w:r>
            <w:r>
              <w:rPr>
                <w:rFonts w:ascii="宋体" w:hAnsi="宋体" w:cs="宋体" w:eastAsia="宋体" w:hint="default"/>
                <w:w w:val="101"/>
                <w:sz w:val="18"/>
                <w:szCs w:val="18"/>
              </w:rPr>
              <w:t>经理</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浙江同源康医药股份有限公司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上海纽脉医疗科技有限公司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上海镁信健康科技有限公司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上海魅丽纬叶医疗科技有限公司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江苏信立康医疗科技有限公司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上海复医天健医疗服务产业股份有限公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独立非执行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维信金科控股有限公司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独立非执行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海吉亚医疗控股有限公司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23"/>
              <w:jc w:val="left"/>
              <w:rPr>
                <w:rFonts w:ascii="宋体" w:hAnsi="宋体" w:cs="宋体" w:eastAsia="宋体" w:hint="default"/>
                <w:sz w:val="18"/>
                <w:szCs w:val="18"/>
              </w:rPr>
            </w:pPr>
            <w:r>
              <w:rPr>
                <w:rFonts w:ascii="宋体" w:hAnsi="宋体" w:cs="宋体" w:eastAsia="宋体" w:hint="default"/>
                <w:spacing w:val="-2"/>
                <w:sz w:val="18"/>
                <w:szCs w:val="18"/>
              </w:rPr>
              <w:t>独立非执行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复旦大学国际关系与公共事务学院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南京蒋大哥文化传媒工作室</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上海旭京生物科技股份有限公司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上海天狐创意设计股份有限公司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淘璞儿童（上海）实业发展有限公司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上海通游网络科技有限公司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上海众妙电子科技有限公司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南通蒋大哥文化传媒工作室</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上海弦理文化传媒工作室</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杭州超体文化传媒有限公司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集美杏林文化传媒东台工作室</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360"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地心引力文化科技（江苏）有限公司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执行董事、总</w:t>
            </w:r>
            <w:r>
              <w:rPr>
                <w:rFonts w:ascii="宋体" w:hAnsi="宋体" w:cs="宋体" w:eastAsia="宋体" w:hint="default"/>
                <w:w w:val="101"/>
                <w:sz w:val="18"/>
                <w:szCs w:val="18"/>
              </w:rPr>
              <w:t> </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苏州易德龙科技股份有限公司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三湘印象股份有限公司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香港大学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英诺生物技术（深圳）有限公司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执行董事、总</w:t>
            </w:r>
            <w:r>
              <w:rPr>
                <w:rFonts w:ascii="宋体" w:hAnsi="宋体" w:cs="宋体" w:eastAsia="宋体" w:hint="default"/>
                <w:w w:val="101"/>
                <w:sz w:val="18"/>
                <w:szCs w:val="18"/>
              </w:rPr>
              <w:t> </w:t>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厦门大学管理学院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上海博睿财务管理咨询中心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深圳顺络电子股份有限公司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青岛征和工业股份有限公司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世纪证券有限责任公司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0"/>
        <w:jc w:val="left"/>
      </w:pPr>
      <w:r>
        <w:rPr>
          <w:spacing w:val="-3"/>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31"/>
      <w:bookmarkEnd w:id="131"/>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spacing w:val="-3"/>
        </w:rPr>
        <w:t>董事、监事、高级管理人员报酬的决策程序、确定依据、实际支付情况</w:t>
      </w:r>
    </w:p>
    <w:p>
      <w:pPr>
        <w:pStyle w:val="Heading4"/>
        <w:spacing w:line="240" w:lineRule="auto" w:before="110"/>
        <w:ind w:left="422" w:right="0"/>
        <w:jc w:val="left"/>
        <w:rPr>
          <w:b w:val="0"/>
          <w:bCs w:val="0"/>
        </w:rPr>
      </w:pPr>
      <w:r>
        <w:rPr/>
        <w:t>（一）董事、监事、高级管理人员报酬的决策程序</w:t>
      </w:r>
      <w:r>
        <w:rPr>
          <w:b w:val="0"/>
          <w:bCs w:val="0"/>
        </w:rPr>
      </w:r>
    </w:p>
    <w:p>
      <w:pPr>
        <w:pStyle w:val="BodyText"/>
        <w:spacing w:line="240" w:lineRule="auto" w:before="119"/>
        <w:ind w:left="513" w:right="0"/>
        <w:jc w:val="left"/>
      </w:pPr>
      <w:r>
        <w:rPr>
          <w:rFonts w:ascii="Times New Roman" w:hAnsi="Times New Roman" w:cs="Times New Roman" w:eastAsia="Times New Roman" w:hint="default"/>
          <w:spacing w:val="-3"/>
        </w:rPr>
        <w:t>1</w:t>
      </w:r>
      <w:r>
        <w:rPr>
          <w:spacing w:val="-3"/>
        </w:rPr>
        <w:t>、公司董事、监事报酬由股东大会审议决定，高级管理人员报酬由董事会审议决定；</w:t>
      </w:r>
    </w:p>
    <w:p>
      <w:pPr>
        <w:pStyle w:val="BodyText"/>
        <w:spacing w:line="312" w:lineRule="auto" w:before="101"/>
        <w:ind w:right="1124" w:firstLine="360"/>
        <w:jc w:val="both"/>
      </w:pPr>
      <w:r>
        <w:rPr>
          <w:rFonts w:ascii="Times New Roman" w:hAnsi="Times New Roman" w:cs="Times New Roman" w:eastAsia="Times New Roman" w:hint="default"/>
          <w:spacing w:val="-3"/>
        </w:rPr>
        <w:t>2</w:t>
      </w:r>
      <w:r>
        <w:rPr>
          <w:spacing w:val="-3"/>
        </w:rPr>
        <w:t>、在公司任职的董事、监事、高级管理人员报酬由公司按照公司薪酬考核体系确定的标准支付，不再另外领取津贴。</w:t>
      </w:r>
      <w:r>
        <w:rPr>
          <w:w w:val="101"/>
        </w:rPr>
        <w:t> </w:t>
      </w:r>
      <w:r>
        <w:rPr>
          <w:spacing w:val="-4"/>
        </w:rPr>
        <w:t>根据公司《董事会薪酬与考核委员会实施细则》，薪酬与考核委员会提出的公司董事及高级管理人员薪酬计划或方案，须报</w:t>
      </w:r>
      <w:r>
        <w:rPr>
          <w:spacing w:val="40"/>
        </w:rPr>
        <w:t> </w:t>
      </w:r>
      <w:r>
        <w:rPr>
          <w:spacing w:val="40"/>
        </w:rPr>
      </w:r>
      <w:r>
        <w:rPr>
          <w:spacing w:val="-3"/>
        </w:rPr>
        <w:t>公司董事会审批同意后，提交股东大会审议通过后方可实施；</w:t>
      </w:r>
    </w:p>
    <w:p>
      <w:pPr>
        <w:pStyle w:val="BodyText"/>
        <w:spacing w:line="240" w:lineRule="auto" w:before="61"/>
        <w:ind w:left="513" w:right="0"/>
        <w:jc w:val="left"/>
      </w:pPr>
      <w:r>
        <w:rPr>
          <w:rFonts w:ascii="Times New Roman" w:hAnsi="Times New Roman" w:cs="Times New Roman" w:eastAsia="Times New Roman" w:hint="default"/>
          <w:spacing w:val="-3"/>
        </w:rPr>
        <w:t>3</w:t>
      </w:r>
      <w:r>
        <w:rPr>
          <w:spacing w:val="-3"/>
        </w:rPr>
        <w:t>、公司独立董事津贴由公司董事会薪酬与考核委员会提出方案，报公司董事会、股东大会审议通过后实施。</w:t>
      </w:r>
    </w:p>
    <w:p>
      <w:pPr>
        <w:pStyle w:val="BodyText"/>
        <w:spacing w:line="240" w:lineRule="auto" w:before="101"/>
        <w:ind w:left="513" w:right="0"/>
        <w:jc w:val="left"/>
      </w:pPr>
      <w:r>
        <w:rPr>
          <w:rFonts w:ascii="Times New Roman" w:hAnsi="Times New Roman" w:cs="Times New Roman" w:eastAsia="Times New Roman" w:hint="default"/>
          <w:spacing w:val="-3"/>
        </w:rPr>
        <w:t>4</w:t>
      </w:r>
      <w:r>
        <w:rPr>
          <w:spacing w:val="-3"/>
        </w:rPr>
        <w:t>、未在公司任职的公司监事领取津贴，经公司监事会审批同意后，公司股东大会审议通过后实施。</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4"/>
        <w:spacing w:line="240" w:lineRule="auto" w:before="0"/>
        <w:ind w:left="422" w:right="0"/>
        <w:jc w:val="left"/>
        <w:rPr>
          <w:b w:val="0"/>
          <w:bCs w:val="0"/>
        </w:rPr>
      </w:pPr>
      <w:r>
        <w:rPr/>
        <w:t>（二）董事、监事、高级管理人员报酬确定依据</w:t>
      </w:r>
      <w:r>
        <w:rPr>
          <w:b w:val="0"/>
          <w:bCs w:val="0"/>
        </w:rPr>
      </w:r>
    </w:p>
    <w:p>
      <w:pPr>
        <w:pStyle w:val="BodyText"/>
        <w:spacing w:line="304" w:lineRule="auto" w:before="110"/>
        <w:ind w:right="0" w:firstLine="355"/>
        <w:jc w:val="left"/>
      </w:pPr>
      <w:r>
        <w:rPr>
          <w:rFonts w:ascii="Times New Roman" w:hAnsi="Times New Roman" w:cs="Times New Roman" w:eastAsia="Times New Roman" w:hint="default"/>
          <w:spacing w:val="-3"/>
        </w:rPr>
        <w:t>1</w:t>
      </w:r>
      <w:r>
        <w:rPr>
          <w:spacing w:val="-3"/>
        </w:rPr>
        <w:t>、在公司任职的董事、监事和高级管理人员薪酬方案根据公司经营业绩、个人工作能力考核、同行业上市公司相应岗</w:t>
      </w:r>
      <w:r>
        <w:rPr>
          <w:w w:val="101"/>
        </w:rPr>
        <w:t> </w:t>
      </w:r>
      <w:r>
        <w:rPr/>
        <w:t>位薪资情况综合确定。</w:t>
      </w:r>
    </w:p>
    <w:p>
      <w:pPr>
        <w:spacing w:after="0" w:line="304"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left="508" w:right="0"/>
        <w:jc w:val="left"/>
      </w:pPr>
      <w:r>
        <w:rPr>
          <w:rFonts w:ascii="Times New Roman" w:hAnsi="Times New Roman" w:cs="Times New Roman" w:eastAsia="Times New Roman" w:hint="default"/>
          <w:spacing w:val="-3"/>
        </w:rPr>
        <w:t>2</w:t>
      </w:r>
      <w:r>
        <w:rPr>
          <w:spacing w:val="-3"/>
        </w:rPr>
        <w:t>、独立董事、监事的津贴标准参照本地区、同行业上市公司的整体水平来确定。</w:t>
      </w:r>
    </w:p>
    <w:p>
      <w:pPr>
        <w:pStyle w:val="Heading4"/>
        <w:spacing w:line="240" w:lineRule="auto" w:before="101"/>
        <w:ind w:left="422" w:right="0"/>
        <w:jc w:val="left"/>
        <w:rPr>
          <w:b w:val="0"/>
          <w:bCs w:val="0"/>
        </w:rPr>
      </w:pPr>
      <w:r>
        <w:rPr/>
        <w:t>（三）董事、监事和高级管理人员报酬的实际支付情况</w:t>
      </w:r>
      <w:r>
        <w:rPr>
          <w:b w:val="0"/>
          <w:bCs w:val="0"/>
        </w:rPr>
      </w:r>
    </w:p>
    <w:p>
      <w:pPr>
        <w:pStyle w:val="BodyText"/>
        <w:spacing w:line="300" w:lineRule="auto" w:before="115"/>
        <w:ind w:right="0" w:firstLine="360"/>
        <w:jc w:val="left"/>
      </w:pPr>
      <w:r>
        <w:rPr>
          <w:rFonts w:ascii="Times New Roman" w:hAnsi="Times New Roman" w:cs="Times New Roman" w:eastAsia="Times New Roman" w:hint="default"/>
          <w:spacing w:val="-4"/>
        </w:rPr>
        <w:t>2019</w:t>
      </w:r>
      <w:r>
        <w:rPr>
          <w:spacing w:val="-4"/>
        </w:rPr>
        <w:t>年度，在上市公司领薪的董事、监事、高级管理人员共</w:t>
      </w:r>
      <w:r>
        <w:rPr>
          <w:rFonts w:ascii="Times New Roman" w:hAnsi="Times New Roman" w:cs="Times New Roman" w:eastAsia="Times New Roman" w:hint="default"/>
          <w:spacing w:val="-4"/>
        </w:rPr>
        <w:t>12</w:t>
      </w:r>
      <w:r>
        <w:rPr>
          <w:spacing w:val="-4"/>
        </w:rPr>
        <w:t>人，均按规定全额发放。</w:t>
      </w:r>
      <w:r>
        <w:rPr>
          <w:rFonts w:ascii="Times New Roman" w:hAnsi="Times New Roman" w:cs="Times New Roman" w:eastAsia="Times New Roman" w:hint="default"/>
          <w:spacing w:val="-4"/>
        </w:rPr>
        <w:t>2019</w:t>
      </w:r>
      <w:r>
        <w:rPr>
          <w:spacing w:val="-4"/>
        </w:rPr>
        <w:t>年度公司实际支付上述人员</w:t>
      </w:r>
      <w:r>
        <w:rPr>
          <w:w w:val="101"/>
        </w:rPr>
        <w:t> </w:t>
      </w:r>
      <w:r>
        <w:rPr/>
        <w:t>薪酬</w:t>
      </w:r>
      <w:r>
        <w:rPr>
          <w:rFonts w:ascii="Times New Roman" w:hAnsi="Times New Roman" w:cs="Times New Roman" w:eastAsia="Times New Roman" w:hint="default"/>
        </w:rPr>
        <w:t>784.83</w:t>
      </w:r>
      <w:r>
        <w:rPr/>
        <w:t>万元，其中支付独立董事津贴约</w:t>
      </w:r>
      <w:r>
        <w:rPr>
          <w:rFonts w:ascii="Times New Roman" w:hAnsi="Times New Roman" w:cs="Times New Roman" w:eastAsia="Times New Roman" w:hint="default"/>
        </w:rPr>
        <w:t>37.44</w:t>
      </w:r>
      <w:r>
        <w:rPr/>
        <w:t>万元。</w:t>
      </w:r>
    </w:p>
    <w:p>
      <w:pPr>
        <w:spacing w:line="240" w:lineRule="auto" w:before="8"/>
        <w:rPr>
          <w:rFonts w:ascii="宋体" w:hAnsi="宋体" w:cs="宋体" w:eastAsia="宋体" w:hint="default"/>
          <w:sz w:val="24"/>
          <w:szCs w:val="24"/>
        </w:rPr>
      </w:pPr>
    </w:p>
    <w:p>
      <w:pPr>
        <w:pStyle w:val="BodyText"/>
        <w:spacing w:line="240" w:lineRule="auto" w:before="46"/>
        <w:ind w:right="0"/>
        <w:jc w:val="left"/>
      </w:pPr>
      <w:r>
        <w:rPr>
          <w:spacing w:val="-3"/>
        </w:rPr>
        <w:t>公司报告期内董事、监事和高级管理人员报酬情况</w:t>
      </w:r>
    </w:p>
    <w:p>
      <w:pPr>
        <w:pStyle w:val="BodyText"/>
        <w:spacing w:line="240" w:lineRule="auto" w:before="115"/>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2"/>
              <w:jc w:val="right"/>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尹烨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孙英俊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杜玉涛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王洪涛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陈鹏辉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李松岗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李雯琪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胡宇洁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陈轶青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李治平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人力资源总监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董事会秘书、法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92"/>
              <w:jc w:val="righ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784.83</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公司董事、高级管理人员报告期内被授予的股权激励情况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公司员工情况" w:id="132"/>
      <w:bookmarkEnd w:id="132"/>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员工数量、专业构成及教育程度" w:id="133"/>
      <w:bookmarkEnd w:id="13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574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3,011</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3,585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0"/>
        <w:gridCol w:w="4790"/>
      </w:tblGrid>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3,585</w:t>
            </w:r>
          </w:p>
        </w:tc>
      </w:tr>
      <w:tr>
        <w:trPr>
          <w:trHeight w:val="40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24</w:t>
            </w:r>
          </w:p>
        </w:tc>
      </w:tr>
      <w:tr>
        <w:trPr>
          <w:trHeight w:val="389"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7"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1,129</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902</w:t>
            </w:r>
          </w:p>
        </w:tc>
      </w:tr>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z w:val="18"/>
              </w:rPr>
              <w:t>997</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92</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80</w:t>
            </w:r>
          </w:p>
        </w:tc>
      </w:tr>
      <w:tr>
        <w:trPr>
          <w:trHeight w:val="398"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385</w:t>
            </w:r>
          </w:p>
        </w:tc>
      </w:tr>
      <w:tr>
        <w:trPr>
          <w:trHeight w:val="40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3,585</w:t>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8"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992</w:t>
            </w:r>
          </w:p>
        </w:tc>
      </w:tr>
      <w:tr>
        <w:trPr>
          <w:trHeight w:val="40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1,689</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776</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3,585</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薪酬政策" w:id="134"/>
      <w:bookmarkEnd w:id="13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032" w:firstLine="360"/>
        <w:jc w:val="left"/>
      </w:pPr>
      <w:r>
        <w:rPr>
          <w:spacing w:val="-5"/>
        </w:rPr>
        <w:t>为适应公司经营发展需要，更好地吸引、激励、开发和保留公司员工，公司建立并持续完善薪酬管理体系。根据公司经</w:t>
      </w:r>
      <w:r>
        <w:rPr>
          <w:w w:val="101"/>
        </w:rPr>
        <w:t> </w:t>
      </w:r>
      <w:r>
        <w:rPr>
          <w:spacing w:val="-3"/>
        </w:rPr>
        <w:t>营业绩情况，结合市场与行业薪酬水平，以及员工绩效考核结果来进行薪酬管理，确保公司薪酬与员工实现的价值相挂钩，</w:t>
      </w:r>
      <w:r>
        <w:rPr>
          <w:spacing w:val="75"/>
        </w:rPr>
        <w:t> </w:t>
      </w:r>
      <w:r>
        <w:rPr>
          <w:spacing w:val="75"/>
        </w:rPr>
      </w:r>
      <w:r>
        <w:rPr>
          <w:spacing w:val="-4"/>
        </w:rPr>
        <w:t>以提升员工的工作积极性与创造性，提高工作效率，达成公司业绩目标。为保证公司整体业绩目标的推进落实，公司制定了</w:t>
      </w:r>
      <w:r>
        <w:rPr>
          <w:spacing w:val="40"/>
        </w:rPr>
        <w:t> </w:t>
      </w:r>
      <w:r>
        <w:rPr>
          <w:spacing w:val="40"/>
        </w:rPr>
      </w:r>
      <w:r>
        <w:rPr>
          <w:spacing w:val="-4"/>
        </w:rPr>
        <w:t>相应的绩效管理体系。结合公司整体大目标，采用部门绩效考核与员工绩效考核结合的方式，实行定期考核，有序推进公司</w:t>
      </w:r>
      <w:r>
        <w:rPr>
          <w:spacing w:val="40"/>
        </w:rPr>
        <w:t> </w:t>
      </w:r>
      <w:r>
        <w:rPr>
          <w:spacing w:val="40"/>
        </w:rPr>
      </w:r>
      <w:r>
        <w:rPr>
          <w:spacing w:val="-4"/>
        </w:rPr>
        <w:t>经营目标的达成。通过不断完善薪酬与绩效管理体系，以实现责任风险与收益对等的正向激励机制，促进企业与员工的共同</w:t>
      </w:r>
      <w:r>
        <w:rPr>
          <w:spacing w:val="44"/>
        </w:rPr>
        <w:t> </w:t>
      </w:r>
      <w:r>
        <w:rPr>
          <w:spacing w:val="44"/>
        </w:rPr>
      </w:r>
      <w:r>
        <w:rPr/>
        <w:t>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3"/>
        <w:spacing w:line="240" w:lineRule="auto"/>
        <w:ind w:right="0"/>
        <w:jc w:val="left"/>
        <w:rPr>
          <w:b w:val="0"/>
          <w:bCs w:val="0"/>
        </w:rPr>
      </w:pPr>
      <w:bookmarkStart w:name="3、培训计划" w:id="135"/>
      <w:bookmarkEnd w:id="13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3" w:firstLine="355"/>
        <w:jc w:val="both"/>
      </w:pPr>
      <w:r>
        <w:rPr>
          <w:spacing w:val="-4"/>
        </w:rPr>
        <w:t>公司非常注重员工的学习与发展，通过积极寻求内外部各种培训资源和渠道，逐步搭建专业分享与交流机制，持续开展</w:t>
      </w:r>
      <w:r>
        <w:rPr>
          <w:w w:val="101"/>
        </w:rPr>
        <w:t> </w:t>
      </w:r>
      <w:r>
        <w:rPr>
          <w:spacing w:val="-4"/>
        </w:rPr>
        <w:t>体验式培训，构建起完善的培训发展体系，以满足公司发展相适应的人力资源需求。公司根据不同的职级和岗位安排有针对</w:t>
      </w:r>
      <w:r>
        <w:rPr>
          <w:spacing w:val="43"/>
        </w:rPr>
        <w:t> </w:t>
      </w:r>
      <w:r>
        <w:rPr>
          <w:spacing w:val="43"/>
        </w:rPr>
      </w:r>
      <w:r>
        <w:rPr>
          <w:spacing w:val="-4"/>
        </w:rPr>
        <w:t>性培训，培训内容包括通用性知识培训、岗位专业技能培训、运营管理能力培训、综合业务技能提升培训等方面的课程；培</w:t>
      </w:r>
      <w:r>
        <w:rPr>
          <w:spacing w:val="40"/>
        </w:rPr>
        <w:t> </w:t>
      </w:r>
      <w:r>
        <w:rPr>
          <w:spacing w:val="40"/>
        </w:rPr>
      </w:r>
      <w:r>
        <w:rPr>
          <w:spacing w:val="-3"/>
        </w:rPr>
        <w:t>训方式包括线上培训、内部培训、专家分享等多种形式，期望通过梯度化的培训安排达到相应的培训效果。</w:t>
      </w:r>
    </w:p>
    <w:p>
      <w:pPr>
        <w:pStyle w:val="BodyText"/>
        <w:spacing w:line="307" w:lineRule="auto" w:before="139"/>
        <w:ind w:right="1123" w:firstLine="355"/>
        <w:jc w:val="both"/>
      </w:pPr>
      <w:r>
        <w:rPr>
          <w:spacing w:val="-4"/>
        </w:rPr>
        <w:t>面向全员的通用性培训方面，报告期内定期组织了生物基础知识培训、医学基础知识培训、人遗法规培训等行业基础知</w:t>
      </w:r>
      <w:r>
        <w:rPr>
          <w:w w:val="101"/>
        </w:rPr>
        <w:t> </w:t>
      </w:r>
      <w:r>
        <w:rPr>
          <w:spacing w:val="-3"/>
        </w:rPr>
        <w:t>识培训；邀请行业领军人物分享前沿资讯和技术发展趋势，组织内部技术专家进行产品技术知识培训；组织了</w:t>
      </w:r>
      <w:r>
        <w:rPr>
          <w:rFonts w:ascii="Times New Roman" w:hAnsi="Times New Roman" w:cs="Times New Roman" w:eastAsia="Times New Roman" w:hint="default"/>
          <w:spacing w:val="-3"/>
        </w:rPr>
        <w:t>“</w:t>
      </w:r>
      <w:r>
        <w:rPr>
          <w:spacing w:val="-3"/>
        </w:rPr>
        <w:t>尹哥的深夜</w:t>
      </w:r>
      <w:r>
        <w:rPr>
          <w:spacing w:val="66"/>
        </w:rPr>
        <w:t> </w:t>
      </w:r>
      <w:r>
        <w:rPr>
          <w:spacing w:val="66"/>
        </w:rPr>
      </w:r>
      <w:r>
        <w:rPr>
          <w:spacing w:val="-5"/>
          <w:w w:val="101"/>
        </w:rPr>
        <w:t>课堂</w:t>
      </w:r>
      <w:r>
        <w:rPr>
          <w:rFonts w:ascii="Times New Roman" w:hAnsi="Times New Roman" w:cs="Times New Roman" w:eastAsia="Times New Roman" w:hint="default"/>
          <w:spacing w:val="-5"/>
          <w:w w:val="101"/>
        </w:rPr>
        <w:t>”</w:t>
      </w:r>
      <w:r>
        <w:rPr>
          <w:spacing w:val="-5"/>
          <w:w w:val="101"/>
        </w:rPr>
        <w:t>、</w:t>
      </w:r>
      <w:r>
        <w:rPr>
          <w:rFonts w:ascii="Times New Roman" w:hAnsi="Times New Roman" w:cs="Times New Roman" w:eastAsia="Times New Roman" w:hint="default"/>
          <w:spacing w:val="-5"/>
          <w:w w:val="101"/>
        </w:rPr>
        <w:t>“</w:t>
      </w:r>
      <w:r>
        <w:rPr>
          <w:spacing w:val="-5"/>
          <w:w w:val="101"/>
        </w:rPr>
        <w:t>今夜大讲堂</w:t>
      </w:r>
      <w:r>
        <w:rPr>
          <w:rFonts w:ascii="Times New Roman" w:hAnsi="Times New Roman" w:cs="Times New Roman" w:eastAsia="Times New Roman" w:hint="default"/>
          <w:spacing w:val="-5"/>
          <w:w w:val="101"/>
        </w:rPr>
        <w:t>”</w:t>
      </w:r>
      <w:r>
        <w:rPr>
          <w:spacing w:val="-5"/>
          <w:w w:val="101"/>
        </w:rPr>
        <w:t>等形式多样的以企业文化和战略为主题的分享培训，组织员工在公司内部学习平台上进行在线学习等，</w:t>
      </w:r>
      <w:r>
        <w:rPr>
          <w:spacing w:val="-86"/>
          <w:w w:val="101"/>
        </w:rPr>
        <w:t> </w:t>
      </w:r>
      <w:r>
        <w:rPr>
          <w:spacing w:val="-86"/>
          <w:w w:val="101"/>
        </w:rPr>
      </w:r>
      <w:r>
        <w:rPr>
          <w:spacing w:val="-4"/>
        </w:rPr>
        <w:t>保证员工都有学习通用性专业知识，提升岗位综合技能的培训机会。针对中高层管理人员组织了专门的训战结合类型的管理</w:t>
      </w:r>
    </w:p>
    <w:p>
      <w:pPr>
        <w:spacing w:after="0" w:line="307"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6"/>
        <w:ind w:right="1123"/>
        <w:jc w:val="both"/>
      </w:pPr>
      <w:r>
        <w:rPr>
          <w:spacing w:val="-4"/>
        </w:rPr>
        <w:t>培养项目，以提升管理技能与方法，拓展战略思维和岗位胜任能力。针对核心骨干人员通过以考促学的方法进行知识能力盘</w:t>
      </w:r>
      <w:r>
        <w:rPr>
          <w:spacing w:val="43"/>
        </w:rPr>
        <w:t> </w:t>
      </w:r>
      <w:r>
        <w:rPr>
          <w:spacing w:val="43"/>
        </w:rPr>
      </w:r>
      <w:r>
        <w:rPr>
          <w:spacing w:val="-8"/>
        </w:rPr>
        <w:t>点，并组织针对性的提升培训。针对新入职员工，建立了全面成熟的培训体系，培训内容覆盖公司文化战略、核心业务介绍、</w:t>
      </w:r>
      <w:r>
        <w:rPr>
          <w:spacing w:val="5"/>
        </w:rPr>
        <w:t> </w:t>
      </w:r>
      <w:r>
        <w:rPr>
          <w:spacing w:val="5"/>
        </w:rPr>
      </w:r>
      <w:r>
        <w:rPr>
          <w:spacing w:val="-4"/>
        </w:rPr>
        <w:t>公司规章制度与流程等多个维度。公司还在内部培养兼职内训讲师，针对性地组织培训课程开发与授课技巧培训，提升内训</w:t>
      </w:r>
      <w:r>
        <w:rPr>
          <w:spacing w:val="43"/>
        </w:rPr>
        <w:t> </w:t>
      </w:r>
      <w:r>
        <w:rPr>
          <w:spacing w:val="43"/>
        </w:rPr>
      </w:r>
      <w:r>
        <w:rPr/>
        <w:t>师综合培训技能。</w:t>
      </w:r>
    </w:p>
    <w:p>
      <w:pPr>
        <w:pStyle w:val="BodyText"/>
        <w:spacing w:line="316" w:lineRule="auto" w:before="137"/>
        <w:ind w:right="0" w:firstLine="355"/>
        <w:jc w:val="left"/>
      </w:pPr>
      <w:r>
        <w:rPr>
          <w:spacing w:val="-4"/>
        </w:rPr>
        <w:t>通过持续打造学习型组织，公司内部营造积极的学习氛围，有效提升各梯度人才的业务技能和专业素养，促进企业和员</w:t>
      </w:r>
      <w:r>
        <w:rPr>
          <w:w w:val="101"/>
        </w:rPr>
        <w:t> </w:t>
      </w:r>
      <w:r>
        <w:rPr>
          <w:spacing w:val="-3"/>
        </w:rPr>
        <w:t>工共同成长，推动公司战略目标的实现。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both"/>
        <w:rPr>
          <w:b w:val="0"/>
          <w:bCs w:val="0"/>
        </w:rPr>
      </w:pPr>
      <w:bookmarkStart w:name="4、劳务外包情况" w:id="136"/>
      <w:bookmarkEnd w:id="13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劳务外包的工时总数（小时）</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578,592</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劳务外包支付的报酬总额（元）</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19,141,616.00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108"/>
        <w:jc w:val="center"/>
        <w:rPr>
          <w:b w:val="0"/>
          <w:bCs w:val="0"/>
        </w:rPr>
      </w:pPr>
      <w:bookmarkStart w:name="第十节 公司治理" w:id="137"/>
      <w:bookmarkEnd w:id="137"/>
      <w:r>
        <w:rPr>
          <w:b w:val="0"/>
          <w:bCs w:val="0"/>
        </w:rPr>
      </w:r>
      <w:bookmarkStart w:name="_bookmark9" w:id="138"/>
      <w:bookmarkEnd w:id="138"/>
      <w:r>
        <w:rPr>
          <w:b w:val="0"/>
          <w:bCs w:val="0"/>
        </w:rPr>
      </w:r>
      <w:r>
        <w:rPr/>
        <w:t>第十节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9"/>
      <w:bookmarkEnd w:id="139"/>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1123" w:firstLine="331"/>
        <w:jc w:val="both"/>
      </w:pPr>
      <w:r>
        <w:rPr>
          <w:spacing w:val="-4"/>
        </w:rPr>
        <w:t>报告期内，公司严格按照《公司法》《上市公司治理准则》《深圳证券交易所创业板股票上市规则》《深圳证券交易所</w:t>
      </w:r>
      <w:r>
        <w:rPr>
          <w:w w:val="101"/>
        </w:rPr>
        <w:t> </w:t>
      </w:r>
      <w:r>
        <w:rPr>
          <w:spacing w:val="-4"/>
        </w:rPr>
        <w:t>创业板上市公司规范运作指引》等法律法规、规范性文件的要求，不断完善公司治理结构，建立健全公司内部控制制度，促</w:t>
      </w:r>
      <w:r>
        <w:rPr>
          <w:spacing w:val="40"/>
        </w:rPr>
        <w:t> </w:t>
      </w:r>
      <w:r>
        <w:rPr>
          <w:spacing w:val="40"/>
        </w:rPr>
      </w:r>
      <w:r>
        <w:rPr>
          <w:spacing w:val="-4"/>
        </w:rPr>
        <w:t>进公司规范运作。截至报告期末，股东大会、董事会、监事会依法运作，公司治理的实际情况符合《上市公司治理准则》和</w:t>
      </w:r>
    </w:p>
    <w:p>
      <w:pPr>
        <w:pStyle w:val="BodyText"/>
        <w:spacing w:line="240" w:lineRule="auto" w:before="17"/>
        <w:ind w:right="0"/>
        <w:jc w:val="left"/>
      </w:pPr>
      <w:r>
        <w:rPr>
          <w:spacing w:val="-3"/>
        </w:rPr>
        <w:t>《深圳证券交易所创业板上市公司规范运作指引》的相关要求。</w:t>
      </w:r>
    </w:p>
    <w:p>
      <w:pPr>
        <w:pStyle w:val="BodyText"/>
        <w:spacing w:line="430" w:lineRule="atLeast" w:before="2"/>
        <w:ind w:left="455" w:right="0" w:firstLine="28"/>
        <w:jc w:val="left"/>
      </w:pPr>
      <w:r>
        <w:rPr>
          <w:rFonts w:ascii="宋体" w:hAnsi="宋体" w:cs="宋体" w:eastAsia="宋体" w:hint="default"/>
          <w:b/>
          <w:bCs/>
        </w:rPr>
        <w:t>（一）关于股东与股东大会</w:t>
      </w:r>
      <w:r>
        <w:rPr>
          <w:rFonts w:ascii="宋体" w:hAnsi="宋体" w:cs="宋体" w:eastAsia="宋体" w:hint="default"/>
          <w:b/>
          <w:bCs/>
          <w:w w:val="100"/>
        </w:rPr>
        <w:t> </w:t>
      </w:r>
      <w:r>
        <w:rPr>
          <w:spacing w:val="-3"/>
        </w:rPr>
        <w:t>公司严格按照《上市公司股东大会规则》《公司章程》《股东大会议事规则》等的规定和要求召集和召开股东大会，确</w:t>
      </w:r>
    </w:p>
    <w:p>
      <w:pPr>
        <w:pStyle w:val="BodyText"/>
        <w:spacing w:line="319" w:lineRule="auto" w:before="76"/>
        <w:ind w:right="0"/>
        <w:jc w:val="left"/>
      </w:pPr>
      <w:r>
        <w:rPr>
          <w:spacing w:val="-6"/>
          <w:w w:val="101"/>
        </w:rPr>
        <w:t>保全体股东特别是中小股东享有平等地位，尽可能为股东参加股东大会创造便利条件，确保股东合法充分地行使自己的权力。</w:t>
      </w:r>
      <w:r>
        <w:rPr>
          <w:spacing w:val="-71"/>
          <w:w w:val="101"/>
        </w:rPr>
        <w:t> </w:t>
      </w:r>
      <w:r>
        <w:rPr>
          <w:spacing w:val="-71"/>
          <w:w w:val="101"/>
        </w:rPr>
      </w:r>
      <w:r>
        <w:rPr>
          <w:spacing w:val="-4"/>
        </w:rPr>
        <w:t>公司股东大会在审议每项议案过程中，能够平等对待所有股东，就股东的质询作出解释和说明，听取股东的建议与意见，保</w:t>
      </w:r>
      <w:r>
        <w:rPr>
          <w:spacing w:val="40"/>
        </w:rPr>
        <w:t> </w:t>
      </w:r>
      <w:r>
        <w:rPr>
          <w:spacing w:val="40"/>
        </w:rPr>
      </w:r>
      <w:r>
        <w:rPr>
          <w:spacing w:val="-3"/>
        </w:rPr>
        <w:t>证了中小股东的话语权。</w:t>
      </w:r>
    </w:p>
    <w:p>
      <w:pPr>
        <w:pStyle w:val="BodyText"/>
        <w:spacing w:line="316" w:lineRule="auto" w:before="137"/>
        <w:ind w:right="1124" w:firstLine="302"/>
        <w:jc w:val="both"/>
      </w:pPr>
      <w:r>
        <w:rPr>
          <w:spacing w:val="-3"/>
        </w:rPr>
        <w:t>报告期内，公司严格按照相关规定召开股东大会，公司聘请的法律顾问对股东大会现场会议进行了见证并出具了法律意</w:t>
      </w:r>
      <w:r>
        <w:rPr>
          <w:w w:val="101"/>
        </w:rPr>
        <w:t> </w:t>
      </w:r>
      <w:r>
        <w:rPr>
          <w:spacing w:val="-3"/>
        </w:rPr>
        <w:t>见书，确保会议召集召开以及表决程序符合相关法律规定，切实维护股东的合法权益。</w:t>
      </w:r>
    </w:p>
    <w:p>
      <w:pPr>
        <w:spacing w:line="432" w:lineRule="exact" w:before="3"/>
        <w:ind w:left="455" w:right="0" w:firstLine="0"/>
        <w:jc w:val="left"/>
        <w:rPr>
          <w:rFonts w:ascii="宋体" w:hAnsi="宋体" w:cs="宋体" w:eastAsia="宋体" w:hint="default"/>
          <w:sz w:val="18"/>
          <w:szCs w:val="18"/>
        </w:rPr>
      </w:pPr>
      <w:r>
        <w:rPr>
          <w:rFonts w:ascii="宋体" w:hAnsi="宋体" w:cs="宋体" w:eastAsia="宋体" w:hint="default"/>
          <w:b/>
          <w:bCs/>
          <w:sz w:val="18"/>
          <w:szCs w:val="18"/>
        </w:rPr>
        <w:t>（二）关于公司与控股股东、实际控制人</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7"/>
          <w:sz w:val="18"/>
          <w:szCs w:val="18"/>
        </w:rPr>
        <w:t>公司拥有独立完整的业务体系和自主经营能力，独立经营，独自承担责任和风险。公司在业务、人员、资产、管理机构、</w:t>
      </w:r>
    </w:p>
    <w:p>
      <w:pPr>
        <w:pStyle w:val="BodyText"/>
        <w:spacing w:line="316" w:lineRule="auto" w:before="15"/>
        <w:ind w:right="0"/>
        <w:jc w:val="left"/>
      </w:pPr>
      <w:r>
        <w:rPr>
          <w:spacing w:val="-4"/>
        </w:rPr>
        <w:t>财务核算上独立于控股股东、实际控制人及其控制的其他企业。报告期内公司不存在为控股股东及其关联企业提供担保，亦</w:t>
      </w:r>
      <w:r>
        <w:rPr>
          <w:spacing w:val="43"/>
        </w:rPr>
        <w:t> </w:t>
      </w:r>
      <w:r>
        <w:rPr>
          <w:spacing w:val="43"/>
        </w:rPr>
      </w:r>
      <w:r>
        <w:rPr>
          <w:spacing w:val="-3"/>
        </w:rPr>
        <w:t>不存在控股股东占用公司非经营性资金的行为。</w:t>
      </w:r>
    </w:p>
    <w:p>
      <w:pPr>
        <w:pStyle w:val="BodyText"/>
        <w:spacing w:line="319" w:lineRule="auto" w:before="139"/>
        <w:ind w:right="1122" w:firstLine="302"/>
        <w:jc w:val="both"/>
      </w:pPr>
      <w:r>
        <w:rPr>
          <w:spacing w:val="-3"/>
        </w:rPr>
        <w:t>公司控股股东华大控股、实际控制人汪建先生严格按照《深圳证券交易所创业板上市规则》《深证证券交易所创业板规</w:t>
      </w:r>
      <w:r>
        <w:rPr>
          <w:w w:val="101"/>
        </w:rPr>
        <w:t> </w:t>
      </w:r>
      <w:r>
        <w:rPr>
          <w:spacing w:val="-4"/>
        </w:rPr>
        <w:t>范运作指引》《公司章程》等相关规定和要求，通过股东大会依法行使其权利并承担义务，不存在超越股东大会直接或间接</w:t>
      </w:r>
      <w:r>
        <w:rPr>
          <w:spacing w:val="43"/>
        </w:rPr>
        <w:t> </w:t>
      </w:r>
      <w:r>
        <w:rPr>
          <w:spacing w:val="43"/>
        </w:rPr>
      </w:r>
      <w:r>
        <w:rPr>
          <w:spacing w:val="-3"/>
        </w:rPr>
        <w:t>干预公司经营活动的行为。</w:t>
      </w:r>
    </w:p>
    <w:p>
      <w:pPr>
        <w:pStyle w:val="BodyText"/>
        <w:spacing w:line="432" w:lineRule="exact" w:before="1"/>
        <w:ind w:left="455" w:right="0"/>
        <w:jc w:val="left"/>
      </w:pPr>
      <w:r>
        <w:rPr>
          <w:rFonts w:ascii="宋体" w:hAnsi="宋体" w:cs="宋体" w:eastAsia="宋体" w:hint="default"/>
          <w:b/>
          <w:bCs/>
        </w:rPr>
        <w:t>（三）关于董事和董事会</w:t>
      </w:r>
      <w:r>
        <w:rPr>
          <w:rFonts w:ascii="宋体" w:hAnsi="宋体" w:cs="宋体" w:eastAsia="宋体" w:hint="default"/>
          <w:b/>
          <w:bCs/>
          <w:spacing w:val="-88"/>
        </w:rPr>
        <w:t> </w:t>
      </w:r>
      <w:r>
        <w:rPr>
          <w:rFonts w:ascii="宋体" w:hAnsi="宋体" w:cs="宋体" w:eastAsia="宋体" w:hint="default"/>
          <w:b/>
          <w:bCs/>
          <w:spacing w:val="-88"/>
        </w:rPr>
      </w:r>
      <w:r>
        <w:rPr>
          <w:spacing w:val="-3"/>
        </w:rPr>
        <w:t>公司董事会设董事</w:t>
      </w:r>
      <w:r>
        <w:rPr>
          <w:rFonts w:ascii="Times New Roman" w:hAnsi="Times New Roman" w:cs="Times New Roman" w:eastAsia="Times New Roman" w:hint="default"/>
          <w:spacing w:val="-3"/>
        </w:rPr>
        <w:t>9</w:t>
      </w:r>
      <w:r>
        <w:rPr>
          <w:spacing w:val="-3"/>
        </w:rPr>
        <w:t>名，其中独立董事</w:t>
      </w:r>
      <w:r>
        <w:rPr>
          <w:rFonts w:ascii="Times New Roman" w:hAnsi="Times New Roman" w:cs="Times New Roman" w:eastAsia="Times New Roman" w:hint="default"/>
          <w:spacing w:val="-3"/>
        </w:rPr>
        <w:t>3</w:t>
      </w:r>
      <w:r>
        <w:rPr>
          <w:spacing w:val="-3"/>
        </w:rPr>
        <w:t>名，董事会的人数及人员构成符合法律、法规和《公司章程》的要求，其任免均</w:t>
      </w:r>
    </w:p>
    <w:p>
      <w:pPr>
        <w:pStyle w:val="BodyText"/>
        <w:spacing w:line="319" w:lineRule="auto" w:before="15"/>
        <w:ind w:right="1123"/>
        <w:jc w:val="both"/>
      </w:pPr>
      <w:r>
        <w:rPr>
          <w:spacing w:val="-4"/>
        </w:rPr>
        <w:t>严格履行董事会、股东大会批准程序。各位董事能够依据《董事会议事规则》《独立董事制度》《深圳证券交易所创业板上</w:t>
      </w:r>
      <w:r>
        <w:rPr>
          <w:spacing w:val="40"/>
        </w:rPr>
        <w:t> </w:t>
      </w:r>
      <w:r>
        <w:rPr>
          <w:spacing w:val="40"/>
        </w:rPr>
      </w:r>
      <w:r>
        <w:rPr>
          <w:spacing w:val="-4"/>
        </w:rPr>
        <w:t>市公司规范运作指引》的要求开展工作，在职期间按规定出席董事会和股东大会，勤勉尽责地履行职责和义务，持续关注公</w:t>
      </w:r>
      <w:r>
        <w:rPr>
          <w:spacing w:val="40"/>
        </w:rPr>
        <w:t> </w:t>
      </w:r>
      <w:r>
        <w:rPr>
          <w:spacing w:val="40"/>
        </w:rPr>
      </w:r>
      <w:r>
        <w:rPr>
          <w:spacing w:val="-4"/>
        </w:rPr>
        <w:t>司经营状况，主动参加相关培训，熟悉相关法律法规，提高履职能力。独立董事独立于公司实际控制人、控股股东和其他关</w:t>
      </w:r>
      <w:r>
        <w:rPr>
          <w:spacing w:val="40"/>
        </w:rPr>
        <w:t> </w:t>
      </w:r>
      <w:r>
        <w:rPr>
          <w:spacing w:val="40"/>
        </w:rPr>
      </w:r>
      <w:r>
        <w:rPr>
          <w:spacing w:val="-3"/>
        </w:rPr>
        <w:t>联方，能够发挥各自的专业特长，对于公司相关重大事项能够独立地作出判断并发表意见。</w:t>
      </w:r>
    </w:p>
    <w:p>
      <w:pPr>
        <w:pStyle w:val="BodyText"/>
        <w:spacing w:line="319" w:lineRule="auto" w:before="137"/>
        <w:ind w:right="1118" w:firstLine="302"/>
        <w:jc w:val="both"/>
      </w:pPr>
      <w:r>
        <w:rPr>
          <w:spacing w:val="-3"/>
        </w:rPr>
        <w:t>根据《上市公司治理准则》的要求，公司董事会下设审计委员会、薪酬与考核委员会与提名委员会，并制定了各委员会</w:t>
      </w:r>
      <w:r>
        <w:rPr>
          <w:w w:val="101"/>
        </w:rPr>
        <w:t> </w:t>
      </w:r>
      <w:r>
        <w:rPr>
          <w:spacing w:val="-4"/>
        </w:rPr>
        <w:t>实施细则。专门委员会严格按照有关法律法规、《公司章程》和各专门委员会实施细则的规定履行职责，均由独立董事担任</w:t>
      </w:r>
      <w:r>
        <w:rPr>
          <w:spacing w:val="41"/>
        </w:rPr>
        <w:t> </w:t>
      </w:r>
      <w:r>
        <w:rPr>
          <w:spacing w:val="41"/>
        </w:rPr>
      </w:r>
      <w:r>
        <w:rPr>
          <w:spacing w:val="-3"/>
        </w:rPr>
        <w:t>召集人，不受公司任何其他部门和个人的干预，为董事会的决策提供了科学和专业的意见。</w:t>
      </w:r>
    </w:p>
    <w:p>
      <w:pPr>
        <w:pStyle w:val="BodyText"/>
        <w:spacing w:line="316" w:lineRule="auto" w:before="137"/>
        <w:ind w:right="0" w:firstLine="302"/>
        <w:jc w:val="left"/>
      </w:pPr>
      <w:r>
        <w:rPr>
          <w:spacing w:val="-2"/>
        </w:rPr>
        <w:t>公司董事会会议的召集、召开等程序均符合相关规定的要求，历次董事会会议记录内容真实、准确、完整，保存安全，</w:t>
      </w:r>
      <w:r>
        <w:rPr>
          <w:w w:val="101"/>
        </w:rPr>
        <w:t> </w:t>
      </w:r>
      <w:r>
        <w:rPr>
          <w:spacing w:val="-4"/>
        </w:rPr>
        <w:t>会议决议做到充分准确且及时披露。董事会依法履行了《公司法》、《公司章程》赋予的权利和义务，规范运作，不存在违</w:t>
      </w:r>
      <w:r>
        <w:rPr>
          <w:spacing w:val="40"/>
        </w:rPr>
        <w:t> </w:t>
      </w:r>
      <w:r>
        <w:rPr>
          <w:spacing w:val="40"/>
        </w:rPr>
      </w:r>
      <w:r>
        <w:rPr>
          <w:spacing w:val="-3"/>
        </w:rPr>
        <w:t>反相关法律法规行使职权的行为。</w:t>
      </w:r>
    </w:p>
    <w:p>
      <w:pPr>
        <w:pStyle w:val="BodyText"/>
        <w:spacing w:line="432" w:lineRule="exact" w:before="4"/>
        <w:ind w:left="455" w:right="0"/>
        <w:jc w:val="left"/>
      </w:pPr>
      <w:r>
        <w:rPr>
          <w:rFonts w:ascii="宋体" w:hAnsi="宋体" w:cs="宋体" w:eastAsia="宋体" w:hint="default"/>
          <w:b/>
          <w:bCs/>
        </w:rPr>
        <w:t>（四）关于监事和监事会</w:t>
      </w:r>
      <w:r>
        <w:rPr>
          <w:rFonts w:ascii="宋体" w:hAnsi="宋体" w:cs="宋体" w:eastAsia="宋体" w:hint="default"/>
          <w:b/>
          <w:bCs/>
          <w:spacing w:val="-88"/>
        </w:rPr>
        <w:t> </w:t>
      </w:r>
      <w:r>
        <w:rPr>
          <w:rFonts w:ascii="宋体" w:hAnsi="宋体" w:cs="宋体" w:eastAsia="宋体" w:hint="default"/>
          <w:b/>
          <w:bCs/>
          <w:spacing w:val="-88"/>
        </w:rPr>
      </w:r>
      <w:r>
        <w:rPr>
          <w:spacing w:val="-3"/>
        </w:rPr>
        <w:t>公司监事会设监事</w:t>
      </w:r>
      <w:r>
        <w:rPr>
          <w:rFonts w:ascii="Times New Roman" w:hAnsi="Times New Roman" w:cs="Times New Roman" w:eastAsia="Times New Roman" w:hint="default"/>
          <w:spacing w:val="-3"/>
        </w:rPr>
        <w:t>3</w:t>
      </w:r>
      <w:r>
        <w:rPr>
          <w:spacing w:val="-3"/>
        </w:rPr>
        <w:t>名，其中职工监事</w:t>
      </w:r>
      <w:r>
        <w:rPr>
          <w:rFonts w:ascii="Times New Roman" w:hAnsi="Times New Roman" w:cs="Times New Roman" w:eastAsia="Times New Roman" w:hint="default"/>
          <w:spacing w:val="-3"/>
        </w:rPr>
        <w:t>1</w:t>
      </w:r>
      <w:r>
        <w:rPr>
          <w:spacing w:val="-3"/>
        </w:rPr>
        <w:t>名，监事会的人数和构成符合法律、法规的要求；公司监事会会议的召集、召开</w:t>
      </w:r>
    </w:p>
    <w:p>
      <w:pPr>
        <w:pStyle w:val="BodyText"/>
        <w:spacing w:line="240" w:lineRule="auto" w:before="15"/>
        <w:ind w:right="0"/>
        <w:jc w:val="left"/>
      </w:pPr>
      <w:r>
        <w:rPr>
          <w:spacing w:val="-5"/>
        </w:rPr>
        <w:t>程序符合《公司章程》《监事会议事规则》的相关规定。公司监事能够按照相关规定认真履行职责，对公司重大事项、关联</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right="1037"/>
        <w:jc w:val="both"/>
      </w:pPr>
      <w:r>
        <w:rPr>
          <w:spacing w:val="-4"/>
        </w:rPr>
        <w:t>交易、财务状况以及公司董事、高级管理人员履行职责的合法合规性进行监督，维护公司及股东的合法权益。报告期内，各</w:t>
      </w:r>
      <w:r>
        <w:rPr>
          <w:spacing w:val="40"/>
        </w:rPr>
        <w:t> </w:t>
      </w:r>
      <w:r>
        <w:rPr>
          <w:spacing w:val="40"/>
        </w:rPr>
      </w:r>
      <w:r>
        <w:rPr>
          <w:spacing w:val="-3"/>
        </w:rPr>
        <w:t>位监事能够按照《公司章程》《监事会议事规则》等有关规定出席监事会，认真审议各项议案，勤勉尽责，依法行使职权。</w:t>
      </w:r>
    </w:p>
    <w:p>
      <w:pPr>
        <w:spacing w:line="432" w:lineRule="exact" w:before="3"/>
        <w:ind w:left="455" w:right="0" w:firstLine="0"/>
        <w:jc w:val="left"/>
        <w:rPr>
          <w:rFonts w:ascii="宋体" w:hAnsi="宋体" w:cs="宋体" w:eastAsia="宋体" w:hint="default"/>
          <w:sz w:val="18"/>
          <w:szCs w:val="18"/>
        </w:rPr>
      </w:pPr>
      <w:r>
        <w:rPr>
          <w:rFonts w:ascii="宋体" w:hAnsi="宋体" w:cs="宋体" w:eastAsia="宋体" w:hint="default"/>
          <w:b/>
          <w:bCs/>
          <w:sz w:val="18"/>
          <w:szCs w:val="18"/>
        </w:rPr>
        <w:t>（五）关于绩效评价与激励约束机制</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3"/>
          <w:sz w:val="18"/>
          <w:szCs w:val="18"/>
        </w:rPr>
        <w:t>公司建立了企业绩效评价与激励约束机制，董事、监高管人员的绩效评价标准和评价程序公正透明，其收入与企业经营</w:t>
      </w:r>
    </w:p>
    <w:p>
      <w:pPr>
        <w:pStyle w:val="BodyText"/>
        <w:spacing w:line="240" w:lineRule="auto" w:before="15"/>
        <w:ind w:right="0"/>
        <w:jc w:val="both"/>
      </w:pPr>
      <w:r>
        <w:rPr>
          <w:spacing w:val="-3"/>
        </w:rPr>
        <w:t>业绩挂钩，公司现有考核及激励约束机制符合公司现阶段实际发展的要求。</w:t>
      </w:r>
    </w:p>
    <w:p>
      <w:pPr>
        <w:spacing w:line="430" w:lineRule="atLeast" w:before="2"/>
        <w:ind w:left="455" w:right="0" w:firstLine="0"/>
        <w:jc w:val="left"/>
        <w:rPr>
          <w:rFonts w:ascii="宋体" w:hAnsi="宋体" w:cs="宋体" w:eastAsia="宋体" w:hint="default"/>
          <w:sz w:val="18"/>
          <w:szCs w:val="18"/>
        </w:rPr>
      </w:pPr>
      <w:r>
        <w:rPr>
          <w:rFonts w:ascii="宋体" w:hAnsi="宋体" w:cs="宋体" w:eastAsia="宋体" w:hint="default"/>
          <w:b/>
          <w:bCs/>
          <w:sz w:val="18"/>
          <w:szCs w:val="18"/>
        </w:rPr>
        <w:t>（六）关于信息披露与透明度</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3"/>
          <w:sz w:val="18"/>
          <w:szCs w:val="18"/>
        </w:rPr>
        <w:t>公司高度重视信息披露工作，严格按照《上市公司信息披露管理办法》、公司《信息披露管理制度》以及《重大信息内</w:t>
      </w:r>
    </w:p>
    <w:p>
      <w:pPr>
        <w:pStyle w:val="BodyText"/>
        <w:spacing w:line="312" w:lineRule="auto" w:before="77"/>
        <w:ind w:right="1122"/>
        <w:jc w:val="both"/>
      </w:pPr>
      <w:r>
        <w:rPr>
          <w:spacing w:val="-4"/>
        </w:rPr>
        <w:t>部报告制度》等相关规定，真实、准确、完整、及时地披露信息。同时，明确董事长为公司信息披露工作第一责任人，董事</w:t>
      </w:r>
      <w:r>
        <w:rPr>
          <w:spacing w:val="40"/>
        </w:rPr>
        <w:t> </w:t>
      </w:r>
      <w:r>
        <w:rPr>
          <w:spacing w:val="40"/>
        </w:rPr>
      </w:r>
      <w:r>
        <w:rPr>
          <w:spacing w:val="-8"/>
          <w:w w:val="101"/>
        </w:rPr>
        <w:t>会秘书为信息披露工作主要责任人，公司证券部为信息披露事务的日常管理部门。公司指定《证券日报》《中国证券报》《证</w:t>
      </w:r>
      <w:r>
        <w:rPr>
          <w:spacing w:val="-48"/>
          <w:w w:val="101"/>
        </w:rPr>
        <w:t> </w:t>
      </w:r>
      <w:r>
        <w:rPr>
          <w:spacing w:val="-48"/>
          <w:w w:val="101"/>
        </w:rPr>
      </w:r>
      <w:r>
        <w:rPr>
          <w:spacing w:val="-2"/>
        </w:rPr>
        <w:t>券时报》《上海证券报》为公司信息披露的指定纸质媒体，巨潮资讯网（</w:t>
      </w:r>
      <w:hyperlink r:id="rId9">
        <w:r>
          <w:rPr>
            <w:rFonts w:ascii="Times New Roman" w:hAnsi="Times New Roman" w:cs="Times New Roman" w:eastAsia="Times New Roman" w:hint="default"/>
            <w:spacing w:val="-2"/>
          </w:rPr>
          <w:t>http://www.cninfo.com.cn</w:t>
        </w:r>
      </w:hyperlink>
      <w:r>
        <w:rPr>
          <w:spacing w:val="-2"/>
        </w:rPr>
        <w:t>）为指定信息披露网站，</w:t>
      </w:r>
      <w:r>
        <w:rPr>
          <w:spacing w:val="42"/>
        </w:rPr>
        <w:t> </w:t>
      </w:r>
      <w:r>
        <w:rPr>
          <w:spacing w:val="42"/>
        </w:rPr>
      </w:r>
      <w:r>
        <w:rPr>
          <w:spacing w:val="-3"/>
        </w:rPr>
        <w:t>确保所有股东能公平地获取公司信息。</w:t>
      </w:r>
    </w:p>
    <w:p>
      <w:pPr>
        <w:pStyle w:val="BodyText"/>
        <w:spacing w:line="432" w:lineRule="exact" w:before="7"/>
        <w:ind w:left="513" w:right="0" w:hanging="58"/>
        <w:jc w:val="left"/>
      </w:pPr>
      <w:r>
        <w:rPr>
          <w:rFonts w:ascii="宋体" w:hAnsi="宋体" w:cs="宋体" w:eastAsia="宋体" w:hint="default"/>
          <w:b/>
          <w:bCs/>
        </w:rPr>
        <w:t>（七）内部审计制度</w:t>
      </w:r>
      <w:r>
        <w:rPr>
          <w:rFonts w:ascii="宋体" w:hAnsi="宋体" w:cs="宋体" w:eastAsia="宋体" w:hint="default"/>
          <w:b/>
          <w:bCs/>
          <w:spacing w:val="-86"/>
        </w:rPr>
        <w:t> </w:t>
      </w:r>
      <w:r>
        <w:rPr>
          <w:rFonts w:ascii="宋体" w:hAnsi="宋体" w:cs="宋体" w:eastAsia="宋体" w:hint="default"/>
          <w:b/>
          <w:bCs/>
          <w:spacing w:val="-86"/>
        </w:rPr>
      </w:r>
      <w:r>
        <w:rPr>
          <w:spacing w:val="-4"/>
        </w:rPr>
        <w:t>公司董事会下设审计委员会，审计委员会下设内审内控部为日常办事机构。为加强内部控制活动的监督和评价，有效控</w:t>
      </w:r>
    </w:p>
    <w:p>
      <w:pPr>
        <w:pStyle w:val="BodyText"/>
        <w:spacing w:line="316" w:lineRule="auto" w:before="15"/>
        <w:ind w:right="1124"/>
        <w:jc w:val="both"/>
      </w:pPr>
      <w:r>
        <w:rPr>
          <w:spacing w:val="-4"/>
        </w:rPr>
        <w:t>制风险，公司制定了《董事会审计委员会实施细则》《内部审计工作制度》，内审内控部对公司财务信息及内部控制制度的</w:t>
      </w:r>
      <w:r>
        <w:rPr>
          <w:spacing w:val="41"/>
        </w:rPr>
        <w:t> </w:t>
      </w:r>
      <w:r>
        <w:rPr>
          <w:spacing w:val="41"/>
        </w:rPr>
      </w:r>
      <w:r>
        <w:rPr>
          <w:spacing w:val="-4"/>
        </w:rPr>
        <w:t>建立和实施等进行检查和监督，对公司募集资金使用及存放等进行重点审计，及时向审计委员会提交工作计划并汇报审计工</w:t>
      </w:r>
      <w:r>
        <w:rPr>
          <w:spacing w:val="43"/>
        </w:rPr>
        <w:t> </w:t>
      </w:r>
      <w:r>
        <w:rPr>
          <w:spacing w:val="43"/>
        </w:rPr>
      </w:r>
      <w:r>
        <w:rPr>
          <w:spacing w:val="-3"/>
        </w:rPr>
        <w:t>作报告，就审计过程中发现的问题进行督促整改。</w:t>
      </w:r>
    </w:p>
    <w:p>
      <w:pPr>
        <w:pStyle w:val="BodyText"/>
        <w:spacing w:line="432" w:lineRule="exact" w:before="3"/>
        <w:ind w:left="455" w:right="0"/>
        <w:jc w:val="left"/>
      </w:pPr>
      <w:r>
        <w:rPr>
          <w:rFonts w:ascii="宋体" w:hAnsi="宋体" w:cs="宋体" w:eastAsia="宋体" w:hint="default"/>
          <w:b/>
          <w:bCs/>
        </w:rPr>
        <w:t>（八）关于投资者关系管理</w:t>
      </w:r>
      <w:r>
        <w:rPr>
          <w:rFonts w:ascii="宋体" w:hAnsi="宋体" w:cs="宋体" w:eastAsia="宋体" w:hint="default"/>
          <w:b/>
          <w:bCs/>
          <w:spacing w:val="-86"/>
        </w:rPr>
        <w:t> </w:t>
      </w:r>
      <w:r>
        <w:rPr>
          <w:rFonts w:ascii="宋体" w:hAnsi="宋体" w:cs="宋体" w:eastAsia="宋体" w:hint="default"/>
          <w:b/>
          <w:bCs/>
          <w:spacing w:val="-86"/>
        </w:rPr>
      </w:r>
      <w:r>
        <w:rPr>
          <w:spacing w:val="-3"/>
        </w:rPr>
        <w:t>公司严格按照相关法律法规及《投资者关系管理制度》的要求，指定公司董事会秘书为公司投资者关系管理负责人，公</w:t>
      </w:r>
    </w:p>
    <w:p>
      <w:pPr>
        <w:pStyle w:val="BodyText"/>
        <w:spacing w:line="312" w:lineRule="auto" w:before="15"/>
        <w:ind w:right="1123"/>
        <w:jc w:val="both"/>
      </w:pPr>
      <w:r>
        <w:rPr>
          <w:spacing w:val="-4"/>
        </w:rPr>
        <w:t>司证券部为投资者关系管理职能部门，具体负责公司投资者关系的日常管理工作。公司高度重视投资者关系管理工作，不断</w:t>
      </w:r>
      <w:r>
        <w:rPr>
          <w:spacing w:val="43"/>
        </w:rPr>
        <w:t> </w:t>
      </w:r>
      <w:r>
        <w:rPr>
          <w:spacing w:val="43"/>
        </w:rPr>
      </w:r>
      <w:r>
        <w:rPr>
          <w:spacing w:val="-4"/>
        </w:rPr>
        <w:t>学习先进投资者关系管理经验，不断尝试更加有效的方式开展投资者关系管理工作。公司通过投资者专线电话、传真、专用</w:t>
      </w:r>
      <w:r>
        <w:rPr>
          <w:spacing w:val="40"/>
        </w:rPr>
        <w:t> </w:t>
      </w:r>
      <w:r>
        <w:rPr>
          <w:spacing w:val="40"/>
        </w:rPr>
      </w:r>
      <w:r>
        <w:rPr>
          <w:spacing w:val="-4"/>
        </w:rPr>
        <w:t>邮箱、深交所</w:t>
      </w:r>
      <w:r>
        <w:rPr>
          <w:rFonts w:ascii="Times New Roman" w:hAnsi="Times New Roman" w:cs="Times New Roman" w:eastAsia="Times New Roman" w:hint="default"/>
          <w:spacing w:val="-4"/>
        </w:rPr>
        <w:t>“</w:t>
      </w:r>
      <w:r>
        <w:rPr>
          <w:spacing w:val="-4"/>
        </w:rPr>
        <w:t>互动易</w:t>
      </w:r>
      <w:r>
        <w:rPr>
          <w:rFonts w:ascii="Times New Roman" w:hAnsi="Times New Roman" w:cs="Times New Roman" w:eastAsia="Times New Roman" w:hint="default"/>
          <w:spacing w:val="-4"/>
        </w:rPr>
        <w:t>”</w:t>
      </w:r>
      <w:r>
        <w:rPr>
          <w:spacing w:val="-4"/>
        </w:rPr>
        <w:t>平台等多种形式回复投资者问询，促进与投资者良性互动，切实提高公司的透明度，树立公司在资本</w:t>
      </w:r>
      <w:r>
        <w:rPr>
          <w:spacing w:val="63"/>
        </w:rPr>
        <w:t> </w:t>
      </w:r>
      <w:r>
        <w:rPr>
          <w:spacing w:val="63"/>
        </w:rPr>
      </w:r>
      <w:r>
        <w:rPr/>
        <w:t>市场的良好形象。</w:t>
      </w:r>
    </w:p>
    <w:p>
      <w:pPr>
        <w:pStyle w:val="BodyText"/>
        <w:spacing w:line="432" w:lineRule="exact" w:before="7"/>
        <w:ind w:left="455" w:right="0"/>
        <w:jc w:val="left"/>
      </w:pPr>
      <w:r>
        <w:rPr>
          <w:rFonts w:ascii="宋体" w:hAnsi="宋体" w:cs="宋体" w:eastAsia="宋体" w:hint="default"/>
          <w:b/>
          <w:bCs/>
        </w:rPr>
        <w:t>（九）关于相关利益者</w:t>
      </w:r>
      <w:r>
        <w:rPr>
          <w:rFonts w:ascii="宋体" w:hAnsi="宋体" w:cs="宋体" w:eastAsia="宋体" w:hint="default"/>
          <w:b/>
          <w:bCs/>
          <w:w w:val="100"/>
        </w:rPr>
        <w:t> </w:t>
      </w:r>
      <w:r>
        <w:rPr>
          <w:spacing w:val="-2"/>
        </w:rPr>
        <w:t>公司充分尊重和维护相关利益者的合法权益，重视公司的社会责任，加强与各方的沟通和交流，力求实现股东、员工、</w:t>
      </w:r>
    </w:p>
    <w:p>
      <w:pPr>
        <w:pStyle w:val="BodyText"/>
        <w:spacing w:line="240" w:lineRule="auto" w:before="15"/>
        <w:ind w:right="0"/>
        <w:jc w:val="both"/>
      </w:pPr>
      <w:r>
        <w:rPr>
          <w:spacing w:val="-3"/>
        </w:rPr>
        <w:t>社会等各方利益的协调平衡。在公司持续健康发展、实现股东利益的同时，关注环境保护，积极参与公益事业。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BodyText"/>
        <w:spacing w:line="240" w:lineRule="auto"/>
        <w:ind w:right="0"/>
        <w:jc w:val="both"/>
      </w:pPr>
      <w:r>
        <w:rPr>
          <w:spacing w:val="-3"/>
        </w:rPr>
        <w:t>公司治理的实际状况与中国证监会发布的有关上市公司治理的规范性文件是否存在重大差异</w:t>
      </w:r>
    </w:p>
    <w:p>
      <w:pPr>
        <w:pStyle w:val="BodyText"/>
        <w:spacing w:line="240" w:lineRule="auto" w:before="119"/>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513" w:right="0"/>
        <w:jc w:val="left"/>
      </w:pPr>
      <w:r>
        <w:rPr>
          <w:spacing w:val="-3"/>
        </w:rPr>
        <w:t>公司治理的实际状况与中国证监会发布的有关上市公司治理的规范性文件不存在重大差异。</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二、公司相对于控股股东在业务、人员、资产、机构、财务等方面的独立情况" w:id="140"/>
      <w:bookmarkEnd w:id="140"/>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1123" w:firstLine="360"/>
        <w:jc w:val="both"/>
      </w:pPr>
      <w:r>
        <w:rPr>
          <w:spacing w:val="-5"/>
        </w:rPr>
        <w:t>公司严格按照《公司法》、《证券法》等有关法律法规及《公司章程》的相关要求规范运作，报告期内，公司与控股股</w:t>
      </w:r>
      <w:r>
        <w:rPr>
          <w:w w:val="101"/>
        </w:rPr>
        <w:t> </w:t>
      </w:r>
      <w:r>
        <w:rPr>
          <w:spacing w:val="-4"/>
        </w:rPr>
        <w:t>东深圳华大基因科技有限公司在业务、人员、资产、机构、财务等方面相互独立，具有完整的业务体系和直接面向市场独立</w:t>
      </w:r>
      <w:r>
        <w:rPr>
          <w:spacing w:val="40"/>
        </w:rPr>
        <w:t> </w:t>
      </w:r>
      <w:r>
        <w:rPr>
          <w:spacing w:val="40"/>
        </w:rPr>
      </w:r>
      <w:r>
        <w:rPr/>
        <w:t>经营的能力。</w:t>
      </w:r>
    </w:p>
    <w:p>
      <w:pPr>
        <w:pStyle w:val="BodyText"/>
        <w:spacing w:line="432" w:lineRule="exact" w:before="3"/>
        <w:ind w:left="422" w:right="1032"/>
        <w:jc w:val="left"/>
      </w:pPr>
      <w:r>
        <w:rPr>
          <w:spacing w:val="-3"/>
        </w:rPr>
        <w:t>（一）业务独立</w:t>
      </w:r>
      <w:r>
        <w:rPr>
          <w:spacing w:val="-68"/>
        </w:rPr>
        <w:t> </w:t>
      </w:r>
      <w:r>
        <w:rPr>
          <w:spacing w:val="-68"/>
        </w:rPr>
      </w:r>
      <w:r>
        <w:rPr>
          <w:spacing w:val="-3"/>
        </w:rPr>
        <w:t>公司具有独立完整的研发、生产能力，以及采购、销售渠道，独立从事采购、研发、生产与销售，在业务上与主要股东</w:t>
      </w:r>
    </w:p>
    <w:p>
      <w:pPr>
        <w:pStyle w:val="BodyText"/>
        <w:spacing w:line="316" w:lineRule="auto" w:before="15"/>
        <w:ind w:right="1124"/>
        <w:jc w:val="both"/>
      </w:pPr>
      <w:r>
        <w:rPr>
          <w:spacing w:val="-4"/>
        </w:rPr>
        <w:t>不存在依赖关系；公司业务独立于控股股东、实际控制人及其控制的其他企业，与控股股东、实际控制人及其控制的其他企</w:t>
      </w:r>
      <w:r>
        <w:rPr>
          <w:spacing w:val="40"/>
        </w:rPr>
        <w:t> </w:t>
      </w:r>
      <w:r>
        <w:rPr>
          <w:spacing w:val="40"/>
        </w:rPr>
      </w:r>
      <w:r>
        <w:rPr>
          <w:spacing w:val="-3"/>
        </w:rPr>
        <w:t>业间不存在同业竞争或者显失公平的关联交易。</w:t>
      </w:r>
    </w:p>
    <w:p>
      <w:pPr>
        <w:spacing w:after="0" w:line="316"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left="422" w:right="0"/>
        <w:jc w:val="left"/>
      </w:pPr>
      <w:r>
        <w:rPr>
          <w:spacing w:val="-3"/>
        </w:rPr>
        <w:t>（二）人员独立</w:t>
      </w:r>
    </w:p>
    <w:p>
      <w:pPr>
        <w:spacing w:line="240" w:lineRule="auto" w:before="0"/>
        <w:rPr>
          <w:rFonts w:ascii="宋体" w:hAnsi="宋体" w:cs="宋体" w:eastAsia="宋体" w:hint="default"/>
          <w:sz w:val="15"/>
          <w:szCs w:val="15"/>
        </w:rPr>
      </w:pPr>
    </w:p>
    <w:p>
      <w:pPr>
        <w:pStyle w:val="BodyText"/>
        <w:spacing w:line="316" w:lineRule="auto"/>
        <w:ind w:right="1124" w:firstLine="360"/>
        <w:jc w:val="both"/>
      </w:pPr>
      <w:r>
        <w:rPr>
          <w:spacing w:val="-5"/>
        </w:rPr>
        <w:t>公司建立健全了法人治理结构，董事、监事及高级管理人员严格按照《公司法》、《公司章程》的相关规定产生，不存</w:t>
      </w:r>
      <w:r>
        <w:rPr>
          <w:w w:val="101"/>
        </w:rPr>
        <w:t> </w:t>
      </w:r>
      <w:r>
        <w:rPr>
          <w:spacing w:val="-3"/>
        </w:rPr>
        <w:t>在控股股东指派或干预高级管理人员任免的情形。</w:t>
      </w:r>
    </w:p>
    <w:p>
      <w:pPr>
        <w:pStyle w:val="BodyText"/>
        <w:spacing w:line="309" w:lineRule="auto" w:before="19"/>
        <w:ind w:right="1123" w:firstLine="360"/>
        <w:jc w:val="both"/>
      </w:pPr>
      <w:r>
        <w:rPr>
          <w:spacing w:val="-4"/>
        </w:rPr>
        <w:t>公司总经理（</w:t>
      </w:r>
      <w:r>
        <w:rPr>
          <w:rFonts w:ascii="Times New Roman" w:hAnsi="Times New Roman" w:cs="Times New Roman" w:eastAsia="Times New Roman" w:hint="default"/>
          <w:spacing w:val="-4"/>
        </w:rPr>
        <w:t>CEO</w:t>
      </w:r>
      <w:r>
        <w:rPr>
          <w:spacing w:val="-4"/>
        </w:rPr>
        <w:t>）、副总经理、财务负责人和董事会秘书等高级管理人员不在控股股东、实际控制人及其控制的其他</w:t>
      </w:r>
      <w:r>
        <w:rPr>
          <w:w w:val="101"/>
        </w:rPr>
        <w:t> </w:t>
      </w:r>
      <w:r>
        <w:rPr>
          <w:spacing w:val="-4"/>
        </w:rPr>
        <w:t>企业中担任除董事、监事以外的其他行政职务，不在控股股东、实际控制人及其控制的其他企业领薪；公司财务人员不在控</w:t>
      </w:r>
      <w:r>
        <w:rPr>
          <w:spacing w:val="40"/>
        </w:rPr>
        <w:t> </w:t>
      </w:r>
      <w:r>
        <w:rPr>
          <w:spacing w:val="40"/>
        </w:rPr>
      </w:r>
      <w:r>
        <w:rPr>
          <w:spacing w:val="-3"/>
        </w:rPr>
        <w:t>股股东、实际控制人及其控制的其他企业中兼职。</w:t>
      </w:r>
    </w:p>
    <w:p>
      <w:pPr>
        <w:pStyle w:val="BodyText"/>
        <w:spacing w:line="316" w:lineRule="auto" w:before="24"/>
        <w:ind w:right="1122" w:firstLine="360"/>
        <w:jc w:val="both"/>
      </w:pPr>
      <w:r>
        <w:rPr>
          <w:spacing w:val="-4"/>
        </w:rPr>
        <w:t>公司已建立独立的劳动、人事、社会保障体系及工资管理体系，与员工均签订了《劳动合同》，员工管理方面不存在受</w:t>
      </w:r>
      <w:r>
        <w:rPr>
          <w:w w:val="101"/>
        </w:rPr>
        <w:t> </w:t>
      </w:r>
      <w:r>
        <w:rPr/>
        <w:t>控股股东干涉的情形。</w:t>
      </w:r>
    </w:p>
    <w:p>
      <w:pPr>
        <w:pStyle w:val="BodyText"/>
        <w:spacing w:line="432" w:lineRule="exact" w:before="4"/>
        <w:ind w:left="422" w:right="1032"/>
        <w:jc w:val="left"/>
      </w:pPr>
      <w:r>
        <w:rPr>
          <w:spacing w:val="-3"/>
        </w:rPr>
        <w:t>（三）资产独立</w:t>
      </w:r>
      <w:r>
        <w:rPr>
          <w:spacing w:val="-68"/>
        </w:rPr>
        <w:t> </w:t>
      </w:r>
      <w:r>
        <w:rPr>
          <w:spacing w:val="-68"/>
        </w:rPr>
      </w:r>
      <w:r>
        <w:rPr>
          <w:spacing w:val="-3"/>
        </w:rPr>
        <w:t>公司作为基因组学类的检测和研究服务提供商，已具备与经营有关的业务体系及主要相关资产，合法拥有与生产经营有</w:t>
      </w:r>
    </w:p>
    <w:p>
      <w:pPr>
        <w:pStyle w:val="BodyText"/>
        <w:spacing w:line="240" w:lineRule="auto" w:before="15"/>
        <w:ind w:right="0"/>
        <w:jc w:val="both"/>
      </w:pPr>
      <w:r>
        <w:rPr>
          <w:spacing w:val="-3"/>
        </w:rPr>
        <w:t>关的主要土地、厂房、机器设备以及商标、专利、非专利技术的所有权或者使用权，具有独立的原料采购和服务提供系统。</w:t>
      </w:r>
    </w:p>
    <w:p>
      <w:pPr>
        <w:pStyle w:val="BodyText"/>
        <w:spacing w:line="432" w:lineRule="exact" w:before="61"/>
        <w:ind w:left="513" w:right="1032" w:hanging="92"/>
        <w:jc w:val="left"/>
      </w:pPr>
      <w:r>
        <w:rPr>
          <w:spacing w:val="-3"/>
        </w:rPr>
        <w:t>（四）机构独立</w:t>
      </w:r>
      <w:r>
        <w:rPr>
          <w:spacing w:val="-68"/>
        </w:rPr>
        <w:t> </w:t>
      </w:r>
      <w:r>
        <w:rPr>
          <w:spacing w:val="-68"/>
        </w:rPr>
      </w:r>
      <w:r>
        <w:rPr>
          <w:spacing w:val="-5"/>
        </w:rPr>
        <w:t>公司设立了健全的组织架构，股东大会、董事会、监事会、管理层等均按照法律法规及《公司章程》的规定履行各自的</w:t>
      </w:r>
    </w:p>
    <w:p>
      <w:pPr>
        <w:pStyle w:val="BodyText"/>
        <w:spacing w:line="316" w:lineRule="auto" w:before="15"/>
        <w:ind w:right="1122"/>
        <w:jc w:val="both"/>
      </w:pPr>
      <w:r>
        <w:rPr>
          <w:spacing w:val="-2"/>
        </w:rPr>
        <w:t>职责。公司建立了独立的、适应自身发展需要的内部经营管理的组织架构，制定了完善的岗位职责和管理制度，</w:t>
      </w:r>
      <w:r>
        <w:rPr/>
        <w:t> </w:t>
      </w:r>
      <w:r>
        <w:rPr>
          <w:spacing w:val="-2"/>
        </w:rPr>
        <w:t>能够独立</w:t>
      </w:r>
      <w:r>
        <w:rPr>
          <w:spacing w:val="-63"/>
        </w:rPr>
        <w:t> </w:t>
      </w:r>
      <w:r>
        <w:rPr>
          <w:spacing w:val="-63"/>
        </w:rPr>
      </w:r>
      <w:r>
        <w:rPr>
          <w:spacing w:val="-4"/>
        </w:rPr>
        <w:t>行使经营管理职权，拥有完整的采购、生产、销售系统及配套部门，各部门按照规定的职责独立运作，与控股股东和实际控</w:t>
      </w:r>
      <w:r>
        <w:rPr>
          <w:spacing w:val="40"/>
        </w:rPr>
        <w:t> </w:t>
      </w:r>
      <w:r>
        <w:rPr>
          <w:spacing w:val="40"/>
        </w:rPr>
      </w:r>
      <w:r>
        <w:rPr>
          <w:spacing w:val="-3"/>
        </w:rPr>
        <w:t>制人及其控制的其他企业间不存在机构混同的情形。</w:t>
      </w:r>
    </w:p>
    <w:p>
      <w:pPr>
        <w:pStyle w:val="BodyText"/>
        <w:spacing w:line="432" w:lineRule="exact" w:before="3"/>
        <w:ind w:left="513" w:right="1032" w:hanging="92"/>
        <w:jc w:val="left"/>
      </w:pPr>
      <w:r>
        <w:rPr>
          <w:spacing w:val="-3"/>
        </w:rPr>
        <w:t>（五）财务独立</w:t>
      </w:r>
      <w:r>
        <w:rPr>
          <w:spacing w:val="-68"/>
        </w:rPr>
        <w:t> </w:t>
      </w:r>
      <w:r>
        <w:rPr>
          <w:spacing w:val="-68"/>
        </w:rPr>
      </w:r>
      <w:r>
        <w:rPr>
          <w:spacing w:val="-4"/>
        </w:rPr>
        <w:t>公司设立了独立的财务部门，建立了独立的会计核算体系和财务管理内控制度，配备了专职财务人员，独立进行会计核</w:t>
      </w:r>
    </w:p>
    <w:p>
      <w:pPr>
        <w:pStyle w:val="BodyText"/>
        <w:spacing w:line="316" w:lineRule="auto" w:before="15"/>
        <w:ind w:right="1124"/>
        <w:jc w:val="both"/>
      </w:pPr>
      <w:r>
        <w:rPr>
          <w:spacing w:val="-4"/>
        </w:rPr>
        <w:t>算和财务决策。不存在控股股东干预公司资金使用的情形；公司开设有独立的银行账户，依法独立进行纳税申报和履行纳税</w:t>
      </w:r>
      <w:r>
        <w:rPr>
          <w:spacing w:val="43"/>
        </w:rPr>
        <w:t> </w:t>
      </w:r>
      <w:r>
        <w:rPr>
          <w:spacing w:val="43"/>
        </w:rPr>
      </w:r>
      <w:r>
        <w:rPr>
          <w:spacing w:val="-4"/>
        </w:rPr>
        <w:t>义务。公司不存在违规为股东及其附属企业提供担保或以公司名义申请的借款转借给股东单位使用的情况，不存在控股股东</w:t>
      </w:r>
      <w:r>
        <w:rPr>
          <w:spacing w:val="43"/>
        </w:rPr>
        <w:t> </w:t>
      </w:r>
      <w:r>
        <w:rPr>
          <w:spacing w:val="43"/>
        </w:rPr>
      </w:r>
      <w:r>
        <w:rPr>
          <w:spacing w:val="-3"/>
        </w:rPr>
        <w:t>非经营性占用公司资金、资源的情形。</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三、同业竞争情况" w:id="141"/>
      <w:bookmarkEnd w:id="141"/>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42"/>
      <w:bookmarkEnd w:id="142"/>
      <w:r>
        <w:rPr>
          <w:b w:val="0"/>
          <w:bCs w:val="0"/>
        </w:rPr>
      </w:r>
      <w:r>
        <w:rPr/>
        <w:t>四、报告期内召开的年度股东大会和临时股东大会的有关情况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both"/>
        <w:rPr>
          <w:b w:val="0"/>
          <w:bCs w:val="0"/>
        </w:rPr>
      </w:pPr>
      <w:bookmarkStart w:name="1、本报告期股东大会情况" w:id="143"/>
      <w:bookmarkEnd w:id="14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30"/>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23"/>
              <w:jc w:val="left"/>
              <w:rPr>
                <w:rFonts w:ascii="宋体" w:hAnsi="宋体" w:cs="宋体" w:eastAsia="宋体" w:hint="default"/>
                <w:sz w:val="18"/>
                <w:szCs w:val="18"/>
              </w:rPr>
            </w:pPr>
            <w:r>
              <w:rPr>
                <w:rFonts w:ascii="宋体" w:hAnsi="宋体" w:cs="宋体" w:eastAsia="宋体" w:hint="default"/>
                <w:spacing w:val="-10"/>
                <w:w w:val="101"/>
                <w:sz w:val="18"/>
                <w:szCs w:val="18"/>
              </w:rPr>
              <w:t>巨潮资讯网：《</w:t>
            </w:r>
            <w:r>
              <w:rPr>
                <w:rFonts w:ascii="Times New Roman" w:hAnsi="Times New Roman" w:cs="Times New Roman" w:eastAsia="Times New Roman" w:hint="default"/>
                <w:spacing w:val="-10"/>
                <w:w w:val="101"/>
                <w:sz w:val="18"/>
                <w:szCs w:val="18"/>
              </w:rPr>
              <w:t>2019</w:t>
            </w:r>
            <w:r>
              <w:rPr>
                <w:rFonts w:ascii="Times New Roman" w:hAnsi="Times New Roman" w:cs="Times New Roman" w:eastAsia="Times New Roman" w:hint="default"/>
                <w:spacing w:val="-43"/>
                <w:w w:val="101"/>
                <w:sz w:val="18"/>
                <w:szCs w:val="18"/>
              </w:rPr>
              <w:t> </w:t>
            </w:r>
            <w:r>
              <w:rPr>
                <w:rFonts w:ascii="宋体" w:hAnsi="宋体" w:cs="宋体" w:eastAsia="宋体" w:hint="default"/>
                <w:sz w:val="18"/>
                <w:szCs w:val="18"/>
              </w:rPr>
              <w:t>年第一次临时股东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大会决议公告》（编</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2019-016</w:t>
            </w:r>
            <w:r>
              <w:rPr>
                <w:rFonts w:ascii="宋体" w:hAnsi="宋体" w:cs="宋体" w:eastAsia="宋体" w:hint="default"/>
                <w:sz w:val="18"/>
                <w:szCs w:val="18"/>
              </w:rPr>
              <w:t>）</w:t>
            </w:r>
          </w:p>
        </w:tc>
      </w:tr>
      <w:tr>
        <w:trPr>
          <w:trHeight w:val="134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30"/>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23"/>
              <w:jc w:val="left"/>
              <w:rPr>
                <w:rFonts w:ascii="宋体" w:hAnsi="宋体" w:cs="宋体" w:eastAsia="宋体" w:hint="default"/>
                <w:sz w:val="18"/>
                <w:szCs w:val="18"/>
              </w:rPr>
            </w:pPr>
            <w:r>
              <w:rPr>
                <w:rFonts w:ascii="宋体" w:hAnsi="宋体" w:cs="宋体" w:eastAsia="宋体" w:hint="default"/>
                <w:spacing w:val="-10"/>
                <w:w w:val="101"/>
                <w:sz w:val="18"/>
                <w:szCs w:val="18"/>
              </w:rPr>
              <w:t>巨潮资讯网：《</w:t>
            </w:r>
            <w:r>
              <w:rPr>
                <w:rFonts w:ascii="Times New Roman" w:hAnsi="Times New Roman" w:cs="Times New Roman" w:eastAsia="Times New Roman" w:hint="default"/>
                <w:spacing w:val="-10"/>
                <w:w w:val="101"/>
                <w:sz w:val="18"/>
                <w:szCs w:val="18"/>
              </w:rPr>
              <w:t>2019</w:t>
            </w:r>
            <w:r>
              <w:rPr>
                <w:rFonts w:ascii="Times New Roman" w:hAnsi="Times New Roman" w:cs="Times New Roman" w:eastAsia="Times New Roman" w:hint="default"/>
                <w:spacing w:val="-43"/>
                <w:w w:val="101"/>
                <w:sz w:val="18"/>
                <w:szCs w:val="18"/>
              </w:rPr>
              <w:t> </w:t>
            </w:r>
            <w:r>
              <w:rPr>
                <w:rFonts w:ascii="宋体" w:hAnsi="宋体" w:cs="宋体" w:eastAsia="宋体" w:hint="default"/>
                <w:sz w:val="18"/>
                <w:szCs w:val="18"/>
              </w:rPr>
              <w:t>年第二次临时股东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大会决议公告》（编</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2019-026</w:t>
            </w:r>
            <w:r>
              <w:rPr>
                <w:rFonts w:ascii="宋体" w:hAnsi="宋体" w:cs="宋体" w:eastAsia="宋体" w:hint="default"/>
                <w:sz w:val="18"/>
                <w:szCs w:val="18"/>
              </w:rPr>
              <w:t>）</w:t>
            </w:r>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73"/>
              <w:ind w:left="23" w:right="23"/>
              <w:jc w:val="left"/>
              <w:rPr>
                <w:rFonts w:ascii="宋体" w:hAnsi="宋体" w:cs="宋体" w:eastAsia="宋体" w:hint="default"/>
                <w:sz w:val="18"/>
                <w:szCs w:val="18"/>
              </w:rPr>
            </w:pPr>
            <w:r>
              <w:rPr>
                <w:rFonts w:ascii="宋体" w:hAnsi="宋体" w:cs="宋体" w:eastAsia="宋体" w:hint="default"/>
                <w:spacing w:val="-10"/>
                <w:w w:val="101"/>
                <w:sz w:val="18"/>
                <w:szCs w:val="18"/>
              </w:rPr>
              <w:t>巨潮资讯网：《</w:t>
            </w:r>
            <w:r>
              <w:rPr>
                <w:rFonts w:ascii="Times New Roman" w:hAnsi="Times New Roman" w:cs="Times New Roman" w:eastAsia="Times New Roman" w:hint="default"/>
                <w:spacing w:val="-10"/>
                <w:w w:val="101"/>
                <w:sz w:val="18"/>
                <w:szCs w:val="18"/>
              </w:rPr>
              <w:t>2018</w:t>
            </w:r>
            <w:r>
              <w:rPr>
                <w:rFonts w:ascii="Times New Roman" w:hAnsi="Times New Roman" w:cs="Times New Roman" w:eastAsia="Times New Roman" w:hint="default"/>
                <w:spacing w:val="-43"/>
                <w:w w:val="101"/>
                <w:sz w:val="18"/>
                <w:szCs w:val="18"/>
              </w:rPr>
              <w:t> </w:t>
            </w:r>
            <w:r>
              <w:rPr>
                <w:rFonts w:ascii="宋体" w:hAnsi="宋体" w:cs="宋体" w:eastAsia="宋体" w:hint="default"/>
                <w:sz w:val="18"/>
                <w:szCs w:val="18"/>
              </w:rPr>
              <w:t>年年度股东大会决</w:t>
            </w:r>
          </w:p>
        </w:tc>
      </w:tr>
    </w:tbl>
    <w:p>
      <w:pPr>
        <w:spacing w:after="0" w:line="295"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672" w:hRule="exact"/>
        </w:trPr>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101"/>
                <w:sz w:val="18"/>
                <w:szCs w:val="18"/>
              </w:rPr>
              <w:t>议</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2019-053</w:t>
            </w:r>
            <w:r>
              <w:rPr>
                <w:rFonts w:ascii="宋体" w:hAnsi="宋体" w:cs="宋体" w:eastAsia="宋体" w:hint="default"/>
                <w:sz w:val="18"/>
                <w:szCs w:val="18"/>
              </w:rPr>
              <w:t>）</w:t>
            </w:r>
          </w:p>
        </w:tc>
      </w:tr>
      <w:tr>
        <w:trPr>
          <w:trHeight w:val="134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4" w:lineRule="auto" w:before="131"/>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3"/>
              <w:jc w:val="left"/>
              <w:rPr>
                <w:rFonts w:ascii="宋体" w:hAnsi="宋体" w:cs="宋体" w:eastAsia="宋体" w:hint="default"/>
                <w:sz w:val="18"/>
                <w:szCs w:val="18"/>
              </w:rPr>
            </w:pPr>
            <w:r>
              <w:rPr>
                <w:rFonts w:ascii="宋体" w:hAnsi="宋体" w:cs="宋体" w:eastAsia="宋体" w:hint="default"/>
                <w:spacing w:val="-10"/>
                <w:w w:val="101"/>
                <w:sz w:val="18"/>
                <w:szCs w:val="18"/>
              </w:rPr>
              <w:t>巨潮资讯网：《</w:t>
            </w:r>
            <w:r>
              <w:rPr>
                <w:rFonts w:ascii="Times New Roman" w:hAnsi="Times New Roman" w:cs="Times New Roman" w:eastAsia="Times New Roman" w:hint="default"/>
                <w:spacing w:val="-10"/>
                <w:w w:val="101"/>
                <w:sz w:val="18"/>
                <w:szCs w:val="18"/>
              </w:rPr>
              <w:t>2019</w:t>
            </w:r>
            <w:r>
              <w:rPr>
                <w:rFonts w:ascii="Times New Roman" w:hAnsi="Times New Roman" w:cs="Times New Roman" w:eastAsia="Times New Roman" w:hint="default"/>
                <w:spacing w:val="-43"/>
                <w:w w:val="101"/>
                <w:sz w:val="18"/>
                <w:szCs w:val="18"/>
              </w:rPr>
              <w:t> </w:t>
            </w:r>
            <w:r>
              <w:rPr>
                <w:rFonts w:ascii="宋体" w:hAnsi="宋体" w:cs="宋体" w:eastAsia="宋体" w:hint="default"/>
                <w:sz w:val="18"/>
                <w:szCs w:val="18"/>
              </w:rPr>
              <w:t>年第三次临时股东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大会决议公告》（编</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2019-061</w:t>
            </w:r>
            <w:r>
              <w:rPr>
                <w:rFonts w:ascii="宋体" w:hAnsi="宋体" w:cs="宋体" w:eastAsia="宋体" w:hint="default"/>
                <w:sz w:val="18"/>
                <w:szCs w:val="18"/>
              </w:rPr>
              <w:t>）</w:t>
            </w:r>
          </w:p>
        </w:tc>
      </w:tr>
      <w:tr>
        <w:trPr>
          <w:trHeight w:val="134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4" w:lineRule="auto" w:before="130"/>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年第四次临时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3"/>
              <w:jc w:val="left"/>
              <w:rPr>
                <w:rFonts w:ascii="宋体" w:hAnsi="宋体" w:cs="宋体" w:eastAsia="宋体" w:hint="default"/>
                <w:sz w:val="18"/>
                <w:szCs w:val="18"/>
              </w:rPr>
            </w:pPr>
            <w:r>
              <w:rPr>
                <w:rFonts w:ascii="宋体" w:hAnsi="宋体" w:cs="宋体" w:eastAsia="宋体" w:hint="default"/>
                <w:spacing w:val="-10"/>
                <w:w w:val="101"/>
                <w:sz w:val="18"/>
                <w:szCs w:val="18"/>
              </w:rPr>
              <w:t>巨潮资讯网：《</w:t>
            </w:r>
            <w:r>
              <w:rPr>
                <w:rFonts w:ascii="Times New Roman" w:hAnsi="Times New Roman" w:cs="Times New Roman" w:eastAsia="Times New Roman" w:hint="default"/>
                <w:spacing w:val="-10"/>
                <w:w w:val="101"/>
                <w:sz w:val="18"/>
                <w:szCs w:val="18"/>
              </w:rPr>
              <w:t>2019</w:t>
            </w:r>
            <w:r>
              <w:rPr>
                <w:rFonts w:ascii="Times New Roman" w:hAnsi="Times New Roman" w:cs="Times New Roman" w:eastAsia="Times New Roman" w:hint="default"/>
                <w:spacing w:val="-43"/>
                <w:w w:val="101"/>
                <w:sz w:val="18"/>
                <w:szCs w:val="18"/>
              </w:rPr>
              <w:t> </w:t>
            </w:r>
            <w:r>
              <w:rPr>
                <w:rFonts w:ascii="宋体" w:hAnsi="宋体" w:cs="宋体" w:eastAsia="宋体" w:hint="default"/>
                <w:sz w:val="18"/>
                <w:szCs w:val="18"/>
              </w:rPr>
              <w:t>年第四次临时股东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大会决议公告》（编</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2019-085</w:t>
            </w:r>
            <w:r>
              <w:rPr>
                <w:rFonts w:ascii="宋体" w:hAnsi="宋体" w:cs="宋体" w:eastAsia="宋体" w:hint="default"/>
                <w:sz w:val="18"/>
                <w:szCs w:val="18"/>
              </w:rPr>
              <w:t>）</w:t>
            </w:r>
          </w:p>
        </w:tc>
      </w:tr>
      <w:tr>
        <w:trPr>
          <w:trHeight w:val="134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30"/>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年第五次临时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23"/>
              <w:jc w:val="left"/>
              <w:rPr>
                <w:rFonts w:ascii="宋体" w:hAnsi="宋体" w:cs="宋体" w:eastAsia="宋体" w:hint="default"/>
                <w:sz w:val="18"/>
                <w:szCs w:val="18"/>
              </w:rPr>
            </w:pPr>
            <w:r>
              <w:rPr>
                <w:rFonts w:ascii="宋体" w:hAnsi="宋体" w:cs="宋体" w:eastAsia="宋体" w:hint="default"/>
                <w:spacing w:val="-10"/>
                <w:w w:val="101"/>
                <w:sz w:val="18"/>
                <w:szCs w:val="18"/>
              </w:rPr>
              <w:t>巨潮资讯网：《</w:t>
            </w:r>
            <w:r>
              <w:rPr>
                <w:rFonts w:ascii="Times New Roman" w:hAnsi="Times New Roman" w:cs="Times New Roman" w:eastAsia="Times New Roman" w:hint="default"/>
                <w:spacing w:val="-10"/>
                <w:w w:val="101"/>
                <w:sz w:val="18"/>
                <w:szCs w:val="18"/>
              </w:rPr>
              <w:t>2019</w:t>
            </w:r>
            <w:r>
              <w:rPr>
                <w:rFonts w:ascii="Times New Roman" w:hAnsi="Times New Roman" w:cs="Times New Roman" w:eastAsia="Times New Roman" w:hint="default"/>
                <w:spacing w:val="-43"/>
                <w:w w:val="101"/>
                <w:sz w:val="18"/>
                <w:szCs w:val="18"/>
              </w:rPr>
              <w:t> </w:t>
            </w:r>
            <w:r>
              <w:rPr>
                <w:rFonts w:ascii="宋体" w:hAnsi="宋体" w:cs="宋体" w:eastAsia="宋体" w:hint="default"/>
                <w:sz w:val="18"/>
                <w:szCs w:val="18"/>
              </w:rPr>
              <w:t>年第五次临时股东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大会决议公告》（编</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2019-114</w:t>
            </w:r>
            <w:r>
              <w:rPr>
                <w:rFonts w:ascii="宋体" w:hAnsi="宋体" w:cs="宋体" w:eastAsia="宋体" w:hint="default"/>
                <w:sz w:val="18"/>
                <w:szCs w:val="18"/>
              </w:rPr>
              <w:t>）</w:t>
            </w:r>
          </w:p>
        </w:tc>
      </w:tr>
      <w:tr>
        <w:trPr>
          <w:trHeight w:val="133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30"/>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年第六次临时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股东大会决议公告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23"/>
              <w:jc w:val="left"/>
              <w:rPr>
                <w:rFonts w:ascii="宋体" w:hAnsi="宋体" w:cs="宋体" w:eastAsia="宋体" w:hint="default"/>
                <w:sz w:val="18"/>
                <w:szCs w:val="18"/>
              </w:rPr>
            </w:pPr>
            <w:r>
              <w:rPr>
                <w:rFonts w:ascii="宋体" w:hAnsi="宋体" w:cs="宋体" w:eastAsia="宋体" w:hint="default"/>
                <w:spacing w:val="-10"/>
                <w:w w:val="101"/>
                <w:sz w:val="18"/>
                <w:szCs w:val="18"/>
              </w:rPr>
              <w:t>巨潮资讯网：《</w:t>
            </w:r>
            <w:r>
              <w:rPr>
                <w:rFonts w:ascii="Times New Roman" w:hAnsi="Times New Roman" w:cs="Times New Roman" w:eastAsia="Times New Roman" w:hint="default"/>
                <w:spacing w:val="-10"/>
                <w:w w:val="101"/>
                <w:sz w:val="18"/>
                <w:szCs w:val="18"/>
              </w:rPr>
              <w:t>2019</w:t>
            </w:r>
            <w:r>
              <w:rPr>
                <w:rFonts w:ascii="Times New Roman" w:hAnsi="Times New Roman" w:cs="Times New Roman" w:eastAsia="Times New Roman" w:hint="default"/>
                <w:spacing w:val="-43"/>
                <w:w w:val="101"/>
                <w:sz w:val="18"/>
                <w:szCs w:val="18"/>
              </w:rPr>
              <w:t> </w:t>
            </w:r>
            <w:r>
              <w:rPr>
                <w:rFonts w:ascii="宋体" w:hAnsi="宋体" w:cs="宋体" w:eastAsia="宋体" w:hint="default"/>
                <w:sz w:val="18"/>
                <w:szCs w:val="18"/>
              </w:rPr>
              <w:t>年第六次临时股东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大会决议公告》（编</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2019-118</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表决权恢复的优先股股东请求召开临时股东大会" w:id="144"/>
      <w:bookmarkEnd w:id="14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报告期内独立董事履行职责的情况" w:id="145"/>
      <w:bookmarkEnd w:id="145"/>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独立董事出席董事会及股东大会的情况" w:id="146"/>
      <w:bookmarkEnd w:id="14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蒋昌建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徐爱民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吴育辉</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pStyle w:val="BodyText"/>
        <w:spacing w:line="357" w:lineRule="auto" w:before="53"/>
        <w:ind w:right="7956"/>
        <w:jc w:val="left"/>
      </w:pPr>
      <w:r>
        <w:rPr>
          <w:spacing w:val="-3"/>
        </w:rPr>
        <w:t>连续两次未亲自出席董事会的说明</w:t>
      </w:r>
      <w:r>
        <w:rPr>
          <w:spacing w:val="-44"/>
        </w:rPr>
        <w:t> </w:t>
      </w:r>
      <w:r>
        <w:rPr>
          <w:spacing w:val="-44"/>
        </w:rPr>
      </w:r>
      <w:r>
        <w:rPr/>
        <w:t>无</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47"/>
      <w:bookmarkEnd w:id="14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独立董事对公司有关事项是否提出异议</w:t>
      </w:r>
    </w:p>
    <w:p>
      <w:pPr>
        <w:pStyle w:val="BodyText"/>
        <w:spacing w:line="240" w:lineRule="auto" w:before="11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left="513" w:right="0"/>
        <w:jc w:val="left"/>
      </w:pPr>
      <w:r>
        <w:rPr>
          <w:spacing w:val="-3"/>
        </w:rPr>
        <w:t>报告期内独立董事对公司有关事项未提出异议。</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独立董事履行职责的其他说明" w:id="148"/>
      <w:bookmarkEnd w:id="14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独立董事对公司有关建议是否被采纳</w:t>
      </w:r>
    </w:p>
    <w:p>
      <w:pPr>
        <w:pStyle w:val="BodyText"/>
        <w:spacing w:line="338" w:lineRule="auto" w:before="119"/>
        <w:ind w:right="614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240" w:lineRule="auto" w:before="118"/>
        <w:ind w:left="513" w:right="0"/>
        <w:jc w:val="left"/>
      </w:pPr>
      <w:r>
        <w:rPr>
          <w:w w:val="101"/>
        </w:rPr>
        <w:t>报</w:t>
      </w:r>
      <w:r>
        <w:rPr>
          <w:spacing w:val="-5"/>
          <w:w w:val="101"/>
        </w:rPr>
        <w:t>告</w:t>
      </w:r>
      <w:r>
        <w:rPr>
          <w:w w:val="101"/>
        </w:rPr>
        <w:t>期</w:t>
      </w:r>
      <w:r>
        <w:rPr>
          <w:spacing w:val="-5"/>
          <w:w w:val="101"/>
        </w:rPr>
        <w:t>内</w:t>
      </w:r>
      <w:r>
        <w:rPr>
          <w:spacing w:val="-44"/>
          <w:w w:val="101"/>
        </w:rPr>
        <w:t>，</w:t>
      </w:r>
      <w:r>
        <w:rPr>
          <w:spacing w:val="-5"/>
          <w:w w:val="101"/>
        </w:rPr>
        <w:t>独</w:t>
      </w:r>
      <w:r>
        <w:rPr>
          <w:w w:val="101"/>
        </w:rPr>
        <w:t>立</w:t>
      </w:r>
      <w:r>
        <w:rPr>
          <w:spacing w:val="-5"/>
          <w:w w:val="101"/>
        </w:rPr>
        <w:t>董</w:t>
      </w:r>
      <w:r>
        <w:rPr>
          <w:w w:val="101"/>
        </w:rPr>
        <w:t>事</w:t>
      </w:r>
      <w:r>
        <w:rPr>
          <w:spacing w:val="-5"/>
          <w:w w:val="101"/>
        </w:rPr>
        <w:t>严</w:t>
      </w:r>
      <w:r>
        <w:rPr>
          <w:w w:val="101"/>
        </w:rPr>
        <w:t>格</w:t>
      </w:r>
      <w:r>
        <w:rPr>
          <w:spacing w:val="-5"/>
          <w:w w:val="101"/>
        </w:rPr>
        <w:t>按</w:t>
      </w:r>
      <w:r>
        <w:rPr>
          <w:spacing w:val="-44"/>
          <w:w w:val="101"/>
        </w:rPr>
        <w:t>照</w:t>
      </w:r>
      <w:r>
        <w:rPr>
          <w:spacing w:val="-5"/>
          <w:w w:val="101"/>
        </w:rPr>
        <w:t>《</w:t>
      </w:r>
      <w:r>
        <w:rPr>
          <w:w w:val="101"/>
        </w:rPr>
        <w:t>公</w:t>
      </w:r>
      <w:r>
        <w:rPr>
          <w:spacing w:val="-5"/>
          <w:w w:val="101"/>
        </w:rPr>
        <w:t>司</w:t>
      </w:r>
      <w:r>
        <w:rPr>
          <w:w w:val="101"/>
        </w:rPr>
        <w:t>法</w:t>
      </w:r>
      <w:r>
        <w:rPr>
          <w:spacing w:val="-92"/>
          <w:w w:val="101"/>
        </w:rPr>
        <w:t>》</w:t>
      </w:r>
      <w:r>
        <w:rPr>
          <w:spacing w:val="-5"/>
          <w:w w:val="101"/>
        </w:rPr>
        <w:t>《</w:t>
      </w:r>
      <w:r>
        <w:rPr>
          <w:w w:val="101"/>
        </w:rPr>
        <w:t>深</w:t>
      </w:r>
      <w:r>
        <w:rPr>
          <w:spacing w:val="-5"/>
          <w:w w:val="101"/>
        </w:rPr>
        <w:t>圳</w:t>
      </w:r>
      <w:r>
        <w:rPr>
          <w:w w:val="101"/>
        </w:rPr>
        <w:t>证</w:t>
      </w:r>
      <w:r>
        <w:rPr>
          <w:spacing w:val="-5"/>
          <w:w w:val="101"/>
        </w:rPr>
        <w:t>券</w:t>
      </w:r>
      <w:r>
        <w:rPr>
          <w:w w:val="101"/>
        </w:rPr>
        <w:t>交</w:t>
      </w:r>
      <w:r>
        <w:rPr>
          <w:spacing w:val="-5"/>
          <w:w w:val="101"/>
        </w:rPr>
        <w:t>易</w:t>
      </w:r>
      <w:r>
        <w:rPr>
          <w:w w:val="101"/>
        </w:rPr>
        <w:t>所</w:t>
      </w:r>
      <w:r>
        <w:rPr>
          <w:spacing w:val="-5"/>
          <w:w w:val="101"/>
        </w:rPr>
        <w:t>创业</w:t>
      </w:r>
      <w:r>
        <w:rPr>
          <w:w w:val="101"/>
        </w:rPr>
        <w:t>板</w:t>
      </w:r>
      <w:r>
        <w:rPr>
          <w:spacing w:val="-5"/>
          <w:w w:val="101"/>
        </w:rPr>
        <w:t>上</w:t>
      </w:r>
      <w:r>
        <w:rPr>
          <w:w w:val="101"/>
        </w:rPr>
        <w:t>市</w:t>
      </w:r>
      <w:r>
        <w:rPr>
          <w:spacing w:val="-5"/>
          <w:w w:val="101"/>
        </w:rPr>
        <w:t>公</w:t>
      </w:r>
      <w:r>
        <w:rPr>
          <w:w w:val="101"/>
        </w:rPr>
        <w:t>司</w:t>
      </w:r>
      <w:r>
        <w:rPr>
          <w:spacing w:val="-5"/>
          <w:w w:val="101"/>
        </w:rPr>
        <w:t>规</w:t>
      </w:r>
      <w:r>
        <w:rPr>
          <w:w w:val="101"/>
        </w:rPr>
        <w:t>范</w:t>
      </w:r>
      <w:r>
        <w:rPr>
          <w:spacing w:val="-5"/>
          <w:w w:val="101"/>
        </w:rPr>
        <w:t>运</w:t>
      </w:r>
      <w:r>
        <w:rPr>
          <w:w w:val="101"/>
        </w:rPr>
        <w:t>作</w:t>
      </w:r>
      <w:r>
        <w:rPr>
          <w:spacing w:val="-5"/>
          <w:w w:val="101"/>
        </w:rPr>
        <w:t>指</w:t>
      </w:r>
      <w:r>
        <w:rPr>
          <w:w w:val="101"/>
        </w:rPr>
        <w:t>引</w:t>
      </w:r>
      <w:r>
        <w:rPr>
          <w:spacing w:val="-48"/>
          <w:w w:val="101"/>
        </w:rPr>
        <w:t>》</w:t>
      </w:r>
      <w:r>
        <w:rPr>
          <w:w w:val="101"/>
        </w:rPr>
        <w:t>等</w:t>
      </w:r>
      <w:r>
        <w:rPr>
          <w:spacing w:val="-5"/>
          <w:w w:val="101"/>
        </w:rPr>
        <w:t>法</w:t>
      </w:r>
      <w:r>
        <w:rPr>
          <w:w w:val="101"/>
        </w:rPr>
        <w:t>律</w:t>
      </w:r>
      <w:r>
        <w:rPr>
          <w:spacing w:val="-5"/>
          <w:w w:val="101"/>
        </w:rPr>
        <w:t>法</w:t>
      </w:r>
      <w:r>
        <w:rPr>
          <w:w w:val="101"/>
        </w:rPr>
        <w:t>规</w:t>
      </w:r>
      <w:r>
        <w:rPr>
          <w:spacing w:val="-5"/>
          <w:w w:val="101"/>
        </w:rPr>
        <w:t>以</w:t>
      </w:r>
      <w:r>
        <w:rPr>
          <w:spacing w:val="-44"/>
          <w:w w:val="101"/>
        </w:rPr>
        <w:t>及</w:t>
      </w:r>
      <w:r>
        <w:rPr>
          <w:spacing w:val="-5"/>
          <w:w w:val="101"/>
        </w:rPr>
        <w:t>《</w:t>
      </w:r>
      <w:r>
        <w:rPr>
          <w:w w:val="101"/>
        </w:rPr>
        <w:t>公</w:t>
      </w:r>
      <w:r>
        <w:rPr>
          <w:spacing w:val="-5"/>
          <w:w w:val="101"/>
        </w:rPr>
        <w:t>司</w:t>
      </w:r>
      <w:r>
        <w:rPr>
          <w:w w:val="101"/>
        </w:rPr>
        <w:t>章</w:t>
      </w:r>
      <w:r>
        <w:rPr>
          <w:spacing w:val="-5"/>
          <w:w w:val="101"/>
        </w:rPr>
        <w:t>程</w:t>
      </w:r>
      <w:r>
        <w:rPr>
          <w:w w:val="101"/>
        </w:rPr>
        <w:t>》</w:t>
      </w:r>
      <w:r>
        <w:rPr/>
      </w:r>
    </w:p>
    <w:p>
      <w:pPr>
        <w:pStyle w:val="BodyText"/>
        <w:spacing w:line="319" w:lineRule="auto" w:before="77"/>
        <w:ind w:right="0"/>
        <w:jc w:val="left"/>
      </w:pPr>
      <w:r>
        <w:rPr>
          <w:spacing w:val="-4"/>
        </w:rPr>
        <w:t>《独立董事制度》等相关规定，忠实勤勉地履行独立董事职责。按要求出席报告期内召开的董事会和股东大会，利用参加公</w:t>
      </w:r>
      <w:r>
        <w:rPr>
          <w:spacing w:val="40"/>
        </w:rPr>
        <w:t> </w:t>
      </w:r>
      <w:r>
        <w:rPr>
          <w:spacing w:val="40"/>
        </w:rPr>
      </w:r>
      <w:r>
        <w:rPr>
          <w:spacing w:val="-4"/>
        </w:rPr>
        <w:t>司董事会、股东大会等现场会议的机会了解公司的经营状况和内部控制制度的完善及董事会各项决议执行情况等，认真审议</w:t>
      </w:r>
      <w:r>
        <w:rPr>
          <w:spacing w:val="44"/>
        </w:rPr>
        <w:t> </w:t>
      </w:r>
      <w:r>
        <w:rPr>
          <w:spacing w:val="44"/>
        </w:rPr>
      </w:r>
      <w:r>
        <w:rPr>
          <w:spacing w:val="-4"/>
        </w:rPr>
        <w:t>董事会各项议案，对公司关联交易、续聘审计机构、利润分配、内部控制、重大投融资等相关事项作出了独立、客观、公正</w:t>
      </w:r>
      <w:r>
        <w:rPr>
          <w:spacing w:val="40"/>
        </w:rPr>
        <w:t> </w:t>
      </w:r>
      <w:r>
        <w:rPr>
          <w:spacing w:val="40"/>
        </w:rPr>
      </w:r>
      <w:r>
        <w:rPr>
          <w:spacing w:val="-4"/>
        </w:rPr>
        <w:t>的判断，发表了独立意见。独立董事通过现场工作深入了解公司经营情况，积极与其他董事、监事、管理层沟通交流，根据</w:t>
      </w:r>
      <w:r>
        <w:rPr>
          <w:spacing w:val="42"/>
        </w:rPr>
        <w:t> </w:t>
      </w:r>
      <w:r>
        <w:rPr>
          <w:spacing w:val="42"/>
        </w:rPr>
      </w:r>
      <w:r>
        <w:rPr>
          <w:spacing w:val="-3"/>
        </w:rPr>
        <w:t>自身专业优势，结合公司实际情况，在公司的经营管理、规范运作、媒体舆情及投资者关系管理等方面提出了专业性建议，</w:t>
      </w:r>
      <w:r>
        <w:rPr>
          <w:spacing w:val="75"/>
        </w:rPr>
        <w:t> </w:t>
      </w:r>
      <w:r>
        <w:rPr>
          <w:spacing w:val="75"/>
        </w:rPr>
      </w:r>
      <w:r>
        <w:rPr>
          <w:spacing w:val="-8"/>
          <w:w w:val="101"/>
        </w:rPr>
        <w:t>均被公司予以采纳，充分发挥了独立董事的作用，提高了公司决策的科学性，切实维护了公司和股东尤其是中小股东的利益。</w:t>
      </w:r>
      <w:r>
        <w:rPr>
          <w:spacing w:val="-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六、董事会下设专门委员会在报告期内履行职责情况" w:id="149"/>
      <w:bookmarkEnd w:id="149"/>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27"/>
          <w:szCs w:val="27"/>
        </w:rPr>
      </w:pPr>
    </w:p>
    <w:p>
      <w:pPr>
        <w:pStyle w:val="BodyText"/>
        <w:spacing w:line="357" w:lineRule="auto"/>
        <w:ind w:left="513" w:right="0"/>
        <w:jc w:val="left"/>
      </w:pPr>
      <w:r>
        <w:rPr>
          <w:spacing w:val="-3"/>
        </w:rPr>
        <w:t>（一）审计委员会履职情况</w:t>
      </w:r>
      <w:r>
        <w:rPr>
          <w:spacing w:val="-51"/>
        </w:rPr>
        <w:t> </w:t>
      </w:r>
      <w:r>
        <w:rPr>
          <w:spacing w:val="-51"/>
        </w:rPr>
      </w:r>
      <w:r>
        <w:rPr>
          <w:spacing w:val="-4"/>
        </w:rPr>
        <w:t>报告期内，公司董事会审计委员会严格按照《公司章程》《董事会审计委员会实施细则》的相关规定，充分发挥了审核</w:t>
      </w:r>
    </w:p>
    <w:p>
      <w:pPr>
        <w:pStyle w:val="BodyText"/>
        <w:spacing w:line="224" w:lineRule="exact"/>
        <w:ind w:right="0"/>
        <w:jc w:val="left"/>
      </w:pPr>
      <w:r>
        <w:rPr>
          <w:spacing w:val="-4"/>
        </w:rPr>
        <w:t>与监督作用。审计委员会主要负责审核公司财务信息、内控制度和核查工作及外部审计机构的沟通工作。报告期内，审计委</w:t>
      </w:r>
    </w:p>
    <w:p>
      <w:pPr>
        <w:pStyle w:val="BodyText"/>
        <w:spacing w:line="240" w:lineRule="auto" w:before="81"/>
        <w:ind w:right="0"/>
        <w:jc w:val="left"/>
      </w:pPr>
      <w:r>
        <w:rPr>
          <w:spacing w:val="-3"/>
        </w:rPr>
        <w:t>员会共召开了</w:t>
      </w:r>
      <w:r>
        <w:rPr>
          <w:rFonts w:ascii="Times New Roman" w:hAnsi="Times New Roman" w:cs="Times New Roman" w:eastAsia="Times New Roman" w:hint="default"/>
          <w:spacing w:val="-3"/>
        </w:rPr>
        <w:t>9</w:t>
      </w:r>
      <w:r>
        <w:rPr>
          <w:spacing w:val="-3"/>
        </w:rPr>
        <w:t>次会议，对定期报告、重大投融资、关联交易、聘任审计机构、内控制度等事项进行了审议。</w:t>
      </w:r>
    </w:p>
    <w:p>
      <w:pPr>
        <w:pStyle w:val="BodyText"/>
        <w:spacing w:line="352" w:lineRule="auto" w:before="101"/>
        <w:ind w:left="513" w:right="0"/>
        <w:jc w:val="left"/>
      </w:pPr>
      <w:r>
        <w:rPr>
          <w:spacing w:val="-3"/>
        </w:rPr>
        <w:t>（二）薪酬与考核委员会履职情况</w:t>
      </w:r>
      <w:r>
        <w:rPr>
          <w:spacing w:val="-44"/>
        </w:rPr>
        <w:t> </w:t>
      </w:r>
      <w:r>
        <w:rPr>
          <w:spacing w:val="-44"/>
        </w:rPr>
      </w:r>
      <w:r>
        <w:rPr>
          <w:spacing w:val="-4"/>
        </w:rPr>
        <w:t>报告期内，公司董事会薪酬与考核委员会严格按照《公司章程》《董事会薪酬与考核委员会工作细则》的相关规定履行</w:t>
      </w:r>
    </w:p>
    <w:p>
      <w:pPr>
        <w:pStyle w:val="BodyText"/>
        <w:spacing w:line="302" w:lineRule="auto"/>
        <w:ind w:right="1123"/>
        <w:jc w:val="both"/>
      </w:pPr>
      <w:r>
        <w:rPr>
          <w:spacing w:val="-3"/>
        </w:rPr>
        <w:t>职责，对公司薪酬及绩效考核情况进行监督。报告期内，薪酬与考核委员会召开了</w:t>
      </w:r>
      <w:r>
        <w:rPr>
          <w:rFonts w:ascii="Times New Roman" w:hAnsi="Times New Roman" w:cs="Times New Roman" w:eastAsia="Times New Roman" w:hint="default"/>
          <w:spacing w:val="-3"/>
        </w:rPr>
        <w:t>1</w:t>
      </w:r>
      <w:r>
        <w:rPr>
          <w:spacing w:val="-3"/>
        </w:rPr>
        <w:t>次会议，审议了调整独立董事津贴事项</w:t>
      </w:r>
      <w:r>
        <w:rPr>
          <w:spacing w:val="75"/>
        </w:rPr>
        <w:t> </w:t>
      </w:r>
      <w:r>
        <w:rPr>
          <w:spacing w:val="75"/>
        </w:rPr>
      </w:r>
      <w:r>
        <w:rPr>
          <w:spacing w:val="-4"/>
        </w:rPr>
        <w:t>以及公司高级管理人员</w:t>
      </w:r>
      <w:r>
        <w:rPr>
          <w:rFonts w:ascii="Times New Roman" w:hAnsi="Times New Roman" w:cs="Times New Roman" w:eastAsia="Times New Roman" w:hint="default"/>
          <w:spacing w:val="-4"/>
        </w:rPr>
        <w:t>2019</w:t>
      </w:r>
      <w:r>
        <w:rPr>
          <w:spacing w:val="-4"/>
        </w:rPr>
        <w:t>年度薪酬方案，对公司薪酬制度和考核情况提出合理化建议，促进公司在规范运作的同时，进一</w:t>
      </w:r>
      <w:r>
        <w:rPr>
          <w:spacing w:val="51"/>
        </w:rPr>
        <w:t> </w:t>
      </w:r>
      <w:r>
        <w:rPr>
          <w:spacing w:val="51"/>
        </w:rPr>
      </w:r>
      <w:r>
        <w:rPr>
          <w:spacing w:val="-3"/>
        </w:rPr>
        <w:t>步提高在薪酬考核方面的科学性。</w:t>
      </w:r>
    </w:p>
    <w:p>
      <w:pPr>
        <w:pStyle w:val="BodyText"/>
        <w:spacing w:line="352" w:lineRule="auto" w:before="73"/>
        <w:ind w:left="513" w:right="0"/>
        <w:jc w:val="left"/>
      </w:pPr>
      <w:r>
        <w:rPr>
          <w:spacing w:val="-3"/>
        </w:rPr>
        <w:t>（三）提名委员会履职情况</w:t>
      </w:r>
      <w:r>
        <w:rPr>
          <w:spacing w:val="-51"/>
        </w:rPr>
        <w:t> </w:t>
      </w:r>
      <w:r>
        <w:rPr>
          <w:spacing w:val="-51"/>
        </w:rPr>
      </w:r>
      <w:r>
        <w:rPr>
          <w:spacing w:val="-4"/>
        </w:rPr>
        <w:t>报告期内，公司董事会提名委员会严格按照《公司章程》《董事会提名委员会工作细则》的相关规定履行职责。报告期</w:t>
      </w:r>
    </w:p>
    <w:p>
      <w:pPr>
        <w:pStyle w:val="BodyText"/>
        <w:spacing w:line="233" w:lineRule="exact"/>
        <w:ind w:right="0"/>
        <w:jc w:val="left"/>
      </w:pPr>
      <w:r>
        <w:rPr>
          <w:spacing w:val="-3"/>
        </w:rPr>
        <w:t>内，公司董事和高级管理人员团队稳定，未有需要召开提名委员会会议的情形。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2"/>
        <w:spacing w:line="240" w:lineRule="auto"/>
        <w:ind w:right="0"/>
        <w:jc w:val="left"/>
        <w:rPr>
          <w:b w:val="0"/>
          <w:bCs w:val="0"/>
        </w:rPr>
      </w:pPr>
      <w:bookmarkStart w:name="七、监事会工作情况" w:id="150"/>
      <w:bookmarkEnd w:id="150"/>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监事会在报告期内的监督活动中发现公司是否存在风险</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left="513" w:right="0"/>
        <w:jc w:val="left"/>
      </w:pPr>
      <w:r>
        <w:rPr>
          <w:spacing w:val="-3"/>
        </w:rPr>
        <w:t>公司监事会对报告期内的监督事项无异议。</w:t>
      </w:r>
      <w:r>
        <w:rPr/>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高级管理人员的考评及激励情况" w:id="151"/>
      <w:bookmarkEnd w:id="151"/>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1123" w:firstLine="355"/>
        <w:jc w:val="both"/>
      </w:pPr>
      <w:r>
        <w:rPr>
          <w:spacing w:val="-4"/>
          <w:w w:val="101"/>
        </w:rPr>
        <w:t>公司建立了较为健全的高级管理人员绩效考核管理体系，明确了高级管理人员的薪酬与公司业绩挂钩的绩效考核与激励</w:t>
      </w:r>
      <w:r>
        <w:rPr>
          <w:w w:val="101"/>
        </w:rPr>
        <w:t> </w:t>
      </w:r>
      <w:r>
        <w:rPr>
          <w:spacing w:val="-4"/>
        </w:rPr>
        <w:t>约束机制，实行基本年薪和绩效年薪相结合的薪酬形式，基本薪酬参考市场同类薪酬标准，结合考虑职位、责任、能力等因</w:t>
      </w:r>
      <w:r>
        <w:rPr>
          <w:spacing w:val="40"/>
        </w:rPr>
        <w:t> </w:t>
      </w:r>
      <w:r>
        <w:rPr>
          <w:spacing w:val="40"/>
        </w:rPr>
      </w:r>
      <w:r>
        <w:rPr>
          <w:spacing w:val="-4"/>
        </w:rPr>
        <w:t>素确定，绩效薪酬根据年终绩效考评结果确定。公司每年度对高级管理人员开展工作述职以及绩效考评，根据年终考核结果</w:t>
      </w:r>
    </w:p>
    <w:p>
      <w:pPr>
        <w:spacing w:after="0" w:line="316"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right="0"/>
        <w:jc w:val="left"/>
      </w:pPr>
      <w:r>
        <w:rPr>
          <w:spacing w:val="-3"/>
        </w:rPr>
        <w:t>给予确定薪酬方案，报公司董事会批准后执行。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2"/>
        <w:spacing w:line="240" w:lineRule="auto"/>
        <w:ind w:right="0"/>
        <w:jc w:val="left"/>
        <w:rPr>
          <w:b w:val="0"/>
          <w:bCs w:val="0"/>
        </w:rPr>
      </w:pPr>
      <w:bookmarkStart w:name="九、内部控制评价报告" w:id="152"/>
      <w:bookmarkEnd w:id="152"/>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3"/>
      <w:bookmarkEnd w:id="15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4"/>
      <w:bookmarkEnd w:id="15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2"/>
        <w:rPr>
          <w:rFonts w:ascii="宋体" w:hAnsi="宋体" w:cs="宋体" w:eastAsia="宋体" w:hint="default"/>
          <w:b/>
          <w:bCs/>
          <w:sz w:val="27"/>
          <w:szCs w:val="27"/>
        </w:rPr>
      </w:pPr>
    </w:p>
    <w:p>
      <w:pPr>
        <w:pStyle w:val="BodyText"/>
        <w:tabs>
          <w:tab w:pos="3374" w:val="left" w:leader="none"/>
        </w:tabs>
        <w:spacing w:line="240" w:lineRule="auto" w:before="46"/>
        <w:ind w:left="182" w:right="0"/>
        <w:jc w:val="left"/>
      </w:pPr>
      <w:r>
        <w:rPr/>
        <w:pict>
          <v:group style="position:absolute;margin-left:56.424pt;margin-top:-1.108289pt;width:479pt;height:518.8pt;mso-position-horizontal-relative:page;mso-position-vertical-relative:paragraph;z-index:-1657576" coordorigin="1128,-22" coordsize="9580,10376">
            <v:group style="position:absolute;left:1150;top:-8;width:2;height:394" coordorigin="1150,-8" coordsize="2,394">
              <v:shape style="position:absolute;left:1150;top:-8;width:2;height:394" coordorigin="1150,-8" coordsize="0,394" path="m1150,-8l1150,386e" filled="false" stroked="true" strokeweight="1.2pt" strokecolor="#d2d2d2">
                <v:path arrowok="t"/>
              </v:shape>
            </v:group>
            <v:group style="position:absolute;left:4314;top:-8;width:2;height:394" coordorigin="4314,-8" coordsize="2,394">
              <v:shape style="position:absolute;left:4314;top:-8;width:2;height:394" coordorigin="4314,-8" coordsize="0,394" path="m4314,-8l4314,386e" filled="false" stroked="true" strokeweight="1.2pt" strokecolor="#d2d2d2">
                <v:path arrowok="t"/>
              </v:shape>
            </v:group>
            <v:group style="position:absolute;left:1162;top:-8;width:3141;height:394" coordorigin="1162,-8" coordsize="3141,394">
              <v:shape style="position:absolute;left:1162;top:-8;width:3141;height:394" coordorigin="1162,-8" coordsize="3141,394" path="m1162,386l4302,386,4302,-8,1162,-8,1162,386xe" filled="true" fillcolor="#d2d2d2" stroked="false">
                <v:path arrowok="t"/>
                <v:fill type="solid"/>
              </v:shape>
            </v:group>
            <v:group style="position:absolute;left:1138;top:-13;width:3184;height:2" coordorigin="1138,-13" coordsize="3184,2">
              <v:shape style="position:absolute;left:1138;top:-13;width:3184;height:2" coordorigin="1138,-13" coordsize="3184,0" path="m1138,-13l4321,-13e" filled="false" stroked="true" strokeweight=".48pt" strokecolor="#000000">
                <v:path arrowok="t"/>
              </v:shape>
            </v:group>
            <v:group style="position:absolute;left:4331;top:-13;width:6368;height:2" coordorigin="4331,-13" coordsize="6368,2">
              <v:shape style="position:absolute;left:4331;top:-13;width:6368;height:2" coordorigin="4331,-13" coordsize="6368,0" path="m4331,-13l10698,-13e" filled="false" stroked="true" strokeweight=".48pt" strokecolor="#000000">
                <v:path arrowok="t"/>
              </v:shape>
            </v:group>
            <v:group style="position:absolute;left:1150;top:395;width:2;height:394" coordorigin="1150,395" coordsize="2,394">
              <v:shape style="position:absolute;left:1150;top:395;width:2;height:394" coordorigin="1150,395" coordsize="0,394" path="m1150,395l1150,789e" filled="false" stroked="true" strokeweight="1.2pt" strokecolor="#d2d2d2">
                <v:path arrowok="t"/>
              </v:shape>
            </v:group>
            <v:group style="position:absolute;left:4314;top:395;width:2;height:394" coordorigin="4314,395" coordsize="2,394">
              <v:shape style="position:absolute;left:4314;top:395;width:2;height:394" coordorigin="4314,395" coordsize="0,394" path="m4314,395l4314,789e" filled="false" stroked="true" strokeweight="1.2pt" strokecolor="#d2d2d2">
                <v:path arrowok="t"/>
              </v:shape>
            </v:group>
            <v:group style="position:absolute;left:1162;top:395;width:3141;height:394" coordorigin="1162,395" coordsize="3141,394">
              <v:shape style="position:absolute;left:1162;top:395;width:3141;height:394" coordorigin="1162,395" coordsize="3141,394" path="m1162,789l4302,789,4302,395,1162,395,1162,789xe" filled="true" fillcolor="#d2d2d2" stroked="false">
                <v:path arrowok="t"/>
                <v:fill type="solid"/>
              </v:shape>
            </v:group>
            <v:group style="position:absolute;left:1138;top:391;width:3184;height:2" coordorigin="1138,391" coordsize="3184,2">
              <v:shape style="position:absolute;left:1138;top:391;width:3184;height:2" coordorigin="1138,391" coordsize="3184,0" path="m1138,391l4321,391e" filled="false" stroked="true" strokeweight=".48001pt" strokecolor="#000000">
                <v:path arrowok="t"/>
              </v:shape>
            </v:group>
            <v:group style="position:absolute;left:4331;top:391;width:6368;height:2" coordorigin="4331,391" coordsize="6368,2">
              <v:shape style="position:absolute;left:4331;top:391;width:6368;height:2" coordorigin="4331,391" coordsize="6368,0" path="m4331,391l10698,391e" filled="false" stroked="true" strokeweight=".48001pt" strokecolor="#000000">
                <v:path arrowok="t"/>
              </v:shape>
            </v:group>
            <v:group style="position:absolute;left:1150;top:799;width:2;height:707" coordorigin="1150,799" coordsize="2,707">
              <v:shape style="position:absolute;left:1150;top:799;width:2;height:707" coordorigin="1150,799" coordsize="0,707" path="m1150,799l1150,1505e" filled="false" stroked="true" strokeweight="1.2pt" strokecolor="#d2d2d2">
                <v:path arrowok="t"/>
              </v:shape>
            </v:group>
            <v:group style="position:absolute;left:4314;top:799;width:2;height:707" coordorigin="4314,799" coordsize="2,707">
              <v:shape style="position:absolute;left:4314;top:799;width:2;height:707" coordorigin="4314,799" coordsize="0,707" path="m4314,799l4314,1505e" filled="false" stroked="true" strokeweight="1.2pt" strokecolor="#d2d2d2">
                <v:path arrowok="t"/>
              </v:shape>
            </v:group>
            <v:group style="position:absolute;left:1162;top:799;width:3141;height:351" coordorigin="1162,799" coordsize="3141,351">
              <v:shape style="position:absolute;left:1162;top:799;width:3141;height:351" coordorigin="1162,799" coordsize="3141,351" path="m1162,1150l4302,1150,4302,799,1162,799,1162,1150xe" filled="true" fillcolor="#d2d2d2" stroked="false">
                <v:path arrowok="t"/>
                <v:fill type="solid"/>
              </v:shape>
            </v:group>
            <v:group style="position:absolute;left:1162;top:1150;width:3141;height:356" coordorigin="1162,1150" coordsize="3141,356">
              <v:shape style="position:absolute;left:1162;top:1150;width:3141;height:356" coordorigin="1162,1150" coordsize="3141,356" path="m1162,1505l4302,1505,4302,1150,1162,1150,1162,1505xe" filled="true" fillcolor="#d2d2d2" stroked="false">
                <v:path arrowok="t"/>
                <v:fill type="solid"/>
              </v:shape>
            </v:group>
            <v:group style="position:absolute;left:1138;top:794;width:3184;height:2" coordorigin="1138,794" coordsize="3184,2">
              <v:shape style="position:absolute;left:1138;top:794;width:3184;height:2" coordorigin="1138,794" coordsize="3184,0" path="m1138,794l4321,794e" filled="false" stroked="true" strokeweight=".48001pt" strokecolor="#000000">
                <v:path arrowok="t"/>
              </v:shape>
            </v:group>
            <v:group style="position:absolute;left:4331;top:794;width:6368;height:2" coordorigin="4331,794" coordsize="6368,2">
              <v:shape style="position:absolute;left:4331;top:794;width:6368;height:2" coordorigin="4331,794" coordsize="6368,0" path="m4331,794l10698,794e" filled="false" stroked="true" strokeweight=".48001pt" strokecolor="#000000">
                <v:path arrowok="t"/>
              </v:shape>
            </v:group>
            <v:group style="position:absolute;left:1150;top:1514;width:2;height:701" coordorigin="1150,1514" coordsize="2,701">
              <v:shape style="position:absolute;left:1150;top:1514;width:2;height:701" coordorigin="1150,1514" coordsize="0,701" path="m1150,1514l1150,2215e" filled="false" stroked="true" strokeweight="1.2pt" strokecolor="#d2d2d2">
                <v:path arrowok="t"/>
              </v:shape>
            </v:group>
            <v:group style="position:absolute;left:4314;top:1514;width:2;height:701" coordorigin="4314,1514" coordsize="2,701">
              <v:shape style="position:absolute;left:4314;top:1514;width:2;height:701" coordorigin="4314,1514" coordsize="0,701" path="m4314,1514l4314,2215e" filled="false" stroked="true" strokeweight="1.2pt" strokecolor="#d2d2d2">
                <v:path arrowok="t"/>
              </v:shape>
            </v:group>
            <v:group style="position:absolute;left:1162;top:1514;width:3141;height:351" coordorigin="1162,1514" coordsize="3141,351">
              <v:shape style="position:absolute;left:1162;top:1514;width:3141;height:351" coordorigin="1162,1514" coordsize="3141,351" path="m1162,1865l4302,1865,4302,1514,1162,1514,1162,1865xe" filled="true" fillcolor="#d2d2d2" stroked="false">
                <v:path arrowok="t"/>
                <v:fill type="solid"/>
              </v:shape>
            </v:group>
            <v:group style="position:absolute;left:1162;top:1865;width:3141;height:351" coordorigin="1162,1865" coordsize="3141,351">
              <v:shape style="position:absolute;left:1162;top:1865;width:3141;height:351" coordorigin="1162,1865" coordsize="3141,351" path="m1162,2215l4302,2215,4302,1865,1162,1865,1162,2215xe" filled="true" fillcolor="#d2d2d2" stroked="false">
                <v:path arrowok="t"/>
                <v:fill type="solid"/>
              </v:shape>
            </v:group>
            <v:group style="position:absolute;left:1138;top:1510;width:3184;height:2" coordorigin="1138,1510" coordsize="3184,2">
              <v:shape style="position:absolute;left:1138;top:1510;width:3184;height:2" coordorigin="1138,1510" coordsize="3184,0" path="m1138,1510l4321,1510e" filled="false" stroked="true" strokeweight=".48001pt" strokecolor="#000000">
                <v:path arrowok="t"/>
              </v:shape>
            </v:group>
            <v:group style="position:absolute;left:4331;top:1510;width:6368;height:2" coordorigin="4331,1510" coordsize="6368,2">
              <v:shape style="position:absolute;left:4331;top:1510;width:6368;height:2" coordorigin="4331,1510" coordsize="6368,0" path="m4331,1510l10698,1510e" filled="false" stroked="true" strokeweight=".48001pt" strokecolor="#000000">
                <v:path arrowok="t"/>
              </v:shape>
            </v:group>
            <v:group style="position:absolute;left:4326;top:-17;width:2;height:2243" coordorigin="4326,-17" coordsize="2,2243">
              <v:shape style="position:absolute;left:4326;top:-17;width:2;height:2243" coordorigin="4326,-17" coordsize="0,2243" path="m4326,-17l4326,2225e" filled="false" stroked="true" strokeweight=".48pt" strokecolor="#000000">
                <v:path arrowok="t"/>
              </v:shape>
            </v:group>
            <v:group style="position:absolute;left:1150;top:2225;width:2;height:394" coordorigin="1150,2225" coordsize="2,394">
              <v:shape style="position:absolute;left:1150;top:2225;width:2;height:394" coordorigin="1150,2225" coordsize="0,394" path="m1150,2225l1150,2618e" filled="false" stroked="true" strokeweight="1.2pt" strokecolor="#d2d2d2">
                <v:path arrowok="t"/>
              </v:shape>
            </v:group>
            <v:group style="position:absolute;left:10691;top:2225;width:2;height:394" coordorigin="10691,2225" coordsize="2,394">
              <v:shape style="position:absolute;left:10691;top:2225;width:2;height:394" coordorigin="10691,2225" coordsize="0,394" path="m10691,2225l10691,2618e" filled="false" stroked="true" strokeweight="1.2pt" strokecolor="#d2d2d2">
                <v:path arrowok="t"/>
              </v:shape>
            </v:group>
            <v:group style="position:absolute;left:1162;top:2225;width:9517;height:394" coordorigin="1162,2225" coordsize="9517,394">
              <v:shape style="position:absolute;left:1162;top:2225;width:9517;height:394" coordorigin="1162,2225" coordsize="9517,394" path="m1162,2618l10679,2618,10679,2225,1162,2225,1162,2618xe" filled="true" fillcolor="#d2d2d2" stroked="false">
                <v:path arrowok="t"/>
                <v:fill type="solid"/>
              </v:shape>
            </v:group>
            <v:group style="position:absolute;left:1138;top:2220;width:3184;height:2" coordorigin="1138,2220" coordsize="3184,2">
              <v:shape style="position:absolute;left:1138;top:2220;width:3184;height:2" coordorigin="1138,2220" coordsize="3184,0" path="m1138,2220l4321,2220e" filled="false" stroked="true" strokeweight=".47998pt" strokecolor="#000000">
                <v:path arrowok="t"/>
              </v:shape>
            </v:group>
            <v:group style="position:absolute;left:4331;top:2220;width:6368;height:2" coordorigin="4331,2220" coordsize="6368,2">
              <v:shape style="position:absolute;left:4331;top:2220;width:6368;height:2" coordorigin="4331,2220" coordsize="6368,0" path="m4331,2220l10698,2220e" filled="false" stroked="true" strokeweight=".47998pt" strokecolor="#000000">
                <v:path arrowok="t"/>
              </v:shape>
            </v:group>
            <v:group style="position:absolute;left:1150;top:2628;width:2;height:395" coordorigin="1150,2628" coordsize="2,395">
              <v:shape style="position:absolute;left:1150;top:2628;width:2;height:395" coordorigin="1150,2628" coordsize="0,395" path="m1150,2628l1150,3022e" filled="false" stroked="true" strokeweight="1.2pt" strokecolor="#d2d2d2">
                <v:path arrowok="t"/>
              </v:shape>
            </v:group>
            <v:group style="position:absolute;left:4314;top:2628;width:2;height:395" coordorigin="4314,2628" coordsize="2,395">
              <v:shape style="position:absolute;left:4314;top:2628;width:2;height:395" coordorigin="4314,2628" coordsize="0,395" path="m4314,2628l4314,3022e" filled="false" stroked="true" strokeweight="1.2pt" strokecolor="#d2d2d2">
                <v:path arrowok="t"/>
              </v:shape>
            </v:group>
            <v:group style="position:absolute;left:1162;top:2628;width:3141;height:395" coordorigin="1162,2628" coordsize="3141,395">
              <v:shape style="position:absolute;left:1162;top:2628;width:3141;height:395" coordorigin="1162,2628" coordsize="3141,395" path="m1162,3022l4302,3022,4302,2628,1162,2628,1162,3022xe" filled="true" fillcolor="#d2d2d2" stroked="false">
                <v:path arrowok="t"/>
                <v:fill type="solid"/>
              </v:shape>
            </v:group>
            <v:group style="position:absolute;left:4345;top:2628;width:2;height:395" coordorigin="4345,2628" coordsize="2,395">
              <v:shape style="position:absolute;left:4345;top:2628;width:2;height:395" coordorigin="4345,2628" coordsize="0,395" path="m4345,2628l4345,3022e" filled="false" stroked="true" strokeweight=".95999pt" strokecolor="#d2d2d2">
                <v:path arrowok="t"/>
              </v:shape>
            </v:group>
            <v:group style="position:absolute;left:7637;top:2628;width:2;height:395" coordorigin="7637,2628" coordsize="2,395">
              <v:shape style="position:absolute;left:7637;top:2628;width:2;height:395" coordorigin="7637,2628" coordsize="0,395" path="m7637,2628l7637,3022e" filled="false" stroked="true" strokeweight="1.2pt" strokecolor="#d2d2d2">
                <v:path arrowok="t"/>
              </v:shape>
            </v:group>
            <v:group style="position:absolute;left:4355;top:2628;width:3271;height:395" coordorigin="4355,2628" coordsize="3271,395">
              <v:shape style="position:absolute;left:4355;top:2628;width:3271;height:395" coordorigin="4355,2628" coordsize="3271,395" path="m4355,3022l7625,3022,7625,2628,4355,2628,4355,3022xe" filled="true" fillcolor="#d2d2d2" stroked="false">
                <v:path arrowok="t"/>
                <v:fill type="solid"/>
              </v:shape>
            </v:group>
            <v:group style="position:absolute;left:7671;top:2628;width:2;height:395" coordorigin="7671,2628" coordsize="2,395">
              <v:shape style="position:absolute;left:7671;top:2628;width:2;height:395" coordorigin="7671,2628" coordsize="0,395" path="m7671,2628l7671,3022e" filled="false" stroked="true" strokeweight="1.2pt" strokecolor="#d2d2d2">
                <v:path arrowok="t"/>
              </v:shape>
            </v:group>
            <v:group style="position:absolute;left:10691;top:2628;width:2;height:395" coordorigin="10691,2628" coordsize="2,395">
              <v:shape style="position:absolute;left:10691;top:2628;width:2;height:395" coordorigin="10691,2628" coordsize="0,395" path="m10691,2628l10691,3022e" filled="false" stroked="true" strokeweight="1.2pt" strokecolor="#d2d2d2">
                <v:path arrowok="t"/>
              </v:shape>
            </v:group>
            <v:group style="position:absolute;left:7683;top:2628;width:2997;height:395" coordorigin="7683,2628" coordsize="2997,395">
              <v:shape style="position:absolute;left:7683;top:2628;width:2997;height:395" coordorigin="7683,2628" coordsize="2997,395" path="m7683,3022l10679,3022,10679,2628,7683,2628,7683,3022xe" filled="true" fillcolor="#d2d2d2" stroked="false">
                <v:path arrowok="t"/>
                <v:fill type="solid"/>
              </v:shape>
            </v:group>
            <v:group style="position:absolute;left:1138;top:2623;width:3184;height:2" coordorigin="1138,2623" coordsize="3184,2">
              <v:shape style="position:absolute;left:1138;top:2623;width:3184;height:2" coordorigin="1138,2623" coordsize="3184,0" path="m1138,2623l4321,2623e" filled="false" stroked="true" strokeweight=".48001pt" strokecolor="#000000">
                <v:path arrowok="t"/>
              </v:shape>
            </v:group>
            <v:group style="position:absolute;left:4331;top:2623;width:3319;height:2" coordorigin="4331,2623" coordsize="3319,2">
              <v:shape style="position:absolute;left:4331;top:2623;width:3319;height:2" coordorigin="4331,2623" coordsize="3319,0" path="m4331,2623l7649,2623e" filled="false" stroked="true" strokeweight=".48001pt" strokecolor="#000000">
                <v:path arrowok="t"/>
              </v:shape>
            </v:group>
            <v:group style="position:absolute;left:7659;top:2623;width:3040;height:2" coordorigin="7659,2623" coordsize="3040,2">
              <v:shape style="position:absolute;left:7659;top:2623;width:3040;height:2" coordorigin="7659,2623" coordsize="3040,0" path="m7659,2623l10698,2623e" filled="false" stroked="true" strokeweight=".48001pt" strokecolor="#000000">
                <v:path arrowok="t"/>
              </v:shape>
            </v:group>
            <v:group style="position:absolute;left:1138;top:3032;width:3189;height:2185" coordorigin="1138,3032" coordsize="3189,2185">
              <v:shape style="position:absolute;left:1138;top:3032;width:3189;height:2185" coordorigin="1138,3032" coordsize="3189,2185" path="m1138,5216l4326,5216,4326,3032,1138,3032,1138,5216xe" filled="true" fillcolor="#d2d2d2" stroked="false">
                <v:path arrowok="t"/>
                <v:fill type="solid"/>
              </v:shape>
            </v:group>
            <v:group style="position:absolute;left:1150;top:5216;width:2;height:394" coordorigin="1150,5216" coordsize="2,394">
              <v:shape style="position:absolute;left:1150;top:5216;width:2;height:394" coordorigin="1150,5216" coordsize="0,394" path="m1150,5216l1150,5610e" filled="false" stroked="true" strokeweight="1.2pt" strokecolor="#d2d2d2">
                <v:path arrowok="t"/>
              </v:shape>
            </v:group>
            <v:group style="position:absolute;left:4314;top:5216;width:2;height:394" coordorigin="4314,5216" coordsize="2,394">
              <v:shape style="position:absolute;left:4314;top:5216;width:2;height:394" coordorigin="4314,5216" coordsize="0,394" path="m4314,5216l4314,5610e" filled="false" stroked="true" strokeweight="1.2pt" strokecolor="#d2d2d2">
                <v:path arrowok="t"/>
              </v:shape>
            </v:group>
            <v:group style="position:absolute;left:1138;top:5610;width:3189;height:2185" coordorigin="1138,5610" coordsize="3189,2185">
              <v:shape style="position:absolute;left:1138;top:5610;width:3189;height:2185" coordorigin="1138,5610" coordsize="3189,2185" path="m1138,7795l4326,7795,4326,5610,1138,5610,1138,7795xe" filled="true" fillcolor="#d2d2d2" stroked="false">
                <v:path arrowok="t"/>
                <v:fill type="solid"/>
              </v:shape>
            </v:group>
            <v:group style="position:absolute;left:1162;top:5216;width:3141;height:394" coordorigin="1162,5216" coordsize="3141,394">
              <v:shape style="position:absolute;left:1162;top:5216;width:3141;height:394" coordorigin="1162,5216" coordsize="3141,394" path="m1162,5610l4302,5610,4302,5216,1162,5216,1162,5610xe" filled="true" fillcolor="#d2d2d2" stroked="false">
                <v:path arrowok="t"/>
                <v:fill type="solid"/>
              </v:shape>
            </v:group>
            <v:group style="position:absolute;left:7671;top:3185;width:2;height:4451" coordorigin="7671,3185" coordsize="2,4451">
              <v:shape style="position:absolute;left:7671;top:3185;width:2;height:4451" coordorigin="7671,3185" coordsize="0,4451" path="m7671,3185l7671,7636e" filled="false" stroked="true" strokeweight="1.2pt" strokecolor="#ffffff">
                <v:path arrowok="t"/>
              </v:shape>
            </v:group>
            <v:group style="position:absolute;left:7659;top:7636;width:3045;height:159" coordorigin="7659,7636" coordsize="3045,159">
              <v:shape style="position:absolute;left:7659;top:7636;width:3045;height:159" coordorigin="7659,7636" coordsize="3045,159" path="m7659,7795l10703,7795,10703,7636,7659,7636,7659,7795xe" filled="true" fillcolor="#ffffff" stroked="false">
                <v:path arrowok="t"/>
                <v:fill type="solid"/>
              </v:shape>
            </v:group>
            <v:group style="position:absolute;left:7683;top:3540;width:2997;height:312" coordorigin="7683,3540" coordsize="2997,312">
              <v:shape style="position:absolute;left:7683;top:3540;width:2997;height:312" coordorigin="7683,3540" coordsize="2997,312" path="m7683,3852l10679,3852,10679,3540,7683,3540,7683,3852xe" filled="true" fillcolor="#ffffff" stroked="false">
                <v:path arrowok="t"/>
                <v:fill type="solid"/>
              </v:shape>
            </v:group>
            <v:group style="position:absolute;left:7683;top:3852;width:2997;height:312" coordorigin="7683,3852" coordsize="2997,312">
              <v:shape style="position:absolute;left:7683;top:3852;width:2997;height:312" coordorigin="7683,3852" coordsize="2997,312" path="m7683,4164l10679,4164,10679,3852,7683,3852,7683,4164xe" filled="true" fillcolor="#ffffff" stroked="false">
                <v:path arrowok="t"/>
                <v:fill type="solid"/>
              </v:shape>
            </v:group>
            <v:group style="position:absolute;left:7683;top:7285;width:2997;height:351" coordorigin="7683,7285" coordsize="2997,351">
              <v:shape style="position:absolute;left:7683;top:7285;width:2997;height:351" coordorigin="7683,7285" coordsize="2997,351" path="m7683,7636l10679,7636,10679,7285,7683,7285,7683,7636xe" filled="true" fillcolor="#ffffff" stroked="false">
                <v:path arrowok="t"/>
                <v:fill type="solid"/>
              </v:shape>
            </v:group>
            <v:group style="position:absolute;left:1138;top:3027;width:3184;height:2" coordorigin="1138,3027" coordsize="3184,2">
              <v:shape style="position:absolute;left:1138;top:3027;width:3184;height:2" coordorigin="1138,3027" coordsize="3184,0" path="m1138,3027l4321,3027e" filled="false" stroked="true" strokeweight=".47998pt" strokecolor="#000000">
                <v:path arrowok="t"/>
              </v:shape>
            </v:group>
            <v:group style="position:absolute;left:4331;top:3027;width:3319;height:2" coordorigin="4331,3027" coordsize="3319,2">
              <v:shape style="position:absolute;left:4331;top:3027;width:3319;height:2" coordorigin="4331,3027" coordsize="3319,0" path="m4331,3027l7649,3027e" filled="false" stroked="true" strokeweight=".47998pt" strokecolor="#000000">
                <v:path arrowok="t"/>
              </v:shape>
            </v:group>
            <v:group style="position:absolute;left:7659;top:3027;width:3040;height:2" coordorigin="7659,3027" coordsize="3040,2">
              <v:shape style="position:absolute;left:7659;top:3027;width:3040;height:2" coordorigin="7659,3027" coordsize="3040,0" path="m7659,3027l10698,3027e" filled="false" stroked="true" strokeweight=".47998pt" strokecolor="#000000">
                <v:path arrowok="t"/>
              </v:shape>
            </v:group>
            <v:group style="position:absolute;left:4326;top:2618;width:2;height:5186" coordorigin="4326,2618" coordsize="2,5186">
              <v:shape style="position:absolute;left:4326;top:2618;width:2;height:5186" coordorigin="4326,2618" coordsize="0,5186" path="m4326,2618l4326,7804e" filled="false" stroked="true" strokeweight=".48pt" strokecolor="#000000">
                <v:path arrowok="t"/>
              </v:shape>
            </v:group>
            <v:group style="position:absolute;left:1138;top:7804;width:3189;height:1071" coordorigin="1138,7804" coordsize="3189,1071">
              <v:shape style="position:absolute;left:1138;top:7804;width:3189;height:1071" coordorigin="1138,7804" coordsize="3189,1071" path="m1138,8875l4326,8875,4326,7804,1138,7804,1138,8875xe" filled="true" fillcolor="#d2d2d2" stroked="false">
                <v:path arrowok="t"/>
                <v:fill type="solid"/>
              </v:shape>
            </v:group>
            <v:group style="position:absolute;left:1150;top:8875;width:2;height:394" coordorigin="1150,8875" coordsize="2,394">
              <v:shape style="position:absolute;left:1150;top:8875;width:2;height:394" coordorigin="1150,8875" coordsize="0,394" path="m1150,8875l1150,9268e" filled="false" stroked="true" strokeweight="1.2pt" strokecolor="#d2d2d2">
                <v:path arrowok="t"/>
              </v:shape>
            </v:group>
            <v:group style="position:absolute;left:4314;top:8875;width:2;height:394" coordorigin="4314,8875" coordsize="2,394">
              <v:shape style="position:absolute;left:4314;top:8875;width:2;height:394" coordorigin="4314,8875" coordsize="0,394" path="m4314,8875l4314,9268e" filled="false" stroked="true" strokeweight="1.2pt" strokecolor="#d2d2d2">
                <v:path arrowok="t"/>
              </v:shape>
            </v:group>
            <v:group style="position:absolute;left:1138;top:9268;width:3189;height:1071" coordorigin="1138,9268" coordsize="3189,1071">
              <v:shape style="position:absolute;left:1138;top:9268;width:3189;height:1071" coordorigin="1138,9268" coordsize="3189,1071" path="m1138,10339l4326,10339,4326,9268,1138,9268,1138,10339xe" filled="true" fillcolor="#d2d2d2" stroked="false">
                <v:path arrowok="t"/>
                <v:fill type="solid"/>
              </v:shape>
            </v:group>
            <v:group style="position:absolute;left:1162;top:8875;width:3141;height:394" coordorigin="1162,8875" coordsize="3141,394">
              <v:shape style="position:absolute;left:1162;top:8875;width:3141;height:394" coordorigin="1162,8875" coordsize="3141,394" path="m1162,9268l4302,9268,4302,8875,1162,8875,1162,9268xe" filled="true" fillcolor="#d2d2d2" stroked="false">
                <v:path arrowok="t"/>
                <v:fill type="solid"/>
              </v:shape>
            </v:group>
            <v:group style="position:absolute;left:7659;top:9581;width:3045;height:759" coordorigin="7659,9581" coordsize="3045,759">
              <v:shape style="position:absolute;left:7659;top:9581;width:3045;height:759" coordorigin="7659,9581" coordsize="3045,759" path="m7659,10339l10703,10339,10703,9581,7659,9581,7659,10339xe" filled="true" fillcolor="#ffffff" stroked="false">
                <v:path arrowok="t"/>
                <v:fill type="solid"/>
              </v:shape>
            </v:group>
            <v:group style="position:absolute;left:1138;top:7799;width:3184;height:2" coordorigin="1138,7799" coordsize="3184,2">
              <v:shape style="position:absolute;left:1138;top:7799;width:3184;height:2" coordorigin="1138,7799" coordsize="3184,0" path="m1138,7799l4321,7799e" filled="false" stroked="true" strokeweight=".47998pt" strokecolor="#000000">
                <v:path arrowok="t"/>
              </v:shape>
            </v:group>
            <v:group style="position:absolute;left:4331;top:7799;width:3319;height:2" coordorigin="4331,7799" coordsize="3319,2">
              <v:shape style="position:absolute;left:4331;top:7799;width:3319;height:2" coordorigin="4331,7799" coordsize="3319,0" path="m4331,7799l7649,7799e" filled="false" stroked="true" strokeweight=".47998pt" strokecolor="#000000">
                <v:path arrowok="t"/>
              </v:shape>
            </v:group>
            <v:group style="position:absolute;left:7659;top:7799;width:3040;height:2" coordorigin="7659,7799" coordsize="3040,2">
              <v:shape style="position:absolute;left:7659;top:7799;width:3040;height:2" coordorigin="7659,7799" coordsize="3040,0" path="m7659,7799l10698,7799e" filled="false" stroked="true" strokeweight=".47998pt" strokecolor="#000000">
                <v:path arrowok="t"/>
              </v:shape>
            </v:group>
            <v:group style="position:absolute;left:1133;top:-17;width:2;height:10367" coordorigin="1133,-17" coordsize="2,10367">
              <v:shape style="position:absolute;left:1133;top:-17;width:2;height:10367" coordorigin="1133,-17" coordsize="0,10367" path="m1133,-17l1133,10349e" filled="false" stroked="true" strokeweight=".48pt" strokecolor="#000000">
                <v:path arrowok="t"/>
              </v:shape>
            </v:group>
            <v:group style="position:absolute;left:1138;top:10344;width:3184;height:2" coordorigin="1138,10344" coordsize="3184,2">
              <v:shape style="position:absolute;left:1138;top:10344;width:3184;height:2" coordorigin="1138,10344" coordsize="3184,0" path="m1138,10344l4321,10344e" filled="false" stroked="true" strokeweight=".47998pt" strokecolor="#000000">
                <v:path arrowok="t"/>
              </v:shape>
            </v:group>
            <v:group style="position:absolute;left:4326;top:7804;width:2;height:2545" coordorigin="4326,7804" coordsize="2,2545">
              <v:shape style="position:absolute;left:4326;top:7804;width:2;height:2545" coordorigin="4326,7804" coordsize="0,2545" path="m4326,7804l4326,10349e" filled="false" stroked="true" strokeweight=".48pt" strokecolor="#000000">
                <v:path arrowok="t"/>
              </v:shape>
            </v:group>
            <v:group style="position:absolute;left:4331;top:10344;width:3319;height:2" coordorigin="4331,10344" coordsize="3319,2">
              <v:shape style="position:absolute;left:4331;top:10344;width:3319;height:2" coordorigin="4331,10344" coordsize="3319,0" path="m4331,10344l7649,10344e" filled="false" stroked="true" strokeweight=".47998pt" strokecolor="#000000">
                <v:path arrowok="t"/>
              </v:shape>
            </v:group>
            <v:group style="position:absolute;left:7654;top:2618;width:2;height:7731" coordorigin="7654,2618" coordsize="2,7731">
              <v:shape style="position:absolute;left:7654;top:2618;width:2;height:7731" coordorigin="7654,2618" coordsize="0,7731" path="m7654,2618l7654,10349e" filled="false" stroked="true" strokeweight=".48001pt" strokecolor="#000000">
                <v:path arrowok="t"/>
              </v:shape>
            </v:group>
            <v:group style="position:absolute;left:7659;top:10344;width:3040;height:2" coordorigin="7659,10344" coordsize="3040,2">
              <v:shape style="position:absolute;left:7659;top:10344;width:3040;height:2" coordorigin="7659,10344" coordsize="3040,0" path="m7659,10344l10698,10344e" filled="false" stroked="true" strokeweight=".47998pt" strokecolor="#000000">
                <v:path arrowok="t"/>
              </v:shape>
            </v:group>
            <v:group style="position:absolute;left:10703;top:-17;width:2;height:10367" coordorigin="10703,-17" coordsize="2,10367">
              <v:shape style="position:absolute;left:10703;top:-17;width:2;height:10367" coordorigin="10703,-17" coordsize="0,10367" path="m10703,-17l10703,10349e" filled="false" stroked="true" strokeweight=".48004pt" strokecolor="#000000">
                <v:path arrowok="t"/>
              </v:shape>
            </v:group>
            <w10:wrap type="none"/>
          </v:group>
        </w:pict>
      </w:r>
      <w:r>
        <w:rPr>
          <w:spacing w:val="-3"/>
        </w:rPr>
        <w:t>内部控制评价报告全文披露日期</w:t>
        <w:tab/>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w:t>
      </w:r>
    </w:p>
    <w:p>
      <w:pPr>
        <w:spacing w:line="240" w:lineRule="auto" w:before="3"/>
        <w:rPr>
          <w:rFonts w:ascii="宋体" w:hAnsi="宋体" w:cs="宋体" w:eastAsia="宋体" w:hint="default"/>
          <w:sz w:val="8"/>
          <w:szCs w:val="8"/>
        </w:rPr>
      </w:pPr>
    </w:p>
    <w:p>
      <w:pPr>
        <w:pStyle w:val="BodyText"/>
        <w:tabs>
          <w:tab w:pos="3374" w:val="left" w:leader="none"/>
        </w:tabs>
        <w:spacing w:line="240" w:lineRule="auto" w:before="46"/>
        <w:ind w:left="182" w:right="0"/>
        <w:jc w:val="left"/>
      </w:pPr>
      <w:r>
        <w:rPr>
          <w:spacing w:val="-3"/>
        </w:rPr>
        <w:t>内部控制评价报告全文披露索引</w:t>
        <w:tab/>
      </w:r>
      <w:r>
        <w:rPr>
          <w:spacing w:val="-2"/>
        </w:rPr>
        <w:t>巨潮资讯网（</w:t>
      </w:r>
      <w:r>
        <w:rPr>
          <w:rFonts w:ascii="Times New Roman" w:hAnsi="Times New Roman" w:cs="Times New Roman" w:eastAsia="Times New Roman" w:hint="default"/>
          <w:spacing w:val="-2"/>
        </w:rPr>
        <w:t>www.cninfo.com.cn)</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rFonts w:ascii="Times New Roman" w:hAnsi="Times New Roman" w:cs="Times New Roman" w:eastAsia="Times New Roman" w:hint="default"/>
          <w:spacing w:val="23"/>
        </w:rPr>
        <w:t> </w:t>
      </w:r>
      <w:r>
        <w:rPr>
          <w:spacing w:val="-3"/>
        </w:rPr>
        <w:t>年度内部控制评价报告</w:t>
      </w:r>
    </w:p>
    <w:p>
      <w:pPr>
        <w:spacing w:line="240" w:lineRule="auto" w:before="3"/>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71" w:footer="979" w:top="1100" w:bottom="1160" w:left="980" w:right="0"/>
        </w:sectPr>
      </w:pPr>
    </w:p>
    <w:p>
      <w:pPr>
        <w:pStyle w:val="BodyText"/>
        <w:spacing w:line="316" w:lineRule="auto" w:before="46"/>
        <w:ind w:left="182" w:right="0"/>
        <w:jc w:val="left"/>
      </w:pPr>
      <w:r>
        <w:rPr>
          <w:spacing w:val="-3"/>
        </w:rPr>
        <w:t>纳入评价范围单位资产总额占公司合并</w:t>
      </w:r>
      <w:r>
        <w:rPr>
          <w:spacing w:val="-39"/>
        </w:rPr>
        <w:t> </w:t>
      </w:r>
      <w:r>
        <w:rPr>
          <w:spacing w:val="-39"/>
        </w:rPr>
      </w:r>
      <w:r>
        <w:rPr>
          <w:spacing w:val="-3"/>
        </w:rPr>
        <w:t>财务报表资产总额的比例</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82" w:right="0"/>
        <w:jc w:val="left"/>
        <w:rPr>
          <w:rFonts w:ascii="Times New Roman" w:hAnsi="Times New Roman" w:cs="Times New Roman" w:eastAsia="Times New Roman" w:hint="default"/>
        </w:rPr>
      </w:pPr>
      <w:r>
        <w:rPr>
          <w:rFonts w:ascii="Times New Roman"/>
        </w:rPr>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3245" w:space="5623"/>
            <w:col w:w="2062"/>
          </w:cols>
        </w:sectPr>
      </w:pPr>
    </w:p>
    <w:p>
      <w:pPr>
        <w:pStyle w:val="BodyText"/>
        <w:spacing w:line="316" w:lineRule="auto" w:before="110"/>
        <w:ind w:left="182" w:right="0"/>
        <w:jc w:val="left"/>
      </w:pPr>
      <w:r>
        <w:rPr>
          <w:spacing w:val="-3"/>
        </w:rPr>
        <w:t>纳入评价范围单位营业收入占公司合并</w:t>
      </w:r>
      <w:r>
        <w:rPr>
          <w:spacing w:val="-39"/>
        </w:rPr>
        <w:t> </w:t>
      </w:r>
      <w:r>
        <w:rPr>
          <w:spacing w:val="-39"/>
        </w:rPr>
      </w:r>
      <w:r>
        <w:rPr>
          <w:spacing w:val="-3"/>
        </w:rPr>
        <w:t>财务报表营业收入的比例</w:t>
      </w:r>
    </w:p>
    <w:p>
      <w:pPr>
        <w:spacing w:line="240" w:lineRule="auto" w:before="5"/>
        <w:rPr>
          <w:rFonts w:ascii="宋体" w:hAnsi="宋体" w:cs="宋体" w:eastAsia="宋体" w:hint="default"/>
          <w:sz w:val="23"/>
          <w:szCs w:val="23"/>
        </w:rPr>
      </w:pPr>
      <w:r>
        <w:rPr/>
        <w:br w:type="column"/>
      </w:r>
      <w:r>
        <w:rPr>
          <w:rFonts w:ascii="宋体"/>
          <w:sz w:val="23"/>
        </w:rPr>
      </w:r>
    </w:p>
    <w:p>
      <w:pPr>
        <w:pStyle w:val="BodyText"/>
        <w:spacing w:line="240" w:lineRule="auto"/>
        <w:ind w:left="182" w:right="0"/>
        <w:jc w:val="left"/>
        <w:rPr>
          <w:rFonts w:ascii="Times New Roman" w:hAnsi="Times New Roman" w:cs="Times New Roman" w:eastAsia="Times New Roman" w:hint="default"/>
        </w:rPr>
      </w:pPr>
      <w:r>
        <w:rPr>
          <w:rFonts w:ascii="Times New Roman"/>
        </w:rPr>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3245" w:space="5623"/>
            <w:col w:w="2062"/>
          </w:cols>
        </w:sectPr>
      </w:pPr>
    </w:p>
    <w:p>
      <w:pPr>
        <w:pStyle w:val="BodyText"/>
        <w:spacing w:line="240" w:lineRule="auto" w:before="105"/>
        <w:ind w:left="135" w:right="1176"/>
        <w:jc w:val="center"/>
      </w:pPr>
      <w:r>
        <w:rPr/>
        <w:t>缺陷认定标准</w:t>
      </w:r>
    </w:p>
    <w:p>
      <w:pPr>
        <w:spacing w:line="240" w:lineRule="auto" w:before="4"/>
        <w:rPr>
          <w:rFonts w:ascii="宋体" w:hAnsi="宋体" w:cs="宋体" w:eastAsia="宋体" w:hint="default"/>
          <w:sz w:val="9"/>
          <w:szCs w:val="9"/>
        </w:rPr>
      </w:pPr>
    </w:p>
    <w:p>
      <w:pPr>
        <w:pStyle w:val="BodyText"/>
        <w:tabs>
          <w:tab w:pos="4647" w:val="left" w:leader="none"/>
          <w:tab w:pos="7749" w:val="left" w:leader="none"/>
        </w:tabs>
        <w:spacing w:line="240" w:lineRule="auto" w:before="46"/>
        <w:ind w:left="1569" w:right="0"/>
        <w:jc w:val="left"/>
      </w:pPr>
      <w:r>
        <w:rPr/>
        <w:t>类别</w:t>
        <w:tab/>
      </w:r>
      <w:r>
        <w:rPr>
          <w:spacing w:val="-2"/>
        </w:rPr>
        <w:t>财务报告</w:t>
        <w:tab/>
        <w:t>非财务报告</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295" w:lineRule="auto" w:before="46"/>
        <w:ind w:left="3375" w:right="0"/>
        <w:jc w:val="left"/>
      </w:pPr>
      <w:r>
        <w:rPr>
          <w:spacing w:val="-7"/>
          <w:w w:val="101"/>
        </w:rPr>
        <w:t>重大缺陷：（</w:t>
      </w:r>
      <w:r>
        <w:rPr>
          <w:rFonts w:ascii="Times New Roman" w:hAnsi="Times New Roman" w:cs="Times New Roman" w:eastAsia="Times New Roman" w:hint="default"/>
          <w:spacing w:val="-7"/>
          <w:w w:val="101"/>
        </w:rPr>
        <w:t>1</w:t>
      </w:r>
      <w:r>
        <w:rPr>
          <w:spacing w:val="-7"/>
          <w:w w:val="101"/>
        </w:rPr>
        <w:t>）公司董事、监事和高级管</w:t>
      </w:r>
      <w:r>
        <w:rPr>
          <w:spacing w:val="-90"/>
          <w:w w:val="101"/>
        </w:rPr>
        <w:t> </w:t>
      </w:r>
      <w:r>
        <w:rPr>
          <w:spacing w:val="-90"/>
          <w:w w:val="101"/>
        </w:rPr>
      </w:r>
      <w:r>
        <w:rPr>
          <w:spacing w:val="-4"/>
        </w:rPr>
        <w:t>理人员滥用职权</w:t>
      </w:r>
      <w:r>
        <w:rPr>
          <w:rFonts w:ascii="Times New Roman" w:hAnsi="Times New Roman" w:cs="Times New Roman" w:eastAsia="Times New Roman" w:hint="default"/>
          <w:spacing w:val="-4"/>
        </w:rPr>
        <w:t>,</w:t>
      </w:r>
      <w:r>
        <w:rPr>
          <w:spacing w:val="-4"/>
        </w:rPr>
        <w:t>发生贪污、受贿、挪用公</w:t>
      </w:r>
    </w:p>
    <w:p>
      <w:pPr>
        <w:pStyle w:val="BodyText"/>
        <w:spacing w:line="310" w:lineRule="atLeast" w:before="125"/>
        <w:ind w:left="13" w:right="0"/>
        <w:jc w:val="left"/>
      </w:pPr>
      <w:r>
        <w:rPr>
          <w:spacing w:val="-7"/>
        </w:rPr>
        <w:br w:type="column"/>
      </w:r>
      <w:r>
        <w:rPr>
          <w:spacing w:val="-7"/>
        </w:rPr>
        <w:t>重大缺陷：决策程序导致重大失误，重</w:t>
      </w:r>
      <w:r>
        <w:rPr>
          <w:spacing w:val="-34"/>
        </w:rPr>
        <w:t> </w:t>
      </w:r>
      <w:r>
        <w:rPr>
          <w:spacing w:val="-34"/>
        </w:rPr>
      </w:r>
      <w:r>
        <w:rPr>
          <w:spacing w:val="-7"/>
        </w:rPr>
        <w:t>要业务缺乏制度控制或系统性失效，且</w:t>
      </w:r>
    </w:p>
    <w:p>
      <w:pPr>
        <w:spacing w:after="0" w:line="310" w:lineRule="atLeast"/>
        <w:jc w:val="left"/>
        <w:sectPr>
          <w:type w:val="continuous"/>
          <w:pgSz w:w="11910" w:h="16840"/>
          <w:pgMar w:top="1060" w:bottom="1160" w:left="980" w:right="0"/>
          <w:cols w:num="2" w:equalWidth="0">
            <w:col w:w="6650" w:space="40"/>
            <w:col w:w="4240"/>
          </w:cols>
        </w:sectPr>
      </w:pPr>
    </w:p>
    <w:p>
      <w:pPr>
        <w:pStyle w:val="BodyText"/>
        <w:spacing w:line="122" w:lineRule="exact"/>
        <w:ind w:left="3375" w:right="0"/>
        <w:jc w:val="left"/>
      </w:pPr>
      <w:r>
        <w:rPr>
          <w:w w:val="101"/>
        </w:rPr>
        <w:t>款</w:t>
      </w:r>
      <w:r>
        <w:rPr>
          <w:spacing w:val="-5"/>
          <w:w w:val="101"/>
        </w:rPr>
        <w:t>等</w:t>
      </w:r>
      <w:r>
        <w:rPr>
          <w:w w:val="101"/>
        </w:rPr>
        <w:t>舞</w:t>
      </w:r>
      <w:r>
        <w:rPr>
          <w:spacing w:val="-5"/>
          <w:w w:val="101"/>
        </w:rPr>
        <w:t>弊</w:t>
      </w:r>
      <w:r>
        <w:rPr>
          <w:w w:val="101"/>
        </w:rPr>
        <w:t>行为</w:t>
      </w:r>
      <w:r>
        <w:rPr>
          <w:spacing w:val="-39"/>
          <w:w w:val="101"/>
        </w:rPr>
        <w:t>，</w:t>
      </w:r>
      <w:r>
        <w:rPr>
          <w:w w:val="101"/>
        </w:rPr>
        <w:t>给</w:t>
      </w:r>
      <w:r>
        <w:rPr>
          <w:spacing w:val="-5"/>
          <w:w w:val="101"/>
        </w:rPr>
        <w:t>公</w:t>
      </w:r>
      <w:r>
        <w:rPr>
          <w:w w:val="101"/>
        </w:rPr>
        <w:t>司</w:t>
      </w:r>
      <w:r>
        <w:rPr>
          <w:spacing w:val="-5"/>
          <w:w w:val="101"/>
        </w:rPr>
        <w:t>造</w:t>
      </w:r>
      <w:r>
        <w:rPr>
          <w:w w:val="101"/>
        </w:rPr>
        <w:t>成</w:t>
      </w:r>
      <w:r>
        <w:rPr>
          <w:spacing w:val="-5"/>
          <w:w w:val="101"/>
        </w:rPr>
        <w:t>重</w:t>
      </w:r>
      <w:r>
        <w:rPr>
          <w:w w:val="101"/>
        </w:rPr>
        <w:t>大</w:t>
      </w:r>
      <w:r>
        <w:rPr>
          <w:spacing w:val="-5"/>
          <w:w w:val="101"/>
        </w:rPr>
        <w:t>损</w:t>
      </w:r>
      <w:r>
        <w:rPr>
          <w:w w:val="101"/>
        </w:rPr>
        <w:t>失</w:t>
      </w:r>
      <w:r>
        <w:rPr>
          <w:spacing w:val="-125"/>
          <w:w w:val="101"/>
        </w:rPr>
        <w:t>；</w:t>
      </w:r>
      <w:r>
        <w:rPr>
          <w:spacing w:val="1"/>
          <w:w w:val="101"/>
        </w:rPr>
        <w:t>（</w:t>
      </w:r>
      <w:r>
        <w:rPr>
          <w:rFonts w:ascii="Times New Roman" w:hAnsi="Times New Roman" w:cs="Times New Roman" w:eastAsia="Times New Roman" w:hint="default"/>
          <w:w w:val="101"/>
        </w:rPr>
        <w:t>2</w:t>
      </w:r>
      <w:r>
        <w:rPr>
          <w:w w:val="101"/>
        </w:rPr>
        <w:t>）</w:t>
      </w:r>
      <w:r>
        <w:rPr/>
      </w:r>
    </w:p>
    <w:p>
      <w:pPr>
        <w:pStyle w:val="BodyText"/>
        <w:spacing w:line="162" w:lineRule="exact"/>
        <w:ind w:left="6702" w:right="0"/>
        <w:jc w:val="left"/>
      </w:pPr>
      <w:r>
        <w:rPr>
          <w:w w:val="101"/>
        </w:rPr>
        <w:t>缺</w:t>
      </w:r>
      <w:r>
        <w:rPr>
          <w:spacing w:val="-5"/>
          <w:w w:val="101"/>
        </w:rPr>
        <w:t>乏</w:t>
      </w:r>
      <w:r>
        <w:rPr>
          <w:w w:val="101"/>
        </w:rPr>
        <w:t>有</w:t>
      </w:r>
      <w:r>
        <w:rPr>
          <w:spacing w:val="-5"/>
          <w:w w:val="101"/>
        </w:rPr>
        <w:t>效</w:t>
      </w:r>
      <w:r>
        <w:rPr>
          <w:w w:val="101"/>
        </w:rPr>
        <w:t>的</w:t>
      </w:r>
      <w:r>
        <w:rPr>
          <w:spacing w:val="-5"/>
          <w:w w:val="101"/>
        </w:rPr>
        <w:t>补</w:t>
      </w:r>
      <w:r>
        <w:rPr>
          <w:w w:val="101"/>
        </w:rPr>
        <w:t>偿</w:t>
      </w:r>
      <w:r>
        <w:rPr>
          <w:spacing w:val="-5"/>
          <w:w w:val="101"/>
        </w:rPr>
        <w:t>性</w:t>
      </w:r>
      <w:r>
        <w:rPr>
          <w:w w:val="101"/>
        </w:rPr>
        <w:t>控制</w:t>
      </w:r>
      <w:r>
        <w:rPr>
          <w:spacing w:val="-73"/>
          <w:w w:val="101"/>
        </w:rPr>
        <w:t>、</w:t>
      </w:r>
      <w:r>
        <w:rPr>
          <w:w w:val="101"/>
        </w:rPr>
        <w:t>内</w:t>
      </w:r>
      <w:r>
        <w:rPr>
          <w:spacing w:val="-5"/>
          <w:w w:val="101"/>
        </w:rPr>
        <w:t>部</w:t>
      </w:r>
      <w:r>
        <w:rPr>
          <w:w w:val="101"/>
        </w:rPr>
        <w:t>控</w:t>
      </w:r>
      <w:r>
        <w:rPr>
          <w:spacing w:val="-5"/>
          <w:w w:val="101"/>
        </w:rPr>
        <w:t>制</w:t>
      </w:r>
      <w:r>
        <w:rPr>
          <w:w w:val="101"/>
        </w:rPr>
        <w:t>评价</w:t>
      </w:r>
      <w:r>
        <w:rPr/>
      </w:r>
    </w:p>
    <w:p>
      <w:pPr>
        <w:spacing w:after="0" w:line="162" w:lineRule="exact"/>
        <w:jc w:val="left"/>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240" w:lineRule="auto"/>
        <w:ind w:left="182" w:right="-8"/>
        <w:jc w:val="left"/>
      </w:pPr>
      <w:r>
        <w:rPr>
          <w:spacing w:val="-2"/>
        </w:rPr>
        <w:t>定性标准</w:t>
      </w:r>
    </w:p>
    <w:p>
      <w:pPr>
        <w:pStyle w:val="BodyText"/>
        <w:spacing w:line="182" w:lineRule="exact"/>
        <w:ind w:left="182" w:right="0"/>
        <w:jc w:val="left"/>
      </w:pPr>
      <w:r>
        <w:rPr>
          <w:spacing w:val="-3"/>
        </w:rPr>
        <w:br w:type="column"/>
      </w:r>
      <w:r>
        <w:rPr>
          <w:spacing w:val="-3"/>
        </w:rPr>
        <w:t>外部审计发现当期财务报告存在重大错</w:t>
      </w:r>
    </w:p>
    <w:p>
      <w:pPr>
        <w:pStyle w:val="BodyText"/>
        <w:spacing w:line="240" w:lineRule="auto" w:before="77"/>
        <w:ind w:left="182" w:right="0"/>
        <w:jc w:val="left"/>
      </w:pPr>
      <w:r>
        <w:rPr>
          <w:spacing w:val="-3"/>
        </w:rPr>
        <w:t>报，公司在运行过程中未能发现该错报；</w:t>
      </w:r>
    </w:p>
    <w:p>
      <w:pPr>
        <w:pStyle w:val="BodyText"/>
        <w:spacing w:line="307" w:lineRule="auto" w:before="76"/>
        <w:ind w:left="182" w:right="0"/>
        <w:jc w:val="left"/>
      </w:pPr>
      <w:r>
        <w:rPr>
          <w:spacing w:val="-6"/>
        </w:rPr>
        <w:t>（</w:t>
      </w:r>
      <w:r>
        <w:rPr>
          <w:rFonts w:ascii="Times New Roman" w:hAnsi="Times New Roman" w:cs="Times New Roman" w:eastAsia="Times New Roman" w:hint="default"/>
          <w:spacing w:val="-6"/>
        </w:rPr>
        <w:t>3</w:t>
      </w:r>
      <w:r>
        <w:rPr>
          <w:spacing w:val="-6"/>
        </w:rPr>
        <w:t>）已经发现并报告给管理层的重大缺陷</w:t>
      </w:r>
      <w:r>
        <w:rPr>
          <w:spacing w:val="-35"/>
        </w:rPr>
        <w:t> </w:t>
      </w:r>
      <w:r>
        <w:rPr>
          <w:spacing w:val="-35"/>
        </w:rPr>
      </w:r>
      <w:r>
        <w:rPr>
          <w:spacing w:val="-7"/>
          <w:w w:val="101"/>
        </w:rPr>
        <w:t>在合理的时间内未加以改正；（</w:t>
      </w:r>
      <w:r>
        <w:rPr>
          <w:rFonts w:ascii="Times New Roman" w:hAnsi="Times New Roman" w:cs="Times New Roman" w:eastAsia="Times New Roman" w:hint="default"/>
          <w:spacing w:val="-7"/>
          <w:w w:val="101"/>
        </w:rPr>
        <w:t>4</w:t>
      </w:r>
      <w:r>
        <w:rPr>
          <w:spacing w:val="-7"/>
          <w:w w:val="101"/>
        </w:rPr>
        <w:t>）公司审</w:t>
      </w:r>
      <w:r>
        <w:rPr>
          <w:spacing w:val="-90"/>
          <w:w w:val="101"/>
        </w:rPr>
        <w:t> </w:t>
      </w:r>
      <w:r>
        <w:rPr>
          <w:spacing w:val="-90"/>
          <w:w w:val="101"/>
        </w:rPr>
      </w:r>
      <w:r>
        <w:rPr>
          <w:spacing w:val="-3"/>
        </w:rPr>
        <w:t>计委员会和公司内审内控部对内部控制的</w:t>
      </w:r>
      <w:r>
        <w:rPr>
          <w:spacing w:val="-33"/>
        </w:rPr>
        <w:t> </w:t>
      </w:r>
      <w:r>
        <w:rPr>
          <w:spacing w:val="-33"/>
        </w:rPr>
      </w:r>
      <w:r>
        <w:rPr>
          <w:spacing w:val="-7"/>
          <w:w w:val="101"/>
        </w:rPr>
        <w:t>监督无效。重要缺陷：（</w:t>
      </w:r>
      <w:r>
        <w:rPr>
          <w:rFonts w:ascii="Times New Roman" w:hAnsi="Times New Roman" w:cs="Times New Roman" w:eastAsia="Times New Roman" w:hint="default"/>
          <w:spacing w:val="-7"/>
          <w:w w:val="101"/>
        </w:rPr>
        <w:t>1</w:t>
      </w:r>
      <w:r>
        <w:rPr>
          <w:spacing w:val="-7"/>
          <w:w w:val="101"/>
        </w:rPr>
        <w:t>）未依照公认的</w:t>
      </w:r>
      <w:r>
        <w:rPr>
          <w:w w:val="101"/>
        </w:rPr>
        <w:t> </w:t>
      </w:r>
      <w:r>
        <w:rPr>
          <w:spacing w:val="-7"/>
          <w:w w:val="101"/>
        </w:rPr>
        <w:t>会计准则和会计政策；（</w:t>
      </w:r>
      <w:r>
        <w:rPr>
          <w:rFonts w:ascii="Times New Roman" w:hAnsi="Times New Roman" w:cs="Times New Roman" w:eastAsia="Times New Roman" w:hint="default"/>
          <w:spacing w:val="-7"/>
          <w:w w:val="101"/>
        </w:rPr>
        <w:t>2</w:t>
      </w:r>
      <w:r>
        <w:rPr>
          <w:spacing w:val="-7"/>
          <w:w w:val="101"/>
        </w:rPr>
        <w:t>）未建立反舞弊</w:t>
      </w:r>
      <w:r>
        <w:rPr>
          <w:w w:val="101"/>
        </w:rPr>
        <w:t> </w:t>
      </w:r>
      <w:r>
        <w:rPr>
          <w:spacing w:val="-7"/>
          <w:w w:val="101"/>
        </w:rPr>
        <w:t>程序和控制措施；（</w:t>
      </w:r>
      <w:r>
        <w:rPr>
          <w:rFonts w:ascii="Times New Roman" w:hAnsi="Times New Roman" w:cs="Times New Roman" w:eastAsia="Times New Roman" w:hint="default"/>
          <w:spacing w:val="-7"/>
          <w:w w:val="101"/>
        </w:rPr>
        <w:t>3</w:t>
      </w:r>
      <w:r>
        <w:rPr>
          <w:spacing w:val="-7"/>
          <w:w w:val="101"/>
        </w:rPr>
        <w:t>）对于期末财务报告</w:t>
      </w:r>
      <w:r>
        <w:rPr>
          <w:spacing w:val="-90"/>
          <w:w w:val="101"/>
        </w:rPr>
        <w:t> </w:t>
      </w:r>
      <w:r>
        <w:rPr>
          <w:spacing w:val="-90"/>
          <w:w w:val="101"/>
        </w:rPr>
      </w:r>
      <w:r>
        <w:rPr>
          <w:spacing w:val="-3"/>
        </w:rPr>
        <w:t>过程的控制存在一项或多项内部控制缺陷</w:t>
      </w:r>
      <w:r>
        <w:rPr>
          <w:spacing w:val="-33"/>
        </w:rPr>
        <w:t> </w:t>
      </w:r>
      <w:r>
        <w:rPr>
          <w:spacing w:val="-33"/>
        </w:rPr>
      </w:r>
      <w:r>
        <w:rPr>
          <w:spacing w:val="-3"/>
        </w:rPr>
        <w:t>且不能合理保证编制的财务报表达到真</w:t>
      </w:r>
      <w:r>
        <w:rPr>
          <w:spacing w:val="-39"/>
        </w:rPr>
        <w:t> </w:t>
      </w:r>
      <w:r>
        <w:rPr>
          <w:spacing w:val="-39"/>
        </w:rPr>
      </w:r>
      <w:r>
        <w:rPr>
          <w:spacing w:val="-3"/>
        </w:rPr>
        <w:t>实、准确的目标。一般缺陷：未构成重大</w:t>
      </w:r>
    </w:p>
    <w:p>
      <w:pPr>
        <w:pStyle w:val="BodyText"/>
        <w:spacing w:line="319" w:lineRule="auto" w:before="105"/>
        <w:ind w:left="13" w:right="1202"/>
        <w:jc w:val="left"/>
      </w:pPr>
      <w:r>
        <w:rPr>
          <w:spacing w:val="-3"/>
        </w:rPr>
        <w:br w:type="column"/>
      </w:r>
      <w:r>
        <w:rPr>
          <w:spacing w:val="-3"/>
        </w:rPr>
        <w:t>的结果特别是重大缺陷未得到整改等</w:t>
      </w:r>
      <w:r>
        <w:rPr>
          <w:spacing w:val="-39"/>
        </w:rPr>
        <w:t> </w:t>
      </w:r>
      <w:r>
        <w:rPr>
          <w:spacing w:val="-39"/>
        </w:rPr>
      </w:r>
      <w:r>
        <w:rPr>
          <w:spacing w:val="-6"/>
          <w:w w:val="101"/>
        </w:rPr>
        <w:t>可能造成直接或潜在的重大赔偿、罚款</w:t>
      </w:r>
      <w:r>
        <w:rPr>
          <w:w w:val="101"/>
        </w:rPr>
        <w:t> </w:t>
      </w:r>
      <w:r>
        <w:rPr>
          <w:spacing w:val="-7"/>
        </w:rPr>
        <w:t>或投资风险等损失。重要缺陷：决策程</w:t>
      </w:r>
      <w:r>
        <w:rPr>
          <w:spacing w:val="-34"/>
        </w:rPr>
        <w:t> </w:t>
      </w:r>
      <w:r>
        <w:rPr>
          <w:spacing w:val="-34"/>
        </w:rPr>
      </w:r>
      <w:r>
        <w:rPr>
          <w:spacing w:val="-6"/>
          <w:w w:val="101"/>
        </w:rPr>
        <w:t>序导致出现一般性失误、重要业务制度</w:t>
      </w:r>
      <w:r>
        <w:rPr>
          <w:w w:val="101"/>
        </w:rPr>
        <w:t> </w:t>
      </w:r>
      <w:r>
        <w:rPr>
          <w:spacing w:val="-7"/>
        </w:rPr>
        <w:t>或系统存在缺陷、内部控制评价的结果</w:t>
      </w:r>
      <w:r>
        <w:rPr>
          <w:spacing w:val="-34"/>
        </w:rPr>
        <w:t> </w:t>
      </w:r>
      <w:r>
        <w:rPr>
          <w:spacing w:val="-34"/>
        </w:rPr>
      </w:r>
      <w:r>
        <w:rPr>
          <w:spacing w:val="-3"/>
        </w:rPr>
        <w:t>特别是重要缺陷未得到整改等可能造</w:t>
      </w:r>
      <w:r>
        <w:rPr>
          <w:spacing w:val="-39"/>
        </w:rPr>
        <w:t> </w:t>
      </w:r>
      <w:r>
        <w:rPr>
          <w:spacing w:val="-39"/>
        </w:rPr>
      </w:r>
      <w:r>
        <w:rPr>
          <w:spacing w:val="-3"/>
        </w:rPr>
        <w:t>成的直接或潜在的负面影响严重程度</w:t>
      </w:r>
      <w:r>
        <w:rPr>
          <w:spacing w:val="-39"/>
        </w:rPr>
        <w:t> </w:t>
      </w:r>
      <w:r>
        <w:rPr>
          <w:spacing w:val="-39"/>
        </w:rPr>
      </w:r>
      <w:r>
        <w:rPr>
          <w:spacing w:val="-6"/>
          <w:w w:val="101"/>
        </w:rPr>
        <w:t>低于重大缺陷，但仍有可能导致公司偏</w:t>
      </w:r>
      <w:r>
        <w:rPr>
          <w:w w:val="101"/>
        </w:rPr>
        <w:t> </w:t>
      </w:r>
      <w:r>
        <w:rPr>
          <w:spacing w:val="-3"/>
        </w:rPr>
        <w:t>离控制目标的内部控制缺陷。一般缺</w:t>
      </w:r>
      <w:r>
        <w:rPr>
          <w:spacing w:val="-39"/>
        </w:rPr>
        <w:t> </w:t>
      </w:r>
      <w:r>
        <w:rPr>
          <w:spacing w:val="-39"/>
        </w:rPr>
      </w:r>
      <w:r>
        <w:rPr>
          <w:spacing w:val="-7"/>
        </w:rPr>
        <w:t>陷：未构成重大缺陷、重要缺陷标准的</w:t>
      </w:r>
    </w:p>
    <w:p>
      <w:pPr>
        <w:pStyle w:val="BodyText"/>
        <w:spacing w:line="207" w:lineRule="exact" w:before="22"/>
        <w:ind w:left="13" w:right="1202"/>
        <w:jc w:val="left"/>
      </w:pPr>
      <w:r>
        <w:rPr>
          <w:spacing w:val="-3"/>
        </w:rPr>
        <w:t>其他内部控制缺陷。</w:t>
      </w:r>
    </w:p>
    <w:p>
      <w:pPr>
        <w:spacing w:after="0" w:line="207" w:lineRule="exact"/>
        <w:jc w:val="left"/>
        <w:sectPr>
          <w:type w:val="continuous"/>
          <w:pgSz w:w="11910" w:h="16840"/>
          <w:pgMar w:top="1060" w:bottom="1160" w:left="980" w:right="0"/>
          <w:cols w:num="3" w:equalWidth="0">
            <w:col w:w="907" w:space="2285"/>
            <w:col w:w="3457" w:space="40"/>
            <w:col w:w="4241"/>
          </w:cols>
        </w:sectPr>
      </w:pPr>
    </w:p>
    <w:p>
      <w:pPr>
        <w:pStyle w:val="BodyText"/>
        <w:spacing w:line="182" w:lineRule="exact"/>
        <w:ind w:left="3375" w:right="0"/>
        <w:jc w:val="left"/>
      </w:pPr>
      <w:r>
        <w:rPr>
          <w:spacing w:val="-6"/>
        </w:rPr>
        <w:t>缺陷、重要缺陷标准的其他内部控制缺陷。</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BodyText"/>
        <w:spacing w:line="240" w:lineRule="auto"/>
        <w:ind w:left="182" w:right="-8"/>
        <w:jc w:val="left"/>
      </w:pPr>
      <w:r>
        <w:rPr>
          <w:spacing w:val="-2"/>
        </w:rPr>
        <w:t>定量标准</w:t>
      </w:r>
    </w:p>
    <w:p>
      <w:pPr>
        <w:pStyle w:val="BodyText"/>
        <w:spacing w:line="300" w:lineRule="auto" w:before="46"/>
        <w:ind w:left="182" w:right="-16"/>
        <w:jc w:val="left"/>
      </w:pPr>
      <w:r>
        <w:rPr/>
        <w:br w:type="column"/>
      </w:r>
      <w:r>
        <w:rPr/>
        <w:t>重大缺陷：错报</w:t>
      </w:r>
      <w:r>
        <w:rPr>
          <w:rFonts w:ascii="Times New Roman" w:hAnsi="Times New Roman" w:cs="Times New Roman" w:eastAsia="Times New Roman" w:hint="default"/>
        </w:rPr>
        <w:t>≥</w:t>
      </w:r>
      <w:r>
        <w:rPr/>
        <w:t>利润总额的</w:t>
      </w:r>
      <w:r>
        <w:rPr>
          <w:spacing w:val="-40"/>
        </w:rPr>
        <w:t> </w:t>
      </w:r>
      <w:r>
        <w:rPr>
          <w:rFonts w:ascii="Times New Roman" w:hAnsi="Times New Roman" w:cs="Times New Roman" w:eastAsia="Times New Roman" w:hint="default"/>
          <w:spacing w:val="-3"/>
        </w:rPr>
        <w:t>5%</w:t>
      </w:r>
      <w:r>
        <w:rPr>
          <w:spacing w:val="-3"/>
        </w:rPr>
        <w:t>，错报</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1"/>
        </w:rPr>
        <w:t> </w:t>
      </w:r>
      <w:r>
        <w:rPr/>
        <w:t>资产总额的</w:t>
      </w:r>
      <w:r>
        <w:rPr>
          <w:spacing w:val="-40"/>
        </w:rPr>
        <w:t> </w:t>
      </w:r>
      <w:r>
        <w:rPr>
          <w:rFonts w:ascii="Times New Roman" w:hAnsi="Times New Roman" w:cs="Times New Roman" w:eastAsia="Times New Roman" w:hint="default"/>
          <w:spacing w:val="-3"/>
        </w:rPr>
        <w:t>1%</w:t>
      </w:r>
      <w:r>
        <w:rPr>
          <w:spacing w:val="-3"/>
        </w:rPr>
        <w:t>，错报</w:t>
      </w:r>
      <w:r>
        <w:rPr>
          <w:rFonts w:ascii="Times New Roman" w:hAnsi="Times New Roman" w:cs="Times New Roman" w:eastAsia="Times New Roman" w:hint="default"/>
          <w:spacing w:val="-3"/>
        </w:rPr>
        <w:t>≥</w:t>
      </w:r>
      <w:r>
        <w:rPr>
          <w:spacing w:val="-3"/>
        </w:rPr>
        <w:t>营业收入总额的</w:t>
      </w:r>
      <w:r>
        <w:rPr>
          <w:spacing w:val="-57"/>
        </w:rPr>
        <w:t> </w:t>
      </w:r>
      <w:r>
        <w:rPr>
          <w:spacing w:val="-57"/>
        </w:rPr>
      </w:r>
      <w:r>
        <w:rPr>
          <w:rFonts w:ascii="Times New Roman" w:hAnsi="Times New Roman" w:cs="Times New Roman" w:eastAsia="Times New Roman" w:hint="default"/>
          <w:spacing w:val="-5"/>
        </w:rPr>
        <w:t>1%</w:t>
      </w:r>
      <w:r>
        <w:rPr>
          <w:spacing w:val="-5"/>
        </w:rPr>
        <w:t>，错报</w:t>
      </w:r>
      <w:r>
        <w:rPr>
          <w:rFonts w:ascii="Times New Roman" w:hAnsi="Times New Roman" w:cs="Times New Roman" w:eastAsia="Times New Roman" w:hint="default"/>
          <w:spacing w:val="-5"/>
        </w:rPr>
        <w:t>≥</w:t>
      </w:r>
      <w:r>
        <w:rPr>
          <w:spacing w:val="-5"/>
        </w:rPr>
        <w:t>所有者权益总额的 </w:t>
      </w:r>
      <w:r>
        <w:rPr>
          <w:rFonts w:ascii="Times New Roman" w:hAnsi="Times New Roman" w:cs="Times New Roman" w:eastAsia="Times New Roman" w:hint="default"/>
          <w:spacing w:val="-7"/>
        </w:rPr>
        <w:t>1%</w:t>
      </w:r>
      <w:r>
        <w:rPr>
          <w:spacing w:val="-7"/>
        </w:rPr>
        <w:t>；重要缺</w:t>
      </w:r>
      <w:r>
        <w:rPr>
          <w:spacing w:val="-71"/>
        </w:rPr>
        <w:t> </w:t>
      </w:r>
      <w:r>
        <w:rPr>
          <w:spacing w:val="-71"/>
        </w:rPr>
      </w:r>
      <w:r>
        <w:rPr/>
        <w:t>陷：利润总额的</w:t>
      </w:r>
      <w:r>
        <w:rPr>
          <w:spacing w:val="-41"/>
        </w:rPr>
        <w:t> </w:t>
      </w:r>
      <w:r>
        <w:rPr>
          <w:rFonts w:ascii="Times New Roman" w:hAnsi="Times New Roman" w:cs="Times New Roman" w:eastAsia="Times New Roman" w:hint="default"/>
          <w:spacing w:val="-3"/>
        </w:rPr>
        <w:t>2%≤</w:t>
      </w:r>
      <w:r>
        <w:rPr>
          <w:spacing w:val="-3"/>
        </w:rPr>
        <w:t>错报＜利润总额的</w:t>
      </w:r>
      <w:r>
        <w:rPr>
          <w:spacing w:val="-62"/>
        </w:rPr>
        <w:t> </w:t>
      </w:r>
      <w:r>
        <w:rPr>
          <w:spacing w:val="-62"/>
        </w:rPr>
      </w:r>
      <w:r>
        <w:rPr>
          <w:rFonts w:ascii="Times New Roman" w:hAnsi="Times New Roman" w:cs="Times New Roman" w:eastAsia="Times New Roman" w:hint="default"/>
          <w:spacing w:val="-3"/>
        </w:rPr>
        <w:t>5%</w:t>
      </w:r>
      <w:r>
        <w:rPr>
          <w:spacing w:val="-3"/>
        </w:rPr>
        <w:t>，资产总额的</w:t>
      </w:r>
      <w:r>
        <w:rPr>
          <w:spacing w:val="10"/>
        </w:rPr>
        <w:t> </w:t>
      </w:r>
      <w:r>
        <w:rPr>
          <w:rFonts w:ascii="Times New Roman" w:hAnsi="Times New Roman" w:cs="Times New Roman" w:eastAsia="Times New Roman" w:hint="default"/>
          <w:spacing w:val="-3"/>
        </w:rPr>
        <w:t>0.5%≤</w:t>
      </w:r>
      <w:r>
        <w:rPr>
          <w:spacing w:val="-3"/>
        </w:rPr>
        <w:t>错报＜资产总额的</w:t>
      </w:r>
    </w:p>
    <w:p>
      <w:pPr>
        <w:pStyle w:val="BodyText"/>
        <w:spacing w:line="300" w:lineRule="auto" w:before="13"/>
        <w:ind w:left="182" w:right="-13"/>
        <w:jc w:val="left"/>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，营业收入总额的</w:t>
      </w:r>
      <w:r>
        <w:rPr>
          <w:spacing w:val="-26"/>
        </w:rPr>
        <w:t> </w:t>
      </w:r>
      <w:r>
        <w:rPr>
          <w:rFonts w:ascii="Times New Roman" w:hAnsi="Times New Roman" w:cs="Times New Roman" w:eastAsia="Times New Roman" w:hint="default"/>
        </w:rPr>
        <w:t>0.5%≤</w:t>
      </w:r>
      <w:r>
        <w:rPr/>
        <w:t>错报＜营业收</w:t>
      </w:r>
      <w:r>
        <w:rPr>
          <w:spacing w:val="-88"/>
        </w:rPr>
        <w:t> </w:t>
      </w:r>
      <w:r>
        <w:rPr>
          <w:spacing w:val="-88"/>
        </w:rPr>
      </w:r>
      <w:r>
        <w:rPr/>
        <w:t>入总额的 </w:t>
      </w:r>
      <w:r>
        <w:rPr>
          <w:rFonts w:ascii="Times New Roman" w:hAnsi="Times New Roman" w:cs="Times New Roman" w:eastAsia="Times New Roman" w:hint="default"/>
          <w:spacing w:val="-3"/>
        </w:rPr>
        <w:t>1%</w:t>
      </w:r>
      <w:r>
        <w:rPr>
          <w:spacing w:val="-3"/>
        </w:rPr>
        <w:t>，所有者权益总额的</w:t>
      </w:r>
      <w:r>
        <w:rPr>
          <w:spacing w:val="-57"/>
        </w:rPr>
        <w:t> </w:t>
      </w:r>
      <w:r>
        <w:rPr>
          <w:rFonts w:ascii="Times New Roman" w:hAnsi="Times New Roman" w:cs="Times New Roman" w:eastAsia="Times New Roman" w:hint="default"/>
        </w:rPr>
        <w:t>0.5%≤</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5"/>
          <w:szCs w:val="15"/>
        </w:rPr>
      </w:pPr>
    </w:p>
    <w:p>
      <w:pPr>
        <w:pStyle w:val="BodyText"/>
        <w:spacing w:line="300" w:lineRule="auto"/>
        <w:ind w:left="12" w:right="1151"/>
        <w:jc w:val="both"/>
      </w:pPr>
      <w:r>
        <w:rPr/>
        <w:t>重大缺陷：</w:t>
      </w:r>
      <w:r>
        <w:rPr>
          <w:rFonts w:ascii="Times New Roman" w:hAnsi="Times New Roman" w:cs="Times New Roman" w:eastAsia="Times New Roman" w:hint="default"/>
        </w:rPr>
        <w:t>3000 </w:t>
      </w:r>
      <w:r>
        <w:rPr>
          <w:spacing w:val="-3"/>
        </w:rPr>
        <w:t>万元及以上；重要缺</w:t>
      </w:r>
      <w:r>
        <w:rPr>
          <w:spacing w:val="-62"/>
        </w:rPr>
        <w:t> </w:t>
      </w:r>
      <w:r>
        <w:rPr>
          <w:spacing w:val="-62"/>
        </w:rPr>
      </w:r>
      <w:r>
        <w:rPr/>
        <w:t>陷：</w:t>
      </w:r>
      <w:r>
        <w:rPr>
          <w:rFonts w:ascii="Times New Roman" w:hAnsi="Times New Roman" w:cs="Times New Roman" w:eastAsia="Times New Roman" w:hint="default"/>
        </w:rPr>
        <w:t>1500 </w:t>
      </w:r>
      <w:r>
        <w:rPr/>
        <w:t>万元（含）～</w:t>
      </w:r>
      <w:r>
        <w:rPr>
          <w:rFonts w:ascii="Times New Roman" w:hAnsi="Times New Roman" w:cs="Times New Roman" w:eastAsia="Times New Roman" w:hint="default"/>
        </w:rPr>
        <w:t>3000 </w:t>
      </w:r>
      <w:r>
        <w:rPr/>
        <w:t>万元；一</w:t>
      </w:r>
      <w:r>
        <w:rPr>
          <w:spacing w:val="-86"/>
        </w:rPr>
        <w:t> </w:t>
      </w:r>
      <w:r>
        <w:rPr>
          <w:spacing w:val="-86"/>
        </w:rPr>
      </w:r>
      <w:r>
        <w:rPr/>
        <w:t>般缺陷：</w:t>
      </w:r>
      <w:r>
        <w:rPr>
          <w:rFonts w:ascii="Times New Roman" w:hAnsi="Times New Roman" w:cs="Times New Roman" w:eastAsia="Times New Roman" w:hint="default"/>
        </w:rPr>
        <w:t>100 </w:t>
      </w:r>
      <w:r>
        <w:rPr/>
        <w:t>万元（含）～</w:t>
      </w:r>
      <w:r>
        <w:rPr>
          <w:rFonts w:ascii="Times New Roman" w:hAnsi="Times New Roman" w:cs="Times New Roman" w:eastAsia="Times New Roman" w:hint="default"/>
        </w:rPr>
        <w:t>1500</w:t>
      </w:r>
      <w:r>
        <w:rPr>
          <w:rFonts w:ascii="Times New Roman" w:hAnsi="Times New Roman" w:cs="Times New Roman" w:eastAsia="Times New Roman" w:hint="default"/>
          <w:spacing w:val="5"/>
        </w:rPr>
        <w:t> </w:t>
      </w:r>
      <w:r>
        <w:rPr/>
        <w:t>万元。</w:t>
      </w:r>
    </w:p>
    <w:p>
      <w:pPr>
        <w:spacing w:after="0" w:line="300" w:lineRule="auto"/>
        <w:jc w:val="both"/>
        <w:sectPr>
          <w:type w:val="continuous"/>
          <w:pgSz w:w="11910" w:h="16840"/>
          <w:pgMar w:top="1060" w:bottom="1160" w:left="980" w:right="0"/>
          <w:cols w:num="3" w:equalWidth="0">
            <w:col w:w="907" w:space="2285"/>
            <w:col w:w="3458" w:space="40"/>
            <w:col w:w="4240"/>
          </w:cols>
        </w:sectPr>
      </w:pPr>
    </w:p>
    <w:p>
      <w:pPr>
        <w:pStyle w:val="BodyText"/>
        <w:spacing w:line="240" w:lineRule="auto" w:before="13"/>
        <w:ind w:left="3375" w:right="0"/>
        <w:jc w:val="left"/>
      </w:pPr>
      <w:r>
        <w:rPr/>
        <w:t>错报＜所有者权益总额的</w:t>
      </w:r>
      <w:r>
        <w:rPr>
          <w:spacing w:val="-18"/>
        </w:rPr>
        <w:t> </w:t>
      </w:r>
      <w:r>
        <w:rPr>
          <w:rFonts w:ascii="Times New Roman" w:hAnsi="Times New Roman" w:cs="Times New Roman" w:eastAsia="Times New Roman" w:hint="default"/>
          <w:spacing w:val="-3"/>
        </w:rPr>
        <w:t>1%</w:t>
      </w:r>
      <w:r>
        <w:rPr>
          <w:spacing w:val="-3"/>
        </w:rPr>
        <w:t>；一般缺陷：</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3"/>
        <w:gridCol w:w="3328"/>
        <w:gridCol w:w="3049"/>
      </w:tblGrid>
      <w:tr>
        <w:trPr>
          <w:trHeight w:val="98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17"/>
              <w:jc w:val="left"/>
              <w:rPr>
                <w:rFonts w:ascii="宋体" w:hAnsi="宋体" w:cs="宋体" w:eastAsia="宋体" w:hint="default"/>
                <w:sz w:val="18"/>
                <w:szCs w:val="18"/>
              </w:rPr>
            </w:pPr>
            <w:r>
              <w:rPr>
                <w:rFonts w:ascii="宋体" w:hAnsi="宋体" w:cs="宋体" w:eastAsia="宋体" w:hint="default"/>
                <w:spacing w:val="-2"/>
                <w:w w:val="101"/>
                <w:sz w:val="18"/>
                <w:szCs w:val="18"/>
              </w:rPr>
              <w:t>错报＜利润总额的</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，错报＜资产总额的</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，错报＜营业收入总额的</w:t>
            </w:r>
            <w:r>
              <w:rPr>
                <w:rFonts w:ascii="宋体" w:hAnsi="宋体" w:cs="宋体" w:eastAsia="宋体" w:hint="default"/>
                <w:spacing w:val="13"/>
                <w:sz w:val="18"/>
                <w:szCs w:val="18"/>
              </w:rPr>
              <w:t>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，错报</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＜所有者权益总额的</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w:t>
            </w: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内部控制审计报告或鉴证报告" w:id="155"/>
      <w:bookmarkEnd w:id="155"/>
      <w:r>
        <w:rPr>
          <w:b w:val="0"/>
          <w:bCs w:val="0"/>
        </w:rPr>
      </w:r>
      <w:r>
        <w:rPr/>
        <w:t>十、内部控制审计报告或鉴证报告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不适用</w:t>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967" w:right="0"/>
        <w:jc w:val="left"/>
        <w:rPr>
          <w:b w:val="0"/>
          <w:bCs w:val="0"/>
        </w:rPr>
      </w:pPr>
      <w:bookmarkStart w:name="第十一节 公司债券相关情况" w:id="156"/>
      <w:bookmarkEnd w:id="156"/>
      <w:r>
        <w:rPr>
          <w:b w:val="0"/>
          <w:bCs w:val="0"/>
        </w:rPr>
      </w:r>
      <w:bookmarkStart w:name="_bookmark10" w:id="157"/>
      <w:bookmarkEnd w:id="157"/>
      <w:r>
        <w:rPr>
          <w:b w:val="0"/>
          <w:bCs w:val="0"/>
        </w:rPr>
      </w:r>
      <w:r>
        <w:rPr/>
        <w:t>第十一节</w:t>
      </w:r>
      <w:r>
        <w:rPr>
          <w:spacing w:val="1"/>
        </w:rPr>
        <w:t> </w:t>
      </w:r>
      <w:r>
        <w:rPr/>
        <w:t>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2115"/>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606" w:right="0"/>
        <w:jc w:val="left"/>
        <w:rPr>
          <w:b w:val="0"/>
          <w:bCs w:val="0"/>
        </w:rPr>
      </w:pPr>
      <w:bookmarkStart w:name="第十二节 财务报告" w:id="158"/>
      <w:bookmarkEnd w:id="158"/>
      <w:r>
        <w:rPr>
          <w:b w:val="0"/>
          <w:bCs w:val="0"/>
        </w:rPr>
      </w:r>
      <w:bookmarkStart w:name="_bookmark11" w:id="159"/>
      <w:bookmarkEnd w:id="159"/>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0"/>
      <w:bookmarkEnd w:id="160"/>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安永华明会计师事务所（特殊普通合伙）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安永华明（</w:t>
            </w:r>
            <w:r>
              <w:rPr>
                <w:rFonts w:ascii="Times New Roman" w:hAnsi="Times New Roman" w:cs="Times New Roman" w:eastAsia="Times New Roman" w:hint="default"/>
                <w:sz w:val="18"/>
                <w:szCs w:val="18"/>
              </w:rPr>
              <w:t>2020</w:t>
            </w:r>
            <w:r>
              <w:rPr>
                <w:rFonts w:ascii="宋体" w:hAnsi="宋体" w:cs="宋体" w:eastAsia="宋体" w:hint="default"/>
                <w:sz w:val="18"/>
                <w:szCs w:val="18"/>
              </w:rPr>
              <w:t>）审字第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61098952_B01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袁勇敏、郑健友</w:t>
            </w:r>
          </w:p>
        </w:tc>
      </w:tr>
    </w:tbl>
    <w:p>
      <w:pPr>
        <w:spacing w:line="357" w:lineRule="auto" w:before="53"/>
        <w:ind w:left="4431" w:right="5405" w:firstLine="0"/>
        <w:jc w:val="center"/>
        <w:rPr>
          <w:rFonts w:ascii="宋体" w:hAnsi="宋体" w:cs="宋体" w:eastAsia="宋体" w:hint="default"/>
          <w:sz w:val="18"/>
          <w:szCs w:val="18"/>
        </w:rPr>
      </w:pPr>
      <w:r>
        <w:rPr>
          <w:rFonts w:ascii="宋体" w:hAnsi="宋体" w:cs="宋体" w:eastAsia="宋体" w:hint="default"/>
          <w:spacing w:val="-2"/>
          <w:sz w:val="18"/>
          <w:szCs w:val="18"/>
        </w:rPr>
        <w:t>审计报告正文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b/>
          <w:bCs/>
          <w:sz w:val="18"/>
          <w:szCs w:val="18"/>
        </w:rPr>
        <w:t>审计报告</w:t>
      </w:r>
      <w:r>
        <w:rPr>
          <w:rFonts w:ascii="宋体" w:hAnsi="宋体" w:cs="宋体" w:eastAsia="宋体" w:hint="default"/>
          <w:sz w:val="18"/>
          <w:szCs w:val="18"/>
        </w:rPr>
      </w:r>
    </w:p>
    <w:p>
      <w:pPr>
        <w:spacing w:line="240" w:lineRule="auto" w:before="5"/>
        <w:rPr>
          <w:rFonts w:ascii="宋体" w:hAnsi="宋体" w:cs="宋体" w:eastAsia="宋体" w:hint="default"/>
          <w:b/>
          <w:bCs/>
          <w:sz w:val="19"/>
          <w:szCs w:val="19"/>
        </w:rPr>
      </w:pPr>
    </w:p>
    <w:p>
      <w:pPr>
        <w:pStyle w:val="BodyText"/>
        <w:spacing w:line="240" w:lineRule="auto" w:before="46"/>
        <w:ind w:left="0" w:right="1122"/>
        <w:jc w:val="right"/>
      </w:pPr>
      <w:r>
        <w:rPr>
          <w:spacing w:val="-2"/>
        </w:rPr>
        <w:t>安永华明（</w:t>
      </w:r>
      <w:r>
        <w:rPr>
          <w:rFonts w:ascii="Times New Roman" w:hAnsi="Times New Roman" w:cs="Times New Roman" w:eastAsia="Times New Roman" w:hint="default"/>
          <w:spacing w:val="-2"/>
        </w:rPr>
        <w:t>2020</w:t>
      </w:r>
      <w:r>
        <w:rPr>
          <w:spacing w:val="-2"/>
        </w:rPr>
        <w:t>）审字第</w:t>
      </w:r>
      <w:r>
        <w:rPr>
          <w:rFonts w:ascii="Times New Roman" w:hAnsi="Times New Roman" w:cs="Times New Roman" w:eastAsia="Times New Roman" w:hint="default"/>
          <w:spacing w:val="-2"/>
        </w:rPr>
        <w:t>61098952_B01</w:t>
      </w:r>
      <w:r>
        <w:rPr>
          <w:spacing w:val="-2"/>
        </w:rPr>
        <w:t>号</w:t>
      </w:r>
    </w:p>
    <w:p>
      <w:pPr>
        <w:pStyle w:val="BodyText"/>
        <w:spacing w:line="240" w:lineRule="auto" w:before="63"/>
        <w:ind w:left="0" w:right="1122"/>
        <w:jc w:val="right"/>
      </w:pPr>
      <w:r>
        <w:rPr>
          <w:spacing w:val="-3"/>
        </w:rPr>
        <w:t>深圳华大基因股份有限公司</w:t>
      </w:r>
    </w:p>
    <w:p>
      <w:pPr>
        <w:spacing w:line="240" w:lineRule="auto" w:before="2"/>
        <w:rPr>
          <w:rFonts w:ascii="宋体" w:hAnsi="宋体" w:cs="宋体" w:eastAsia="宋体" w:hint="default"/>
          <w:sz w:val="26"/>
          <w:szCs w:val="26"/>
        </w:rPr>
      </w:pPr>
    </w:p>
    <w:p>
      <w:pPr>
        <w:spacing w:line="636" w:lineRule="auto" w:before="46"/>
        <w:ind w:left="153" w:right="7248" w:firstLine="0"/>
        <w:jc w:val="left"/>
        <w:rPr>
          <w:rFonts w:ascii="宋体" w:hAnsi="宋体" w:cs="宋体" w:eastAsia="宋体" w:hint="default"/>
          <w:sz w:val="18"/>
          <w:szCs w:val="18"/>
        </w:rPr>
      </w:pPr>
      <w:r>
        <w:rPr>
          <w:rFonts w:ascii="宋体" w:hAnsi="宋体" w:cs="宋体" w:eastAsia="宋体" w:hint="default"/>
          <w:spacing w:val="-3"/>
          <w:sz w:val="18"/>
          <w:szCs w:val="18"/>
        </w:rPr>
        <w:t>深圳华大基因股份有限公司全体股东：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300" w:lineRule="auto" w:before="91"/>
        <w:ind w:right="1122" w:firstLine="360"/>
        <w:jc w:val="both"/>
      </w:pPr>
      <w:r>
        <w:rPr>
          <w:spacing w:val="-4"/>
        </w:rPr>
        <w:t>我们审计了深圳华大基因股份有限公司的财务报表，包括</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日的合并及公司资产负债表，</w:t>
      </w:r>
      <w:r>
        <w:rPr>
          <w:rFonts w:ascii="Times New Roman" w:hAnsi="Times New Roman" w:cs="Times New Roman" w:eastAsia="Times New Roman" w:hint="default"/>
          <w:spacing w:val="-4"/>
        </w:rPr>
        <w:t>2019</w:t>
      </w:r>
      <w:r>
        <w:rPr>
          <w:spacing w:val="-4"/>
        </w:rPr>
        <w:t>年度的合并及</w:t>
      </w:r>
      <w:r>
        <w:rPr>
          <w:w w:val="101"/>
        </w:rPr>
        <w:t> </w:t>
      </w:r>
      <w:r>
        <w:rPr>
          <w:spacing w:val="-3"/>
        </w:rPr>
        <w:t>公司利润表、股东权益变动表和现金流量表以及相关财务报表附注。</w:t>
      </w:r>
    </w:p>
    <w:p>
      <w:pPr>
        <w:pStyle w:val="BodyText"/>
        <w:spacing w:line="316" w:lineRule="auto" w:before="32"/>
        <w:ind w:right="1124" w:firstLine="360"/>
        <w:jc w:val="both"/>
      </w:pPr>
      <w:r>
        <w:rPr>
          <w:spacing w:val="-4"/>
        </w:rPr>
        <w:t>我们认为，后附的深圳华大基因股份有限公司的财务报表在所有重大方面按照企业会计准则的规定编制，公允反映了深</w:t>
      </w:r>
      <w:r>
        <w:rPr>
          <w:w w:val="101"/>
        </w:rPr>
        <w:t> </w:t>
      </w:r>
      <w:r>
        <w:rPr>
          <w:spacing w:val="-3"/>
        </w:rPr>
        <w:t>圳华大基因股份有限公司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日的合并及公司财务状况以及</w:t>
      </w:r>
      <w:r>
        <w:rPr>
          <w:rFonts w:ascii="Times New Roman" w:hAnsi="Times New Roman" w:cs="Times New Roman" w:eastAsia="Times New Roman" w:hint="default"/>
          <w:spacing w:val="-3"/>
        </w:rPr>
        <w:t>2019</w:t>
      </w:r>
      <w:r>
        <w:rPr>
          <w:spacing w:val="-3"/>
        </w:rPr>
        <w:t>年度的合并及公司经营成果和现金流量。</w:t>
      </w:r>
    </w:p>
    <w:p>
      <w:pPr>
        <w:pStyle w:val="BodyText"/>
        <w:spacing w:line="624" w:lineRule="exact" w:before="22"/>
        <w:ind w:left="513" w:right="0" w:hanging="360"/>
        <w:jc w:val="left"/>
      </w:pPr>
      <w:r>
        <w:rPr>
          <w:rFonts w:ascii="宋体" w:hAnsi="宋体" w:cs="宋体" w:eastAsia="宋体" w:hint="default"/>
          <w:b/>
          <w:bCs/>
        </w:rPr>
        <w:t>二、形成审计意见的基础</w:t>
      </w:r>
      <w:r>
        <w:rPr>
          <w:rFonts w:ascii="宋体" w:hAnsi="宋体" w:cs="宋体" w:eastAsia="宋体" w:hint="default"/>
          <w:b/>
          <w:bCs/>
          <w:spacing w:val="-88"/>
        </w:rPr>
        <w:t> </w:t>
      </w:r>
      <w:r>
        <w:rPr>
          <w:rFonts w:ascii="宋体" w:hAnsi="宋体" w:cs="宋体" w:eastAsia="宋体" w:hint="default"/>
          <w:b/>
          <w:bCs/>
          <w:spacing w:val="-88"/>
        </w:rPr>
      </w:r>
      <w:r>
        <w:rPr>
          <w:spacing w:val="-4"/>
        </w:rPr>
        <w:t>我们按照中国注册会计师审计准则的规定执行了审计工作。审计报告的</w:t>
      </w:r>
      <w:r>
        <w:rPr>
          <w:rFonts w:ascii="Times New Roman" w:hAnsi="Times New Roman" w:cs="Times New Roman" w:eastAsia="Times New Roman" w:hint="default"/>
          <w:spacing w:val="-4"/>
        </w:rPr>
        <w:t>“</w:t>
      </w:r>
      <w:r>
        <w:rPr>
          <w:spacing w:val="-4"/>
        </w:rPr>
        <w:t>注册会计师对财务报表审计的责任</w:t>
      </w:r>
      <w:r>
        <w:rPr>
          <w:rFonts w:ascii="Times New Roman" w:hAnsi="Times New Roman" w:cs="Times New Roman" w:eastAsia="Times New Roman" w:hint="default"/>
          <w:spacing w:val="-4"/>
        </w:rPr>
        <w:t>”</w:t>
      </w:r>
      <w:r>
        <w:rPr>
          <w:spacing w:val="-4"/>
        </w:rPr>
        <w:t>部分进一步</w:t>
      </w:r>
    </w:p>
    <w:p>
      <w:pPr>
        <w:pStyle w:val="BodyText"/>
        <w:spacing w:line="213" w:lineRule="exact"/>
        <w:ind w:right="0"/>
        <w:jc w:val="left"/>
      </w:pPr>
      <w:r>
        <w:rPr>
          <w:spacing w:val="-4"/>
        </w:rPr>
        <w:t>阐述了我们在这些准则下的责任。按照中国注册会计师职业道德守则，我们独立于深圳华大基因股份有限公司，并履行了职</w:t>
      </w:r>
    </w:p>
    <w:p>
      <w:pPr>
        <w:pStyle w:val="BodyText"/>
        <w:spacing w:line="636" w:lineRule="auto" w:before="76"/>
        <w:ind w:right="1547"/>
        <w:jc w:val="left"/>
        <w:rPr>
          <w:rFonts w:ascii="宋体" w:hAnsi="宋体" w:cs="宋体" w:eastAsia="宋体" w:hint="default"/>
        </w:rPr>
      </w:pPr>
      <w:r>
        <w:rPr>
          <w:spacing w:val="-3"/>
        </w:rPr>
        <w:t>业道德方面的其他责任。我们相信，我们获取的审计证据是充分、适当的，为发表审计意见提供了基础。</w:t>
      </w:r>
      <w:r>
        <w:rPr>
          <w:spacing w:val="44"/>
        </w:rPr>
        <w:t> </w:t>
      </w:r>
      <w:r>
        <w:rPr>
          <w:spacing w:val="44"/>
        </w:rPr>
      </w:r>
      <w:r>
        <w:rPr>
          <w:rFonts w:ascii="宋体" w:hAnsi="宋体" w:cs="宋体" w:eastAsia="宋体" w:hint="default"/>
          <w:b/>
          <w:bCs/>
        </w:rPr>
        <w:t>三、关键审计事项</w:t>
      </w:r>
      <w:r>
        <w:rPr>
          <w:rFonts w:ascii="宋体" w:hAnsi="宋体" w:cs="宋体" w:eastAsia="宋体" w:hint="default"/>
        </w:rPr>
      </w:r>
    </w:p>
    <w:p>
      <w:pPr>
        <w:pStyle w:val="BodyText"/>
        <w:spacing w:line="316" w:lineRule="auto" w:before="92"/>
        <w:ind w:right="1124" w:firstLine="360"/>
        <w:jc w:val="both"/>
      </w:pPr>
      <w:r>
        <w:rPr>
          <w:spacing w:val="-4"/>
        </w:rPr>
        <w:t>关键审计事项是我们根据职业判断，认为对本期财务报表审计最为重要的事项。这些事项的应对以对财务报表整体进行</w:t>
      </w:r>
      <w:r>
        <w:rPr>
          <w:w w:val="101"/>
        </w:rPr>
        <w:t> </w:t>
      </w:r>
      <w:r>
        <w:rPr>
          <w:spacing w:val="-4"/>
        </w:rPr>
        <w:t>审计并形成审计意见为背景，我们不对这些事项单独发表意见。我们对下述每一事项在审计中是如何应对的描述也以此为背</w:t>
      </w:r>
      <w:r>
        <w:rPr>
          <w:spacing w:val="43"/>
        </w:rPr>
        <w:t> </w:t>
      </w:r>
      <w:r>
        <w:rPr>
          <w:spacing w:val="43"/>
        </w:rPr>
      </w:r>
      <w:r>
        <w:rPr/>
        <w:t>景。</w:t>
      </w:r>
    </w:p>
    <w:p>
      <w:pPr>
        <w:spacing w:line="240" w:lineRule="auto" w:before="4"/>
        <w:rPr>
          <w:rFonts w:ascii="宋体" w:hAnsi="宋体" w:cs="宋体" w:eastAsia="宋体" w:hint="default"/>
          <w:sz w:val="25"/>
          <w:szCs w:val="25"/>
        </w:rPr>
      </w:pPr>
    </w:p>
    <w:p>
      <w:pPr>
        <w:pStyle w:val="BodyText"/>
        <w:spacing w:line="309" w:lineRule="auto"/>
        <w:ind w:right="1124" w:firstLine="360"/>
        <w:jc w:val="both"/>
      </w:pPr>
      <w:r>
        <w:rPr>
          <w:spacing w:val="-4"/>
        </w:rPr>
        <w:t>我们已经履行了本报告</w:t>
      </w:r>
      <w:r>
        <w:rPr>
          <w:rFonts w:ascii="Times New Roman" w:hAnsi="Times New Roman" w:cs="Times New Roman" w:eastAsia="Times New Roman" w:hint="default"/>
          <w:spacing w:val="-4"/>
        </w:rPr>
        <w:t>“</w:t>
      </w:r>
      <w:r>
        <w:rPr>
          <w:spacing w:val="-4"/>
        </w:rPr>
        <w:t>注册会计师对财务报表审计的责任</w:t>
      </w:r>
      <w:r>
        <w:rPr>
          <w:rFonts w:ascii="Times New Roman" w:hAnsi="Times New Roman" w:cs="Times New Roman" w:eastAsia="Times New Roman" w:hint="default"/>
          <w:spacing w:val="-4"/>
        </w:rPr>
        <w:t>”</w:t>
      </w:r>
      <w:r>
        <w:rPr>
          <w:spacing w:val="-4"/>
        </w:rPr>
        <w:t>部分阐述的责任，包括与这些关键审计事项相关的责任。相</w:t>
      </w:r>
      <w:r>
        <w:rPr>
          <w:w w:val="101"/>
        </w:rPr>
        <w:t> </w:t>
      </w:r>
      <w:r>
        <w:rPr>
          <w:spacing w:val="-4"/>
        </w:rPr>
        <w:t>应地，我们的审计工作包括执行为应对评估的财务报表重大错报风险而设计的审计程序。我们执行审计程序的结果，包括应</w:t>
      </w:r>
      <w:r>
        <w:rPr>
          <w:spacing w:val="43"/>
        </w:rPr>
        <w:t> </w:t>
      </w:r>
      <w:r>
        <w:rPr>
          <w:spacing w:val="43"/>
        </w:rPr>
      </w:r>
      <w:r>
        <w:rPr>
          <w:spacing w:val="-3"/>
        </w:rPr>
        <w:t>对下述关键审计事项所执行的程序，为财务报表整体发表审计意见提供了基础。</w:t>
      </w:r>
    </w:p>
    <w:p>
      <w:pPr>
        <w:spacing w:after="0" w:line="309" w:lineRule="auto"/>
        <w:jc w:val="both"/>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4250"/>
        <w:gridCol w:w="4053"/>
      </w:tblGrid>
      <w:tr>
        <w:trPr>
          <w:trHeight w:val="346" w:hRule="exact"/>
        </w:trPr>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关键审计事项</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4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该事项在审计中是如何应对</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0" w:hRule="exact"/>
        </w:trPr>
        <w:tc>
          <w:tcPr>
            <w:tcW w:w="8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b/>
                <w:bCs/>
                <w:sz w:val="18"/>
                <w:szCs w:val="18"/>
              </w:rPr>
              <w:t>应收账款的坏账准备</w:t>
            </w:r>
            <w:r>
              <w:rPr>
                <w:rFonts w:ascii="宋体" w:hAnsi="宋体" w:cs="宋体" w:eastAsia="宋体" w:hint="default"/>
                <w:sz w:val="18"/>
                <w:szCs w:val="18"/>
              </w:rPr>
            </w:r>
          </w:p>
        </w:tc>
      </w:tr>
      <w:tr>
        <w:trPr>
          <w:trHeight w:val="8210" w:hRule="exact"/>
        </w:trPr>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5" w:firstLine="360"/>
              <w:jc w:val="left"/>
              <w:rPr>
                <w:rFonts w:ascii="宋体" w:hAnsi="宋体" w:cs="宋体" w:eastAsia="宋体" w:hint="default"/>
                <w:sz w:val="18"/>
                <w:szCs w:val="18"/>
              </w:rPr>
            </w:pPr>
            <w:r>
              <w:rPr>
                <w:rFonts w:ascii="宋体" w:hAnsi="宋体" w:cs="宋体" w:eastAsia="宋体" w:hint="default"/>
                <w:sz w:val="18"/>
                <w:szCs w:val="18"/>
              </w:rPr>
              <w:t>深圳华大基因股份有限公司及其子公司（以下简</w:t>
            </w:r>
            <w:r>
              <w:rPr>
                <w:rFonts w:ascii="宋体" w:hAnsi="宋体" w:cs="宋体" w:eastAsia="宋体" w:hint="default"/>
                <w:w w:val="101"/>
                <w:sz w:val="18"/>
                <w:szCs w:val="18"/>
              </w:rPr>
              <w:t> </w:t>
            </w:r>
            <w:r>
              <w:rPr>
                <w:rFonts w:ascii="宋体" w:hAnsi="宋体" w:cs="宋体" w:eastAsia="宋体" w:hint="default"/>
                <w:spacing w:val="-3"/>
                <w:sz w:val="18"/>
                <w:szCs w:val="18"/>
              </w:rPr>
              <w:t>称“集团”）应收账款金额重大，于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w:t>
            </w:r>
            <w:r>
              <w:rPr>
                <w:rFonts w:ascii="宋体" w:hAnsi="宋体" w:cs="宋体" w:eastAsia="宋体" w:hint="default"/>
                <w:spacing w:val="-10"/>
                <w:sz w:val="18"/>
                <w:szCs w:val="18"/>
              </w:rPr>
              <w:t> </w:t>
            </w:r>
            <w:r>
              <w:rPr>
                <w:rFonts w:ascii="宋体" w:hAnsi="宋体" w:cs="宋体" w:eastAsia="宋体" w:hint="default"/>
                <w:sz w:val="18"/>
                <w:szCs w:val="18"/>
              </w:rPr>
              <w:t>应</w:t>
            </w:r>
            <w:r>
              <w:rPr>
                <w:rFonts w:ascii="宋体" w:hAnsi="宋体" w:cs="宋体" w:eastAsia="宋体" w:hint="default"/>
                <w:spacing w:val="-55"/>
                <w:sz w:val="18"/>
                <w:szCs w:val="18"/>
              </w:rPr>
              <w:t> </w:t>
            </w:r>
            <w:r>
              <w:rPr>
                <w:rFonts w:ascii="宋体" w:hAnsi="宋体" w:cs="宋体" w:eastAsia="宋体" w:hint="default"/>
                <w:sz w:val="18"/>
                <w:szCs w:val="18"/>
              </w:rPr>
              <w:t>收</w:t>
            </w:r>
            <w:r>
              <w:rPr>
                <w:rFonts w:ascii="宋体" w:hAnsi="宋体" w:cs="宋体" w:eastAsia="宋体" w:hint="default"/>
                <w:spacing w:val="-60"/>
                <w:sz w:val="18"/>
                <w:szCs w:val="18"/>
              </w:rPr>
              <w:t> </w:t>
            </w:r>
            <w:r>
              <w:rPr>
                <w:rFonts w:ascii="宋体" w:hAnsi="宋体" w:cs="宋体" w:eastAsia="宋体" w:hint="default"/>
                <w:sz w:val="18"/>
                <w:szCs w:val="18"/>
              </w:rPr>
              <w:t>账</w:t>
            </w:r>
            <w:r>
              <w:rPr>
                <w:rFonts w:ascii="宋体" w:hAnsi="宋体" w:cs="宋体" w:eastAsia="宋体" w:hint="default"/>
                <w:spacing w:val="-55"/>
                <w:sz w:val="18"/>
                <w:szCs w:val="18"/>
              </w:rPr>
              <w:t> </w:t>
            </w:r>
            <w:r>
              <w:rPr>
                <w:rFonts w:ascii="宋体" w:hAnsi="宋体" w:cs="宋体" w:eastAsia="宋体" w:hint="default"/>
                <w:sz w:val="18"/>
                <w:szCs w:val="18"/>
              </w:rPr>
              <w:t>款</w:t>
            </w:r>
            <w:r>
              <w:rPr>
                <w:rFonts w:ascii="宋体" w:hAnsi="宋体" w:cs="宋体" w:eastAsia="宋体" w:hint="default"/>
                <w:spacing w:val="-60"/>
                <w:sz w:val="18"/>
                <w:szCs w:val="18"/>
              </w:rPr>
              <w:t> </w:t>
            </w:r>
            <w:r>
              <w:rPr>
                <w:rFonts w:ascii="宋体" w:hAnsi="宋体" w:cs="宋体" w:eastAsia="宋体" w:hint="default"/>
                <w:sz w:val="18"/>
                <w:szCs w:val="18"/>
              </w:rPr>
              <w:t>在</w:t>
            </w:r>
            <w:r>
              <w:rPr>
                <w:rFonts w:ascii="宋体" w:hAnsi="宋体" w:cs="宋体" w:eastAsia="宋体" w:hint="default"/>
                <w:spacing w:val="-60"/>
                <w:sz w:val="18"/>
                <w:szCs w:val="18"/>
              </w:rPr>
              <w:t> </w:t>
            </w: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并</w:t>
            </w:r>
            <w:r>
              <w:rPr>
                <w:rFonts w:ascii="宋体" w:hAnsi="宋体" w:cs="宋体" w:eastAsia="宋体" w:hint="default"/>
                <w:spacing w:val="-60"/>
                <w:sz w:val="18"/>
                <w:szCs w:val="18"/>
              </w:rPr>
              <w:t> </w:t>
            </w:r>
            <w:r>
              <w:rPr>
                <w:rFonts w:ascii="宋体" w:hAnsi="宋体" w:cs="宋体" w:eastAsia="宋体" w:hint="default"/>
                <w:sz w:val="18"/>
                <w:szCs w:val="18"/>
              </w:rPr>
              <w:t>财</w:t>
            </w:r>
            <w:r>
              <w:rPr>
                <w:rFonts w:ascii="宋体" w:hAnsi="宋体" w:cs="宋体" w:eastAsia="宋体" w:hint="default"/>
                <w:spacing w:val="-60"/>
                <w:sz w:val="18"/>
                <w:szCs w:val="18"/>
              </w:rPr>
              <w:t> </w:t>
            </w:r>
            <w:r>
              <w:rPr>
                <w:rFonts w:ascii="宋体" w:hAnsi="宋体" w:cs="宋体" w:eastAsia="宋体" w:hint="default"/>
                <w:sz w:val="18"/>
                <w:szCs w:val="18"/>
              </w:rPr>
              <w:t>务</w:t>
            </w:r>
            <w:r>
              <w:rPr>
                <w:rFonts w:ascii="宋体" w:hAnsi="宋体" w:cs="宋体" w:eastAsia="宋体" w:hint="default"/>
                <w:spacing w:val="-55"/>
                <w:sz w:val="18"/>
                <w:szCs w:val="18"/>
              </w:rPr>
              <w:t> </w:t>
            </w:r>
            <w:r>
              <w:rPr>
                <w:rFonts w:ascii="宋体" w:hAnsi="宋体" w:cs="宋体" w:eastAsia="宋体" w:hint="default"/>
                <w:sz w:val="18"/>
                <w:szCs w:val="18"/>
              </w:rPr>
              <w:t>报</w:t>
            </w:r>
            <w:r>
              <w:rPr>
                <w:rFonts w:ascii="宋体" w:hAnsi="宋体" w:cs="宋体" w:eastAsia="宋体" w:hint="default"/>
                <w:spacing w:val="-60"/>
                <w:sz w:val="18"/>
                <w:szCs w:val="18"/>
              </w:rPr>
              <w:t> </w:t>
            </w:r>
            <w:r>
              <w:rPr>
                <w:rFonts w:ascii="宋体" w:hAnsi="宋体" w:cs="宋体" w:eastAsia="宋体" w:hint="default"/>
                <w:sz w:val="18"/>
                <w:szCs w:val="18"/>
              </w:rPr>
              <w:t>表</w:t>
            </w:r>
            <w:r>
              <w:rPr>
                <w:rFonts w:ascii="宋体" w:hAnsi="宋体" w:cs="宋体" w:eastAsia="宋体" w:hint="default"/>
                <w:spacing w:val="-55"/>
                <w:sz w:val="18"/>
                <w:szCs w:val="18"/>
              </w:rPr>
              <w:t> </w:t>
            </w:r>
            <w:r>
              <w:rPr>
                <w:rFonts w:ascii="宋体" w:hAnsi="宋体" w:cs="宋体" w:eastAsia="宋体" w:hint="default"/>
                <w:sz w:val="18"/>
                <w:szCs w:val="18"/>
              </w:rPr>
              <w:t>的</w:t>
            </w:r>
            <w:r>
              <w:rPr>
                <w:rFonts w:ascii="宋体" w:hAnsi="宋体" w:cs="宋体" w:eastAsia="宋体" w:hint="default"/>
                <w:spacing w:val="-60"/>
                <w:sz w:val="18"/>
                <w:szCs w:val="18"/>
              </w:rPr>
              <w:t> </w:t>
            </w:r>
            <w:r>
              <w:rPr>
                <w:rFonts w:ascii="宋体" w:hAnsi="宋体" w:cs="宋体" w:eastAsia="宋体" w:hint="default"/>
                <w:sz w:val="18"/>
                <w:szCs w:val="18"/>
              </w:rPr>
              <w:t>账</w:t>
            </w:r>
            <w:r>
              <w:rPr>
                <w:rFonts w:ascii="宋体" w:hAnsi="宋体" w:cs="宋体" w:eastAsia="宋体" w:hint="default"/>
                <w:spacing w:val="-60"/>
                <w:sz w:val="18"/>
                <w:szCs w:val="18"/>
              </w:rPr>
              <w:t> </w:t>
            </w:r>
            <w:r>
              <w:rPr>
                <w:rFonts w:ascii="宋体" w:hAnsi="宋体" w:cs="宋体" w:eastAsia="宋体" w:hint="default"/>
                <w:sz w:val="18"/>
                <w:szCs w:val="18"/>
              </w:rPr>
              <w:t>面</w:t>
            </w:r>
            <w:r>
              <w:rPr>
                <w:rFonts w:ascii="宋体" w:hAnsi="宋体" w:cs="宋体" w:eastAsia="宋体" w:hint="default"/>
                <w:spacing w:val="-55"/>
                <w:sz w:val="18"/>
                <w:szCs w:val="18"/>
              </w:rPr>
              <w:t> </w:t>
            </w:r>
            <w:r>
              <w:rPr>
                <w:rFonts w:ascii="宋体" w:hAnsi="宋体" w:cs="宋体" w:eastAsia="宋体" w:hint="default"/>
                <w:sz w:val="18"/>
                <w:szCs w:val="18"/>
              </w:rPr>
              <w:t>价</w:t>
            </w:r>
            <w:r>
              <w:rPr>
                <w:rFonts w:ascii="宋体" w:hAnsi="宋体" w:cs="宋体" w:eastAsia="宋体" w:hint="default"/>
                <w:spacing w:val="-60"/>
                <w:sz w:val="18"/>
                <w:szCs w:val="18"/>
              </w:rPr>
              <w:t> </w:t>
            </w:r>
            <w:r>
              <w:rPr>
                <w:rFonts w:ascii="宋体" w:hAnsi="宋体" w:cs="宋体" w:eastAsia="宋体" w:hint="default"/>
                <w:sz w:val="18"/>
                <w:szCs w:val="18"/>
              </w:rPr>
              <w:t>值</w:t>
            </w:r>
            <w:r>
              <w:rPr>
                <w:rFonts w:ascii="宋体" w:hAnsi="宋体" w:cs="宋体" w:eastAsia="宋体" w:hint="default"/>
                <w:spacing w:val="-60"/>
                <w:sz w:val="18"/>
                <w:szCs w:val="18"/>
              </w:rPr>
              <w:t> </w:t>
            </w:r>
            <w:r>
              <w:rPr>
                <w:rFonts w:ascii="宋体" w:hAnsi="宋体" w:cs="宋体" w:eastAsia="宋体" w:hint="default"/>
                <w:sz w:val="18"/>
                <w:szCs w:val="18"/>
              </w:rPr>
              <w:t>为</w:t>
            </w:r>
            <w:r>
              <w:rPr>
                <w:rFonts w:ascii="宋体" w:hAnsi="宋体" w:cs="宋体" w:eastAsia="宋体" w:hint="default"/>
                <w:spacing w:val="-55"/>
                <w:sz w:val="18"/>
                <w:szCs w:val="18"/>
              </w:rPr>
              <w:t> </w:t>
            </w:r>
            <w:r>
              <w:rPr>
                <w:rFonts w:ascii="宋体" w:hAnsi="宋体" w:cs="宋体" w:eastAsia="宋体" w:hint="default"/>
                <w:sz w:val="18"/>
                <w:szCs w:val="18"/>
              </w:rPr>
              <w:t>人</w:t>
            </w:r>
            <w:r>
              <w:rPr>
                <w:rFonts w:ascii="宋体" w:hAnsi="宋体" w:cs="宋体" w:eastAsia="宋体" w:hint="default"/>
                <w:spacing w:val="-60"/>
                <w:sz w:val="18"/>
                <w:szCs w:val="18"/>
              </w:rPr>
              <w:t> </w:t>
            </w:r>
            <w:r>
              <w:rPr>
                <w:rFonts w:ascii="宋体" w:hAnsi="宋体" w:cs="宋体" w:eastAsia="宋体" w:hint="default"/>
                <w:sz w:val="18"/>
                <w:szCs w:val="18"/>
              </w:rPr>
              <w:t>民</w:t>
            </w:r>
            <w:r>
              <w:rPr>
                <w:rFonts w:ascii="宋体" w:hAnsi="宋体" w:cs="宋体" w:eastAsia="宋体" w:hint="default"/>
                <w:spacing w:val="-55"/>
                <w:sz w:val="18"/>
                <w:szCs w:val="18"/>
              </w:rPr>
              <w:t> </w:t>
            </w:r>
            <w:r>
              <w:rPr>
                <w:rFonts w:ascii="宋体" w:hAnsi="宋体" w:cs="宋体" w:eastAsia="宋体" w:hint="default"/>
                <w:sz w:val="18"/>
                <w:szCs w:val="18"/>
              </w:rPr>
              <w:t>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1,232,428,820.81</w:t>
            </w:r>
            <w:r>
              <w:rPr>
                <w:rFonts w:ascii="宋体" w:hAnsi="宋体" w:cs="宋体" w:eastAsia="宋体" w:hint="default"/>
                <w:sz w:val="18"/>
                <w:szCs w:val="18"/>
              </w:rPr>
              <w:t>元，占流动资产和资产总额的比例分</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别为</w:t>
            </w:r>
            <w:r>
              <w:rPr>
                <w:rFonts w:ascii="Times New Roman" w:hAnsi="Times New Roman" w:cs="Times New Roman" w:eastAsia="Times New Roman" w:hint="default"/>
                <w:sz w:val="18"/>
                <w:szCs w:val="18"/>
              </w:rPr>
              <w:t>38.47%</w:t>
            </w:r>
            <w:r>
              <w:rPr>
                <w:rFonts w:ascii="宋体" w:hAnsi="宋体" w:cs="宋体" w:eastAsia="宋体" w:hint="default"/>
                <w:sz w:val="18"/>
                <w:szCs w:val="18"/>
              </w:rPr>
              <w:t>和</w:t>
            </w:r>
            <w:r>
              <w:rPr>
                <w:rFonts w:ascii="Times New Roman" w:hAnsi="Times New Roman" w:cs="Times New Roman" w:eastAsia="Times New Roman" w:hint="default"/>
                <w:sz w:val="18"/>
                <w:szCs w:val="18"/>
              </w:rPr>
              <w:t>20.86%</w:t>
            </w:r>
            <w:r>
              <w:rPr>
                <w:rFonts w:ascii="宋体" w:hAnsi="宋体" w:cs="宋体" w:eastAsia="宋体" w:hint="default"/>
                <w:sz w:val="18"/>
                <w:szCs w:val="18"/>
              </w:rPr>
              <w:t>。</w:t>
            </w:r>
          </w:p>
          <w:p>
            <w:pPr>
              <w:pStyle w:val="TableParagraph"/>
              <w:spacing w:line="314" w:lineRule="auto" w:before="5"/>
              <w:ind w:left="4" w:right="-20" w:firstLine="360"/>
              <w:jc w:val="both"/>
              <w:rPr>
                <w:rFonts w:ascii="宋体" w:hAnsi="宋体" w:cs="宋体" w:eastAsia="宋体" w:hint="default"/>
                <w:sz w:val="18"/>
                <w:szCs w:val="18"/>
              </w:rPr>
            </w:pPr>
            <w:r>
              <w:rPr>
                <w:rFonts w:ascii="宋体" w:hAnsi="宋体" w:cs="宋体" w:eastAsia="宋体" w:hint="default"/>
                <w:spacing w:val="-6"/>
                <w:w w:val="101"/>
                <w:sz w:val="18"/>
                <w:szCs w:val="18"/>
              </w:rPr>
              <w:t>应收账款主要对象是医院、政府机构、科研机构、</w:t>
            </w:r>
            <w:r>
              <w:rPr>
                <w:rFonts w:ascii="宋体" w:hAnsi="宋体" w:cs="宋体" w:eastAsia="宋体" w:hint="default"/>
                <w:spacing w:val="-76"/>
                <w:w w:val="101"/>
                <w:sz w:val="18"/>
                <w:szCs w:val="18"/>
              </w:rPr>
              <w:t> </w:t>
            </w:r>
            <w:r>
              <w:rPr>
                <w:rFonts w:ascii="宋体" w:hAnsi="宋体" w:cs="宋体" w:eastAsia="宋体" w:hint="default"/>
                <w:sz w:val="18"/>
                <w:szCs w:val="18"/>
              </w:rPr>
              <w:t>大专院校和代理商。根据《企业会计准则第</w:t>
            </w:r>
            <w:r>
              <w:rPr>
                <w:rFonts w:ascii="Times New Roman" w:hAnsi="Times New Roman" w:cs="Times New Roman" w:eastAsia="Times New Roman" w:hint="default"/>
                <w:sz w:val="18"/>
                <w:szCs w:val="18"/>
              </w:rPr>
              <w:t>22</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金融工具确认和计量》，集团以预期信用损失模型对</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应收账款进行减值测试。管理层基于历史违约率、前</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瞻性信息以及其他具体因素估计预期信用损失，评估</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时，集团考虑了包括客户类型、期末余额的账龄、历</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史回款、迁移率、是否与客户存在争端、预期宏观经</w:t>
            </w:r>
            <w:r>
              <w:rPr>
                <w:rFonts w:ascii="宋体" w:hAnsi="宋体" w:cs="宋体" w:eastAsia="宋体" w:hint="default"/>
                <w:spacing w:val="-3"/>
                <w:sz w:val="18"/>
                <w:szCs w:val="18"/>
              </w:rPr>
              <w:t> </w:t>
            </w:r>
            <w:r>
              <w:rPr>
                <w:rFonts w:ascii="宋体" w:hAnsi="宋体" w:cs="宋体" w:eastAsia="宋体" w:hint="default"/>
                <w:spacing w:val="-3"/>
                <w:sz w:val="18"/>
                <w:szCs w:val="18"/>
              </w:rPr>
              <w:t>济环境等信息。</w:t>
            </w:r>
          </w:p>
          <w:p>
            <w:pPr>
              <w:pStyle w:val="TableParagraph"/>
              <w:spacing w:line="304" w:lineRule="auto" w:before="20"/>
              <w:ind w:left="4" w:right="-5" w:firstLine="360"/>
              <w:jc w:val="both"/>
              <w:rPr>
                <w:rFonts w:ascii="宋体" w:hAnsi="宋体" w:cs="宋体" w:eastAsia="宋体" w:hint="default"/>
                <w:sz w:val="18"/>
                <w:szCs w:val="18"/>
              </w:rPr>
            </w:pPr>
            <w:r>
              <w:rPr>
                <w:rFonts w:ascii="宋体" w:hAnsi="宋体" w:cs="宋体" w:eastAsia="宋体" w:hint="default"/>
                <w:sz w:val="18"/>
                <w:szCs w:val="18"/>
              </w:rPr>
              <w:t>该会计政策、重大会计判断和估计以及相关财务</w:t>
            </w:r>
            <w:r>
              <w:rPr>
                <w:rFonts w:ascii="宋体" w:hAnsi="宋体" w:cs="宋体" w:eastAsia="宋体" w:hint="default"/>
                <w:w w:val="101"/>
                <w:sz w:val="18"/>
                <w:szCs w:val="18"/>
              </w:rPr>
              <w:t> </w:t>
            </w:r>
            <w:r>
              <w:rPr>
                <w:rFonts w:ascii="宋体" w:hAnsi="宋体" w:cs="宋体" w:eastAsia="宋体" w:hint="default"/>
                <w:spacing w:val="-2"/>
                <w:sz w:val="18"/>
                <w:szCs w:val="18"/>
              </w:rPr>
              <w:t>报表披露参见第十二节财务报告附注五</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重要会计政策</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及会计估计</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、金融工具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28</w:t>
            </w:r>
            <w:r>
              <w:rPr>
                <w:rFonts w:ascii="宋体" w:hAnsi="宋体" w:cs="宋体" w:eastAsia="宋体" w:hint="default"/>
                <w:spacing w:val="-4"/>
                <w:sz w:val="18"/>
                <w:szCs w:val="18"/>
              </w:rPr>
              <w:t>、重要会计政策和</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1"/>
                <w:sz w:val="18"/>
                <w:szCs w:val="18"/>
              </w:rPr>
              <w:t>会计估计变更</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以及附注七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合并财务报表项目注释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05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65" w:firstLine="360"/>
              <w:jc w:val="left"/>
              <w:rPr>
                <w:rFonts w:ascii="宋体" w:hAnsi="宋体" w:cs="宋体" w:eastAsia="宋体" w:hint="default"/>
                <w:sz w:val="18"/>
                <w:szCs w:val="18"/>
              </w:rPr>
            </w:pPr>
            <w:r>
              <w:rPr>
                <w:rFonts w:ascii="宋体" w:hAnsi="宋体" w:cs="宋体" w:eastAsia="宋体" w:hint="default"/>
                <w:spacing w:val="-3"/>
                <w:sz w:val="18"/>
                <w:szCs w:val="18"/>
              </w:rPr>
              <w:t>我们在审计过程中对应收账款的坏账准备执行</w:t>
            </w:r>
            <w:r>
              <w:rPr>
                <w:rFonts w:ascii="宋体" w:hAnsi="宋体" w:cs="宋体" w:eastAsia="宋体" w:hint="default"/>
                <w:w w:val="101"/>
                <w:sz w:val="18"/>
                <w:szCs w:val="18"/>
              </w:rPr>
              <w:t> </w:t>
            </w:r>
            <w:r>
              <w:rPr>
                <w:rFonts w:ascii="宋体" w:hAnsi="宋体" w:cs="宋体" w:eastAsia="宋体" w:hint="default"/>
                <w:sz w:val="18"/>
                <w:szCs w:val="18"/>
              </w:rPr>
              <w:t>了以下工作：</w:t>
            </w:r>
          </w:p>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365" w:right="65"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pacing w:val="-3"/>
                <w:sz w:val="18"/>
                <w:szCs w:val="18"/>
              </w:rPr>
              <w:t>了解、评价并测试应收账款减值相关的内部控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w:t>
            </w:r>
          </w:p>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365" w:right="65"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pacing w:val="-3"/>
                <w:sz w:val="18"/>
                <w:szCs w:val="18"/>
              </w:rPr>
              <w:t>针对单项计提坏账准备的应收账款，我们了解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客户背景及信用评价，检查表明应收账款发生</w:t>
            </w:r>
            <w:r>
              <w:rPr>
                <w:rFonts w:ascii="宋体" w:hAnsi="宋体" w:cs="宋体" w:eastAsia="宋体" w:hint="default"/>
                <w:w w:val="101"/>
                <w:sz w:val="18"/>
                <w:szCs w:val="18"/>
              </w:rPr>
              <w:t> </w:t>
            </w:r>
            <w:r>
              <w:rPr>
                <w:rFonts w:ascii="宋体" w:hAnsi="宋体" w:cs="宋体" w:eastAsia="宋体" w:hint="default"/>
                <w:spacing w:val="-3"/>
                <w:sz w:val="18"/>
                <w:szCs w:val="18"/>
              </w:rPr>
              <w:t>减值或减值已经恢复的客观证据，评价管理层</w:t>
            </w:r>
            <w:r>
              <w:rPr>
                <w:rFonts w:ascii="宋体" w:hAnsi="宋体" w:cs="宋体" w:eastAsia="宋体" w:hint="default"/>
                <w:w w:val="101"/>
                <w:sz w:val="18"/>
                <w:szCs w:val="18"/>
              </w:rPr>
              <w:t> </w:t>
            </w:r>
            <w:r>
              <w:rPr>
                <w:rFonts w:ascii="宋体" w:hAnsi="宋体" w:cs="宋体" w:eastAsia="宋体" w:hint="default"/>
                <w:spacing w:val="-3"/>
                <w:sz w:val="18"/>
                <w:szCs w:val="18"/>
              </w:rPr>
              <w:t>对客户信用历史，未来经营情况和还款能力估</w:t>
            </w:r>
            <w:r>
              <w:rPr>
                <w:rFonts w:ascii="宋体" w:hAnsi="宋体" w:cs="宋体" w:eastAsia="宋体" w:hint="default"/>
                <w:w w:val="101"/>
                <w:sz w:val="18"/>
                <w:szCs w:val="18"/>
              </w:rPr>
              <w:t> </w:t>
            </w:r>
            <w:r>
              <w:rPr>
                <w:rFonts w:ascii="宋体" w:hAnsi="宋体" w:cs="宋体" w:eastAsia="宋体" w:hint="default"/>
                <w:spacing w:val="-3"/>
                <w:sz w:val="18"/>
                <w:szCs w:val="18"/>
              </w:rPr>
              <w:t>计的适当性，检查资产负债表日至报告日款项</w:t>
            </w:r>
            <w:r>
              <w:rPr>
                <w:rFonts w:ascii="宋体" w:hAnsi="宋体" w:cs="宋体" w:eastAsia="宋体" w:hint="default"/>
                <w:w w:val="101"/>
                <w:sz w:val="18"/>
                <w:szCs w:val="18"/>
              </w:rPr>
              <w:t> </w:t>
            </w:r>
            <w:r>
              <w:rPr>
                <w:rFonts w:ascii="宋体" w:hAnsi="宋体" w:cs="宋体" w:eastAsia="宋体" w:hint="default"/>
                <w:sz w:val="18"/>
                <w:szCs w:val="18"/>
              </w:rPr>
              <w:t>回收情况；</w:t>
            </w:r>
          </w:p>
          <w:p>
            <w:pPr>
              <w:pStyle w:val="TableParagraph"/>
              <w:spacing w:line="240" w:lineRule="auto" w:before="12"/>
              <w:ind w:right="0"/>
              <w:jc w:val="left"/>
              <w:rPr>
                <w:rFonts w:ascii="宋体" w:hAnsi="宋体" w:cs="宋体" w:eastAsia="宋体" w:hint="default"/>
                <w:sz w:val="16"/>
                <w:szCs w:val="16"/>
              </w:rPr>
            </w:pPr>
          </w:p>
          <w:p>
            <w:pPr>
              <w:pStyle w:val="TableParagraph"/>
              <w:spacing w:line="316" w:lineRule="auto"/>
              <w:ind w:left="365" w:right="65"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pacing w:val="-3"/>
                <w:sz w:val="18"/>
                <w:szCs w:val="18"/>
              </w:rPr>
              <w:t>针对按信用风险特征组合计提坏账准备的应收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账款，我们采用抽样的方法，检查了管理层编</w:t>
            </w:r>
            <w:r>
              <w:rPr>
                <w:rFonts w:ascii="宋体" w:hAnsi="宋体" w:cs="宋体" w:eastAsia="宋体" w:hint="default"/>
                <w:w w:val="101"/>
                <w:sz w:val="18"/>
                <w:szCs w:val="18"/>
              </w:rPr>
              <w:t> </w:t>
            </w:r>
            <w:r>
              <w:rPr>
                <w:rFonts w:ascii="宋体" w:hAnsi="宋体" w:cs="宋体" w:eastAsia="宋体" w:hint="default"/>
                <w:spacing w:val="-3"/>
                <w:sz w:val="18"/>
                <w:szCs w:val="18"/>
              </w:rPr>
              <w:t>制应收账款账龄表的准确性；结合客户回款情</w:t>
            </w:r>
            <w:r>
              <w:rPr>
                <w:rFonts w:ascii="宋体" w:hAnsi="宋体" w:cs="宋体" w:eastAsia="宋体" w:hint="default"/>
                <w:w w:val="101"/>
                <w:sz w:val="18"/>
                <w:szCs w:val="18"/>
              </w:rPr>
              <w:t> </w:t>
            </w:r>
            <w:r>
              <w:rPr>
                <w:rFonts w:ascii="宋体" w:hAnsi="宋体" w:cs="宋体" w:eastAsia="宋体" w:hint="default"/>
                <w:spacing w:val="-3"/>
                <w:sz w:val="18"/>
                <w:szCs w:val="18"/>
              </w:rPr>
              <w:t>况和市场条件等因素，评估管理层将应收账款</w:t>
            </w:r>
            <w:r>
              <w:rPr>
                <w:rFonts w:ascii="宋体" w:hAnsi="宋体" w:cs="宋体" w:eastAsia="宋体" w:hint="default"/>
                <w:w w:val="101"/>
                <w:sz w:val="18"/>
                <w:szCs w:val="18"/>
              </w:rPr>
              <w:t> </w:t>
            </w:r>
            <w:r>
              <w:rPr>
                <w:rFonts w:ascii="宋体" w:hAnsi="宋体" w:cs="宋体" w:eastAsia="宋体" w:hint="default"/>
                <w:spacing w:val="-3"/>
                <w:sz w:val="18"/>
                <w:szCs w:val="18"/>
              </w:rPr>
              <w:t>划分若干组合方法的适当性；检查历史回款和</w:t>
            </w:r>
            <w:r>
              <w:rPr>
                <w:rFonts w:ascii="宋体" w:hAnsi="宋体" w:cs="宋体" w:eastAsia="宋体" w:hint="default"/>
                <w:w w:val="101"/>
                <w:sz w:val="18"/>
                <w:szCs w:val="18"/>
              </w:rPr>
              <w:t> </w:t>
            </w:r>
            <w:r>
              <w:rPr>
                <w:rFonts w:ascii="宋体" w:hAnsi="宋体" w:cs="宋体" w:eastAsia="宋体" w:hint="default"/>
                <w:spacing w:val="-3"/>
                <w:sz w:val="18"/>
                <w:szCs w:val="18"/>
              </w:rPr>
              <w:t>坏账数据，评估历史损失率估计的适当性；结</w:t>
            </w:r>
            <w:r>
              <w:rPr>
                <w:rFonts w:ascii="宋体" w:hAnsi="宋体" w:cs="宋体" w:eastAsia="宋体" w:hint="default"/>
                <w:w w:val="101"/>
                <w:sz w:val="18"/>
                <w:szCs w:val="18"/>
              </w:rPr>
              <w:t> </w:t>
            </w:r>
            <w:r>
              <w:rPr>
                <w:rFonts w:ascii="宋体" w:hAnsi="宋体" w:cs="宋体" w:eastAsia="宋体" w:hint="default"/>
                <w:spacing w:val="-3"/>
                <w:sz w:val="18"/>
                <w:szCs w:val="18"/>
              </w:rPr>
              <w:t>合前瞻性信息评估管理层利用预期信用损失模</w:t>
            </w:r>
            <w:r>
              <w:rPr>
                <w:rFonts w:ascii="宋体" w:hAnsi="宋体" w:cs="宋体" w:eastAsia="宋体" w:hint="default"/>
                <w:w w:val="101"/>
                <w:sz w:val="18"/>
                <w:szCs w:val="18"/>
              </w:rPr>
              <w:t> </w:t>
            </w:r>
            <w:r>
              <w:rPr>
                <w:rFonts w:ascii="宋体" w:hAnsi="宋体" w:cs="宋体" w:eastAsia="宋体" w:hint="default"/>
                <w:spacing w:val="-3"/>
                <w:sz w:val="18"/>
                <w:szCs w:val="18"/>
              </w:rPr>
              <w:t>型计提应收账款坏账准备的合理性；复核管理</w:t>
            </w:r>
            <w:r>
              <w:rPr>
                <w:rFonts w:ascii="宋体" w:hAnsi="宋体" w:cs="宋体" w:eastAsia="宋体" w:hint="default"/>
                <w:w w:val="101"/>
                <w:sz w:val="18"/>
                <w:szCs w:val="18"/>
              </w:rPr>
              <w:t> </w:t>
            </w:r>
            <w:r>
              <w:rPr>
                <w:rFonts w:ascii="宋体" w:hAnsi="宋体" w:cs="宋体" w:eastAsia="宋体" w:hint="default"/>
                <w:spacing w:val="-3"/>
                <w:sz w:val="18"/>
                <w:szCs w:val="18"/>
              </w:rPr>
              <w:t>层对于执行新金融工具准则衔接期间会计处理</w:t>
            </w:r>
            <w:r>
              <w:rPr>
                <w:rFonts w:ascii="宋体" w:hAnsi="宋体" w:cs="宋体" w:eastAsia="宋体" w:hint="default"/>
                <w:w w:val="101"/>
                <w:sz w:val="18"/>
                <w:szCs w:val="18"/>
              </w:rPr>
              <w:t> </w:t>
            </w:r>
            <w:r>
              <w:rPr>
                <w:rFonts w:ascii="宋体" w:hAnsi="宋体" w:cs="宋体" w:eastAsia="宋体" w:hint="default"/>
                <w:spacing w:val="-3"/>
                <w:sz w:val="18"/>
                <w:szCs w:val="18"/>
              </w:rPr>
              <w:t>的正确性；检查资产负债表日至报告日的款项</w:t>
            </w:r>
            <w:r>
              <w:rPr>
                <w:rFonts w:ascii="宋体" w:hAnsi="宋体" w:cs="宋体" w:eastAsia="宋体" w:hint="default"/>
                <w:w w:val="101"/>
                <w:sz w:val="18"/>
                <w:szCs w:val="18"/>
              </w:rPr>
              <w:t> </w:t>
            </w:r>
            <w:r>
              <w:rPr>
                <w:rFonts w:ascii="宋体" w:hAnsi="宋体" w:cs="宋体" w:eastAsia="宋体" w:hint="default"/>
                <w:sz w:val="18"/>
                <w:szCs w:val="18"/>
              </w:rPr>
              <w:t>回收情况；</w:t>
            </w: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365" w:right="65" w:hanging="361"/>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pacing w:val="-3"/>
                <w:sz w:val="18"/>
                <w:szCs w:val="18"/>
              </w:rPr>
              <w:t>复核财务报表附注中相关披露的充分性和完整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性。</w:t>
            </w:r>
          </w:p>
        </w:tc>
      </w:tr>
    </w:tbl>
    <w:p>
      <w:pPr>
        <w:spacing w:line="240" w:lineRule="auto" w:before="1"/>
        <w:rPr>
          <w:rFonts w:ascii="宋体" w:hAnsi="宋体" w:cs="宋体" w:eastAsia="宋体" w:hint="default"/>
          <w:sz w:val="21"/>
          <w:szCs w:val="21"/>
        </w:rPr>
      </w:pPr>
    </w:p>
    <w:p>
      <w:pPr>
        <w:pStyle w:val="Heading4"/>
        <w:spacing w:line="240" w:lineRule="auto" w:before="46"/>
        <w:ind w:left="153" w:right="0"/>
        <w:jc w:val="left"/>
        <w:rPr>
          <w:b w:val="0"/>
          <w:bCs w:val="0"/>
        </w:rPr>
      </w:pPr>
      <w:r>
        <w:rPr/>
        <w:t>四、其他信息</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53"/>
        <w:ind w:right="1032" w:firstLine="360"/>
        <w:jc w:val="left"/>
      </w:pPr>
      <w:r>
        <w:rPr>
          <w:spacing w:val="-4"/>
        </w:rPr>
        <w:t>深圳华大基因股份有限公司管理层对其他信息负责。其他信息包括年度报告中涵盖的信息，但不包括财务报表和我们的</w:t>
      </w:r>
      <w:r>
        <w:rPr>
          <w:w w:val="101"/>
        </w:rPr>
        <w:t> </w:t>
      </w:r>
      <w:r>
        <w:rPr/>
        <w:t>审计报告。</w:t>
      </w:r>
    </w:p>
    <w:p>
      <w:pPr>
        <w:pStyle w:val="BodyText"/>
        <w:spacing w:line="316" w:lineRule="auto" w:before="19"/>
        <w:ind w:left="513" w:right="0"/>
        <w:jc w:val="left"/>
      </w:pPr>
      <w:r>
        <w:rPr>
          <w:spacing w:val="-3"/>
        </w:rPr>
        <w:t>我们对财务报表发表的审计意见不涵盖其他信息，我们也不对其他信息发表任何形式的鉴证结论。</w:t>
      </w:r>
      <w:r>
        <w:rPr>
          <w:spacing w:val="37"/>
        </w:rPr>
        <w:t> </w:t>
      </w:r>
      <w:r>
        <w:rPr>
          <w:spacing w:val="37"/>
        </w:rPr>
      </w:r>
      <w:r>
        <w:rPr>
          <w:spacing w:val="-4"/>
        </w:rPr>
        <w:t>结合我们对财务报表的审计，我们的责任是阅读其他信息，在此过程中，考虑其他信息是否与财务报表或我们在审计过</w:t>
      </w:r>
    </w:p>
    <w:p>
      <w:pPr>
        <w:pStyle w:val="BodyText"/>
        <w:spacing w:line="316" w:lineRule="auto" w:before="19"/>
        <w:ind w:left="513" w:right="0" w:hanging="360"/>
        <w:jc w:val="left"/>
      </w:pPr>
      <w:r>
        <w:rPr>
          <w:spacing w:val="-3"/>
        </w:rPr>
        <w:t>程中了解到的情况存在重大不一致或者似乎存在重大错报。</w:t>
      </w:r>
      <w:r>
        <w:rPr>
          <w:spacing w:val="-10"/>
        </w:rPr>
        <w:t> </w:t>
      </w:r>
      <w:r>
        <w:rPr>
          <w:spacing w:val="-10"/>
        </w:rPr>
      </w:r>
      <w:r>
        <w:rPr>
          <w:spacing w:val="-5"/>
        </w:rPr>
        <w:t>基于我们已执行的工作，如果我们确定其他信息存在重大错报，我们应当报告该事实。在这方面，我们无任何事项需要</w:t>
      </w:r>
    </w:p>
    <w:p>
      <w:pPr>
        <w:pStyle w:val="Heading4"/>
        <w:spacing w:line="636" w:lineRule="auto" w:before="19"/>
        <w:ind w:left="153" w:right="7248"/>
        <w:jc w:val="left"/>
        <w:rPr>
          <w:b w:val="0"/>
          <w:bCs w:val="0"/>
        </w:rPr>
      </w:pPr>
      <w:r>
        <w:rPr>
          <w:rFonts w:ascii="宋体" w:hAnsi="宋体" w:cs="宋体" w:eastAsia="宋体" w:hint="default"/>
          <w:b w:val="0"/>
          <w:bCs w:val="0"/>
        </w:rPr>
        <w:t>报告。</w:t>
      </w:r>
      <w:r>
        <w:rPr>
          <w:rFonts w:ascii="宋体" w:hAnsi="宋体" w:cs="宋体" w:eastAsia="宋体" w:hint="default"/>
          <w:b w:val="0"/>
          <w:bCs w:val="0"/>
          <w:spacing w:val="-88"/>
        </w:rPr>
        <w:t> </w:t>
      </w:r>
      <w:r>
        <w:rPr>
          <w:rFonts w:ascii="宋体" w:hAnsi="宋体" w:cs="宋体" w:eastAsia="宋体" w:hint="default"/>
          <w:b w:val="0"/>
          <w:bCs w:val="0"/>
          <w:spacing w:val="-88"/>
        </w:rPr>
      </w:r>
      <w:r>
        <w:rPr>
          <w:spacing w:val="-2"/>
        </w:rPr>
        <w:t>五、管理层和治理层对财务报表的责任</w:t>
      </w:r>
      <w:r>
        <w:rPr>
          <w:b w:val="0"/>
          <w:bCs w:val="0"/>
          <w:spacing w:val="-2"/>
        </w:rPr>
      </w:r>
    </w:p>
    <w:p>
      <w:pPr>
        <w:pStyle w:val="BodyText"/>
        <w:spacing w:line="316" w:lineRule="auto" w:before="92"/>
        <w:ind w:right="0" w:firstLine="360"/>
        <w:jc w:val="left"/>
      </w:pPr>
      <w:r>
        <w:rPr>
          <w:spacing w:val="-5"/>
        </w:rPr>
        <w:t>管理层负责按照企业会计准则的规定编制财务报表，使其实现公允反映，并设计、执行和维护必要的内部控制，以使财</w:t>
      </w:r>
      <w:r>
        <w:rPr>
          <w:w w:val="101"/>
        </w:rPr>
        <w:t> </w:t>
      </w:r>
      <w:r>
        <w:rPr>
          <w:spacing w:val="-3"/>
        </w:rPr>
        <w:t>务报表不存在由于舞弊或错误导致的重大错报。</w:t>
      </w:r>
    </w:p>
    <w:p>
      <w:pPr>
        <w:pStyle w:val="BodyText"/>
        <w:spacing w:line="240" w:lineRule="auto" w:before="19"/>
        <w:ind w:left="513" w:right="0"/>
        <w:jc w:val="left"/>
      </w:pPr>
      <w:r>
        <w:rPr>
          <w:w w:val="101"/>
        </w:rPr>
        <w:t>在</w:t>
      </w:r>
      <w:r>
        <w:rPr>
          <w:spacing w:val="-5"/>
          <w:w w:val="101"/>
        </w:rPr>
        <w:t>编</w:t>
      </w:r>
      <w:r>
        <w:rPr>
          <w:w w:val="101"/>
        </w:rPr>
        <w:t>制</w:t>
      </w:r>
      <w:r>
        <w:rPr>
          <w:spacing w:val="-5"/>
          <w:w w:val="101"/>
        </w:rPr>
        <w:t>财</w:t>
      </w:r>
      <w:r>
        <w:rPr>
          <w:w w:val="101"/>
        </w:rPr>
        <w:t>务</w:t>
      </w:r>
      <w:r>
        <w:rPr>
          <w:spacing w:val="-5"/>
          <w:w w:val="101"/>
        </w:rPr>
        <w:t>报</w:t>
      </w:r>
      <w:r>
        <w:rPr>
          <w:w w:val="101"/>
        </w:rPr>
        <w:t>表</w:t>
      </w:r>
      <w:r>
        <w:rPr>
          <w:spacing w:val="-5"/>
          <w:w w:val="101"/>
        </w:rPr>
        <w:t>时</w:t>
      </w:r>
      <w:r>
        <w:rPr>
          <w:spacing w:val="-87"/>
          <w:w w:val="101"/>
        </w:rPr>
        <w:t>，</w:t>
      </w:r>
      <w:r>
        <w:rPr>
          <w:spacing w:val="-5"/>
          <w:w w:val="101"/>
        </w:rPr>
        <w:t>管</w:t>
      </w:r>
      <w:r>
        <w:rPr>
          <w:w w:val="101"/>
        </w:rPr>
        <w:t>理</w:t>
      </w:r>
      <w:r>
        <w:rPr>
          <w:spacing w:val="-5"/>
          <w:w w:val="101"/>
        </w:rPr>
        <w:t>层</w:t>
      </w:r>
      <w:r>
        <w:rPr>
          <w:w w:val="101"/>
        </w:rPr>
        <w:t>负</w:t>
      </w:r>
      <w:r>
        <w:rPr>
          <w:spacing w:val="-5"/>
          <w:w w:val="101"/>
        </w:rPr>
        <w:t>责</w:t>
      </w:r>
      <w:r>
        <w:rPr>
          <w:w w:val="101"/>
        </w:rPr>
        <w:t>评</w:t>
      </w:r>
      <w:r>
        <w:rPr>
          <w:spacing w:val="-5"/>
          <w:w w:val="101"/>
        </w:rPr>
        <w:t>估</w:t>
      </w:r>
      <w:r>
        <w:rPr>
          <w:w w:val="101"/>
        </w:rPr>
        <w:t>深</w:t>
      </w:r>
      <w:r>
        <w:rPr>
          <w:spacing w:val="-5"/>
          <w:w w:val="101"/>
        </w:rPr>
        <w:t>圳</w:t>
      </w:r>
      <w:r>
        <w:rPr>
          <w:w w:val="101"/>
        </w:rPr>
        <w:t>华</w:t>
      </w:r>
      <w:r>
        <w:rPr>
          <w:spacing w:val="-5"/>
          <w:w w:val="101"/>
        </w:rPr>
        <w:t>大</w:t>
      </w:r>
      <w:r>
        <w:rPr>
          <w:w w:val="101"/>
        </w:rPr>
        <w:t>基</w:t>
      </w:r>
      <w:r>
        <w:rPr>
          <w:spacing w:val="-5"/>
          <w:w w:val="101"/>
        </w:rPr>
        <w:t>因</w:t>
      </w:r>
      <w:r>
        <w:rPr>
          <w:w w:val="101"/>
        </w:rPr>
        <w:t>股</w:t>
      </w:r>
      <w:r>
        <w:rPr>
          <w:spacing w:val="-5"/>
          <w:w w:val="101"/>
        </w:rPr>
        <w:t>份</w:t>
      </w:r>
      <w:r>
        <w:rPr>
          <w:w w:val="101"/>
        </w:rPr>
        <w:t>有</w:t>
      </w:r>
      <w:r>
        <w:rPr>
          <w:spacing w:val="-5"/>
          <w:w w:val="101"/>
        </w:rPr>
        <w:t>限公</w:t>
      </w:r>
      <w:r>
        <w:rPr>
          <w:w w:val="101"/>
        </w:rPr>
        <w:t>司</w:t>
      </w:r>
      <w:r>
        <w:rPr>
          <w:spacing w:val="-5"/>
          <w:w w:val="101"/>
        </w:rPr>
        <w:t>的</w:t>
      </w:r>
      <w:r>
        <w:rPr>
          <w:w w:val="101"/>
        </w:rPr>
        <w:t>持</w:t>
      </w:r>
      <w:r>
        <w:rPr>
          <w:spacing w:val="-5"/>
          <w:w w:val="101"/>
        </w:rPr>
        <w:t>续</w:t>
      </w:r>
      <w:r>
        <w:rPr>
          <w:w w:val="101"/>
        </w:rPr>
        <w:t>经</w:t>
      </w:r>
      <w:r>
        <w:rPr>
          <w:spacing w:val="-5"/>
          <w:w w:val="101"/>
        </w:rPr>
        <w:t>营</w:t>
      </w:r>
      <w:r>
        <w:rPr>
          <w:w w:val="101"/>
        </w:rPr>
        <w:t>能</w:t>
      </w:r>
      <w:r>
        <w:rPr>
          <w:spacing w:val="-5"/>
          <w:w w:val="101"/>
        </w:rPr>
        <w:t>力</w:t>
      </w:r>
      <w:r>
        <w:rPr>
          <w:spacing w:val="-87"/>
          <w:w w:val="101"/>
        </w:rPr>
        <w:t>，</w:t>
      </w:r>
      <w:r>
        <w:rPr>
          <w:spacing w:val="-5"/>
          <w:w w:val="101"/>
        </w:rPr>
        <w:t>披</w:t>
      </w:r>
      <w:r>
        <w:rPr>
          <w:w w:val="101"/>
        </w:rPr>
        <w:t>露</w:t>
      </w:r>
      <w:r>
        <w:rPr>
          <w:spacing w:val="-5"/>
          <w:w w:val="101"/>
        </w:rPr>
        <w:t>与</w:t>
      </w:r>
      <w:r>
        <w:rPr>
          <w:w w:val="101"/>
        </w:rPr>
        <w:t>持</w:t>
      </w:r>
      <w:r>
        <w:rPr>
          <w:spacing w:val="-5"/>
          <w:w w:val="101"/>
        </w:rPr>
        <w:t>续</w:t>
      </w:r>
      <w:r>
        <w:rPr>
          <w:w w:val="101"/>
        </w:rPr>
        <w:t>经</w:t>
      </w:r>
      <w:r>
        <w:rPr>
          <w:spacing w:val="-5"/>
          <w:w w:val="101"/>
        </w:rPr>
        <w:t>营</w:t>
      </w:r>
      <w:r>
        <w:rPr>
          <w:w w:val="101"/>
        </w:rPr>
        <w:t>相</w:t>
      </w:r>
      <w:r>
        <w:rPr>
          <w:spacing w:val="-5"/>
          <w:w w:val="101"/>
        </w:rPr>
        <w:t>关</w:t>
      </w:r>
      <w:r>
        <w:rPr>
          <w:w w:val="101"/>
        </w:rPr>
        <w:t>的</w:t>
      </w:r>
      <w:r>
        <w:rPr>
          <w:spacing w:val="-5"/>
          <w:w w:val="101"/>
        </w:rPr>
        <w:t>事</w:t>
      </w:r>
      <w:r>
        <w:rPr>
          <w:spacing w:val="-92"/>
          <w:w w:val="101"/>
        </w:rPr>
        <w:t>项</w:t>
      </w:r>
      <w:r>
        <w:rPr>
          <w:w w:val="101"/>
        </w:rPr>
        <w:t>（</w:t>
      </w:r>
      <w:r>
        <w:rPr>
          <w:spacing w:val="-5"/>
          <w:w w:val="101"/>
        </w:rPr>
        <w:t>如</w:t>
      </w:r>
      <w:r>
        <w:rPr>
          <w:w w:val="101"/>
        </w:rPr>
        <w:t>适</w:t>
      </w:r>
      <w:r>
        <w:rPr>
          <w:spacing w:val="-5"/>
          <w:w w:val="101"/>
        </w:rPr>
        <w:t>用</w:t>
      </w:r>
      <w:r>
        <w:rPr>
          <w:spacing w:val="-87"/>
          <w:w w:val="101"/>
        </w:rPr>
        <w:t>）</w:t>
      </w:r>
      <w:r>
        <w:rPr>
          <w:w w:val="101"/>
        </w:rPr>
        <w:t>，</w:t>
      </w:r>
      <w:r>
        <w:rPr/>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left="653" w:right="939" w:hanging="360"/>
        <w:jc w:val="left"/>
      </w:pPr>
      <w:r>
        <w:rPr>
          <w:spacing w:val="-3"/>
        </w:rPr>
        <w:t>并运用持续经营假设，除非计划进行清算、终止运营或别无其他现实的选择。</w:t>
      </w:r>
      <w:r>
        <w:rPr>
          <w:spacing w:val="8"/>
        </w:rPr>
        <w:t> </w:t>
      </w:r>
      <w:r>
        <w:rPr>
          <w:spacing w:val="8"/>
        </w:rPr>
      </w:r>
      <w:r>
        <w:rPr>
          <w:spacing w:val="-3"/>
        </w:rPr>
        <w:t>治理层负责监督深圳华大基因股份有限公司的财务报告过程。</w:t>
      </w:r>
    </w:p>
    <w:p>
      <w:pPr>
        <w:spacing w:line="624" w:lineRule="exact" w:before="42"/>
        <w:ind w:left="653" w:right="939" w:hanging="36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5"/>
          <w:w w:val="101"/>
          <w:sz w:val="18"/>
          <w:szCs w:val="18"/>
        </w:rPr>
        <w:t>我们的目标是对财务报表整体是否不存在由于舞弊或错误导致的重大错报获取合理保证，并出具包含审计意见的审计报</w:t>
      </w:r>
      <w:r>
        <w:rPr>
          <w:rFonts w:ascii="宋体" w:hAnsi="宋体" w:cs="宋体" w:eastAsia="宋体" w:hint="default"/>
          <w:spacing w:val="-5"/>
          <w:sz w:val="18"/>
          <w:szCs w:val="18"/>
        </w:rPr>
      </w:r>
    </w:p>
    <w:p>
      <w:pPr>
        <w:pStyle w:val="BodyText"/>
        <w:spacing w:line="213" w:lineRule="exact"/>
        <w:ind w:left="293" w:right="939"/>
        <w:jc w:val="left"/>
      </w:pPr>
      <w:r>
        <w:rPr>
          <w:spacing w:val="-4"/>
        </w:rPr>
        <w:t>告。合理保证是高水平的保证，但并不能保证按照审计准则执行的审计在某一重大错报存在时总能发现。错报可能由于舞弊</w:t>
      </w:r>
    </w:p>
    <w:p>
      <w:pPr>
        <w:pStyle w:val="BodyText"/>
        <w:spacing w:line="316" w:lineRule="auto" w:before="76"/>
        <w:ind w:left="293" w:right="939"/>
        <w:jc w:val="left"/>
      </w:pPr>
      <w:r>
        <w:rPr>
          <w:spacing w:val="-4"/>
        </w:rPr>
        <w:t>或错误导致，如果合理预期错报单独或汇总起来可能影响财务报表使用者依据财务报表作出的经济决策，则通常认为错报是</w:t>
      </w:r>
      <w:r>
        <w:rPr>
          <w:spacing w:val="43"/>
        </w:rPr>
        <w:t> </w:t>
      </w:r>
      <w:r>
        <w:rPr>
          <w:spacing w:val="43"/>
        </w:rPr>
      </w:r>
      <w:r>
        <w:rPr/>
        <w:t>重大的。</w:t>
      </w:r>
    </w:p>
    <w:p>
      <w:pPr>
        <w:pStyle w:val="BodyText"/>
        <w:spacing w:line="240" w:lineRule="auto" w:before="19"/>
        <w:ind w:left="653" w:right="939"/>
        <w:jc w:val="left"/>
      </w:pPr>
      <w:r>
        <w:rPr>
          <w:spacing w:val="-3"/>
        </w:rPr>
        <w:t>在按照审计准则执行审计工作的过程中，我们运用职业判断，并保持职业怀疑。同时，我们也执行以下工作：</w:t>
      </w:r>
    </w:p>
    <w:p>
      <w:pPr>
        <w:pStyle w:val="BodyText"/>
        <w:spacing w:line="309" w:lineRule="auto" w:before="76"/>
        <w:ind w:left="293" w:right="1037" w:firstLine="360"/>
        <w:jc w:val="both"/>
      </w:pPr>
      <w:r>
        <w:rPr/>
        <w:t>（</w:t>
      </w:r>
      <w:r>
        <w:rPr>
          <w:rFonts w:ascii="Times New Roman" w:hAnsi="Times New Roman" w:cs="Times New Roman" w:eastAsia="Times New Roman" w:hint="default"/>
        </w:rPr>
        <w:t>1</w:t>
      </w:r>
      <w:r>
        <w:rPr/>
        <w:t>）</w:t>
      </w:r>
      <w:r>
        <w:rPr>
          <w:spacing w:val="14"/>
        </w:rPr>
        <w:t> </w:t>
      </w:r>
      <w:r>
        <w:rPr>
          <w:spacing w:val="-1"/>
        </w:rPr>
        <w:t>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76"/>
        </w:rPr>
        <w:t> </w:t>
      </w:r>
      <w:r>
        <w:rPr>
          <w:spacing w:val="76"/>
        </w:rPr>
      </w:r>
      <w:r>
        <w:rPr>
          <w:spacing w:val="-3"/>
        </w:rPr>
        <w:t>未能发现由于舞弊导致的重大错报的风险高于未能发现由于错误导致的重大错报的风险。</w:t>
      </w:r>
    </w:p>
    <w:p>
      <w:pPr>
        <w:pStyle w:val="BodyText"/>
        <w:spacing w:line="240" w:lineRule="auto" w:before="24"/>
        <w:ind w:left="653" w:right="939"/>
        <w:jc w:val="left"/>
      </w:pPr>
      <w:r>
        <w:rPr/>
        <w:t>（</w:t>
      </w:r>
      <w:r>
        <w:rPr>
          <w:rFonts w:ascii="Times New Roman" w:hAnsi="Times New Roman" w:cs="Times New Roman" w:eastAsia="Times New Roman" w:hint="default"/>
        </w:rPr>
        <w:t>2</w:t>
      </w:r>
      <w:r>
        <w:rPr/>
        <w:t>）</w:t>
      </w:r>
      <w:r>
        <w:rPr>
          <w:spacing w:val="67"/>
        </w:rPr>
        <w:t> </w:t>
      </w:r>
      <w:r>
        <w:rPr>
          <w:spacing w:val="-3"/>
        </w:rPr>
        <w:t>了解与审计相关的内部控制，以设计恰当的审计程序，但目的并非对内部控制的有效性发表意见。</w:t>
      </w:r>
    </w:p>
    <w:p>
      <w:pPr>
        <w:pStyle w:val="BodyText"/>
        <w:spacing w:line="240" w:lineRule="auto" w:before="63"/>
        <w:ind w:left="653" w:right="939"/>
        <w:jc w:val="left"/>
      </w:pPr>
      <w:r>
        <w:rPr/>
        <w:t>（</w:t>
      </w:r>
      <w:r>
        <w:rPr>
          <w:rFonts w:ascii="Times New Roman" w:hAnsi="Times New Roman" w:cs="Times New Roman" w:eastAsia="Times New Roman" w:hint="default"/>
        </w:rPr>
        <w:t>3</w:t>
      </w:r>
      <w:r>
        <w:rPr/>
        <w:t>）</w:t>
      </w:r>
      <w:r>
        <w:rPr>
          <w:spacing w:val="32"/>
        </w:rPr>
        <w:t> </w:t>
      </w:r>
      <w:r>
        <w:rPr>
          <w:spacing w:val="-3"/>
        </w:rPr>
        <w:t>评价管理层选用会计政策的恰当性和作出会计估计及相关披露的合理性。</w:t>
      </w:r>
    </w:p>
    <w:p>
      <w:pPr>
        <w:pStyle w:val="BodyText"/>
        <w:spacing w:line="312" w:lineRule="auto" w:before="63"/>
        <w:ind w:left="293" w:right="939" w:firstLine="360"/>
        <w:jc w:val="left"/>
      </w:pPr>
      <w:r>
        <w:rPr/>
        <w:t>（</w:t>
      </w:r>
      <w:r>
        <w:rPr>
          <w:rFonts w:ascii="Times New Roman" w:hAnsi="Times New Roman" w:cs="Times New Roman" w:eastAsia="Times New Roman" w:hint="default"/>
        </w:rPr>
        <w:t>4</w:t>
      </w:r>
      <w:r>
        <w:rPr/>
        <w:t>）</w:t>
      </w:r>
      <w:r>
        <w:rPr>
          <w:spacing w:val="-53"/>
        </w:rPr>
        <w:t> </w:t>
      </w:r>
      <w:r>
        <w:rPr>
          <w:spacing w:val="-3"/>
        </w:rPr>
        <w:t>对管理层使用持续经营假设的恰当性得出结论。同时，根据获取的审计证据，就可能导致对深圳华大基因股份有</w:t>
      </w:r>
      <w:r>
        <w:rPr>
          <w:w w:val="101"/>
        </w:rPr>
        <w:t> </w:t>
      </w:r>
      <w:r>
        <w:rPr>
          <w:spacing w:val="-4"/>
          <w:w w:val="101"/>
        </w:rPr>
        <w:t>限公司持续经营能力产生重大疑虑的事项或情况是否存在重大不确定性得出结论。如果我们得出结论认为存在重大不确定性，</w:t>
      </w:r>
      <w:r>
        <w:rPr>
          <w:spacing w:val="-89"/>
          <w:w w:val="101"/>
        </w:rPr>
        <w:t> </w:t>
      </w:r>
      <w:r>
        <w:rPr>
          <w:spacing w:val="-89"/>
          <w:w w:val="101"/>
        </w:rPr>
      </w:r>
      <w:r>
        <w:rPr>
          <w:spacing w:val="-6"/>
          <w:w w:val="101"/>
        </w:rPr>
        <w:t>审计准则要求我们在审计报告中提请报表使用者注意财务报表中的相关披露；如果披露不充分，我们应当发表非无保留意见。</w:t>
      </w:r>
      <w:r>
        <w:rPr>
          <w:spacing w:val="-71"/>
          <w:w w:val="101"/>
        </w:rPr>
        <w:t> </w:t>
      </w:r>
      <w:r>
        <w:rPr>
          <w:spacing w:val="-71"/>
          <w:w w:val="101"/>
        </w:rPr>
      </w:r>
      <w:r>
        <w:rPr>
          <w:spacing w:val="-6"/>
          <w:w w:val="101"/>
        </w:rPr>
        <w:t>我们的结论基于截至审计报告日可获得的信息。然而，未来的事项或情况可能导致深圳华大基因股份有限公司不能持续经营。</w:t>
      </w:r>
      <w:r>
        <w:rPr>
          <w:spacing w:val="-6"/>
        </w:rPr>
      </w:r>
    </w:p>
    <w:p>
      <w:pPr>
        <w:pStyle w:val="BodyText"/>
        <w:spacing w:line="240" w:lineRule="auto" w:before="23"/>
        <w:ind w:left="653" w:right="939"/>
        <w:jc w:val="left"/>
      </w:pPr>
      <w:r>
        <w:rPr/>
        <w:t>（</w:t>
      </w:r>
      <w:r>
        <w:rPr>
          <w:rFonts w:ascii="Times New Roman" w:hAnsi="Times New Roman" w:cs="Times New Roman" w:eastAsia="Times New Roman" w:hint="default"/>
        </w:rPr>
        <w:t>5</w:t>
      </w:r>
      <w:r>
        <w:rPr/>
        <w:t>）</w:t>
      </w:r>
      <w:r>
        <w:rPr>
          <w:spacing w:val="74"/>
        </w:rPr>
        <w:t> </w:t>
      </w:r>
      <w:r>
        <w:rPr>
          <w:spacing w:val="-3"/>
        </w:rPr>
        <w:t>评价财务报表的总体列报、结构和内容（包括披露），并评价财务报表是否公允反映相关交易和事项。</w:t>
      </w:r>
    </w:p>
    <w:p>
      <w:pPr>
        <w:pStyle w:val="BodyText"/>
        <w:spacing w:line="300" w:lineRule="auto" w:before="63"/>
        <w:ind w:left="293" w:right="939" w:firstLine="360"/>
        <w:jc w:val="left"/>
      </w:pPr>
      <w:r>
        <w:rPr/>
        <w:t>（</w:t>
      </w:r>
      <w:r>
        <w:rPr>
          <w:rFonts w:ascii="Times New Roman" w:hAnsi="Times New Roman" w:cs="Times New Roman" w:eastAsia="Times New Roman" w:hint="default"/>
        </w:rPr>
        <w:t>6</w:t>
      </w:r>
      <w:r>
        <w:rPr/>
        <w:t>）</w:t>
      </w:r>
      <w:r>
        <w:rPr>
          <w:spacing w:val="8"/>
        </w:rPr>
        <w:t> </w:t>
      </w:r>
      <w:r>
        <w:rPr>
          <w:spacing w:val="-3"/>
        </w:rPr>
        <w:t>就深圳华大基因股份有限公司中实体或业务活动的财务信息获取充分、适当的审计证据，以对财务报表发表审计</w:t>
      </w:r>
      <w:r>
        <w:rPr>
          <w:w w:val="101"/>
        </w:rPr>
        <w:t> </w:t>
      </w:r>
      <w:r>
        <w:rPr>
          <w:spacing w:val="-3"/>
        </w:rPr>
        <w:t>意见。我们负责指导、监督和执行集团审计，并对审计意见承担全部责任。</w:t>
      </w:r>
    </w:p>
    <w:p>
      <w:pPr>
        <w:pStyle w:val="BodyText"/>
        <w:spacing w:line="316" w:lineRule="auto" w:before="31"/>
        <w:ind w:left="293" w:right="939" w:firstLine="360"/>
        <w:jc w:val="left"/>
      </w:pPr>
      <w:r>
        <w:rPr>
          <w:spacing w:val="-4"/>
        </w:rPr>
        <w:t>我们与治理层就计划的审计范围、时间安排和重大审计发现等事项进行沟通，包括沟通我们在审计中识别出的值得关注</w:t>
      </w:r>
      <w:r>
        <w:rPr>
          <w:w w:val="101"/>
        </w:rPr>
        <w:t> </w:t>
      </w:r>
      <w:r>
        <w:rPr/>
        <w:t>的内部控制缺陷。</w:t>
      </w:r>
    </w:p>
    <w:p>
      <w:pPr>
        <w:pStyle w:val="BodyText"/>
        <w:spacing w:line="319" w:lineRule="auto" w:before="19"/>
        <w:ind w:left="293" w:right="939" w:firstLine="360"/>
        <w:jc w:val="left"/>
      </w:pPr>
      <w:r>
        <w:rPr>
          <w:spacing w:val="-5"/>
          <w:w w:val="101"/>
        </w:rPr>
        <w:t>我们还就已遵守与独立性相关的职业道德要求向治理层提供声明，并与治理层沟通可能被合理认为影响我们独立性的所</w:t>
      </w:r>
      <w:r>
        <w:rPr>
          <w:w w:val="101"/>
        </w:rPr>
        <w:t> </w:t>
      </w:r>
      <w:r>
        <w:rPr>
          <w:spacing w:val="-3"/>
        </w:rPr>
        <w:t>有关系和其他事项，以及相关的防范措施（如适用）。</w:t>
      </w:r>
    </w:p>
    <w:p>
      <w:pPr>
        <w:pStyle w:val="BodyText"/>
        <w:spacing w:line="316" w:lineRule="auto" w:before="17"/>
        <w:ind w:left="293" w:right="1124" w:firstLine="360"/>
        <w:jc w:val="both"/>
      </w:pPr>
      <w:r>
        <w:rPr>
          <w:spacing w:val="-4"/>
        </w:rPr>
        <w:t>从与治理层沟通过的事项中，我们确定哪些事项对本期财务报表审计最为重要，因而构成关键审计事项。我们在审计报</w:t>
      </w:r>
      <w:r>
        <w:rPr>
          <w:w w:val="101"/>
        </w:rPr>
        <w:t> </w:t>
      </w:r>
      <w:r>
        <w:rPr>
          <w:spacing w:val="-4"/>
        </w:rPr>
        <w:t>告中描述这些事项，除非法律法规禁止公开披露这些事项，或在极少数情形下，如果合理预期在审计报告中沟通某事项造成</w:t>
      </w:r>
      <w:r>
        <w:rPr>
          <w:spacing w:val="43"/>
        </w:rPr>
        <w:t> </w:t>
      </w:r>
      <w:r>
        <w:rPr>
          <w:spacing w:val="43"/>
        </w:rPr>
      </w:r>
      <w:r>
        <w:rPr>
          <w:spacing w:val="-3"/>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4164"/>
        <w:gridCol w:w="2901"/>
      </w:tblGrid>
      <w:tr>
        <w:trPr>
          <w:trHeight w:val="1193"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182" w:lineRule="exact"/>
              <w:ind w:left="200" w:right="0"/>
              <w:jc w:val="left"/>
              <w:rPr>
                <w:rFonts w:ascii="宋体" w:hAnsi="宋体" w:cs="宋体" w:eastAsia="宋体" w:hint="default"/>
                <w:sz w:val="18"/>
                <w:szCs w:val="18"/>
              </w:rPr>
            </w:pPr>
            <w:r>
              <w:rPr>
                <w:rFonts w:ascii="宋体" w:hAnsi="宋体" w:cs="宋体" w:eastAsia="宋体" w:hint="default"/>
                <w:spacing w:val="-3"/>
                <w:sz w:val="18"/>
                <w:szCs w:val="18"/>
              </w:rPr>
              <w:t>安永华明会计师事务所（特殊普通合伙）</w:t>
            </w:r>
          </w:p>
        </w:tc>
        <w:tc>
          <w:tcPr>
            <w:tcW w:w="2901" w:type="dxa"/>
            <w:tcBorders>
              <w:top w:val="nil" w:sz="6" w:space="0" w:color="auto"/>
              <w:left w:val="nil" w:sz="6" w:space="0" w:color="auto"/>
              <w:bottom w:val="nil" w:sz="6" w:space="0" w:color="auto"/>
              <w:right w:val="nil" w:sz="6" w:space="0" w:color="auto"/>
            </w:tcBorders>
          </w:tcPr>
          <w:p>
            <w:pPr>
              <w:pStyle w:val="TableParagraph"/>
              <w:spacing w:line="182" w:lineRule="exact"/>
              <w:ind w:left="718" w:right="0"/>
              <w:jc w:val="left"/>
              <w:rPr>
                <w:rFonts w:ascii="宋体" w:hAnsi="宋体" w:cs="宋体" w:eastAsia="宋体" w:hint="default"/>
                <w:sz w:val="18"/>
                <w:szCs w:val="18"/>
              </w:rPr>
            </w:pPr>
            <w:r>
              <w:rPr>
                <w:rFonts w:ascii="宋体" w:hAnsi="宋体" w:cs="宋体" w:eastAsia="宋体" w:hint="default"/>
                <w:spacing w:val="-3"/>
                <w:sz w:val="18"/>
                <w:szCs w:val="18"/>
              </w:rPr>
              <w:t>中国注册会计师：袁勇敏</w:t>
            </w:r>
          </w:p>
          <w:p>
            <w:pPr>
              <w:pStyle w:val="TableParagraph"/>
              <w:spacing w:line="240" w:lineRule="auto" w:before="76"/>
              <w:ind w:left="718" w:right="0"/>
              <w:jc w:val="left"/>
              <w:rPr>
                <w:rFonts w:ascii="宋体" w:hAnsi="宋体" w:cs="宋体" w:eastAsia="宋体" w:hint="default"/>
                <w:sz w:val="18"/>
                <w:szCs w:val="18"/>
              </w:rPr>
            </w:pPr>
            <w:r>
              <w:rPr>
                <w:rFonts w:ascii="宋体" w:hAnsi="宋体" w:cs="宋体" w:eastAsia="宋体" w:hint="default"/>
                <w:spacing w:val="-3"/>
                <w:sz w:val="18"/>
                <w:szCs w:val="18"/>
              </w:rPr>
              <w:t>（项目合伙人）</w:t>
            </w:r>
          </w:p>
        </w:tc>
      </w:tr>
      <w:tr>
        <w:trPr>
          <w:trHeight w:val="1424" w:hRule="exact"/>
        </w:trPr>
        <w:tc>
          <w:tcPr>
            <w:tcW w:w="4164" w:type="dxa"/>
            <w:tcBorders>
              <w:top w:val="nil" w:sz="6" w:space="0" w:color="auto"/>
              <w:left w:val="nil" w:sz="6" w:space="0" w:color="auto"/>
              <w:bottom w:val="nil" w:sz="6" w:space="0" w:color="auto"/>
              <w:right w:val="nil" w:sz="6" w:space="0" w:color="auto"/>
            </w:tcBorders>
          </w:tcPr>
          <w:p>
            <w:pP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18" w:right="0"/>
              <w:jc w:val="left"/>
              <w:rPr>
                <w:rFonts w:ascii="宋体" w:hAnsi="宋体" w:cs="宋体" w:eastAsia="宋体" w:hint="default"/>
                <w:sz w:val="18"/>
                <w:szCs w:val="18"/>
              </w:rPr>
            </w:pPr>
            <w:r>
              <w:rPr>
                <w:rFonts w:ascii="宋体" w:hAnsi="宋体" w:cs="宋体" w:eastAsia="宋体" w:hint="default"/>
                <w:spacing w:val="-3"/>
                <w:sz w:val="18"/>
                <w:szCs w:val="18"/>
              </w:rPr>
              <w:t>中国注册会计师：郑健友</w:t>
            </w:r>
          </w:p>
        </w:tc>
      </w:tr>
      <w:tr>
        <w:trPr>
          <w:trHeight w:val="735" w:hRule="exact"/>
        </w:trPr>
        <w:tc>
          <w:tcPr>
            <w:tcW w:w="41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宋体" w:hAnsi="宋体" w:cs="宋体" w:eastAsia="宋体" w:hint="default"/>
                <w:spacing w:val="63"/>
                <w:sz w:val="18"/>
                <w:szCs w:val="18"/>
              </w:rPr>
              <w:t> </w:t>
            </w:r>
            <w:r>
              <w:rPr>
                <w:rFonts w:ascii="宋体" w:hAnsi="宋体" w:cs="宋体" w:eastAsia="宋体" w:hint="default"/>
                <w:spacing w:val="-5"/>
                <w:sz w:val="18"/>
                <w:szCs w:val="18"/>
              </w:rPr>
              <w:t>北京</w:t>
            </w:r>
            <w:r>
              <w:rPr>
                <w:rFonts w:ascii="宋体" w:hAnsi="宋体" w:cs="宋体" w:eastAsia="宋体" w:hint="default"/>
                <w:sz w:val="18"/>
                <w:szCs w:val="18"/>
              </w:rPr>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1" w:footer="979" w:top="1100" w:bottom="1160" w:left="84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二、财务报表" w:id="161"/>
      <w:bookmarkEnd w:id="161"/>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财务附注中报表的单位为：元</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0"/>
        <w:jc w:val="left"/>
      </w:pPr>
      <w:r>
        <w:rPr>
          <w:spacing w:val="-3"/>
        </w:rPr>
        <w:t>编制单位：深圳华大基因股份有限公司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7" w:space="860"/>
            <w:col w:w="1642" w:space="3203"/>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735,326,727.05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1,070,060,809.23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482,220,115.07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14,267,650.00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1,232,428,820.81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1,250,386,007.63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224,768,909.25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79,074,552.41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103,228,123.12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32,004,604.56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61,369.86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342,971,609.71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241,906,313.90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82,562,748.25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594,180,740.54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3,203,507,053.26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3,281,880,678.27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250,978,298.59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8,190,993.17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1,946,750.96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129,678,613.09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27,637,625.24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205,054,623.61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278,353,581.62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1,126,048,092.86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1,065,603,948.96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184,537,217.44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86,917,656.56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161,425,217.99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156,516,368.98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16,380,000.50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3,907,554.18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47,109,401.10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47,109,401.10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72,680,247.61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69,324,822.79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93,542,494.64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71,244,979.60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382,610,765.84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188,332,216.22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2,705,611,249.47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1,969,519,623.18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5,909,118,302.73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5,251,400,301.45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171,156,041.28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139,034,161.03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506,566,946.06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406,816,819.30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60,026,495.57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89,421,386.38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54,772,720.69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66,833,201.24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235,362,414.61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204,054,293.13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4,676,216.16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5,926,216.16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56,613,539.85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38,152,972.79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1,134,498,158.06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944,312,833.87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301,387,188.20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46,023,825.21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33,024,311.55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26,170,184.14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6,702,786.97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373,581,197.55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54,727,098.52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1,508,079,355.61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999,039,932.39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400,100,000.00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400,100,000.00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2,807,649,855.05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2,803,348,923.10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49,975,831.94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23,018,472.89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82,126,342.70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76,604,752.25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974,196,660.64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861,887,446.79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4,314,048,690.33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4,164,959,595.03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86,990,256.79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87,400,774.03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4,401,038,947.12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4,252,360,369.06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5,909,118,302.73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5,251,400,301.45</w:t>
            </w:r>
          </w:p>
        </w:tc>
      </w:tr>
    </w:tbl>
    <w:p>
      <w:pPr>
        <w:spacing w:line="240" w:lineRule="auto" w:before="2"/>
        <w:rPr>
          <w:rFonts w:ascii="Times New Roman" w:hAnsi="Times New Roman" w:cs="Times New Roman" w:eastAsia="Times New Roman" w:hint="default"/>
          <w:sz w:val="23"/>
          <w:szCs w:val="23"/>
        </w:rPr>
      </w:pPr>
    </w:p>
    <w:p>
      <w:pPr>
        <w:pStyle w:val="BodyText"/>
        <w:tabs>
          <w:tab w:pos="3485" w:val="left" w:leader="none"/>
          <w:tab w:pos="7720" w:val="left" w:leader="none"/>
        </w:tabs>
        <w:spacing w:line="240" w:lineRule="auto" w:before="46"/>
        <w:ind w:right="0"/>
        <w:jc w:val="left"/>
      </w:pPr>
      <w:r>
        <w:rPr>
          <w:spacing w:val="-2"/>
        </w:rPr>
        <w:t>法定代表人：尹烨</w:t>
        <w:tab/>
      </w:r>
      <w:r>
        <w:rPr>
          <w:spacing w:val="-3"/>
        </w:rPr>
        <w:t>主管会计工作负责人：陈轶青</w:t>
        <w:tab/>
        <w:t>会计机构负责人：柳慧</w:t>
      </w:r>
      <w:r>
        <w:rPr/>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46,075,675.29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215,628,733.50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460,220,115.07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8,790,490.81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4,438,584.86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5,030,775.62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2,937,801.21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1,629,712,295.08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1,540,782,231.40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17"/>
              <w:jc w:val="righ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911,824.65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16"/>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88,750,000.00</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34,981.02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677,746.03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3,192,502.88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468,288,691.55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2,153,056,835.77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2,232,753,788.55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196,764,269.00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3,228,339,631.90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3,012,822,661.88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191,409,346.00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228,650,844.22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29,572,084.59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6,180,097.96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2,040,000.00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114,479,163.50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130,968,066.60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1,353,171.03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876,641.68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9,498.20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740,960.62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40,377,008.80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3,794,545,201.86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3,390,038,244.12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5,947,602,037.63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5,622,792,032.67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28,769,280.59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17,568,619.70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19,592,421.64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10,127,800.27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12,453,633.84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24,807,835.48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2,316,327.01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3,526,747.24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456,475,112.78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288,162,809.24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569,606,775.86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344,193,811.93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40,983,013.70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868,372.20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1,556,771.63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2,715,195.14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20,157,133.00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64,723,714.04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1,556,771.63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634,330,489.90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345,750,583.56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400,100,000.00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400,100,000.00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4,625,889,053.05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4,625,889,053.05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21,024,194.10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82,126,342.70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76,604,752.25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184,131,957.88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174,447,643.81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5,313,271,547.73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5,277,041,449.11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5,947,602,037.63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5,622,792,032.67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2,800,411,936.69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2,536,406,105.62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2,800,411,936.69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2,536,406,105.62</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2,436,880,062.34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2,058,856,749.48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1,300,545,351.13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1,132,558,475.56</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9,326,689.59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7,614,129.02</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618,737,430.74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514,275,566.01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197,512,989.60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166,262,534.54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317,315,328.92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260,920,378.40</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-6,557,727.64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-22,774,334.05</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1"/>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5,730,981.80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270,553.21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9,772,405.01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6,341,464.61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46,738,250.52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38,068,878.65</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6,968,280.04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50,468,816.19</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-270,843.47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-2,560,936.71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29999pt;margin-top:107.665985pt;width:158.950pt;height:20.7pt;mso-position-horizontal-relative:page;mso-position-vertical-relative:page;z-index:-1657552" coordorigin="4221,2153" coordsize="3179,414">
            <v:group style="position:absolute;left:4233;top:2165;width:2;height:390" coordorigin="4233,2165" coordsize="2,390">
              <v:shape style="position:absolute;left:4233;top:2165;width:2;height:390" coordorigin="4233,2165" coordsize="0,390" path="m4233,2165l4233,2555e" filled="false" stroked="true" strokeweight="1.2pt" strokecolor="#ffffff">
                <v:path arrowok="t"/>
              </v:shape>
            </v:group>
            <v:group style="position:absolute;left:4245;top:2165;width:3155;height:390" coordorigin="4245,2165" coordsize="3155,390">
              <v:shape style="position:absolute;left:4245;top:2165;width:3155;height:390" coordorigin="4245,2165" coordsize="3155,390" path="m4245,2555l7400,2555,7400,2165,4245,2165,4245,2555xe" filled="true" fillcolor="#ffffff" stroked="false">
                <v:path arrowok="t"/>
                <v:fill type="solid"/>
              </v:shape>
            </v:group>
            <w10:wrap type="none"/>
          </v:group>
        </w:pict>
      </w:r>
      <w:r>
        <w:rPr/>
        <w:pict>
          <v:group style="position:absolute;margin-left:211.029999pt;margin-top:366.695984pt;width:158.950pt;height:20.7pt;mso-position-horizontal-relative:page;mso-position-vertical-relative:page;z-index:-1657528" coordorigin="4221,7334" coordsize="3179,414">
            <v:group style="position:absolute;left:4233;top:7346;width:2;height:390" coordorigin="4233,7346" coordsize="2,390">
              <v:shape style="position:absolute;left:4233;top:7346;width:2;height:390" coordorigin="4233,7346" coordsize="0,390" path="m4233,7346l4233,7735e" filled="false" stroked="true" strokeweight="1.2pt" strokecolor="#ffffff">
                <v:path arrowok="t"/>
              </v:shape>
            </v:group>
            <v:group style="position:absolute;left:4245;top:7346;width:3155;height:390" coordorigin="4245,7346" coordsize="3155,390">
              <v:shape style="position:absolute;left:4245;top:7346;width:3155;height:390" coordorigin="4245,7346" coordsize="3155,390" path="m4245,7735l7400,7735,7400,7346,4245,7346,4245,7735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9"/>
        <w:gridCol w:w="1076"/>
        <w:gridCol w:w="2144"/>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0"/>
              <w:jc w:val="righ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5"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11,558,904.55</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992" w:right="0"/>
              <w:jc w:val="left"/>
              <w:rPr>
                <w:rFonts w:ascii="Times New Roman" w:hAnsi="Times New Roman" w:cs="Times New Roman" w:eastAsia="Times New Roman" w:hint="default"/>
                <w:sz w:val="18"/>
                <w:szCs w:val="18"/>
              </w:rPr>
            </w:pPr>
            <w:r>
              <w:rPr>
                <w:rFonts w:ascii="Times New Roman"/>
                <w:sz w:val="18"/>
              </w:rPr>
              <w:t>-101,355,365.26</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-87,917,194.32</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2,686,727.34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246,439.86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330,128,671.54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478,416,296.52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2,412,964.03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1,714,757.31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4,356,436.36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5,215,321.02</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07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996" w:right="0"/>
              <w:jc w:val="left"/>
              <w:rPr>
                <w:rFonts w:ascii="Times New Roman" w:hAnsi="Times New Roman" w:cs="Times New Roman" w:eastAsia="Times New Roman" w:hint="default"/>
                <w:sz w:val="18"/>
                <w:szCs w:val="18"/>
              </w:rPr>
            </w:pPr>
            <w:r>
              <w:rPr>
                <w:rFonts w:ascii="Times New Roman"/>
                <w:sz w:val="18"/>
              </w:rPr>
              <w:t>328,185,199.21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474,915,732.81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49,666,114.55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67,071,503.57</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278,519,084.66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407,844,229.24</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278,519,084.66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407,844,229.24</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276,334,018.82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386,645,517.08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2,185,065.84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21,198,712.16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23,103,949.76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-7,113,295.59</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22,293,275.54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-5,353,390.45</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11,979,603.54</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11,979,603.54</w:t>
            </w: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36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10,313,672.00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-5,353,390.45</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8,016.25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15,393.33</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-21,796,022.83</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10,305,655.75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16,427,239.05</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810,674.22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-1,759,905.14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301,623,034.42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400,730,933.65</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298,627,294.36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381,292,126.63</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2,995,740.06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19,438,807.02</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0.6907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0.9664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w:t>
            </w:r>
            <w:r>
              <w:rPr>
                <w:rFonts w:ascii="Times New Roman"/>
                <w:spacing w:val="2"/>
                <w:sz w:val="18"/>
              </w:rPr>
              <w:t> </w:t>
            </w:r>
            <w:r>
              <w:rPr>
                <w:rFonts w:ascii="Times New Roman"/>
                <w:sz w:val="18"/>
              </w:rPr>
              <w:t>6907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0.9664</w:t>
            </w:r>
          </w:p>
        </w:tc>
      </w:tr>
    </w:tbl>
    <w:p>
      <w:pPr>
        <w:pStyle w:val="BodyText"/>
        <w:tabs>
          <w:tab w:pos="3485" w:val="left" w:leader="none"/>
          <w:tab w:pos="7720" w:val="left" w:leader="none"/>
        </w:tabs>
        <w:spacing w:line="588" w:lineRule="auto" w:before="54"/>
        <w:ind w:right="1298"/>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3"/>
        </w:rPr>
        <w:t> </w:t>
      </w:r>
      <w:r>
        <w:rPr>
          <w:spacing w:val="-2"/>
        </w:rPr>
        <w:t>法定代表人：尹烨</w:t>
        <w:tab/>
      </w:r>
      <w:r>
        <w:rPr>
          <w:spacing w:val="-3"/>
        </w:rPr>
        <w:t>主管会计工作负责人：陈轶青</w:t>
        <w:tab/>
        <w:t>会计机构负责人：柳慧</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7"/>
          <w:szCs w:val="17"/>
        </w:rPr>
      </w:pPr>
    </w:p>
    <w:p>
      <w:pPr>
        <w:pStyle w:val="Heading3"/>
        <w:spacing w:line="240" w:lineRule="auto"/>
        <w:ind w:right="0"/>
        <w:jc w:val="left"/>
        <w:rPr>
          <w:b w:val="0"/>
          <w:bCs w:val="0"/>
        </w:rPr>
      </w:pPr>
      <w:bookmarkStart w:name="4、母公司利润表" w:id="165"/>
      <w:bookmarkEnd w:id="16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after="0" w:line="240" w:lineRule="auto"/>
        <w:jc w:val="right"/>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361,814,356.23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287,331,663.17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10,521,033.44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6,590,959.23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93,275.34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96,188.42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115,468,049.80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95,115,371.97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107,768,533.68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80,535,613.56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87,166,786.13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74,091,764.11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-3,709,375.61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-3,299,732.78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988,673.81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4,470,835.26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4,346,329.45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6,110,868.01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4,918,511.88</w:t>
            </w: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6,245,265.05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249,898,144.69</w:t>
            </w: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1,071,028.39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-513,585.44</w:t>
            </w:r>
          </w:p>
        </w:tc>
      </w:tr>
      <w:tr>
        <w:trPr>
          <w:trHeight w:val="102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3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7,961,556.27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-945,911.93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-28,277.73</w:t>
            </w: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-43,741.65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63,834,089.20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289,027,877.50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290,434.79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311,436.64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102,507.16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354,904.90</w:t>
            </w: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5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64,022,016.83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288,984,409.24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11,297,670.02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6,792,451.72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52,724,346.81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282,191,957.52</w:t>
            </w: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52,724,346.81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282,191,957.52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11,458,068.00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11,458,068.00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11,458,068.00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64,182,414.81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282,191,957.52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0.1318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0.7053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0.1318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0.7053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2,782,735,260.11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2,177,413,843.00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37,521,518.59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61,402,545.43</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2,820,256,778.70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2,238,816,388.43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1,218,252,628.06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1,050,794,143.90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742,285,912.19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613,653,076.83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97,055,650.59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153,034,422.79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538,407,625.90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406,647,418.24</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2,596,001,816.74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2,224,129,061.76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224,254,961.96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14,687,326.67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752,500.00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9,969,899.20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7,679,402.87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71,134,197.51</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1,466,518.45</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1,757,826,575.84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5,237,750,480.00</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1,767,558,478.71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5,320,321,095.16</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626,439,422.84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678,125,949.39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247,784,205.15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161,361,354.76</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31,835,682.09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1,736,000,000.00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3,947,000,000.00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2,610,223,627.99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4,818,322,986.24</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-842,665,149.28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501,998,108.92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192,050,000.00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192,050,000.00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218,091,395.65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410,141,395.65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41,260,000.00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202,070,553.21</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1,750,000.00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20,874,608.37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278,091,395.65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62,134,608.37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488,161,948.86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348,006,787.28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-488,161,948.86</w:t>
            </w: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5,214,280.57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15,698,951.57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-265,189,119.47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44,222,438.30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990,672,640.92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946,450,202.62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z w:val="18"/>
              </w:rPr>
              <w:t>725,483,521.45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z w:val="18"/>
              </w:rPr>
              <w:t>990,672,640.92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39"/>
        <w:gridCol w:w="3321"/>
        <w:gridCol w:w="3299"/>
      </w:tblGrid>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172,739,690.22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122,060,898.69</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209,056,125.43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178,321,331.18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381,795,815.65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300,382,229.87</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38,062,928.44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19,225,742.48</w:t>
            </w:r>
          </w:p>
        </w:tc>
      </w:tr>
      <w:tr>
        <w:trPr>
          <w:trHeight w:val="710"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166,919,759.18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144,697,630.58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18,665,086.16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21,213,609.96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114,748,612.13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991,451,088.57</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338,396,385.91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1,176,588,071.59</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43,399,429.74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-876,205,841.72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752,500.00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95,118,697.08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186,086,773.97</w:t>
            </w:r>
          </w:p>
        </w:tc>
      </w:tr>
      <w:tr>
        <w:trPr>
          <w:trHeight w:val="710"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15,540.00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41,561.94</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1,497,826,575.84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3,445,000,000.00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1,593,713,312.92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3,631,128,335.91</w:t>
            </w:r>
          </w:p>
        </w:tc>
      </w:tr>
      <w:tr>
        <w:trPr>
          <w:trHeight w:val="710"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29,643,096.51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5,227,419.63</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287,000,001.00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166,176,235.00</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1,490,000,000.00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2,400,000,000.00</w:t>
            </w:r>
          </w:p>
        </w:tc>
      </w:tr>
      <w:tr>
        <w:trPr>
          <w:trHeight w:val="399"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1,806,643,097.51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2,571,403,654.63</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-212,929,784.59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1,059,724,681.28</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118,091,395.65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118,091,395.65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40,010,000.00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200,050,000.00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78,091,395.65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47,510,000.00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278,141,395.65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70,581,395.65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-278,141,395.65</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-98,948,959.20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-94,622,556.09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137,524,634.49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232,147,190.58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38,575,675.29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137,524,634.49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7"/>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5pt;height:.75pt;mso-position-horizontal-relative:char;mso-position-vertical-relative:line" coordorigin="0,0" coordsize="14035,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140" w:right="0"/>
        <w:jc w:val="left"/>
      </w:pPr>
      <w:r>
        <w:rPr/>
        <w:t>本期金额</w:t>
      </w:r>
    </w:p>
    <w:p>
      <w:pPr>
        <w:pStyle w:val="BodyText"/>
        <w:spacing w:line="240" w:lineRule="auto" w:before="115"/>
        <w:ind w:left="0" w:right="148"/>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114"/>
        <w:gridCol w:w="1193"/>
        <w:gridCol w:w="485"/>
        <w:gridCol w:w="427"/>
        <w:gridCol w:w="278"/>
        <w:gridCol w:w="1421"/>
        <w:gridCol w:w="422"/>
        <w:gridCol w:w="1138"/>
        <w:gridCol w:w="422"/>
        <w:gridCol w:w="1133"/>
        <w:gridCol w:w="427"/>
        <w:gridCol w:w="1277"/>
        <w:gridCol w:w="283"/>
        <w:gridCol w:w="1416"/>
        <w:gridCol w:w="1157"/>
        <w:gridCol w:w="1316"/>
      </w:tblGrid>
      <w:tr>
        <w:trPr>
          <w:trHeight w:val="401" w:hRule="exact"/>
        </w:trPr>
        <w:tc>
          <w:tcPr>
            <w:tcW w:w="1114" w:type="dxa"/>
            <w:vMerge w:val="restart"/>
            <w:tcBorders>
              <w:top w:val="single" w:sz="4" w:space="0" w:color="000000"/>
              <w:left w:val="single" w:sz="4" w:space="0" w:color="000000"/>
              <w:right w:val="single" w:sz="4" w:space="0" w:color="000000"/>
            </w:tcBorders>
            <w:shd w:val="clear" w:color="auto" w:fill="D2D2D2"/>
          </w:tcPr>
          <w:p>
            <w:pPr/>
          </w:p>
        </w:tc>
        <w:tc>
          <w:tcPr>
            <w:tcW w:w="1279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1114" w:type="dxa"/>
            <w:vMerge/>
            <w:tcBorders>
              <w:left w:val="single" w:sz="4" w:space="0" w:color="000000"/>
              <w:bottom w:val="single" w:sz="4" w:space="0" w:color="FFFFFF"/>
              <w:right w:val="single" w:sz="4" w:space="0" w:color="000000"/>
            </w:tcBorders>
            <w:shd w:val="clear" w:color="auto" w:fill="D2D2D2"/>
          </w:tcPr>
          <w:p>
            <w:pPr/>
          </w:p>
        </w:tc>
        <w:tc>
          <w:tcPr>
            <w:tcW w:w="10325"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1157"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185" w:hRule="exact"/>
        </w:trPr>
        <w:tc>
          <w:tcPr>
            <w:tcW w:w="111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FFFFFF"/>
              <w:left w:val="single" w:sz="4" w:space="0" w:color="000000"/>
              <w:right w:val="single" w:sz="4" w:space="0" w:color="000000"/>
            </w:tcBorders>
            <w:shd w:val="clear" w:color="auto" w:fill="D2D2D2"/>
          </w:tcPr>
          <w:p>
            <w:pPr/>
          </w:p>
        </w:tc>
        <w:tc>
          <w:tcPr>
            <w:tcW w:w="1191"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21" w:type="dxa"/>
            <w:vMerge w:val="restart"/>
            <w:tcBorders>
              <w:top w:val="single" w:sz="4" w:space="0" w:color="FFFFFF"/>
              <w:left w:val="single" w:sz="4" w:space="0" w:color="000000"/>
              <w:right w:val="single" w:sz="4" w:space="0" w:color="000000"/>
            </w:tcBorders>
            <w:shd w:val="clear" w:color="auto" w:fill="D2D2D2"/>
          </w:tcPr>
          <w:p>
            <w:pPr/>
          </w:p>
        </w:tc>
        <w:tc>
          <w:tcPr>
            <w:tcW w:w="42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01"/>
              <w:ind w:left="28" w:right="17"/>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库存</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1138" w:type="dxa"/>
            <w:tcBorders>
              <w:top w:val="single" w:sz="4" w:space="0" w:color="FFFFFF"/>
              <w:left w:val="single" w:sz="4" w:space="0" w:color="000000"/>
              <w:bottom w:val="nil" w:sz="6" w:space="0" w:color="auto"/>
              <w:right w:val="single" w:sz="4" w:space="0" w:color="000000"/>
            </w:tcBorders>
            <w:shd w:val="clear" w:color="auto" w:fill="D2D2D2"/>
          </w:tcPr>
          <w:p>
            <w:pPr/>
          </w:p>
        </w:tc>
        <w:tc>
          <w:tcPr>
            <w:tcW w:w="422" w:type="dxa"/>
            <w:tcBorders>
              <w:top w:val="single" w:sz="4" w:space="0" w:color="FFFFFF"/>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FFFFFF"/>
              <w:left w:val="single" w:sz="4" w:space="0" w:color="000000"/>
              <w:right w:val="single" w:sz="4" w:space="0" w:color="000000"/>
            </w:tcBorders>
            <w:shd w:val="clear" w:color="auto" w:fill="D2D2D2"/>
          </w:tcPr>
          <w:p>
            <w:pPr/>
          </w:p>
        </w:tc>
        <w:tc>
          <w:tcPr>
            <w:tcW w:w="4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01"/>
              <w:ind w:left="28" w:right="23"/>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1277" w:type="dxa"/>
            <w:vMerge w:val="restart"/>
            <w:tcBorders>
              <w:top w:val="single" w:sz="4" w:space="0" w:color="FFFFFF"/>
              <w:left w:val="single" w:sz="4" w:space="0" w:color="000000"/>
              <w:right w:val="single" w:sz="4" w:space="0" w:color="FFFFFF"/>
            </w:tcBorders>
            <w:shd w:val="clear" w:color="auto" w:fill="D2D2D2"/>
          </w:tcPr>
          <w:p>
            <w:pPr/>
          </w:p>
        </w:tc>
        <w:tc>
          <w:tcPr>
            <w:tcW w:w="283" w:type="dxa"/>
            <w:tcBorders>
              <w:top w:val="single" w:sz="4" w:space="0" w:color="FFFFFF"/>
              <w:left w:val="single" w:sz="4" w:space="0" w:color="FFFFFF"/>
              <w:bottom w:val="nil" w:sz="6" w:space="0" w:color="auto"/>
              <w:right w:val="single" w:sz="4" w:space="0" w:color="000000"/>
            </w:tcBorders>
            <w:shd w:val="clear" w:color="auto" w:fill="D2D2D2"/>
          </w:tcPr>
          <w:p>
            <w:pPr/>
          </w:p>
        </w:tc>
        <w:tc>
          <w:tcPr>
            <w:tcW w:w="1416" w:type="dxa"/>
            <w:vMerge w:val="restart"/>
            <w:tcBorders>
              <w:top w:val="single" w:sz="4" w:space="0" w:color="FFFFFF"/>
              <w:left w:val="single" w:sz="4" w:space="0" w:color="000000"/>
              <w:right w:val="single" w:sz="4" w:space="0" w:color="000000"/>
            </w:tcBorders>
            <w:shd w:val="clear" w:color="auto" w:fill="D2D2D2"/>
          </w:tcPr>
          <w:p>
            <w:pPr/>
          </w:p>
        </w:tc>
        <w:tc>
          <w:tcPr>
            <w:tcW w:w="1157"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1114" w:type="dxa"/>
            <w:vMerge/>
            <w:tcBorders>
              <w:left w:val="single" w:sz="4" w:space="0" w:color="000000"/>
              <w:bottom w:val="single" w:sz="4" w:space="0" w:color="FFFFFF"/>
              <w:right w:val="single" w:sz="4" w:space="0" w:color="000000"/>
            </w:tcBorders>
            <w:shd w:val="clear" w:color="auto" w:fill="D2D2D2"/>
          </w:tcPr>
          <w:p>
            <w:pPr/>
          </w:p>
        </w:tc>
        <w:tc>
          <w:tcPr>
            <w:tcW w:w="1193" w:type="dxa"/>
            <w:vMerge/>
            <w:tcBorders>
              <w:left w:val="single" w:sz="4" w:space="0" w:color="000000"/>
              <w:bottom w:val="single" w:sz="4" w:space="0" w:color="FFFFFF"/>
              <w:right w:val="single" w:sz="4" w:space="0" w:color="000000"/>
            </w:tcBorders>
            <w:shd w:val="clear" w:color="auto" w:fill="D2D2D2"/>
          </w:tcPr>
          <w:p>
            <w:pPr/>
          </w:p>
        </w:tc>
        <w:tc>
          <w:tcPr>
            <w:tcW w:w="1191" w:type="dxa"/>
            <w:gridSpan w:val="3"/>
            <w:vMerge/>
            <w:tcBorders>
              <w:left w:val="single" w:sz="4" w:space="0" w:color="000000"/>
              <w:bottom w:val="single" w:sz="4" w:space="0" w:color="FFFFFF"/>
              <w:right w:val="single" w:sz="4" w:space="0" w:color="000000"/>
            </w:tcBorders>
            <w:shd w:val="clear" w:color="auto" w:fill="D2D2D2"/>
          </w:tcPr>
          <w:p>
            <w:pPr/>
          </w:p>
        </w:tc>
        <w:tc>
          <w:tcPr>
            <w:tcW w:w="1421" w:type="dxa"/>
            <w:vMerge/>
            <w:tcBorders>
              <w:left w:val="single" w:sz="4" w:space="0" w:color="000000"/>
              <w:bottom w:val="single" w:sz="4" w:space="0" w:color="FFFFFF"/>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4"/>
              <w:ind w:left="475" w:right="108" w:hanging="360"/>
              <w:jc w:val="left"/>
              <w:rPr>
                <w:rFonts w:ascii="宋体" w:hAnsi="宋体" w:cs="宋体" w:eastAsia="宋体" w:hint="default"/>
                <w:sz w:val="18"/>
                <w:szCs w:val="18"/>
              </w:rPr>
            </w:pPr>
            <w:r>
              <w:rPr>
                <w:rFonts w:ascii="宋体" w:hAnsi="宋体" w:cs="宋体" w:eastAsia="宋体" w:hint="default"/>
                <w:spacing w:val="-2"/>
                <w:sz w:val="18"/>
                <w:szCs w:val="18"/>
              </w:rPr>
              <w:t>其他综合收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4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4"/>
              <w:ind w:left="24" w:right="2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1133"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FFFFFF"/>
            </w:tcBorders>
            <w:shd w:val="clear" w:color="auto" w:fill="D2D2D2"/>
          </w:tcPr>
          <w:p>
            <w:pPr/>
          </w:p>
        </w:tc>
        <w:tc>
          <w:tcPr>
            <w:tcW w:w="283"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4"/>
              <w:ind w:left="47" w:right="4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11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3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188" w:hRule="exact"/>
        </w:trPr>
        <w:tc>
          <w:tcPr>
            <w:tcW w:w="1114"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48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48" w:right="5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19" w:right="23"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2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43" w:right="4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42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2"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7"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4"/>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3" w:type="dxa"/>
            <w:vMerge/>
            <w:tcBorders>
              <w:left w:val="single" w:sz="4" w:space="0" w:color="FFFFFF"/>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57"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1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48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278" w:type="dxa"/>
            <w:vMerge/>
            <w:tcBorders>
              <w:left w:val="single" w:sz="4" w:space="0" w:color="000000"/>
              <w:right w:val="single" w:sz="4" w:space="0" w:color="000000"/>
            </w:tcBorders>
            <w:shd w:val="clear" w:color="auto" w:fill="D2D2D2"/>
          </w:tcPr>
          <w:p>
            <w:pPr/>
          </w:p>
        </w:tc>
        <w:tc>
          <w:tcPr>
            <w:tcW w:w="1421" w:type="dxa"/>
            <w:vMerge/>
            <w:tcBorders>
              <w:left w:val="single" w:sz="4" w:space="0" w:color="000000"/>
              <w:bottom w:val="nil" w:sz="6" w:space="0" w:color="auto"/>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FFFFFF"/>
            </w:tcBorders>
            <w:shd w:val="clear" w:color="auto" w:fill="D2D2D2"/>
          </w:tcPr>
          <w:p>
            <w:pPr/>
          </w:p>
        </w:tc>
        <w:tc>
          <w:tcPr>
            <w:tcW w:w="283" w:type="dxa"/>
            <w:vMerge/>
            <w:tcBorders>
              <w:left w:val="single" w:sz="4" w:space="0" w:color="FFFFFF"/>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157"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11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485"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278" w:type="dxa"/>
            <w:vMerge/>
            <w:tcBorders>
              <w:left w:val="single" w:sz="4" w:space="0" w:color="000000"/>
              <w:right w:val="single" w:sz="4" w:space="0" w:color="000000"/>
            </w:tcBorders>
            <w:shd w:val="clear" w:color="auto" w:fill="D2D2D2"/>
          </w:tcPr>
          <w:p>
            <w:pPr/>
          </w:p>
        </w:tc>
        <w:tc>
          <w:tcPr>
            <w:tcW w:w="1421" w:type="dxa"/>
            <w:vMerge w:val="restart"/>
            <w:tcBorders>
              <w:top w:val="nil" w:sz="6" w:space="0" w:color="auto"/>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1138" w:type="dxa"/>
            <w:vMerge/>
            <w:tcBorders>
              <w:left w:val="single" w:sz="4" w:space="0" w:color="000000"/>
              <w:bottom w:val="nil" w:sz="6" w:space="0" w:color="auto"/>
              <w:right w:val="single" w:sz="4" w:space="0" w:color="000000"/>
            </w:tcBorders>
            <w:shd w:val="clear" w:color="auto" w:fill="D2D2D2"/>
          </w:tcPr>
          <w:p>
            <w:pPr/>
          </w:p>
        </w:tc>
        <w:tc>
          <w:tcPr>
            <w:tcW w:w="422"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FFFFFF"/>
            </w:tcBorders>
            <w:shd w:val="clear" w:color="auto" w:fill="D2D2D2"/>
          </w:tcPr>
          <w:p>
            <w:pPr/>
          </w:p>
        </w:tc>
        <w:tc>
          <w:tcPr>
            <w:tcW w:w="283" w:type="dxa"/>
            <w:vMerge/>
            <w:tcBorders>
              <w:left w:val="single" w:sz="4" w:space="0" w:color="FFFFFF"/>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1157"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206" w:hRule="exact"/>
        </w:trPr>
        <w:tc>
          <w:tcPr>
            <w:tcW w:w="1114"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485"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278"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422"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shd w:val="clear" w:color="auto" w:fill="D2D2D2"/>
          </w:tcPr>
          <w:p>
            <w:pPr/>
          </w:p>
        </w:tc>
        <w:tc>
          <w:tcPr>
            <w:tcW w:w="4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FFFFFF"/>
            </w:tcBorders>
            <w:shd w:val="clear" w:color="auto" w:fill="D2D2D2"/>
          </w:tcPr>
          <w:p>
            <w:pPr/>
          </w:p>
        </w:tc>
        <w:tc>
          <w:tcPr>
            <w:tcW w:w="283" w:type="dxa"/>
            <w:tcBorders>
              <w:top w:val="nil" w:sz="6" w:space="0" w:color="auto"/>
              <w:left w:val="single" w:sz="4" w:space="0" w:color="FFFFFF"/>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157"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400,100,000.00</w:t>
            </w: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2,803,348,923.10</w:t>
            </w:r>
          </w:p>
        </w:tc>
        <w:tc>
          <w:tcPr>
            <w:tcW w:w="422" w:type="dxa"/>
            <w:tcBorders>
              <w:top w:val="single" w:sz="23" w:space="0" w:color="D2D2D2"/>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23,018,472.89</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76,604,752.25</w:t>
            </w:r>
          </w:p>
        </w:tc>
        <w:tc>
          <w:tcPr>
            <w:tcW w:w="427" w:type="dxa"/>
            <w:tcBorders>
              <w:top w:val="single" w:sz="23" w:space="0" w:color="D2D2D2"/>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861,887,446.79</w:t>
            </w:r>
          </w:p>
        </w:tc>
        <w:tc>
          <w:tcPr>
            <w:tcW w:w="283" w:type="dxa"/>
            <w:tcBorders>
              <w:top w:val="single" w:sz="4" w:space="0" w:color="000000"/>
              <w:left w:val="single" w:sz="4" w:space="0" w:color="FF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4,164,959,595.03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87,400,774.03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pacing w:val="-2"/>
                <w:sz w:val="18"/>
              </w:rPr>
              <w:t>4,252,360,369.06</w:t>
            </w:r>
          </w:p>
        </w:tc>
      </w:tr>
      <w:tr>
        <w:trPr>
          <w:trHeight w:val="716"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5"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4,664,083.51</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249,155.77</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-118,742,370.29</w:t>
            </w:r>
          </w:p>
        </w:tc>
        <w:tc>
          <w:tcPr>
            <w:tcW w:w="283" w:type="dxa"/>
            <w:tcBorders>
              <w:top w:val="single" w:sz="4" w:space="0" w:color="000000"/>
              <w:left w:val="single" w:sz="4" w:space="0" w:color="FF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-113,829,131.01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-6,352,434.62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-120,181,565.63</w:t>
            </w:r>
          </w:p>
        </w:tc>
      </w:tr>
      <w:tr>
        <w:trPr>
          <w:trHeight w:val="715"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firstLine="719"/>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283" w:type="dxa"/>
            <w:tcBorders>
              <w:top w:val="single" w:sz="4" w:space="0" w:color="000000"/>
              <w:left w:val="single" w:sz="4" w:space="0" w:color="FF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firstLine="719"/>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283" w:type="dxa"/>
            <w:tcBorders>
              <w:top w:val="single" w:sz="4" w:space="0" w:color="000000"/>
              <w:left w:val="single" w:sz="4" w:space="0" w:color="FF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
        </w:tc>
        <w:tc>
          <w:tcPr>
            <w:tcW w:w="283" w:type="dxa"/>
            <w:tcBorders>
              <w:top w:val="single" w:sz="4" w:space="0" w:color="000000"/>
              <w:left w:val="single" w:sz="4" w:space="0" w:color="FF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5"/>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400,100,000.00</w:t>
            </w: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2,803,348,923.10</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27,682,556.40</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76,853,908.02</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743,145,076.50</w:t>
            </w:r>
          </w:p>
        </w:tc>
        <w:tc>
          <w:tcPr>
            <w:tcW w:w="283" w:type="dxa"/>
            <w:tcBorders>
              <w:top w:val="single" w:sz="4" w:space="0" w:color="000000"/>
              <w:left w:val="single" w:sz="4" w:space="0" w:color="FF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4,051,130,464.02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81,048,339.41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pacing w:val="-2"/>
                <w:sz w:val="18"/>
              </w:rPr>
              <w:t>4,132,178,803.43</w:t>
            </w:r>
          </w:p>
        </w:tc>
      </w:tr>
      <w:tr>
        <w:trPr>
          <w:trHeight w:val="1340"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1" w:right="5"/>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7"/>
                <w:sz w:val="18"/>
                <w:szCs w:val="18"/>
              </w:rPr>
              <w:t> </w:t>
            </w:r>
            <w:r>
              <w:rPr>
                <w:rFonts w:ascii="宋体" w:hAnsi="宋体" w:cs="宋体" w:eastAsia="宋体" w:hint="default"/>
                <w:sz w:val="18"/>
                <w:szCs w:val="18"/>
              </w:rPr>
              <w:t>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4,300,931.95</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22,293,275.54</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5,272,434.68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231,051,584.14</w:t>
            </w:r>
          </w:p>
        </w:tc>
        <w:tc>
          <w:tcPr>
            <w:tcW w:w="283" w:type="dxa"/>
            <w:tcBorders>
              <w:top w:val="single" w:sz="4" w:space="0" w:color="000000"/>
              <w:left w:val="single" w:sz="4" w:space="0" w:color="FF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262,918,226.31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5,941,917.38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7" w:right="0"/>
              <w:jc w:val="center"/>
              <w:rPr>
                <w:rFonts w:ascii="Times New Roman" w:hAnsi="Times New Roman" w:cs="Times New Roman" w:eastAsia="Times New Roman" w:hint="default"/>
                <w:sz w:val="18"/>
                <w:szCs w:val="18"/>
              </w:rPr>
            </w:pPr>
            <w:r>
              <w:rPr>
                <w:rFonts w:ascii="Times New Roman"/>
                <w:spacing w:val="-1"/>
                <w:sz w:val="18"/>
              </w:rPr>
              <w:t>268,860,143.69</w:t>
            </w:r>
          </w:p>
        </w:tc>
      </w:tr>
      <w:tr>
        <w:trPr>
          <w:trHeight w:val="403"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5"/>
              <w:jc w:val="right"/>
              <w:rPr>
                <w:rFonts w:ascii="宋体" w:hAnsi="宋体" w:cs="宋体" w:eastAsia="宋体" w:hint="default"/>
                <w:sz w:val="18"/>
                <w:szCs w:val="18"/>
              </w:rPr>
            </w:pPr>
            <w:r>
              <w:rPr>
                <w:rFonts w:ascii="宋体" w:hAnsi="宋体" w:cs="宋体" w:eastAsia="宋体" w:hint="default"/>
                <w:spacing w:val="-2"/>
                <w:sz w:val="18"/>
                <w:szCs w:val="18"/>
              </w:rPr>
              <w:t>（一）综合收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22,293,275.54</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276,334,018.82</w:t>
            </w:r>
          </w:p>
        </w:tc>
        <w:tc>
          <w:tcPr>
            <w:tcW w:w="283" w:type="dxa"/>
            <w:tcBorders>
              <w:top w:val="single" w:sz="4" w:space="0" w:color="000000"/>
              <w:left w:val="single" w:sz="4" w:space="0" w:color="FFFFFF"/>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298,627,294.36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center"/>
              <w:rPr>
                <w:rFonts w:ascii="Times New Roman" w:hAnsi="Times New Roman" w:cs="Times New Roman" w:eastAsia="Times New Roman" w:hint="default"/>
                <w:sz w:val="18"/>
                <w:szCs w:val="18"/>
              </w:rPr>
            </w:pPr>
            <w:r>
              <w:rPr>
                <w:rFonts w:ascii="Times New Roman"/>
                <w:sz w:val="18"/>
              </w:rPr>
              <w:t>2,995,740.06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center"/>
              <w:rPr>
                <w:rFonts w:ascii="Times New Roman" w:hAnsi="Times New Roman" w:cs="Times New Roman" w:eastAsia="Times New Roman" w:hint="default"/>
                <w:sz w:val="18"/>
                <w:szCs w:val="18"/>
              </w:rPr>
            </w:pPr>
            <w:r>
              <w:rPr>
                <w:rFonts w:ascii="Times New Roman"/>
                <w:spacing w:val="-1"/>
                <w:sz w:val="18"/>
              </w:rPr>
              <w:t>301,623,034.42</w:t>
            </w:r>
          </w:p>
        </w:tc>
      </w:tr>
    </w:tbl>
    <w:p>
      <w:pPr>
        <w:spacing w:after="0" w:line="240" w:lineRule="auto"/>
        <w:jc w:val="center"/>
        <w:rPr>
          <w:rFonts w:ascii="Times New Roman" w:hAnsi="Times New Roman" w:cs="Times New Roman" w:eastAsia="Times New Roman" w:hint="default"/>
          <w:sz w:val="18"/>
          <w:szCs w:val="18"/>
        </w:rPr>
        <w:sectPr>
          <w:headerReference w:type="default" r:id="rId28"/>
          <w:footerReference w:type="default" r:id="rId29"/>
          <w:pgSz w:w="16840" w:h="11910" w:orient="landscape"/>
          <w:pgMar w:header="863" w:footer="974" w:top="1060" w:bottom="1160" w:left="1300" w:right="1280"/>
          <w:pgNumType w:start="183"/>
        </w:sectPr>
      </w:pPr>
    </w:p>
    <w:p>
      <w:pPr>
        <w:spacing w:line="240" w:lineRule="auto" w:before="7"/>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126"/>
        <w:gridCol w:w="1193"/>
        <w:gridCol w:w="485"/>
        <w:gridCol w:w="427"/>
        <w:gridCol w:w="278"/>
        <w:gridCol w:w="1421"/>
        <w:gridCol w:w="422"/>
        <w:gridCol w:w="1138"/>
        <w:gridCol w:w="422"/>
        <w:gridCol w:w="1133"/>
        <w:gridCol w:w="427"/>
        <w:gridCol w:w="1277"/>
        <w:gridCol w:w="283"/>
        <w:gridCol w:w="1416"/>
        <w:gridCol w:w="1157"/>
        <w:gridCol w:w="1316"/>
      </w:tblGrid>
      <w:tr>
        <w:trPr>
          <w:trHeight w:val="379" w:hRule="exact"/>
        </w:trPr>
        <w:tc>
          <w:tcPr>
            <w:tcW w:w="11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485"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278" w:type="dxa"/>
            <w:tcBorders>
              <w:top w:val="single" w:sz="15" w:space="0" w:color="000000"/>
              <w:left w:val="single" w:sz="4" w:space="0" w:color="000000"/>
              <w:bottom w:val="single" w:sz="4" w:space="0" w:color="000000"/>
              <w:right w:val="single" w:sz="4" w:space="0" w:color="000000"/>
            </w:tcBorders>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c>
          <w:tcPr>
            <w:tcW w:w="1138"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157"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1023"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5"/>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2,516,131.44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2,516,131.44</w:t>
            </w:r>
          </w:p>
        </w:tc>
      </w:tr>
      <w:tr>
        <w:trPr>
          <w:trHeight w:val="716"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1</w:t>
            </w:r>
            <w:r>
              <w:rPr>
                <w:rFonts w:ascii="宋体" w:hAnsi="宋体" w:cs="宋体" w:eastAsia="宋体" w:hint="default"/>
                <w:spacing w:val="-15"/>
                <w:w w:val="101"/>
                <w:sz w:val="18"/>
                <w:szCs w:val="18"/>
              </w:rPr>
              <w:t>．所有者投入</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184,576,271.19</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184,576,271.19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48,089,860.25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232,666,131.44</w:t>
            </w:r>
          </w:p>
        </w:tc>
      </w:tr>
      <w:tr>
        <w:trPr>
          <w:trHeight w:val="1027"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3" w:right="5"/>
              <w:jc w:val="both"/>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2</w:t>
            </w:r>
            <w:r>
              <w:rPr>
                <w:rFonts w:ascii="宋体" w:hAnsi="宋体" w:cs="宋体" w:eastAsia="宋体" w:hint="default"/>
                <w:spacing w:val="-15"/>
                <w:w w:val="101"/>
                <w:sz w:val="18"/>
                <w:szCs w:val="18"/>
              </w:rPr>
              <w:t>．其他权益工</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2"/>
                <w:sz w:val="18"/>
                <w:szCs w:val="18"/>
              </w:rPr>
              <w:t>具持有者投入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3" w:right="5"/>
              <w:jc w:val="both"/>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3</w:t>
            </w:r>
            <w:r>
              <w:rPr>
                <w:rFonts w:ascii="宋体" w:hAnsi="宋体" w:cs="宋体" w:eastAsia="宋体" w:hint="default"/>
                <w:spacing w:val="-15"/>
                <w:w w:val="101"/>
                <w:sz w:val="18"/>
                <w:szCs w:val="18"/>
              </w:rPr>
              <w:t>．股份支付计</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2"/>
                <w:sz w:val="18"/>
                <w:szCs w:val="18"/>
              </w:rPr>
              <w:t>入所有者权益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-184,576,271.19</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-184,576,271.19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-45,573,728.81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-230,150,000.00</w:t>
            </w:r>
          </w:p>
        </w:tc>
      </w:tr>
      <w:tr>
        <w:trPr>
          <w:trHeight w:val="715"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 w:right="5"/>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5,272,434.68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-45,282,434.68</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-40,010,000.00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-40,010,000.00</w:t>
            </w:r>
          </w:p>
        </w:tc>
      </w:tr>
      <w:tr>
        <w:trPr>
          <w:trHeight w:val="716"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1</w:t>
            </w:r>
            <w:r>
              <w:rPr>
                <w:rFonts w:ascii="宋体" w:hAnsi="宋体" w:cs="宋体" w:eastAsia="宋体" w:hint="default"/>
                <w:spacing w:val="-15"/>
                <w:w w:val="101"/>
                <w:sz w:val="18"/>
                <w:szCs w:val="18"/>
              </w:rPr>
              <w:t>．提取盈余公</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5,272,434.68</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-5,272,434.68</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2</w:t>
            </w:r>
            <w:r>
              <w:rPr>
                <w:rFonts w:ascii="宋体" w:hAnsi="宋体" w:cs="宋体" w:eastAsia="宋体" w:hint="default"/>
                <w:spacing w:val="-15"/>
                <w:w w:val="101"/>
                <w:sz w:val="18"/>
                <w:szCs w:val="18"/>
              </w:rPr>
              <w:t>．提取一般风</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险准备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23" w:right="5"/>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-40,010,000.00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-40,010,000.00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-40,010,000.00</w:t>
            </w:r>
          </w:p>
        </w:tc>
      </w:tr>
      <w:tr>
        <w:trPr>
          <w:trHeight w:val="403"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 w:right="5"/>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1</w:t>
            </w:r>
            <w:r>
              <w:rPr>
                <w:rFonts w:ascii="宋体" w:hAnsi="宋体" w:cs="宋体" w:eastAsia="宋体" w:hint="default"/>
                <w:spacing w:val="-15"/>
                <w:w w:val="101"/>
                <w:sz w:val="18"/>
                <w:szCs w:val="18"/>
              </w:rPr>
              <w:t>．资本公积转</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2"/>
                <w:sz w:val="18"/>
                <w:szCs w:val="18"/>
              </w:rPr>
              <w:t>增资本（或股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240" w:left="1320" w:right="1320"/>
        </w:sectPr>
      </w:pPr>
    </w:p>
    <w:p>
      <w:pPr>
        <w:spacing w:line="240" w:lineRule="auto" w:before="7"/>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126"/>
        <w:gridCol w:w="1193"/>
        <w:gridCol w:w="485"/>
        <w:gridCol w:w="427"/>
        <w:gridCol w:w="278"/>
        <w:gridCol w:w="1421"/>
        <w:gridCol w:w="422"/>
        <w:gridCol w:w="1138"/>
        <w:gridCol w:w="422"/>
        <w:gridCol w:w="1133"/>
        <w:gridCol w:w="427"/>
        <w:gridCol w:w="1277"/>
        <w:gridCol w:w="283"/>
        <w:gridCol w:w="1416"/>
        <w:gridCol w:w="1157"/>
        <w:gridCol w:w="1316"/>
      </w:tblGrid>
      <w:tr>
        <w:trPr>
          <w:trHeight w:val="379" w:hRule="exact"/>
        </w:trPr>
        <w:tc>
          <w:tcPr>
            <w:tcW w:w="11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485"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278" w:type="dxa"/>
            <w:tcBorders>
              <w:top w:val="single" w:sz="15" w:space="0" w:color="000000"/>
              <w:left w:val="single" w:sz="4" w:space="0" w:color="000000"/>
              <w:bottom w:val="single" w:sz="4" w:space="0" w:color="000000"/>
              <w:right w:val="single" w:sz="4" w:space="0" w:color="000000"/>
            </w:tcBorders>
          </w:tcPr>
          <w:p>
            <w:pPr/>
          </w:p>
        </w:tc>
        <w:tc>
          <w:tcPr>
            <w:tcW w:w="1421"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c>
          <w:tcPr>
            <w:tcW w:w="1138"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427"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1157"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1023"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3" w:right="5"/>
              <w:jc w:val="both"/>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2</w:t>
            </w:r>
            <w:r>
              <w:rPr>
                <w:rFonts w:ascii="宋体" w:hAnsi="宋体" w:cs="宋体" w:eastAsia="宋体" w:hint="default"/>
                <w:spacing w:val="-15"/>
                <w:w w:val="101"/>
                <w:sz w:val="18"/>
                <w:szCs w:val="18"/>
              </w:rPr>
              <w:t>．盈余公积转</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2"/>
                <w:sz w:val="18"/>
                <w:szCs w:val="18"/>
              </w:rPr>
              <w:t>增资本（或股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3</w:t>
            </w:r>
            <w:r>
              <w:rPr>
                <w:rFonts w:ascii="宋体" w:hAnsi="宋体" w:cs="宋体" w:eastAsia="宋体" w:hint="default"/>
                <w:spacing w:val="-15"/>
                <w:w w:val="101"/>
                <w:sz w:val="18"/>
                <w:szCs w:val="18"/>
              </w:rPr>
              <w:t>．盈余公积弥</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补亏损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3" w:right="5"/>
              <w:jc w:val="both"/>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4</w:t>
            </w:r>
            <w:r>
              <w:rPr>
                <w:rFonts w:ascii="宋体" w:hAnsi="宋体" w:cs="宋体" w:eastAsia="宋体" w:hint="default"/>
                <w:spacing w:val="-15"/>
                <w:w w:val="101"/>
                <w:sz w:val="18"/>
                <w:szCs w:val="18"/>
              </w:rPr>
              <w:t>．设定受益计</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2"/>
                <w:sz w:val="18"/>
                <w:szCs w:val="18"/>
              </w:rPr>
              <w:t>划变动额结转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留存收益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3" w:right="5"/>
              <w:jc w:val="both"/>
              <w:rPr>
                <w:rFonts w:ascii="宋体" w:hAnsi="宋体" w:cs="宋体" w:eastAsia="宋体" w:hint="default"/>
                <w:sz w:val="18"/>
                <w:szCs w:val="18"/>
              </w:rPr>
            </w:pPr>
            <w:r>
              <w:rPr>
                <w:rFonts w:ascii="Times New Roman" w:hAnsi="Times New Roman" w:cs="Times New Roman" w:eastAsia="Times New Roman" w:hint="default"/>
                <w:spacing w:val="-15"/>
                <w:w w:val="101"/>
                <w:sz w:val="18"/>
                <w:szCs w:val="18"/>
              </w:rPr>
              <w:t>5</w:t>
            </w:r>
            <w:r>
              <w:rPr>
                <w:rFonts w:ascii="宋体" w:hAnsi="宋体" w:cs="宋体" w:eastAsia="宋体" w:hint="default"/>
                <w:spacing w:val="-15"/>
                <w:w w:val="101"/>
                <w:sz w:val="18"/>
                <w:szCs w:val="18"/>
              </w:rPr>
              <w:t>．其他综合收</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2"/>
                <w:sz w:val="18"/>
                <w:szCs w:val="18"/>
              </w:rPr>
              <w:t>益结转留存收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 w:right="5"/>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4,300,931.95</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4,300,931.95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430,045.88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4,730,977.83</w:t>
            </w:r>
          </w:p>
        </w:tc>
      </w:tr>
      <w:tr>
        <w:trPr>
          <w:trHeight w:val="716"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3" w:right="5"/>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400,100,000.00</w:t>
            </w:r>
          </w:p>
        </w:tc>
        <w:tc>
          <w:tcPr>
            <w:tcW w:w="48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2,807,649,855.05</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49,975,831.94</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82,126,342.70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974,196,660.64</w:t>
            </w:r>
          </w:p>
        </w:tc>
        <w:tc>
          <w:tcPr>
            <w:tcW w:w="28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4,314,048,690.33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86,990,256.79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4,401,038,947.12</w:t>
            </w:r>
          </w:p>
        </w:tc>
      </w:tr>
    </w:tbl>
    <w:p>
      <w:pPr>
        <w:pStyle w:val="BodyText"/>
        <w:spacing w:line="240" w:lineRule="auto" w:before="53"/>
        <w:ind w:left="120" w:right="0"/>
        <w:jc w:val="left"/>
      </w:pPr>
      <w:r>
        <w:rPr/>
        <w:t>上期金额</w:t>
      </w:r>
    </w:p>
    <w:p>
      <w:pPr>
        <w:pStyle w:val="BodyText"/>
        <w:spacing w:line="240" w:lineRule="auto" w:before="119"/>
        <w:ind w:left="0" w:right="148"/>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503"/>
        <w:gridCol w:w="1181"/>
        <w:gridCol w:w="975"/>
        <w:gridCol w:w="1316"/>
        <w:gridCol w:w="576"/>
        <w:gridCol w:w="1104"/>
        <w:gridCol w:w="398"/>
        <w:gridCol w:w="1090"/>
        <w:gridCol w:w="504"/>
        <w:gridCol w:w="1239"/>
        <w:gridCol w:w="288"/>
        <w:gridCol w:w="1320"/>
        <w:gridCol w:w="1181"/>
        <w:gridCol w:w="1316"/>
      </w:tblGrid>
      <w:tr>
        <w:trPr>
          <w:trHeight w:val="404" w:hRule="exact"/>
        </w:trPr>
        <w:tc>
          <w:tcPr>
            <w:tcW w:w="15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8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3" w:hRule="exact"/>
        </w:trPr>
        <w:tc>
          <w:tcPr>
            <w:tcW w:w="1503" w:type="dxa"/>
            <w:vMerge/>
            <w:tcBorders>
              <w:left w:val="single" w:sz="4" w:space="0" w:color="000000"/>
              <w:right w:val="single" w:sz="4" w:space="0" w:color="000000"/>
            </w:tcBorders>
            <w:shd w:val="clear" w:color="auto" w:fill="D2D2D2"/>
          </w:tcPr>
          <w:p>
            <w:pPr/>
          </w:p>
        </w:tc>
        <w:tc>
          <w:tcPr>
            <w:tcW w:w="999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713" w:hRule="exact"/>
        </w:trPr>
        <w:tc>
          <w:tcPr>
            <w:tcW w:w="1503"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94" w:right="27" w:hanging="361"/>
              <w:jc w:val="left"/>
              <w:rPr>
                <w:rFonts w:ascii="宋体" w:hAnsi="宋体" w:cs="宋体" w:eastAsia="宋体" w:hint="default"/>
                <w:sz w:val="18"/>
                <w:szCs w:val="18"/>
              </w:rPr>
            </w:pPr>
            <w:r>
              <w:rPr>
                <w:rFonts w:ascii="宋体" w:hAnsi="宋体" w:cs="宋体" w:eastAsia="宋体" w:hint="default"/>
                <w:spacing w:val="-2"/>
                <w:sz w:val="18"/>
                <w:szCs w:val="18"/>
              </w:rPr>
              <w:t>其他权益工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具</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0" w:right="17" w:hanging="77"/>
              <w:jc w:val="left"/>
              <w:rPr>
                <w:rFonts w:ascii="宋体" w:hAnsi="宋体" w:cs="宋体" w:eastAsia="宋体" w:hint="default"/>
                <w:sz w:val="18"/>
                <w:szCs w:val="18"/>
              </w:rPr>
            </w:pPr>
            <w:r>
              <w:rPr>
                <w:rFonts w:ascii="宋体" w:hAnsi="宋体" w:cs="宋体" w:eastAsia="宋体" w:hint="default"/>
                <w:spacing w:val="-9"/>
                <w:sz w:val="18"/>
                <w:szCs w:val="18"/>
              </w:rPr>
              <w:t>减：库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存股</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55" w:right="94" w:hanging="360"/>
              <w:jc w:val="left"/>
              <w:rPr>
                <w:rFonts w:ascii="宋体" w:hAnsi="宋体" w:cs="宋体" w:eastAsia="宋体" w:hint="default"/>
                <w:sz w:val="18"/>
                <w:szCs w:val="18"/>
              </w:rPr>
            </w:pPr>
            <w:r>
              <w:rPr>
                <w:rFonts w:ascii="宋体" w:hAnsi="宋体" w:cs="宋体" w:eastAsia="宋体" w:hint="default"/>
                <w:spacing w:val="-2"/>
                <w:sz w:val="18"/>
                <w:szCs w:val="18"/>
              </w:rPr>
              <w:t>其他综合收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3"/>
              <w:ind w:left="105" w:right="98"/>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pacing w:val="-88"/>
                <w:sz w:val="18"/>
                <w:szCs w:val="18"/>
              </w:rPr>
              <w:t> </w:t>
            </w:r>
            <w:r>
              <w:rPr>
                <w:rFonts w:ascii="宋体" w:hAnsi="宋体" w:cs="宋体" w:eastAsia="宋体" w:hint="default"/>
                <w:sz w:val="18"/>
                <w:szCs w:val="18"/>
              </w:rPr>
              <w:t>项</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3"/>
              <w:ind w:left="67" w:right="60"/>
              <w:jc w:val="left"/>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2" w:right="4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63" w:footer="974" w:top="1060" w:bottom="1160" w:left="132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479"/>
        <w:gridCol w:w="1193"/>
        <w:gridCol w:w="341"/>
        <w:gridCol w:w="346"/>
        <w:gridCol w:w="288"/>
        <w:gridCol w:w="1316"/>
        <w:gridCol w:w="576"/>
        <w:gridCol w:w="1104"/>
        <w:gridCol w:w="398"/>
        <w:gridCol w:w="1090"/>
        <w:gridCol w:w="504"/>
        <w:gridCol w:w="1239"/>
        <w:gridCol w:w="288"/>
        <w:gridCol w:w="1320"/>
        <w:gridCol w:w="1181"/>
        <w:gridCol w:w="1316"/>
      </w:tblGrid>
      <w:tr>
        <w:trPr>
          <w:trHeight w:val="1042" w:hRule="exact"/>
        </w:trPr>
        <w:tc>
          <w:tcPr>
            <w:tcW w:w="1479"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93"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34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0"/>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34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4"/>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28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47" w:right="47"/>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31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04"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39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05" w:right="98"/>
              <w:jc w:val="left"/>
              <w:rPr>
                <w:rFonts w:ascii="宋体" w:hAnsi="宋体" w:cs="宋体" w:eastAsia="宋体" w:hint="default"/>
                <w:sz w:val="18"/>
                <w:szCs w:val="18"/>
              </w:rPr>
            </w:pPr>
            <w:r>
              <w:rPr>
                <w:rFonts w:ascii="宋体" w:hAnsi="宋体" w:cs="宋体" w:eastAsia="宋体" w:hint="default"/>
                <w:sz w:val="18"/>
                <w:szCs w:val="18"/>
              </w:rPr>
              <w:t>储</w:t>
            </w:r>
            <w:r>
              <w:rPr>
                <w:rFonts w:ascii="宋体" w:hAnsi="宋体" w:cs="宋体" w:eastAsia="宋体" w:hint="default"/>
                <w:spacing w:val="-88"/>
                <w:sz w:val="18"/>
                <w:szCs w:val="18"/>
              </w:rPr>
              <w:t> </w:t>
            </w:r>
            <w:r>
              <w:rPr>
                <w:rFonts w:ascii="宋体" w:hAnsi="宋体" w:cs="宋体" w:eastAsia="宋体" w:hint="default"/>
                <w:sz w:val="18"/>
                <w:szCs w:val="18"/>
              </w:rPr>
              <w:t>备</w:t>
            </w:r>
          </w:p>
        </w:tc>
        <w:tc>
          <w:tcPr>
            <w:tcW w:w="109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5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6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39"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288"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32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15"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400,100,000.00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pacing w:val="-2"/>
                <w:sz w:val="18"/>
              </w:rPr>
              <w:t>2,968,256,077.32</w:t>
            </w: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28,371,863.34</w:t>
            </w: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48,385,556.50</w:t>
            </w: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pacing w:val="-2"/>
                <w:sz w:val="18"/>
              </w:rPr>
              <w:t>703,511,125.46</w:t>
            </w: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4,148,624,622.62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109,310,225.35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4,257,934,847.97</w:t>
            </w:r>
          </w:p>
        </w:tc>
      </w:tr>
      <w:tr>
        <w:trPr>
          <w:trHeight w:val="711"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0" w:firstLine="360"/>
              <w:jc w:val="left"/>
              <w:rPr>
                <w:rFonts w:ascii="宋体" w:hAnsi="宋体" w:cs="宋体" w:eastAsia="宋体" w:hint="default"/>
                <w:sz w:val="18"/>
                <w:szCs w:val="18"/>
              </w:rPr>
            </w:pPr>
            <w:r>
              <w:rPr>
                <w:rFonts w:ascii="宋体" w:hAnsi="宋体" w:cs="宋体" w:eastAsia="宋体" w:hint="default"/>
                <w:spacing w:val="-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0" w:firstLine="719"/>
              <w:jc w:val="left"/>
              <w:rPr>
                <w:rFonts w:ascii="宋体" w:hAnsi="宋体" w:cs="宋体" w:eastAsia="宋体" w:hint="default"/>
                <w:sz w:val="18"/>
                <w:szCs w:val="18"/>
              </w:rPr>
            </w:pPr>
            <w:r>
              <w:rPr>
                <w:rFonts w:ascii="宋体" w:hAnsi="宋体" w:cs="宋体" w:eastAsia="宋体" w:hint="default"/>
                <w:sz w:val="18"/>
                <w:szCs w:val="18"/>
              </w:rPr>
              <w:t>同一控制</w:t>
            </w:r>
            <w:r>
              <w:rPr>
                <w:rFonts w:ascii="宋体" w:hAnsi="宋体" w:cs="宋体" w:eastAsia="宋体" w:hint="default"/>
                <w:w w:val="101"/>
                <w:sz w:val="18"/>
                <w:szCs w:val="18"/>
              </w:rPr>
              <w:t> </w:t>
            </w:r>
            <w:r>
              <w:rPr>
                <w:rFonts w:ascii="宋体" w:hAnsi="宋体" w:cs="宋体" w:eastAsia="宋体" w:hint="default"/>
                <w:sz w:val="18"/>
                <w:szCs w:val="18"/>
              </w:rPr>
              <w:t>下企业合并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400,100,000.00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pacing w:val="-2"/>
                <w:sz w:val="18"/>
              </w:rPr>
              <w:t>2,968,256,077.32</w:t>
            </w: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28,371,863.34</w:t>
            </w: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48,385,556.50</w:t>
            </w: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pacing w:val="-2"/>
                <w:sz w:val="18"/>
              </w:rPr>
              <w:t>703,511,125.46</w:t>
            </w: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4,148,624,622.62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109,310,225.35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4,257,934,847.97</w:t>
            </w:r>
          </w:p>
        </w:tc>
      </w:tr>
      <w:tr>
        <w:trPr>
          <w:trHeight w:val="1028"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9"/>
              <w:ind w:left="11" w:right="10"/>
              <w:jc w:val="both"/>
              <w:rPr>
                <w:rFonts w:ascii="宋体" w:hAnsi="宋体" w:cs="宋体" w:eastAsia="宋体" w:hint="default"/>
                <w:sz w:val="18"/>
                <w:szCs w:val="18"/>
              </w:rPr>
            </w:pPr>
            <w:r>
              <w:rPr>
                <w:rFonts w:ascii="宋体" w:hAnsi="宋体" w:cs="宋体" w:eastAsia="宋体" w:hint="default"/>
                <w:spacing w:val="-2"/>
                <w:sz w:val="18"/>
                <w:szCs w:val="18"/>
              </w:rPr>
              <w:t>三、本期增减变动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-164,907,154.22</w:t>
            </w: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-5,353,390.45</w:t>
            </w: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28,219,195.75</w:t>
            </w: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158,376,321.33</w:t>
            </w: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16,334,972.41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-21,909,451.32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-5,574,478.91</w:t>
            </w: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0"/>
              <w:jc w:val="left"/>
              <w:rPr>
                <w:rFonts w:ascii="宋体" w:hAnsi="宋体" w:cs="宋体" w:eastAsia="宋体" w:hint="default"/>
                <w:sz w:val="18"/>
                <w:szCs w:val="18"/>
              </w:rPr>
            </w:pPr>
            <w:r>
              <w:rPr>
                <w:rFonts w:ascii="宋体" w:hAnsi="宋体" w:cs="宋体" w:eastAsia="宋体" w:hint="default"/>
                <w:spacing w:val="-2"/>
                <w:sz w:val="18"/>
                <w:szCs w:val="18"/>
              </w:rPr>
              <w:t>（一）综合收益总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-5,353,390.45</w:t>
            </w: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386,645,517.08</w:t>
            </w: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381,292,126.63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19,438,807.02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400,730,933.65</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pacing w:val="-2"/>
                <w:sz w:val="18"/>
                <w:szCs w:val="18"/>
              </w:rPr>
              <w:t>（二）所有者投入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和减少资本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5"/>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1</w:t>
            </w:r>
            <w:r>
              <w:rPr>
                <w:rFonts w:ascii="宋体" w:hAnsi="宋体" w:cs="宋体" w:eastAsia="宋体" w:hint="default"/>
                <w:spacing w:val="-12"/>
                <w:w w:val="101"/>
                <w:sz w:val="18"/>
                <w:szCs w:val="18"/>
              </w:rPr>
              <w:t>．所有者投入的普</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5"/>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2</w:t>
            </w:r>
            <w:r>
              <w:rPr>
                <w:rFonts w:ascii="宋体" w:hAnsi="宋体" w:cs="宋体" w:eastAsia="宋体" w:hint="default"/>
                <w:spacing w:val="-12"/>
                <w:w w:val="101"/>
                <w:sz w:val="18"/>
                <w:szCs w:val="18"/>
              </w:rPr>
              <w:t>．其他权益工具持</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有者投入资本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1" w:right="5"/>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3</w:t>
            </w:r>
            <w:r>
              <w:rPr>
                <w:rFonts w:ascii="宋体" w:hAnsi="宋体" w:cs="宋体" w:eastAsia="宋体" w:hint="default"/>
                <w:spacing w:val="-12"/>
                <w:w w:val="101"/>
                <w:sz w:val="18"/>
                <w:szCs w:val="18"/>
              </w:rPr>
              <w:t>．股份支付计入所</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有者权益的金额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160" w:left="134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91"/>
        <w:gridCol w:w="1193"/>
        <w:gridCol w:w="341"/>
        <w:gridCol w:w="346"/>
        <w:gridCol w:w="288"/>
        <w:gridCol w:w="1316"/>
        <w:gridCol w:w="576"/>
        <w:gridCol w:w="1104"/>
        <w:gridCol w:w="398"/>
        <w:gridCol w:w="1090"/>
        <w:gridCol w:w="504"/>
        <w:gridCol w:w="1239"/>
        <w:gridCol w:w="288"/>
        <w:gridCol w:w="1320"/>
        <w:gridCol w:w="1181"/>
        <w:gridCol w:w="1316"/>
      </w:tblGrid>
      <w:tr>
        <w:trPr>
          <w:trHeight w:val="418" w:hRule="exact"/>
        </w:trPr>
        <w:tc>
          <w:tcPr>
            <w:tcW w:w="149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193" w:type="dxa"/>
            <w:tcBorders>
              <w:top w:val="single" w:sz="15" w:space="0" w:color="000000"/>
              <w:left w:val="single" w:sz="13" w:space="0" w:color="D2D2D2"/>
              <w:bottom w:val="single" w:sz="4" w:space="0" w:color="000000"/>
              <w:right w:val="single" w:sz="4" w:space="0" w:color="000000"/>
            </w:tcBorders>
          </w:tcPr>
          <w:p>
            <w:pPr/>
          </w:p>
        </w:tc>
        <w:tc>
          <w:tcPr>
            <w:tcW w:w="341" w:type="dxa"/>
            <w:tcBorders>
              <w:top w:val="single" w:sz="15" w:space="0" w:color="000000"/>
              <w:left w:val="single" w:sz="4" w:space="0" w:color="000000"/>
              <w:bottom w:val="single" w:sz="4" w:space="0" w:color="000000"/>
              <w:right w:val="single" w:sz="4" w:space="0" w:color="000000"/>
            </w:tcBorders>
          </w:tcPr>
          <w:p>
            <w:pPr/>
          </w:p>
        </w:tc>
        <w:tc>
          <w:tcPr>
            <w:tcW w:w="346" w:type="dxa"/>
            <w:tcBorders>
              <w:top w:val="single" w:sz="15" w:space="0" w:color="000000"/>
              <w:left w:val="single" w:sz="4" w:space="0" w:color="000000"/>
              <w:bottom w:val="single" w:sz="4" w:space="0" w:color="000000"/>
              <w:right w:val="single" w:sz="4" w:space="0" w:color="000000"/>
            </w:tcBorders>
          </w:tcPr>
          <w:p>
            <w:pPr/>
          </w:p>
        </w:tc>
        <w:tc>
          <w:tcPr>
            <w:tcW w:w="288"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1104" w:type="dxa"/>
            <w:tcBorders>
              <w:top w:val="single" w:sz="15" w:space="0" w:color="000000"/>
              <w:left w:val="single" w:sz="4" w:space="0" w:color="000000"/>
              <w:bottom w:val="single" w:sz="4" w:space="0" w:color="000000"/>
              <w:right w:val="single" w:sz="4" w:space="0" w:color="000000"/>
            </w:tcBorders>
          </w:tcPr>
          <w:p>
            <w:pPr/>
          </w:p>
        </w:tc>
        <w:tc>
          <w:tcPr>
            <w:tcW w:w="398"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28,219,195.75</w:t>
            </w:r>
          </w:p>
        </w:tc>
        <w:tc>
          <w:tcPr>
            <w:tcW w:w="504" w:type="dxa"/>
            <w:tcBorders>
              <w:top w:val="single" w:sz="15" w:space="0" w:color="000000"/>
              <w:left w:val="single" w:sz="4" w:space="0" w:color="000000"/>
              <w:bottom w:val="single" w:sz="4" w:space="0" w:color="000000"/>
              <w:right w:val="single" w:sz="4" w:space="0" w:color="000000"/>
            </w:tcBorders>
          </w:tcPr>
          <w:p>
            <w:pPr/>
          </w:p>
        </w:tc>
        <w:tc>
          <w:tcPr>
            <w:tcW w:w="123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-228,269,195.75</w:t>
            </w:r>
          </w:p>
        </w:tc>
        <w:tc>
          <w:tcPr>
            <w:tcW w:w="288" w:type="dxa"/>
            <w:tcBorders>
              <w:top w:val="single" w:sz="15" w:space="0" w:color="000000"/>
              <w:left w:val="single" w:sz="4" w:space="0" w:color="000000"/>
              <w:bottom w:val="single" w:sz="4" w:space="0" w:color="000000"/>
              <w:right w:val="single" w:sz="4" w:space="0" w:color="000000"/>
            </w:tcBorders>
          </w:tcPr>
          <w:p>
            <w:pPr/>
          </w:p>
        </w:tc>
        <w:tc>
          <w:tcPr>
            <w:tcW w:w="13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-200,050,000.00</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left="114" w:right="0"/>
              <w:jc w:val="center"/>
              <w:rPr>
                <w:rFonts w:ascii="Times New Roman" w:hAnsi="Times New Roman" w:cs="Times New Roman" w:eastAsia="Times New Roman" w:hint="default"/>
                <w:sz w:val="18"/>
                <w:szCs w:val="18"/>
              </w:rPr>
            </w:pPr>
            <w:r>
              <w:rPr>
                <w:rFonts w:ascii="Times New Roman"/>
                <w:sz w:val="18"/>
              </w:rPr>
              <w:t>-3,000,000.00</w:t>
            </w:r>
          </w:p>
        </w:tc>
        <w:tc>
          <w:tcPr>
            <w:tcW w:w="13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-203,050,000.00</w:t>
            </w:r>
          </w:p>
        </w:tc>
      </w:tr>
      <w:tr>
        <w:trPr>
          <w:trHeight w:val="404"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28,219,195.75</w:t>
            </w: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-28,219,195.75</w:t>
            </w: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2</w:t>
            </w:r>
            <w:r>
              <w:rPr>
                <w:rFonts w:ascii="宋体" w:hAnsi="宋体" w:cs="宋体" w:eastAsia="宋体" w:hint="default"/>
                <w:spacing w:val="-12"/>
                <w:w w:val="101"/>
                <w:sz w:val="18"/>
                <w:szCs w:val="18"/>
              </w:rPr>
              <w:t>．提取一般风险准</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5"/>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．对所有者（或股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东）的分配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-200,050,000.00</w:t>
            </w: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-200,050,000.00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-203,050,000.00</w:t>
            </w:r>
          </w:p>
        </w:tc>
      </w:tr>
      <w:tr>
        <w:trPr>
          <w:trHeight w:val="403"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0"/>
              <w:jc w:val="left"/>
              <w:rPr>
                <w:rFonts w:ascii="宋体" w:hAnsi="宋体" w:cs="宋体" w:eastAsia="宋体" w:hint="default"/>
                <w:sz w:val="18"/>
                <w:szCs w:val="18"/>
              </w:rPr>
            </w:pPr>
            <w:r>
              <w:rPr>
                <w:rFonts w:ascii="宋体" w:hAnsi="宋体" w:cs="宋体" w:eastAsia="宋体" w:hint="default"/>
                <w:spacing w:val="-2"/>
                <w:sz w:val="18"/>
                <w:szCs w:val="18"/>
              </w:rPr>
              <w:t>（四）所有者权益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内部结转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1</w:t>
            </w:r>
            <w:r>
              <w:rPr>
                <w:rFonts w:ascii="宋体" w:hAnsi="宋体" w:cs="宋体" w:eastAsia="宋体" w:hint="default"/>
                <w:spacing w:val="-12"/>
                <w:w w:val="101"/>
                <w:sz w:val="18"/>
                <w:szCs w:val="18"/>
              </w:rPr>
              <w:t>．资本公积转增资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本（或股本）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3" w:right="5"/>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2</w:t>
            </w:r>
            <w:r>
              <w:rPr>
                <w:rFonts w:ascii="宋体" w:hAnsi="宋体" w:cs="宋体" w:eastAsia="宋体" w:hint="default"/>
                <w:spacing w:val="-12"/>
                <w:w w:val="101"/>
                <w:sz w:val="18"/>
                <w:szCs w:val="18"/>
              </w:rPr>
              <w:t>．盈余公积转增资</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本（或股本）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3</w:t>
            </w:r>
            <w:r>
              <w:rPr>
                <w:rFonts w:ascii="宋体" w:hAnsi="宋体" w:cs="宋体" w:eastAsia="宋体" w:hint="default"/>
                <w:spacing w:val="-12"/>
                <w:w w:val="101"/>
                <w:sz w:val="18"/>
                <w:szCs w:val="18"/>
              </w:rPr>
              <w:t>．盈余公积弥补亏</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损</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4</w:t>
            </w:r>
            <w:r>
              <w:rPr>
                <w:rFonts w:ascii="宋体" w:hAnsi="宋体" w:cs="宋体" w:eastAsia="宋体" w:hint="default"/>
                <w:spacing w:val="-12"/>
                <w:w w:val="101"/>
                <w:sz w:val="18"/>
                <w:szCs w:val="18"/>
              </w:rPr>
              <w:t>．设定受益计划变</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2"/>
                <w:sz w:val="18"/>
                <w:szCs w:val="18"/>
              </w:rPr>
              <w:t>动额结转留存收益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5"/>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5</w:t>
            </w:r>
            <w:r>
              <w:rPr>
                <w:rFonts w:ascii="宋体" w:hAnsi="宋体" w:cs="宋体" w:eastAsia="宋体" w:hint="default"/>
                <w:spacing w:val="-12"/>
                <w:w w:val="101"/>
                <w:sz w:val="18"/>
                <w:szCs w:val="18"/>
              </w:rPr>
              <w:t>．其他综合收益结</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转留存收益</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5" w:right="0"/>
              <w:jc w:val="center"/>
              <w:rPr>
                <w:rFonts w:ascii="Times New Roman" w:hAnsi="Times New Roman" w:cs="Times New Roman" w:eastAsia="Times New Roman" w:hint="default"/>
                <w:sz w:val="18"/>
                <w:szCs w:val="18"/>
              </w:rPr>
            </w:pPr>
            <w:r>
              <w:rPr>
                <w:rFonts w:ascii="Times New Roman"/>
                <w:sz w:val="18"/>
              </w:rPr>
              <w:t>-164,907,154.22</w:t>
            </w: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-164,907,154.22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center"/>
              <w:rPr>
                <w:rFonts w:ascii="Times New Roman" w:hAnsi="Times New Roman" w:cs="Times New Roman" w:eastAsia="Times New Roman" w:hint="default"/>
                <w:sz w:val="18"/>
                <w:szCs w:val="18"/>
              </w:rPr>
            </w:pPr>
            <w:r>
              <w:rPr>
                <w:rFonts w:ascii="Times New Roman"/>
                <w:sz w:val="18"/>
              </w:rPr>
              <w:t>-38,348,258.34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-203,255,412.56</w:t>
            </w:r>
          </w:p>
        </w:tc>
      </w:tr>
      <w:tr>
        <w:trPr>
          <w:trHeight w:val="403" w:hRule="exact"/>
        </w:trPr>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400,100,000.00</w:t>
            </w:r>
          </w:p>
        </w:tc>
        <w:tc>
          <w:tcPr>
            <w:tcW w:w="341"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pacing w:val="-2"/>
                <w:sz w:val="18"/>
              </w:rPr>
              <w:t>2,803,348,923.10</w:t>
            </w:r>
          </w:p>
        </w:tc>
        <w:tc>
          <w:tcPr>
            <w:tcW w:w="576"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23,018,472.89</w:t>
            </w:r>
          </w:p>
        </w:tc>
        <w:tc>
          <w:tcPr>
            <w:tcW w:w="39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76,604,752.25</w:t>
            </w:r>
          </w:p>
        </w:tc>
        <w:tc>
          <w:tcPr>
            <w:tcW w:w="50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861,887,446.79</w:t>
            </w:r>
          </w:p>
        </w:tc>
        <w:tc>
          <w:tcPr>
            <w:tcW w:w="28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4,164,959,595.03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87,400,774.03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4,252,360,369.06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3" w:footer="974" w:top="1060" w:bottom="1160" w:left="1320" w:right="1280"/>
        </w:sectPr>
      </w:pPr>
    </w:p>
    <w:p>
      <w:pPr>
        <w:spacing w:line="240" w:lineRule="auto" w:before="7"/>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5pt;height:.75pt;mso-position-horizontal-relative:char;mso-position-vertical-relative:line" coordorigin="0,0" coordsize="14035,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3"/>
        <w:spacing w:line="240" w:lineRule="auto"/>
        <w:ind w:left="140" w:right="0"/>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140" w:right="0"/>
        <w:jc w:val="left"/>
      </w:pPr>
      <w:r>
        <w:rPr/>
        <w:t>本期金额</w:t>
      </w:r>
    </w:p>
    <w:p>
      <w:pPr>
        <w:pStyle w:val="BodyText"/>
        <w:spacing w:line="240" w:lineRule="auto" w:before="115"/>
        <w:ind w:left="0" w:right="148"/>
        <w:jc w:val="right"/>
      </w:pPr>
      <w:r>
        <w:rPr>
          <w:spacing w:val="-2"/>
        </w:rPr>
        <w:t>单位：元</w:t>
      </w:r>
    </w:p>
    <w:p>
      <w:pPr>
        <w:spacing w:line="240" w:lineRule="auto" w:before="3"/>
        <w:rPr>
          <w:rFonts w:ascii="宋体" w:hAnsi="宋体" w:cs="宋体" w:eastAsia="宋体" w:hint="default"/>
          <w:sz w:val="7"/>
          <w:szCs w:val="7"/>
        </w:rPr>
      </w:pPr>
    </w:p>
    <w:tbl>
      <w:tblPr>
        <w:tblW w:w="0" w:type="auto"/>
        <w:jc w:val="left"/>
        <w:tblInd w:w="147" w:type="dxa"/>
        <w:tblLayout w:type="fixed"/>
        <w:tblCellMar>
          <w:top w:w="0" w:type="dxa"/>
          <w:left w:w="0" w:type="dxa"/>
          <w:bottom w:w="0" w:type="dxa"/>
          <w:right w:w="0" w:type="dxa"/>
        </w:tblCellMar>
        <w:tblLook w:val="01E0"/>
      </w:tblPr>
      <w:tblGrid>
        <w:gridCol w:w="1786"/>
        <w:gridCol w:w="1289"/>
        <w:gridCol w:w="566"/>
        <w:gridCol w:w="566"/>
        <w:gridCol w:w="428"/>
        <w:gridCol w:w="1416"/>
        <w:gridCol w:w="850"/>
        <w:gridCol w:w="1133"/>
        <w:gridCol w:w="994"/>
        <w:gridCol w:w="1421"/>
        <w:gridCol w:w="1416"/>
        <w:gridCol w:w="566"/>
        <w:gridCol w:w="1479"/>
      </w:tblGrid>
      <w:tr>
        <w:trPr>
          <w:trHeight w:val="401" w:hRule="exact"/>
        </w:trPr>
        <w:tc>
          <w:tcPr>
            <w:tcW w:w="1786" w:type="dxa"/>
            <w:vMerge w:val="restart"/>
            <w:tcBorders>
              <w:top w:val="single" w:sz="4" w:space="0" w:color="000000"/>
              <w:left w:val="single" w:sz="4" w:space="0" w:color="000000"/>
              <w:right w:val="single" w:sz="4" w:space="0" w:color="000000"/>
            </w:tcBorders>
            <w:shd w:val="clear" w:color="auto" w:fill="D2D2D2"/>
          </w:tcPr>
          <w:p>
            <w:pPr/>
          </w:p>
        </w:tc>
        <w:tc>
          <w:tcPr>
            <w:tcW w:w="1212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82" w:hRule="exact"/>
        </w:trPr>
        <w:tc>
          <w:tcPr>
            <w:tcW w:w="1786" w:type="dxa"/>
            <w:vMerge/>
            <w:tcBorders>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4" w:space="0" w:color="000000"/>
              <w:right w:val="single" w:sz="4" w:space="0" w:color="000000"/>
            </w:tcBorders>
            <w:shd w:val="clear" w:color="auto" w:fill="D2D2D2"/>
          </w:tcPr>
          <w:p>
            <w:pPr/>
          </w:p>
        </w:tc>
        <w:tc>
          <w:tcPr>
            <w:tcW w:w="156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
        </w:tc>
        <w:tc>
          <w:tcPr>
            <w:tcW w:w="1421"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1479" w:type="dxa"/>
            <w:vMerge w:val="restart"/>
            <w:tcBorders>
              <w:top w:val="single" w:sz="4" w:space="0" w:color="000000"/>
              <w:left w:val="single" w:sz="4" w:space="0" w:color="000000"/>
              <w:right w:val="single" w:sz="4" w:space="0" w:color="000000"/>
            </w:tcBorders>
            <w:shd w:val="clear" w:color="auto" w:fill="D2D2D2"/>
          </w:tcPr>
          <w:p>
            <w:pPr/>
          </w:p>
        </w:tc>
      </w:tr>
      <w:tr>
        <w:trPr>
          <w:trHeight w:val="189" w:hRule="exact"/>
        </w:trPr>
        <w:tc>
          <w:tcPr>
            <w:tcW w:w="17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vMerge/>
            <w:tcBorders>
              <w:left w:val="single" w:sz="4" w:space="0" w:color="000000"/>
              <w:bottom w:val="single" w:sz="13" w:space="0" w:color="FFFFFF"/>
              <w:right w:val="single" w:sz="4" w:space="0" w:color="000000"/>
            </w:tcBorders>
            <w:shd w:val="clear" w:color="auto" w:fill="D2D2D2"/>
          </w:tcPr>
          <w:p>
            <w:pPr/>
          </w:p>
        </w:tc>
        <w:tc>
          <w:tcPr>
            <w:tcW w:w="1561" w:type="dxa"/>
            <w:gridSpan w:val="3"/>
            <w:vMerge/>
            <w:tcBorders>
              <w:left w:val="single" w:sz="4" w:space="0" w:color="000000"/>
              <w:bottom w:val="single" w:sz="13" w:space="0" w:color="FFFFFF"/>
              <w:right w:val="single" w:sz="4" w:space="0" w:color="000000"/>
            </w:tcBorders>
            <w:shd w:val="clear" w:color="auto" w:fill="D2D2D2"/>
          </w:tcPr>
          <w:p>
            <w:pPr/>
          </w:p>
        </w:tc>
        <w:tc>
          <w:tcPr>
            <w:tcW w:w="1416" w:type="dxa"/>
            <w:vMerge/>
            <w:tcBorders>
              <w:left w:val="single" w:sz="4" w:space="0" w:color="000000"/>
              <w:bottom w:val="single" w:sz="13" w:space="0" w:color="FFFFFF"/>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85"/>
              <w:ind w:left="331" w:right="55" w:hanging="274"/>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85"/>
              <w:ind w:left="475" w:right="103" w:hanging="360"/>
              <w:jc w:val="left"/>
              <w:rPr>
                <w:rFonts w:ascii="宋体" w:hAnsi="宋体" w:cs="宋体" w:eastAsia="宋体" w:hint="default"/>
                <w:sz w:val="18"/>
                <w:szCs w:val="18"/>
              </w:rPr>
            </w:pPr>
            <w:r>
              <w:rPr>
                <w:rFonts w:ascii="宋体" w:hAnsi="宋体" w:cs="宋体" w:eastAsia="宋体" w:hint="default"/>
                <w:spacing w:val="-2"/>
                <w:sz w:val="18"/>
                <w:szCs w:val="18"/>
              </w:rPr>
              <w:t>其他综合收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994" w:type="dxa"/>
            <w:vMerge/>
            <w:tcBorders>
              <w:left w:val="single" w:sz="4" w:space="0" w:color="000000"/>
              <w:bottom w:val="nil" w:sz="6" w:space="0" w:color="auto"/>
              <w:right w:val="single" w:sz="4" w:space="0" w:color="000000"/>
            </w:tcBorders>
            <w:shd w:val="clear" w:color="auto" w:fill="D2D2D2"/>
          </w:tcPr>
          <w:p>
            <w:pPr/>
          </w:p>
        </w:tc>
        <w:tc>
          <w:tcPr>
            <w:tcW w:w="1421"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479" w:type="dxa"/>
            <w:vMerge/>
            <w:tcBorders>
              <w:left w:val="single" w:sz="4" w:space="0" w:color="000000"/>
              <w:bottom w:val="nil" w:sz="6" w:space="0" w:color="auto"/>
              <w:right w:val="single" w:sz="4" w:space="0" w:color="000000"/>
            </w:tcBorders>
            <w:shd w:val="clear" w:color="auto" w:fill="D2D2D2"/>
          </w:tcPr>
          <w:p>
            <w:pPr/>
          </w:p>
        </w:tc>
      </w:tr>
      <w:tr>
        <w:trPr>
          <w:trHeight w:val="188" w:hRule="exact"/>
        </w:trPr>
        <w:tc>
          <w:tcPr>
            <w:tcW w:w="1786" w:type="dxa"/>
            <w:vMerge/>
            <w:tcBorders>
              <w:left w:val="single" w:sz="4" w:space="0" w:color="000000"/>
              <w:bottom w:val="nil" w:sz="6" w:space="0" w:color="auto"/>
              <w:right w:val="single" w:sz="4" w:space="0" w:color="000000"/>
            </w:tcBorders>
            <w:shd w:val="clear" w:color="auto" w:fill="D2D2D2"/>
          </w:tcPr>
          <w:p>
            <w:pPr/>
          </w:p>
        </w:tc>
        <w:tc>
          <w:tcPr>
            <w:tcW w:w="128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38"/>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13" w:space="0" w:color="FFFFFF"/>
              <w:left w:val="single" w:sz="4" w:space="0" w:color="000000"/>
              <w:right w:val="single" w:sz="4" w:space="0" w:color="000000"/>
            </w:tcBorders>
            <w:shd w:val="clear" w:color="auto" w:fill="D2D2D2"/>
          </w:tcPr>
          <w:p>
            <w:pPr>
              <w:pStyle w:val="TableParagraph"/>
              <w:spacing w:line="321" w:lineRule="auto" w:before="81"/>
              <w:ind w:left="187" w:right="95"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66" w:type="dxa"/>
            <w:vMerge w:val="restart"/>
            <w:tcBorders>
              <w:top w:val="single" w:sz="13" w:space="0" w:color="FFFFFF"/>
              <w:left w:val="single" w:sz="4" w:space="0" w:color="000000"/>
              <w:right w:val="single" w:sz="4" w:space="0" w:color="000000"/>
            </w:tcBorders>
            <w:shd w:val="clear" w:color="auto" w:fill="D2D2D2"/>
          </w:tcPr>
          <w:p>
            <w:pPr>
              <w:pStyle w:val="TableParagraph"/>
              <w:spacing w:line="321" w:lineRule="auto" w:before="81"/>
              <w:ind w:left="187" w:right="95"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28" w:type="dxa"/>
            <w:tcBorders>
              <w:top w:val="single" w:sz="13" w:space="0" w:color="FFFFFF"/>
              <w:left w:val="single" w:sz="4" w:space="0" w:color="000000"/>
              <w:bottom w:val="nil" w:sz="6" w:space="0" w:color="auto"/>
              <w:right w:val="single" w:sz="4" w:space="0" w:color="000000"/>
            </w:tcBorders>
            <w:shd w:val="clear" w:color="auto" w:fill="D2D2D2"/>
          </w:tcPr>
          <w:p>
            <w:pPr/>
          </w:p>
        </w:tc>
        <w:tc>
          <w:tcPr>
            <w:tcW w:w="1416"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38"/>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0"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3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24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197" w:hRule="exact"/>
        </w:trPr>
        <w:tc>
          <w:tcPr>
            <w:tcW w:w="1786" w:type="dxa"/>
            <w:vMerge w:val="restart"/>
            <w:tcBorders>
              <w:top w:val="nil" w:sz="6" w:space="0" w:color="auto"/>
              <w:left w:val="single" w:sz="4" w:space="0" w:color="000000"/>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421"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479"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786" w:type="dxa"/>
            <w:vMerge/>
            <w:tcBorders>
              <w:left w:val="single" w:sz="4" w:space="0" w:color="000000"/>
              <w:right w:val="single" w:sz="4" w:space="0" w:color="000000"/>
            </w:tcBorders>
            <w:shd w:val="clear" w:color="auto" w:fill="D2D2D2"/>
          </w:tcPr>
          <w:p>
            <w:pPr/>
          </w:p>
        </w:tc>
        <w:tc>
          <w:tcPr>
            <w:tcW w:w="1289"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8"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
        </w:tc>
        <w:tc>
          <w:tcPr>
            <w:tcW w:w="1421"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1479" w:type="dxa"/>
            <w:vMerge w:val="restart"/>
            <w:tcBorders>
              <w:top w:val="nil" w:sz="6" w:space="0" w:color="auto"/>
              <w:left w:val="single" w:sz="4" w:space="0" w:color="000000"/>
              <w:right w:val="single" w:sz="4" w:space="0" w:color="000000"/>
            </w:tcBorders>
            <w:shd w:val="clear" w:color="auto" w:fill="D2D2D2"/>
          </w:tcPr>
          <w:p>
            <w:pPr/>
          </w:p>
        </w:tc>
      </w:tr>
      <w:tr>
        <w:trPr>
          <w:trHeight w:val="185" w:hRule="exact"/>
        </w:trPr>
        <w:tc>
          <w:tcPr>
            <w:tcW w:w="1786" w:type="dxa"/>
            <w:vMerge/>
            <w:tcBorders>
              <w:left w:val="single" w:sz="4" w:space="0" w:color="000000"/>
              <w:bottom w:val="single" w:sz="4" w:space="0" w:color="000000"/>
              <w:right w:val="single" w:sz="4" w:space="0" w:color="000000"/>
            </w:tcBorders>
            <w:shd w:val="clear" w:color="auto" w:fill="D2D2D2"/>
          </w:tcPr>
          <w:p>
            <w:pPr/>
          </w:p>
        </w:tc>
        <w:tc>
          <w:tcPr>
            <w:tcW w:w="128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7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400,100,000.00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2"/>
                <w:sz w:val="18"/>
              </w:rPr>
              <w:t>4,625,889,053.05</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76,604,752.25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174,447,643.81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5,277,041,449.11</w:t>
            </w:r>
          </w:p>
        </w:tc>
      </w:tr>
      <w:tr>
        <w:trPr>
          <w:trHeight w:val="399"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71" w:right="0"/>
              <w:jc w:val="left"/>
              <w:rPr>
                <w:rFonts w:ascii="宋体" w:hAnsi="宋体" w:cs="宋体" w:eastAsia="宋体" w:hint="default"/>
                <w:sz w:val="18"/>
                <w:szCs w:val="18"/>
              </w:rPr>
            </w:pPr>
            <w:r>
              <w:rPr>
                <w:rFonts w:ascii="宋体" w:hAnsi="宋体" w:cs="宋体" w:eastAsia="宋体" w:hint="default"/>
                <w:spacing w:val="-8"/>
                <w:sz w:val="18"/>
                <w:szCs w:val="18"/>
              </w:rPr>
              <w:t>加：会计政策变更</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9,566,126.10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249,155.77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7"/>
              <w:jc w:val="right"/>
              <w:rPr>
                <w:rFonts w:ascii="Times New Roman" w:hAnsi="Times New Roman" w:cs="Times New Roman" w:eastAsia="Times New Roman" w:hint="default"/>
                <w:sz w:val="18"/>
                <w:szCs w:val="18"/>
              </w:rPr>
            </w:pPr>
            <w:r>
              <w:rPr>
                <w:rFonts w:ascii="Times New Roman"/>
                <w:spacing w:val="-1"/>
                <w:sz w:val="18"/>
              </w:rPr>
              <w:t>2,242,401.94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12,057,683.81</w:t>
            </w:r>
          </w:p>
        </w:tc>
      </w:tr>
      <w:tr>
        <w:trPr>
          <w:trHeight w:val="715"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1"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正</w:t>
            </w:r>
            <w:r>
              <w:rPr>
                <w:rFonts w:ascii="宋体" w:hAnsi="宋体" w:cs="宋体" w:eastAsia="宋体" w:hint="default"/>
                <w:sz w:val="18"/>
                <w:szCs w:val="18"/>
              </w:rPr>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5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400,100,000.00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2"/>
                <w:sz w:val="18"/>
              </w:rPr>
              <w:t>4,625,889,053.05</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9,566,126.10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76,853,908.02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176,690,045.75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2"/>
                <w:sz w:val="18"/>
              </w:rPr>
              <w:t>5,289,099,132.92</w:t>
            </w:r>
          </w:p>
        </w:tc>
      </w:tr>
      <w:tr>
        <w:trPr>
          <w:trHeight w:val="711"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w:t>
            </w:r>
          </w:p>
          <w:p>
            <w:pPr>
              <w:pStyle w:val="TableParagraph"/>
              <w:spacing w:line="240" w:lineRule="auto" w:before="76"/>
              <w:ind w:left="11" w:right="-17"/>
              <w:jc w:val="left"/>
              <w:rPr>
                <w:rFonts w:ascii="宋体" w:hAnsi="宋体" w:cs="宋体" w:eastAsia="宋体" w:hint="default"/>
                <w:sz w:val="18"/>
                <w:szCs w:val="18"/>
              </w:rPr>
            </w:pPr>
            <w:r>
              <w:rPr>
                <w:rFonts w:ascii="宋体" w:hAnsi="宋体" w:cs="宋体" w:eastAsia="宋体" w:hint="default"/>
                <w:spacing w:val="-3"/>
                <w:sz w:val="18"/>
                <w:szCs w:val="18"/>
              </w:rPr>
              <w:t>（减少以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pacing w:val="-2"/>
                <w:sz w:val="18"/>
              </w:rPr>
              <w:t>11,458,068.00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5,272,434.68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7,441,912.13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24,172,414.81</w:t>
            </w: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1" w:right="0"/>
              <w:jc w:val="center"/>
              <w:rPr>
                <w:rFonts w:ascii="Times New Roman" w:hAnsi="Times New Roman" w:cs="Times New Roman" w:eastAsia="Times New Roman" w:hint="default"/>
                <w:sz w:val="18"/>
                <w:szCs w:val="18"/>
              </w:rPr>
            </w:pPr>
            <w:r>
              <w:rPr>
                <w:rFonts w:ascii="Times New Roman"/>
                <w:spacing w:val="-2"/>
                <w:sz w:val="18"/>
              </w:rPr>
              <w:t>11,458,068.00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52,724,346.81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pacing w:val="-1"/>
                <w:sz w:val="18"/>
              </w:rPr>
              <w:t>64,182,414.81</w:t>
            </w:r>
          </w:p>
        </w:tc>
      </w:tr>
      <w:tr>
        <w:trPr>
          <w:trHeight w:val="715"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3"/>
              <w:ind w:left="11" w:right="5"/>
              <w:jc w:val="left"/>
              <w:rPr>
                <w:rFonts w:ascii="宋体" w:hAnsi="宋体" w:cs="宋体" w:eastAsia="宋体" w:hint="default"/>
                <w:sz w:val="18"/>
                <w:szCs w:val="18"/>
              </w:rPr>
            </w:pPr>
            <w:r>
              <w:rPr>
                <w:rFonts w:ascii="宋体" w:hAnsi="宋体" w:cs="宋体" w:eastAsia="宋体" w:hint="default"/>
                <w:spacing w:val="-7"/>
                <w:sz w:val="18"/>
                <w:szCs w:val="18"/>
              </w:rPr>
              <w:t>（二）所有者投入和减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少资本</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4"/>
              <w:ind w:left="11" w:right="4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．所有者投入的普通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3"/>
              <w:ind w:left="11" w:right="4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者投入资本</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8"/>
              <w:ind w:left="11" w:right="4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者权益的金额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220" w:left="1300" w:right="1280"/>
        </w:sectPr>
      </w:pPr>
    </w:p>
    <w:p>
      <w:pPr>
        <w:spacing w:line="240" w:lineRule="auto" w:before="2"/>
        <w:rPr>
          <w:rFonts w:ascii="宋体" w:hAnsi="宋体" w:cs="宋体" w:eastAsia="宋体" w:hint="default"/>
          <w:sz w:val="3"/>
          <w:szCs w:val="3"/>
        </w:rPr>
      </w:pPr>
      <w:r>
        <w:rPr/>
        <w:pict>
          <v:group style="position:absolute;margin-left:162.770004pt;margin-top:97.490013pt;width:63.4pt;height:28pt;mso-position-horizontal-relative:page;mso-position-vertical-relative:page;z-index:-1657456" coordorigin="3255,1950" coordsize="1268,560">
            <v:group style="position:absolute;left:3255;top:1950;width:1268;height:154" coordorigin="3255,1950" coordsize="1268,154">
              <v:shape style="position:absolute;left:3255;top:1950;width:1268;height:154" coordorigin="3255,1950" coordsize="1268,154" path="m3255,2103l4523,2103,4523,1950,3255,1950,3255,2103xe" filled="true" fillcolor="#ffffff" stroked="false">
                <v:path arrowok="t"/>
                <v:fill type="solid"/>
              </v:shape>
            </v:group>
            <v:group style="position:absolute;left:3267;top:2103;width:2;height:394" coordorigin="3267,2103" coordsize="2,394">
              <v:shape style="position:absolute;left:3267;top:2103;width:2;height:394" coordorigin="3267,2103" coordsize="0,394" path="m3267,2103l3267,2497e" filled="false" stroked="true" strokeweight="1.2pt" strokecolor="#ffffff">
                <v:path arrowok="t"/>
              </v:shape>
            </v:group>
            <v:group style="position:absolute;left:3279;top:2103;width:1220;height:394" coordorigin="3279,2103" coordsize="1220,394">
              <v:shape style="position:absolute;left:3279;top:2103;width:1220;height:394" coordorigin="3279,2103" coordsize="1220,394" path="m3279,2497l4499,2497,4499,2103,3279,2103,3279,2497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798"/>
        <w:gridCol w:w="1289"/>
        <w:gridCol w:w="566"/>
        <w:gridCol w:w="566"/>
        <w:gridCol w:w="428"/>
        <w:gridCol w:w="1416"/>
        <w:gridCol w:w="850"/>
        <w:gridCol w:w="1133"/>
        <w:gridCol w:w="994"/>
        <w:gridCol w:w="1421"/>
        <w:gridCol w:w="1416"/>
        <w:gridCol w:w="566"/>
        <w:gridCol w:w="1479"/>
      </w:tblGrid>
      <w:tr>
        <w:trPr>
          <w:trHeight w:val="418" w:hRule="exact"/>
        </w:trPr>
        <w:tc>
          <w:tcPr>
            <w:tcW w:w="179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289" w:type="dxa"/>
            <w:tcBorders>
              <w:top w:val="single" w:sz="15" w:space="0" w:color="000000"/>
              <w:left w:val="single" w:sz="13" w:space="0" w:color="D2D2D2"/>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428"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133"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42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5,272,434.68</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-45,282,434.68</w:t>
            </w:r>
          </w:p>
        </w:tc>
        <w:tc>
          <w:tcPr>
            <w:tcW w:w="566" w:type="dxa"/>
            <w:tcBorders>
              <w:top w:val="single" w:sz="15" w:space="0" w:color="000000"/>
              <w:left w:val="single" w:sz="4" w:space="0" w:color="000000"/>
              <w:bottom w:val="single" w:sz="4" w:space="0" w:color="000000"/>
              <w:right w:val="single" w:sz="4" w:space="0" w:color="000000"/>
            </w:tcBorders>
          </w:tcPr>
          <w:p>
            <w:pPr/>
          </w:p>
        </w:tc>
        <w:tc>
          <w:tcPr>
            <w:tcW w:w="147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-40,010,000.00</w:t>
            </w:r>
          </w:p>
        </w:tc>
      </w:tr>
      <w:tr>
        <w:trPr>
          <w:trHeight w:val="404"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5,272,434.68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-5,272,434.68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92"/>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．对所有者（或股东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的分配</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-40,010,000.00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-40,010,000.00</w:t>
            </w:r>
          </w:p>
        </w:tc>
      </w:tr>
      <w:tr>
        <w:trPr>
          <w:trHeight w:val="403"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 w:right="5"/>
              <w:jc w:val="left"/>
              <w:rPr>
                <w:rFonts w:ascii="宋体" w:hAnsi="宋体" w:cs="宋体" w:eastAsia="宋体" w:hint="default"/>
                <w:sz w:val="18"/>
                <w:szCs w:val="18"/>
              </w:rPr>
            </w:pPr>
            <w:r>
              <w:rPr>
                <w:rFonts w:ascii="宋体" w:hAnsi="宋体" w:cs="宋体" w:eastAsia="宋体" w:hint="default"/>
                <w:spacing w:val="-7"/>
                <w:sz w:val="18"/>
                <w:szCs w:val="18"/>
              </w:rPr>
              <w:t>（四）所有者权益内部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结转</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3" w:right="4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．设定受益计划变动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额结转留存收益</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3" w:right="4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．其他综合收益结转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留存收益</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120" w:right="0"/>
              <w:jc w:val="left"/>
              <w:rPr>
                <w:rFonts w:ascii="Times New Roman" w:hAnsi="Times New Roman" w:cs="Times New Roman" w:eastAsia="Times New Roman" w:hint="default"/>
                <w:sz w:val="18"/>
                <w:szCs w:val="18"/>
              </w:rPr>
            </w:pPr>
            <w:r>
              <w:rPr>
                <w:rFonts w:ascii="Times New Roman"/>
                <w:sz w:val="18"/>
              </w:rPr>
              <w:t>400,100,000.00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4,625,889,053.05</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21,024,194.10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82,126,342.70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184,131,957.88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5,313,271,547.73</w:t>
            </w:r>
          </w:p>
        </w:tc>
      </w:tr>
    </w:tbl>
    <w:p>
      <w:pPr>
        <w:pStyle w:val="BodyText"/>
        <w:spacing w:line="240" w:lineRule="auto" w:before="53"/>
        <w:ind w:left="120" w:right="11303"/>
        <w:jc w:val="left"/>
      </w:pPr>
      <w:r>
        <w:rPr/>
        <w:t>上期金额</w:t>
      </w:r>
    </w:p>
    <w:p>
      <w:pPr>
        <w:pStyle w:val="BodyText"/>
        <w:spacing w:line="240" w:lineRule="auto" w:before="119"/>
        <w:ind w:left="0" w:right="128"/>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3294"/>
        <w:gridCol w:w="10685"/>
      </w:tblGrid>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pgSz w:w="16840" w:h="11910" w:orient="landscape"/>
          <w:pgMar w:header="863" w:footer="974" w:top="1060" w:bottom="1160" w:left="1320" w:right="1300"/>
        </w:sectPr>
      </w:pPr>
    </w:p>
    <w:p>
      <w:pPr>
        <w:spacing w:line="240" w:lineRule="auto" w:before="7"/>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270"/>
        <w:gridCol w:w="1193"/>
        <w:gridCol w:w="557"/>
        <w:gridCol w:w="557"/>
        <w:gridCol w:w="394"/>
        <w:gridCol w:w="1316"/>
        <w:gridCol w:w="898"/>
        <w:gridCol w:w="1032"/>
        <w:gridCol w:w="716"/>
        <w:gridCol w:w="1094"/>
        <w:gridCol w:w="1239"/>
        <w:gridCol w:w="398"/>
        <w:gridCol w:w="1316"/>
      </w:tblGrid>
      <w:tr>
        <w:trPr>
          <w:trHeight w:val="221" w:hRule="exact"/>
        </w:trPr>
        <w:tc>
          <w:tcPr>
            <w:tcW w:w="3270" w:type="dxa"/>
            <w:vMerge w:val="restart"/>
            <w:tcBorders>
              <w:top w:val="single" w:sz="15" w:space="0" w:color="000000"/>
              <w:left w:val="single" w:sz="4" w:space="0" w:color="000000"/>
              <w:right w:val="single" w:sz="4" w:space="0" w:color="000000"/>
            </w:tcBorders>
            <w:shd w:val="clear" w:color="auto" w:fill="D2D2D2"/>
          </w:tcPr>
          <w:p>
            <w:pPr/>
          </w:p>
        </w:tc>
        <w:tc>
          <w:tcPr>
            <w:tcW w:w="1193" w:type="dxa"/>
            <w:vMerge w:val="restart"/>
            <w:tcBorders>
              <w:top w:val="single" w:sz="15" w:space="0" w:color="000000"/>
              <w:left w:val="single" w:sz="4" w:space="0" w:color="000000"/>
              <w:right w:val="single" w:sz="4" w:space="0" w:color="000000"/>
            </w:tcBorders>
            <w:shd w:val="clear" w:color="auto" w:fill="D2D2D2"/>
          </w:tcPr>
          <w:p>
            <w:pPr/>
          </w:p>
        </w:tc>
        <w:tc>
          <w:tcPr>
            <w:tcW w:w="1507" w:type="dxa"/>
            <w:gridSpan w:val="3"/>
            <w:vMerge w:val="restart"/>
            <w:tcBorders>
              <w:top w:val="single" w:sz="15" w:space="0" w:color="000000"/>
              <w:left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15" w:space="0" w:color="000000"/>
              <w:left w:val="single" w:sz="4" w:space="0" w:color="000000"/>
              <w:right w:val="single" w:sz="4" w:space="0" w:color="000000"/>
            </w:tcBorders>
            <w:shd w:val="clear" w:color="auto" w:fill="D2D2D2"/>
          </w:tcPr>
          <w:p>
            <w:pPr/>
          </w:p>
        </w:tc>
        <w:tc>
          <w:tcPr>
            <w:tcW w:w="898" w:type="dxa"/>
            <w:vMerge w:val="restart"/>
            <w:tcBorders>
              <w:top w:val="single" w:sz="15" w:space="0" w:color="000000"/>
              <w:left w:val="single" w:sz="4" w:space="0" w:color="000000"/>
              <w:right w:val="single" w:sz="4" w:space="0" w:color="000000"/>
            </w:tcBorders>
            <w:shd w:val="clear" w:color="auto" w:fill="D2D2D2"/>
          </w:tcPr>
          <w:p>
            <w:pPr/>
          </w:p>
        </w:tc>
        <w:tc>
          <w:tcPr>
            <w:tcW w:w="1032" w:type="dxa"/>
            <w:tcBorders>
              <w:top w:val="single" w:sz="15" w:space="0" w:color="000000"/>
              <w:left w:val="single" w:sz="4" w:space="0" w:color="000000"/>
              <w:bottom w:val="nil" w:sz="6" w:space="0" w:color="auto"/>
              <w:right w:val="single" w:sz="4" w:space="0" w:color="000000"/>
            </w:tcBorders>
            <w:shd w:val="clear" w:color="auto" w:fill="D2D2D2"/>
          </w:tcPr>
          <w:p>
            <w:pPr/>
          </w:p>
        </w:tc>
        <w:tc>
          <w:tcPr>
            <w:tcW w:w="716" w:type="dxa"/>
            <w:tcBorders>
              <w:top w:val="single" w:sz="15" w:space="0" w:color="000000"/>
              <w:left w:val="single" w:sz="4" w:space="0" w:color="000000"/>
              <w:bottom w:val="nil" w:sz="6" w:space="0" w:color="auto"/>
              <w:right w:val="single" w:sz="4" w:space="0" w:color="000000"/>
            </w:tcBorders>
            <w:shd w:val="clear" w:color="auto" w:fill="D2D2D2"/>
          </w:tcPr>
          <w:p>
            <w:pPr/>
          </w:p>
        </w:tc>
        <w:tc>
          <w:tcPr>
            <w:tcW w:w="1094" w:type="dxa"/>
            <w:vMerge w:val="restart"/>
            <w:tcBorders>
              <w:top w:val="single" w:sz="15" w:space="0" w:color="000000"/>
              <w:left w:val="single" w:sz="4" w:space="0" w:color="000000"/>
              <w:right w:val="single" w:sz="4" w:space="0" w:color="000000"/>
            </w:tcBorders>
            <w:shd w:val="clear" w:color="auto" w:fill="D2D2D2"/>
          </w:tcPr>
          <w:p>
            <w:pPr/>
          </w:p>
        </w:tc>
        <w:tc>
          <w:tcPr>
            <w:tcW w:w="1239" w:type="dxa"/>
            <w:vMerge w:val="restart"/>
            <w:tcBorders>
              <w:top w:val="single" w:sz="15" w:space="0" w:color="000000"/>
              <w:left w:val="single" w:sz="4" w:space="0" w:color="000000"/>
              <w:right w:val="single" w:sz="4" w:space="0" w:color="000000"/>
            </w:tcBorders>
            <w:shd w:val="clear" w:color="auto" w:fill="D2D2D2"/>
          </w:tcPr>
          <w:p>
            <w:pPr/>
          </w:p>
        </w:tc>
        <w:tc>
          <w:tcPr>
            <w:tcW w:w="398" w:type="dxa"/>
            <w:tcBorders>
              <w:top w:val="single" w:sz="15" w:space="0" w:color="000000"/>
              <w:left w:val="single" w:sz="4" w:space="0" w:color="000000"/>
              <w:bottom w:val="nil" w:sz="6" w:space="0" w:color="auto"/>
              <w:right w:val="single" w:sz="4" w:space="0" w:color="000000"/>
            </w:tcBorders>
            <w:shd w:val="clear" w:color="auto" w:fill="D2D2D2"/>
          </w:tcPr>
          <w:p>
            <w:pPr/>
          </w:p>
        </w:tc>
        <w:tc>
          <w:tcPr>
            <w:tcW w:w="1316" w:type="dxa"/>
            <w:vMerge w:val="restart"/>
            <w:tcBorders>
              <w:top w:val="single" w:sz="15" w:space="0" w:color="000000"/>
              <w:left w:val="single" w:sz="4" w:space="0" w:color="000000"/>
              <w:right w:val="single" w:sz="4" w:space="0" w:color="000000"/>
            </w:tcBorders>
            <w:shd w:val="clear" w:color="auto" w:fill="D2D2D2"/>
          </w:tcPr>
          <w:p>
            <w:pPr/>
          </w:p>
        </w:tc>
      </w:tr>
      <w:tr>
        <w:trPr>
          <w:trHeight w:val="167" w:hRule="exact"/>
        </w:trPr>
        <w:tc>
          <w:tcPr>
            <w:tcW w:w="3270"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single" w:sz="13" w:space="0" w:color="FFFFFF"/>
              <w:right w:val="single" w:sz="4" w:space="0" w:color="000000"/>
            </w:tcBorders>
            <w:shd w:val="clear" w:color="auto" w:fill="D2D2D2"/>
          </w:tcPr>
          <w:p>
            <w:pPr/>
          </w:p>
        </w:tc>
        <w:tc>
          <w:tcPr>
            <w:tcW w:w="1507" w:type="dxa"/>
            <w:gridSpan w:val="3"/>
            <w:vMerge/>
            <w:tcBorders>
              <w:left w:val="single" w:sz="4" w:space="0" w:color="000000"/>
              <w:bottom w:val="single" w:sz="13" w:space="0" w:color="FFFFFF"/>
              <w:right w:val="single" w:sz="4" w:space="0" w:color="000000"/>
            </w:tcBorders>
            <w:shd w:val="clear" w:color="auto" w:fill="D2D2D2"/>
          </w:tcPr>
          <w:p>
            <w:pPr/>
          </w:p>
        </w:tc>
        <w:tc>
          <w:tcPr>
            <w:tcW w:w="1316" w:type="dxa"/>
            <w:vMerge/>
            <w:tcBorders>
              <w:left w:val="single" w:sz="4" w:space="0" w:color="000000"/>
              <w:bottom w:val="single" w:sz="13" w:space="0" w:color="FFFFFF"/>
              <w:right w:val="single" w:sz="4" w:space="0" w:color="000000"/>
            </w:tcBorders>
            <w:shd w:val="clear" w:color="auto" w:fill="D2D2D2"/>
          </w:tcPr>
          <w:p>
            <w:pPr/>
          </w:p>
        </w:tc>
        <w:tc>
          <w:tcPr>
            <w:tcW w:w="898" w:type="dxa"/>
            <w:vMerge/>
            <w:tcBorders>
              <w:left w:val="single" w:sz="4" w:space="0" w:color="000000"/>
              <w:bottom w:val="single" w:sz="13" w:space="0" w:color="FFFFFF"/>
              <w:right w:val="single" w:sz="4" w:space="0" w:color="000000"/>
            </w:tcBorders>
            <w:shd w:val="clear" w:color="auto" w:fill="D2D2D2"/>
          </w:tcPr>
          <w:p>
            <w:pPr/>
          </w:p>
        </w:tc>
        <w:tc>
          <w:tcPr>
            <w:tcW w:w="1032" w:type="dxa"/>
            <w:vMerge w:val="restart"/>
            <w:tcBorders>
              <w:top w:val="nil" w:sz="6" w:space="0" w:color="auto"/>
              <w:left w:val="single" w:sz="4" w:space="0" w:color="000000"/>
              <w:right w:val="single" w:sz="4" w:space="0" w:color="000000"/>
            </w:tcBorders>
            <w:shd w:val="clear" w:color="auto" w:fill="D2D2D2"/>
          </w:tcPr>
          <w:p>
            <w:pPr>
              <w:pStyle w:val="TableParagraph"/>
              <w:spacing w:line="324" w:lineRule="auto" w:before="53"/>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其他综合收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716" w:type="dxa"/>
            <w:vMerge w:val="restart"/>
            <w:tcBorders>
              <w:top w:val="nil" w:sz="6" w:space="0" w:color="auto"/>
              <w:left w:val="single" w:sz="4" w:space="0" w:color="000000"/>
              <w:right w:val="single" w:sz="4" w:space="0" w:color="000000"/>
            </w:tcBorders>
            <w:shd w:val="clear" w:color="auto" w:fill="D2D2D2"/>
          </w:tcPr>
          <w:p>
            <w:pPr>
              <w:pStyle w:val="TableParagraph"/>
              <w:spacing w:line="324" w:lineRule="auto" w:before="53"/>
              <w:ind w:left="264" w:right="80"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1094" w:type="dxa"/>
            <w:vMerge/>
            <w:tcBorders>
              <w:left w:val="single" w:sz="4" w:space="0" w:color="000000"/>
              <w:bottom w:val="nil" w:sz="6" w:space="0" w:color="auto"/>
              <w:right w:val="single" w:sz="4" w:space="0" w:color="000000"/>
            </w:tcBorders>
            <w:shd w:val="clear" w:color="auto" w:fill="D2D2D2"/>
          </w:tcPr>
          <w:p>
            <w:pPr/>
          </w:p>
        </w:tc>
        <w:tc>
          <w:tcPr>
            <w:tcW w:w="1239" w:type="dxa"/>
            <w:vMerge/>
            <w:tcBorders>
              <w:left w:val="single" w:sz="4" w:space="0" w:color="000000"/>
              <w:bottom w:val="nil" w:sz="6" w:space="0" w:color="auto"/>
              <w:right w:val="single" w:sz="4" w:space="0" w:color="000000"/>
            </w:tcBorders>
            <w:shd w:val="clear" w:color="auto" w:fill="D2D2D2"/>
          </w:tcPr>
          <w:p>
            <w:pPr/>
          </w:p>
        </w:tc>
        <w:tc>
          <w:tcPr>
            <w:tcW w:w="398" w:type="dxa"/>
            <w:vMerge w:val="restart"/>
            <w:tcBorders>
              <w:top w:val="nil" w:sz="6" w:space="0" w:color="auto"/>
              <w:left w:val="single" w:sz="4" w:space="0" w:color="000000"/>
              <w:right w:val="single" w:sz="4" w:space="0" w:color="000000"/>
            </w:tcBorders>
            <w:shd w:val="clear" w:color="auto" w:fill="D2D2D2"/>
          </w:tcPr>
          <w:p>
            <w:pPr>
              <w:pStyle w:val="TableParagraph"/>
              <w:spacing w:line="324"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385" w:hRule="exact"/>
        </w:trPr>
        <w:tc>
          <w:tcPr>
            <w:tcW w:w="3270" w:type="dxa"/>
            <w:vMerge/>
            <w:tcBorders>
              <w:left w:val="single" w:sz="4" w:space="0" w:color="000000"/>
              <w:right w:val="single" w:sz="4" w:space="0" w:color="000000"/>
            </w:tcBorders>
            <w:shd w:val="clear" w:color="auto" w:fill="D2D2D2"/>
          </w:tcPr>
          <w:p>
            <w:pPr/>
          </w:p>
        </w:tc>
        <w:tc>
          <w:tcPr>
            <w:tcW w:w="1193" w:type="dxa"/>
            <w:tcBorders>
              <w:top w:val="single" w:sz="13" w:space="0" w:color="FFFFFF"/>
              <w:left w:val="single" w:sz="4" w:space="0" w:color="000000"/>
              <w:bottom w:val="nil" w:sz="6" w:space="0" w:color="auto"/>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57" w:type="dxa"/>
            <w:vMerge w:val="restart"/>
            <w:tcBorders>
              <w:top w:val="single" w:sz="13" w:space="0" w:color="FFFFFF"/>
              <w:left w:val="single" w:sz="4" w:space="0" w:color="000000"/>
              <w:right w:val="single" w:sz="4" w:space="0" w:color="000000"/>
            </w:tcBorders>
            <w:shd w:val="clear" w:color="auto" w:fill="D2D2D2"/>
          </w:tcPr>
          <w:p>
            <w:pPr>
              <w:pStyle w:val="TableParagraph"/>
              <w:spacing w:line="319" w:lineRule="auto" w:before="71"/>
              <w:ind w:left="182" w:right="89"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57" w:type="dxa"/>
            <w:vMerge w:val="restart"/>
            <w:tcBorders>
              <w:top w:val="single" w:sz="13" w:space="0" w:color="FFFFFF"/>
              <w:left w:val="single" w:sz="4" w:space="0" w:color="000000"/>
              <w:right w:val="single" w:sz="4" w:space="0" w:color="000000"/>
            </w:tcBorders>
            <w:shd w:val="clear" w:color="auto" w:fill="D2D2D2"/>
          </w:tcPr>
          <w:p>
            <w:pPr>
              <w:pStyle w:val="TableParagraph"/>
              <w:spacing w:line="319" w:lineRule="auto" w:before="71"/>
              <w:ind w:left="182" w:right="89"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394" w:type="dxa"/>
            <w:vMerge w:val="restart"/>
            <w:tcBorders>
              <w:top w:val="single" w:sz="13" w:space="0" w:color="FFFFFF"/>
              <w:left w:val="single" w:sz="4" w:space="0" w:color="000000"/>
              <w:right w:val="single" w:sz="4" w:space="0" w:color="000000"/>
            </w:tcBorders>
            <w:shd w:val="clear" w:color="auto" w:fill="D2D2D2"/>
          </w:tcPr>
          <w:p>
            <w:pPr>
              <w:pStyle w:val="TableParagraph"/>
              <w:spacing w:line="319" w:lineRule="auto" w:before="71"/>
              <w:ind w:left="100" w:right="98"/>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1316" w:type="dxa"/>
            <w:tcBorders>
              <w:top w:val="single" w:sz="13" w:space="0" w:color="FFFFFF"/>
              <w:left w:val="single" w:sz="4" w:space="0" w:color="000000"/>
              <w:bottom w:val="nil" w:sz="6" w:space="0" w:color="auto"/>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898" w:type="dxa"/>
            <w:tcBorders>
              <w:top w:val="single" w:sz="13" w:space="0" w:color="FFFFFF"/>
              <w:left w:val="single" w:sz="4" w:space="0" w:color="000000"/>
              <w:bottom w:val="nil" w:sz="6" w:space="0" w:color="auto"/>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18"/>
                <w:szCs w:val="18"/>
              </w:rPr>
            </w:pPr>
            <w:r>
              <w:rPr>
                <w:rFonts w:ascii="宋体" w:hAnsi="宋体" w:cs="宋体" w:eastAsia="宋体" w:hint="default"/>
                <w:spacing w:val="-14"/>
                <w:sz w:val="18"/>
                <w:szCs w:val="18"/>
              </w:rPr>
              <w:t>减：库存股</w:t>
            </w:r>
          </w:p>
        </w:tc>
        <w:tc>
          <w:tcPr>
            <w:tcW w:w="1032"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10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2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398" w:type="dxa"/>
            <w:vMerge/>
            <w:tcBorders>
              <w:left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pacing w:val="-3"/>
                <w:sz w:val="18"/>
                <w:szCs w:val="18"/>
              </w:rPr>
              <w:t>所有者权益合计</w:t>
            </w:r>
          </w:p>
        </w:tc>
      </w:tr>
      <w:tr>
        <w:trPr>
          <w:trHeight w:val="158" w:hRule="exact"/>
        </w:trPr>
        <w:tc>
          <w:tcPr>
            <w:tcW w:w="3270"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557" w:type="dxa"/>
            <w:vMerge/>
            <w:tcBorders>
              <w:left w:val="single" w:sz="4" w:space="0" w:color="000000"/>
              <w:right w:val="single" w:sz="4" w:space="0" w:color="000000"/>
            </w:tcBorders>
            <w:shd w:val="clear" w:color="auto" w:fill="D2D2D2"/>
          </w:tcPr>
          <w:p>
            <w:pPr/>
          </w:p>
        </w:tc>
        <w:tc>
          <w:tcPr>
            <w:tcW w:w="394" w:type="dxa"/>
            <w:vMerge/>
            <w:tcBorders>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898" w:type="dxa"/>
            <w:vMerge w:val="restart"/>
            <w:tcBorders>
              <w:top w:val="nil" w:sz="6" w:space="0" w:color="auto"/>
              <w:left w:val="single" w:sz="4" w:space="0" w:color="000000"/>
              <w:right w:val="single" w:sz="4" w:space="0" w:color="000000"/>
            </w:tcBorders>
            <w:shd w:val="clear" w:color="auto" w:fill="D2D2D2"/>
          </w:tcPr>
          <w:p>
            <w:pPr/>
          </w:p>
        </w:tc>
        <w:tc>
          <w:tcPr>
            <w:tcW w:w="1032" w:type="dxa"/>
            <w:vMerge/>
            <w:tcBorders>
              <w:left w:val="single" w:sz="4" w:space="0" w:color="000000"/>
              <w:bottom w:val="nil" w:sz="6" w:space="0" w:color="auto"/>
              <w:right w:val="single" w:sz="4" w:space="0" w:color="000000"/>
            </w:tcBorders>
            <w:shd w:val="clear" w:color="auto" w:fill="D2D2D2"/>
          </w:tcPr>
          <w:p>
            <w:pPr/>
          </w:p>
        </w:tc>
        <w:tc>
          <w:tcPr>
            <w:tcW w:w="716" w:type="dxa"/>
            <w:vMerge/>
            <w:tcBorders>
              <w:left w:val="single" w:sz="4" w:space="0" w:color="000000"/>
              <w:bottom w:val="nil" w:sz="6" w:space="0" w:color="auto"/>
              <w:right w:val="single" w:sz="4" w:space="0" w:color="000000"/>
            </w:tcBorders>
            <w:shd w:val="clear" w:color="auto" w:fill="D2D2D2"/>
          </w:tcPr>
          <w:p>
            <w:pPr/>
          </w:p>
        </w:tc>
        <w:tc>
          <w:tcPr>
            <w:tcW w:w="1094" w:type="dxa"/>
            <w:vMerge w:val="restart"/>
            <w:tcBorders>
              <w:top w:val="nil" w:sz="6" w:space="0" w:color="auto"/>
              <w:left w:val="single" w:sz="4" w:space="0" w:color="000000"/>
              <w:right w:val="single" w:sz="4" w:space="0" w:color="000000"/>
            </w:tcBorders>
            <w:shd w:val="clear" w:color="auto" w:fill="D2D2D2"/>
          </w:tcPr>
          <w:p>
            <w:pPr/>
          </w:p>
        </w:tc>
        <w:tc>
          <w:tcPr>
            <w:tcW w:w="1239" w:type="dxa"/>
            <w:vMerge w:val="restart"/>
            <w:tcBorders>
              <w:top w:val="nil" w:sz="6" w:space="0" w:color="auto"/>
              <w:left w:val="single" w:sz="4" w:space="0" w:color="000000"/>
              <w:right w:val="single" w:sz="4" w:space="0" w:color="000000"/>
            </w:tcBorders>
            <w:shd w:val="clear" w:color="auto" w:fill="D2D2D2"/>
          </w:tcPr>
          <w:p>
            <w:pPr/>
          </w:p>
        </w:tc>
        <w:tc>
          <w:tcPr>
            <w:tcW w:w="398"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206" w:hRule="exact"/>
        </w:trPr>
        <w:tc>
          <w:tcPr>
            <w:tcW w:w="3270"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394"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0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1239" w:type="dxa"/>
            <w:vMerge/>
            <w:tcBorders>
              <w:left w:val="single" w:sz="4" w:space="0" w:color="000000"/>
              <w:bottom w:val="single" w:sz="4" w:space="0" w:color="000000"/>
              <w:right w:val="single" w:sz="4" w:space="0" w:color="000000"/>
            </w:tcBorders>
            <w:shd w:val="clear" w:color="auto" w:fill="D2D2D2"/>
          </w:tcPr>
          <w:p>
            <w:pPr/>
          </w:p>
        </w:tc>
        <w:tc>
          <w:tcPr>
            <w:tcW w:w="3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400,100,000.00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pacing w:val="-2"/>
                <w:sz w:val="18"/>
              </w:rPr>
              <w:t>4,625,889,053.05</w:t>
            </w: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48,385,556.50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z w:val="18"/>
              </w:rPr>
              <w:t>120,524,882.04</w:t>
            </w: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5,194,899,491.59</w:t>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8" w:right="0"/>
              <w:jc w:val="center"/>
              <w:rPr>
                <w:rFonts w:ascii="Times New Roman" w:hAnsi="Times New Roman" w:cs="Times New Roman" w:eastAsia="Times New Roman" w:hint="default"/>
                <w:sz w:val="18"/>
                <w:szCs w:val="18"/>
              </w:rPr>
            </w:pPr>
            <w:r>
              <w:rPr>
                <w:rFonts w:ascii="Times New Roman"/>
                <w:sz w:val="18"/>
              </w:rPr>
              <w:t>400,100,000.00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pacing w:val="-2"/>
                <w:sz w:val="18"/>
              </w:rPr>
              <w:t>4,625,889,053.05</w:t>
            </w: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48,385,556.50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z w:val="18"/>
              </w:rPr>
              <w:t>120,524,882.04</w:t>
            </w: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5,194,899,491.59</w:t>
            </w:r>
          </w:p>
        </w:tc>
      </w:tr>
      <w:tr>
        <w:trPr>
          <w:trHeight w:val="716"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1" w:right="1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28,219,195.75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53,922,761.77</w:t>
            </w: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82,141,957.52</w:t>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（一）综合收益总额</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 w:right="0"/>
              <w:jc w:val="center"/>
              <w:rPr>
                <w:rFonts w:ascii="Times New Roman" w:hAnsi="Times New Roman" w:cs="Times New Roman" w:eastAsia="Times New Roman" w:hint="default"/>
                <w:sz w:val="18"/>
                <w:szCs w:val="18"/>
              </w:rPr>
            </w:pPr>
            <w:r>
              <w:rPr>
                <w:rFonts w:ascii="Times New Roman"/>
                <w:sz w:val="18"/>
              </w:rPr>
              <w:t>282,191,957.52</w:t>
            </w: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282,191,957.52</w:t>
            </w:r>
          </w:p>
        </w:tc>
      </w:tr>
      <w:tr>
        <w:trPr>
          <w:trHeight w:val="404"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（二）所有者投入和减少资本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．股份支付计入所有者权益的金额</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28,219,195.75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-228,269,195.75</w:t>
            </w: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-200,050,000.00</w:t>
            </w:r>
          </w:p>
        </w:tc>
      </w:tr>
      <w:tr>
        <w:trPr>
          <w:trHeight w:val="404"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28,219,195.75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0" w:right="0"/>
              <w:jc w:val="center"/>
              <w:rPr>
                <w:rFonts w:ascii="Times New Roman" w:hAnsi="Times New Roman" w:cs="Times New Roman" w:eastAsia="Times New Roman" w:hint="default"/>
                <w:sz w:val="18"/>
                <w:szCs w:val="18"/>
              </w:rPr>
            </w:pPr>
            <w:r>
              <w:rPr>
                <w:rFonts w:ascii="Times New Roman"/>
                <w:sz w:val="18"/>
              </w:rPr>
              <w:t>-28,219,195.75</w:t>
            </w: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．对所有者（或股东）的分配</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-200,050,000.00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-200,050,000.00</w:t>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0" w:space="0" w:color="D2D2D2"/>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160" w:left="134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294"/>
        <w:gridCol w:w="1181"/>
        <w:gridCol w:w="557"/>
        <w:gridCol w:w="557"/>
        <w:gridCol w:w="394"/>
        <w:gridCol w:w="1316"/>
        <w:gridCol w:w="898"/>
        <w:gridCol w:w="1032"/>
        <w:gridCol w:w="716"/>
        <w:gridCol w:w="1094"/>
        <w:gridCol w:w="1239"/>
        <w:gridCol w:w="398"/>
        <w:gridCol w:w="1316"/>
      </w:tblGrid>
      <w:tr>
        <w:trPr>
          <w:trHeight w:val="418" w:hRule="exact"/>
        </w:trPr>
        <w:tc>
          <w:tcPr>
            <w:tcW w:w="32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．设定受益计划变动额结转留存收益</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57" w:type="dxa"/>
            <w:tcBorders>
              <w:top w:val="single" w:sz="15" w:space="0" w:color="000000"/>
              <w:left w:val="single" w:sz="4" w:space="0" w:color="000000"/>
              <w:bottom w:val="single" w:sz="4" w:space="0" w:color="000000"/>
              <w:right w:val="single" w:sz="4" w:space="0" w:color="000000"/>
            </w:tcBorders>
          </w:tcPr>
          <w:p>
            <w:pPr/>
          </w:p>
        </w:tc>
        <w:tc>
          <w:tcPr>
            <w:tcW w:w="557" w:type="dxa"/>
            <w:tcBorders>
              <w:top w:val="single" w:sz="15" w:space="0" w:color="000000"/>
              <w:left w:val="single" w:sz="4" w:space="0" w:color="000000"/>
              <w:bottom w:val="single" w:sz="4" w:space="0" w:color="000000"/>
              <w:right w:val="single" w:sz="4" w:space="0" w:color="000000"/>
            </w:tcBorders>
          </w:tcPr>
          <w:p>
            <w:pPr/>
          </w:p>
        </w:tc>
        <w:tc>
          <w:tcPr>
            <w:tcW w:w="394"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898" w:type="dxa"/>
            <w:tcBorders>
              <w:top w:val="single" w:sz="15" w:space="0" w:color="000000"/>
              <w:left w:val="single" w:sz="4" w:space="0" w:color="000000"/>
              <w:bottom w:val="single" w:sz="4" w:space="0" w:color="000000"/>
              <w:right w:val="single" w:sz="4" w:space="0" w:color="000000"/>
            </w:tcBorders>
          </w:tcPr>
          <w:p>
            <w:pPr/>
          </w:p>
        </w:tc>
        <w:tc>
          <w:tcPr>
            <w:tcW w:w="1032" w:type="dxa"/>
            <w:tcBorders>
              <w:top w:val="single" w:sz="15" w:space="0" w:color="000000"/>
              <w:left w:val="single" w:sz="4" w:space="0" w:color="000000"/>
              <w:bottom w:val="single" w:sz="4" w:space="0" w:color="000000"/>
              <w:right w:val="single" w:sz="4" w:space="0" w:color="000000"/>
            </w:tcBorders>
          </w:tcPr>
          <w:p>
            <w:pPr/>
          </w:p>
        </w:tc>
        <w:tc>
          <w:tcPr>
            <w:tcW w:w="716" w:type="dxa"/>
            <w:tcBorders>
              <w:top w:val="single" w:sz="15" w:space="0" w:color="000000"/>
              <w:left w:val="single" w:sz="4" w:space="0" w:color="000000"/>
              <w:bottom w:val="single" w:sz="4" w:space="0" w:color="000000"/>
              <w:right w:val="single" w:sz="4" w:space="0" w:color="000000"/>
            </w:tcBorders>
          </w:tcPr>
          <w:p>
            <w:pPr/>
          </w:p>
        </w:tc>
        <w:tc>
          <w:tcPr>
            <w:tcW w:w="1094" w:type="dxa"/>
            <w:tcBorders>
              <w:top w:val="single" w:sz="15" w:space="0" w:color="000000"/>
              <w:left w:val="single" w:sz="4" w:space="0" w:color="000000"/>
              <w:bottom w:val="single" w:sz="4" w:space="0" w:color="000000"/>
              <w:right w:val="single" w:sz="4" w:space="0" w:color="000000"/>
            </w:tcBorders>
          </w:tcPr>
          <w:p>
            <w:pPr/>
          </w:p>
        </w:tc>
        <w:tc>
          <w:tcPr>
            <w:tcW w:w="1239" w:type="dxa"/>
            <w:tcBorders>
              <w:top w:val="single" w:sz="15" w:space="0" w:color="000000"/>
              <w:left w:val="single" w:sz="4" w:space="0" w:color="000000"/>
              <w:bottom w:val="single" w:sz="4" w:space="0" w:color="000000"/>
              <w:right w:val="single" w:sz="4" w:space="0" w:color="000000"/>
            </w:tcBorders>
          </w:tcPr>
          <w:p>
            <w:pPr/>
          </w:p>
        </w:tc>
        <w:tc>
          <w:tcPr>
            <w:tcW w:w="398"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4"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．其他综合收益结转留存收益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400,100,000.00</w:t>
            </w:r>
          </w:p>
        </w:tc>
        <w:tc>
          <w:tcPr>
            <w:tcW w:w="55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z w:val="18"/>
              </w:rPr>
              <w:t>4,625,889,053.05</w:t>
            </w:r>
          </w:p>
        </w:tc>
        <w:tc>
          <w:tcPr>
            <w:tcW w:w="898"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76,604,752.25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174,447,643.81</w:t>
            </w:r>
          </w:p>
        </w:tc>
        <w:tc>
          <w:tcPr>
            <w:tcW w:w="39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8"/>
                <w:szCs w:val="18"/>
              </w:rPr>
            </w:pPr>
            <w:r>
              <w:rPr>
                <w:rFonts w:ascii="Times New Roman"/>
                <w:spacing w:val="-2"/>
                <w:sz w:val="18"/>
              </w:rPr>
              <w:t>5,277,041,449.11</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3" w:footer="974" w:top="1060" w:bottom="1160" w:left="1320" w:right="1280"/>
        </w:sectPr>
      </w:pPr>
    </w:p>
    <w:p>
      <w:pPr>
        <w:spacing w:line="240" w:lineRule="auto" w:before="9"/>
        <w:rPr>
          <w:rFonts w:ascii="Times New Roman" w:hAnsi="Times New Roman" w:cs="Times New Roman" w:eastAsia="Times New Roman" w:hint="default"/>
          <w:sz w:val="21"/>
          <w:szCs w:val="21"/>
        </w:rPr>
      </w:pPr>
    </w:p>
    <w:p>
      <w:pPr>
        <w:pStyle w:val="Heading2"/>
        <w:spacing w:line="240" w:lineRule="auto" w:before="26"/>
        <w:ind w:right="0"/>
        <w:jc w:val="both"/>
        <w:rPr>
          <w:b w:val="0"/>
          <w:bCs w:val="0"/>
        </w:rPr>
      </w:pPr>
      <w:bookmarkStart w:name="三、公司基本情况" w:id="170"/>
      <w:bookmarkEnd w:id="170"/>
      <w:r>
        <w:rPr>
          <w:b w:val="0"/>
          <w:bCs w:val="0"/>
        </w:rPr>
      </w:r>
      <w:r>
        <w:rPr/>
        <w:t>三、公司基本情况</w:t>
      </w:r>
      <w:r>
        <w:rPr>
          <w:b w:val="0"/>
          <w:bCs w:val="0"/>
        </w:rPr>
      </w:r>
    </w:p>
    <w:p>
      <w:pPr>
        <w:spacing w:line="240" w:lineRule="auto" w:before="3"/>
        <w:rPr>
          <w:rFonts w:ascii="宋体" w:hAnsi="宋体" w:cs="宋体" w:eastAsia="宋体" w:hint="default"/>
          <w:b/>
          <w:bCs/>
          <w:sz w:val="27"/>
          <w:szCs w:val="27"/>
        </w:rPr>
      </w:pPr>
    </w:p>
    <w:p>
      <w:pPr>
        <w:pStyle w:val="BodyText"/>
        <w:spacing w:line="300" w:lineRule="auto"/>
        <w:ind w:right="1122" w:firstLine="360"/>
        <w:jc w:val="both"/>
      </w:pPr>
      <w:r>
        <w:rPr>
          <w:spacing w:val="-4"/>
        </w:rPr>
        <w:t>深圳华大基因股份有限公司（以下简称</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华大基因</w:t>
      </w:r>
      <w:r>
        <w:rPr>
          <w:rFonts w:ascii="Times New Roman" w:hAnsi="Times New Roman" w:cs="Times New Roman" w:eastAsia="Times New Roman" w:hint="default"/>
          <w:spacing w:val="-4"/>
        </w:rPr>
        <w:t>”</w:t>
      </w:r>
      <w:r>
        <w:rPr>
          <w:spacing w:val="-4"/>
        </w:rPr>
        <w:t>），原注册名称为深圳华大基因健康科技有限公司，成立</w:t>
      </w:r>
      <w:r>
        <w:rPr>
          <w:w w:val="101"/>
        </w:rPr>
        <w:t> </w:t>
      </w:r>
      <w:r>
        <w:rPr>
          <w:spacing w:val="-2"/>
        </w:rPr>
        <w:t>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9</w:t>
      </w:r>
      <w:r>
        <w:rPr>
          <w:spacing w:val="-2"/>
        </w:rPr>
        <w:t>日，注册地为深圳市盐田区北山工业区综合楼科技创业园</w:t>
      </w:r>
      <w:r>
        <w:rPr>
          <w:rFonts w:ascii="Times New Roman" w:hAnsi="Times New Roman" w:cs="Times New Roman" w:eastAsia="Times New Roman" w:hint="default"/>
          <w:spacing w:val="-2"/>
        </w:rPr>
        <w:t>9F-7</w:t>
      </w:r>
      <w:r>
        <w:rPr>
          <w:spacing w:val="-2"/>
        </w:rPr>
        <w:t>，注册号为</w:t>
      </w:r>
      <w:r>
        <w:rPr>
          <w:rFonts w:ascii="Times New Roman" w:hAnsi="Times New Roman" w:cs="Times New Roman" w:eastAsia="Times New Roman" w:hint="default"/>
          <w:spacing w:val="-2"/>
        </w:rPr>
        <w:t>440301104800923</w:t>
      </w:r>
      <w:r>
        <w:rPr>
          <w:spacing w:val="-2"/>
        </w:rPr>
        <w:t>，注册资本为人民</w:t>
      </w:r>
      <w:r>
        <w:rPr>
          <w:spacing w:val="70"/>
        </w:rPr>
        <w:t> </w:t>
      </w:r>
      <w:r>
        <w:rPr>
          <w:spacing w:val="70"/>
        </w:rPr>
      </w:r>
      <w:r>
        <w:rPr>
          <w:spacing w:val="-1"/>
        </w:rPr>
        <w:t>币</w:t>
      </w:r>
      <w:r>
        <w:rPr>
          <w:rFonts w:ascii="Times New Roman" w:hAnsi="Times New Roman" w:cs="Times New Roman" w:eastAsia="Times New Roman" w:hint="default"/>
          <w:spacing w:val="-1"/>
        </w:rPr>
        <w:t>1,000</w:t>
      </w:r>
      <w:r>
        <w:rPr>
          <w:spacing w:val="-1"/>
        </w:rPr>
        <w:t>万元，实收资本为人民币</w:t>
      </w:r>
      <w:r>
        <w:rPr>
          <w:rFonts w:ascii="Times New Roman" w:hAnsi="Times New Roman" w:cs="Times New Roman" w:eastAsia="Times New Roman" w:hint="default"/>
          <w:spacing w:val="-1"/>
        </w:rPr>
        <w:t>200</w:t>
      </w:r>
      <w:r>
        <w:rPr>
          <w:spacing w:val="-1"/>
        </w:rPr>
        <w:t>万元。其中，深圳华大基因科技有限公司（</w:t>
      </w:r>
      <w:r>
        <w:rPr>
          <w:rFonts w:ascii="Times New Roman" w:hAnsi="Times New Roman" w:cs="Times New Roman" w:eastAsia="Times New Roman" w:hint="default"/>
          <w:spacing w:val="-1"/>
        </w:rPr>
        <w:t>“</w:t>
      </w:r>
      <w:r>
        <w:rPr>
          <w:spacing w:val="-1"/>
        </w:rPr>
        <w:t>华大控股</w:t>
      </w:r>
      <w:r>
        <w:rPr>
          <w:rFonts w:ascii="Times New Roman" w:hAnsi="Times New Roman" w:cs="Times New Roman" w:eastAsia="Times New Roman" w:hint="default"/>
          <w:spacing w:val="-1"/>
        </w:rPr>
        <w:t>”</w:t>
      </w:r>
      <w:r>
        <w:rPr>
          <w:spacing w:val="-1"/>
        </w:rPr>
        <w:t>）出资人民币</w:t>
      </w:r>
      <w:r>
        <w:rPr>
          <w:rFonts w:ascii="Times New Roman" w:hAnsi="Times New Roman" w:cs="Times New Roman" w:eastAsia="Times New Roman" w:hint="default"/>
          <w:spacing w:val="-1"/>
        </w:rPr>
        <w:t>190</w:t>
      </w:r>
      <w:r>
        <w:rPr>
          <w:spacing w:val="-1"/>
        </w:rPr>
        <w:t>万元，出资比</w:t>
      </w:r>
      <w:r>
        <w:rPr>
          <w:spacing w:val="39"/>
        </w:rPr>
        <w:t> </w:t>
      </w:r>
      <w:r>
        <w:rPr>
          <w:spacing w:val="39"/>
        </w:rPr>
      </w:r>
      <w:r>
        <w:rPr>
          <w:spacing w:val="-1"/>
        </w:rPr>
        <w:t>例为</w:t>
      </w:r>
      <w:r>
        <w:rPr>
          <w:rFonts w:ascii="Times New Roman" w:hAnsi="Times New Roman" w:cs="Times New Roman" w:eastAsia="Times New Roman" w:hint="default"/>
          <w:spacing w:val="-1"/>
        </w:rPr>
        <w:t>95%</w:t>
      </w:r>
      <w:r>
        <w:rPr>
          <w:spacing w:val="-1"/>
        </w:rPr>
        <w:t>，深圳华大三生园科技有限公司（</w:t>
      </w:r>
      <w:r>
        <w:rPr>
          <w:rFonts w:ascii="Times New Roman" w:hAnsi="Times New Roman" w:cs="Times New Roman" w:eastAsia="Times New Roman" w:hint="default"/>
          <w:spacing w:val="-1"/>
        </w:rPr>
        <w:t>“</w:t>
      </w:r>
      <w:r>
        <w:rPr>
          <w:spacing w:val="-1"/>
        </w:rPr>
        <w:t>华大三生园</w:t>
      </w:r>
      <w:r>
        <w:rPr>
          <w:rFonts w:ascii="Times New Roman" w:hAnsi="Times New Roman" w:cs="Times New Roman" w:eastAsia="Times New Roman" w:hint="default"/>
          <w:spacing w:val="-1"/>
        </w:rPr>
        <w:t>”</w:t>
      </w:r>
      <w:r>
        <w:rPr>
          <w:spacing w:val="-1"/>
        </w:rPr>
        <w:t>），出资人民币</w:t>
      </w:r>
      <w:r>
        <w:rPr>
          <w:rFonts w:ascii="Times New Roman" w:hAnsi="Times New Roman" w:cs="Times New Roman" w:eastAsia="Times New Roman" w:hint="default"/>
          <w:spacing w:val="-1"/>
        </w:rPr>
        <w:t>10</w:t>
      </w:r>
      <w:r>
        <w:rPr>
          <w:spacing w:val="-1"/>
        </w:rPr>
        <w:t>万元，出资比例为</w:t>
      </w:r>
      <w:r>
        <w:rPr>
          <w:rFonts w:ascii="Times New Roman" w:hAnsi="Times New Roman" w:cs="Times New Roman" w:eastAsia="Times New Roman" w:hint="default"/>
          <w:spacing w:val="-1"/>
        </w:rPr>
        <w:t>5%</w:t>
      </w:r>
      <w:r>
        <w:rPr>
          <w:spacing w:val="-1"/>
        </w:rPr>
        <w:t>，华大三生园名称变更前</w:t>
      </w:r>
      <w:r>
        <w:rPr>
          <w:spacing w:val="52"/>
        </w:rPr>
        <w:t> </w:t>
      </w:r>
      <w:r>
        <w:rPr>
          <w:spacing w:val="52"/>
        </w:rPr>
      </w:r>
      <w:r>
        <w:rPr>
          <w:spacing w:val="-3"/>
        </w:rPr>
        <w:t>为深圳华大农业与循环经济科技有限公司。</w:t>
      </w:r>
    </w:p>
    <w:p>
      <w:pPr>
        <w:pStyle w:val="BodyText"/>
        <w:spacing w:line="240" w:lineRule="auto" w:before="31"/>
        <w:ind w:left="513" w:right="0"/>
        <w:jc w:val="left"/>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18</w:t>
      </w:r>
      <w:r>
        <w:rPr>
          <w:spacing w:val="-3"/>
        </w:rPr>
        <w:t>日，华大控股增加实收资本人民币</w:t>
      </w:r>
      <w:r>
        <w:rPr>
          <w:rFonts w:ascii="Times New Roman" w:hAnsi="Times New Roman" w:cs="Times New Roman" w:eastAsia="Times New Roman" w:hint="default"/>
          <w:spacing w:val="-3"/>
        </w:rPr>
        <w:t>760</w:t>
      </w:r>
      <w:r>
        <w:rPr>
          <w:spacing w:val="-3"/>
        </w:rPr>
        <w:t>万元，华大三生园增加实收资本人民币</w:t>
      </w:r>
      <w:r>
        <w:rPr>
          <w:rFonts w:ascii="Times New Roman" w:hAnsi="Times New Roman" w:cs="Times New Roman" w:eastAsia="Times New Roman" w:hint="default"/>
          <w:spacing w:val="-3"/>
        </w:rPr>
        <w:t>40</w:t>
      </w:r>
      <w:r>
        <w:rPr>
          <w:spacing w:val="-3"/>
        </w:rPr>
        <w:t>万元，出资完毕。</w:t>
      </w:r>
    </w:p>
    <w:p>
      <w:pPr>
        <w:pStyle w:val="BodyText"/>
        <w:spacing w:line="300" w:lineRule="auto" w:before="63"/>
        <w:ind w:right="1122" w:firstLine="36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日，本公司注册资本变更为人民币</w:t>
      </w:r>
      <w:r>
        <w:rPr>
          <w:rFonts w:ascii="Times New Roman" w:hAnsi="Times New Roman" w:cs="Times New Roman" w:eastAsia="Times New Roman" w:hint="default"/>
          <w:spacing w:val="-2"/>
        </w:rPr>
        <w:t>6,000</w:t>
      </w:r>
      <w:r>
        <w:rPr>
          <w:spacing w:val="-2"/>
        </w:rPr>
        <w:t>万元。</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日，华大控股增加实收资本人民币</w:t>
      </w:r>
      <w:r>
        <w:rPr>
          <w:rFonts w:ascii="Times New Roman" w:hAnsi="Times New Roman" w:cs="Times New Roman" w:eastAsia="Times New Roman" w:hint="default"/>
          <w:spacing w:val="-2"/>
        </w:rPr>
        <w:t>950</w:t>
      </w:r>
      <w:r>
        <w:rPr>
          <w:spacing w:val="-2"/>
        </w:rPr>
        <w:t>万元，</w:t>
      </w:r>
      <w:r>
        <w:rPr>
          <w:w w:val="101"/>
        </w:rPr>
        <w:t> </w:t>
      </w:r>
      <w:r>
        <w:rPr>
          <w:spacing w:val="-2"/>
        </w:rPr>
        <w:t>华大三生园增加实收资本人民币</w:t>
      </w:r>
      <w:r>
        <w:rPr>
          <w:rFonts w:ascii="Times New Roman" w:hAnsi="Times New Roman" w:cs="Times New Roman" w:eastAsia="Times New Roman" w:hint="default"/>
          <w:spacing w:val="-2"/>
        </w:rPr>
        <w:t>50</w:t>
      </w:r>
      <w:r>
        <w:rPr>
          <w:spacing w:val="-2"/>
        </w:rPr>
        <w:t>万元。</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日，华大控股增加实收资本人民币</w:t>
      </w:r>
      <w:r>
        <w:rPr>
          <w:rFonts w:ascii="Times New Roman" w:hAnsi="Times New Roman" w:cs="Times New Roman" w:eastAsia="Times New Roman" w:hint="default"/>
          <w:spacing w:val="-2"/>
        </w:rPr>
        <w:t>2,375</w:t>
      </w:r>
      <w:r>
        <w:rPr>
          <w:spacing w:val="-2"/>
        </w:rPr>
        <w:t>万元，华大三生园增加实收资</w:t>
      </w:r>
      <w:r>
        <w:rPr>
          <w:spacing w:val="79"/>
        </w:rPr>
        <w:t> </w:t>
      </w:r>
      <w:r>
        <w:rPr>
          <w:spacing w:val="79"/>
        </w:rPr>
      </w:r>
      <w:r>
        <w:rPr>
          <w:spacing w:val="-4"/>
        </w:rPr>
        <w:t>本人民币</w:t>
      </w:r>
      <w:r>
        <w:rPr>
          <w:rFonts w:ascii="Times New Roman" w:hAnsi="Times New Roman" w:cs="Times New Roman" w:eastAsia="Times New Roman" w:hint="default"/>
          <w:spacing w:val="-4"/>
        </w:rPr>
        <w:t>125</w:t>
      </w:r>
      <w:r>
        <w:rPr>
          <w:spacing w:val="-4"/>
        </w:rPr>
        <w:t>万元。至此，华大控股已认缴出资人民币</w:t>
      </w:r>
      <w:r>
        <w:rPr>
          <w:rFonts w:ascii="Times New Roman" w:hAnsi="Times New Roman" w:cs="Times New Roman" w:eastAsia="Times New Roman" w:hint="default"/>
          <w:spacing w:val="-4"/>
        </w:rPr>
        <w:t>4,275</w:t>
      </w:r>
      <w:r>
        <w:rPr>
          <w:spacing w:val="-4"/>
        </w:rPr>
        <w:t>万元，出资比例为</w:t>
      </w:r>
      <w:r>
        <w:rPr>
          <w:rFonts w:ascii="Times New Roman" w:hAnsi="Times New Roman" w:cs="Times New Roman" w:eastAsia="Times New Roman" w:hint="default"/>
          <w:spacing w:val="-4"/>
        </w:rPr>
        <w:t>95%</w:t>
      </w:r>
      <w:r>
        <w:rPr>
          <w:spacing w:val="-4"/>
        </w:rPr>
        <w:t>，华大三生园已认缴出资人民币</w:t>
      </w:r>
      <w:r>
        <w:rPr>
          <w:rFonts w:ascii="Times New Roman" w:hAnsi="Times New Roman" w:cs="Times New Roman" w:eastAsia="Times New Roman" w:hint="default"/>
          <w:spacing w:val="-4"/>
        </w:rPr>
        <w:t>225</w:t>
      </w:r>
      <w:r>
        <w:rPr>
          <w:spacing w:val="-4"/>
        </w:rPr>
        <w:t>万元，</w:t>
      </w:r>
      <w:r>
        <w:rPr>
          <w:spacing w:val="52"/>
        </w:rPr>
        <w:t> </w:t>
      </w:r>
      <w:r>
        <w:rPr>
          <w:spacing w:val="52"/>
        </w:rPr>
      </w:r>
      <w:r>
        <w:rPr/>
        <w:t>出资比例为</w:t>
      </w:r>
      <w:r>
        <w:rPr>
          <w:rFonts w:ascii="Times New Roman" w:hAnsi="Times New Roman" w:cs="Times New Roman" w:eastAsia="Times New Roman" w:hint="default"/>
        </w:rPr>
        <w:t>5%</w:t>
      </w:r>
      <w:r>
        <w:rPr/>
        <w:t>。</w:t>
      </w:r>
    </w:p>
    <w:p>
      <w:pPr>
        <w:pStyle w:val="BodyText"/>
        <w:spacing w:line="300" w:lineRule="auto" w:before="13"/>
        <w:ind w:right="1122"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日，深圳市市场监督管理局批复本公司名称变更申请，本公司名称由</w:t>
      </w:r>
      <w:r>
        <w:rPr>
          <w:rFonts w:ascii="Times New Roman" w:hAnsi="Times New Roman" w:cs="Times New Roman" w:eastAsia="Times New Roman" w:hint="default"/>
          <w:spacing w:val="-2"/>
        </w:rPr>
        <w:t>“</w:t>
      </w:r>
      <w:r>
        <w:rPr>
          <w:spacing w:val="-2"/>
        </w:rPr>
        <w:t>深圳华大基因健康科技有限公司</w:t>
      </w:r>
      <w:r>
        <w:rPr>
          <w:rFonts w:ascii="Times New Roman" w:hAnsi="Times New Roman" w:cs="Times New Roman" w:eastAsia="Times New Roman" w:hint="default"/>
          <w:spacing w:val="-2"/>
        </w:rPr>
        <w:t>”</w:t>
      </w:r>
      <w:r>
        <w:rPr>
          <w:spacing w:val="-2"/>
        </w:rPr>
        <w:t>变</w:t>
      </w:r>
      <w:r>
        <w:rPr>
          <w:w w:val="101"/>
        </w:rPr>
        <w:t> </w:t>
      </w:r>
      <w:r>
        <w:rPr>
          <w:spacing w:val="-3"/>
        </w:rPr>
        <w:t>更为</w:t>
      </w:r>
      <w:r>
        <w:rPr>
          <w:rFonts w:ascii="Times New Roman" w:hAnsi="Times New Roman" w:cs="Times New Roman" w:eastAsia="Times New Roman" w:hint="default"/>
          <w:spacing w:val="-3"/>
        </w:rPr>
        <w:t>“</w:t>
      </w:r>
      <w:r>
        <w:rPr>
          <w:spacing w:val="-3"/>
        </w:rPr>
        <w:t>深圳华大基因医学有限公司</w:t>
      </w:r>
      <w:r>
        <w:rPr>
          <w:rFonts w:ascii="Times New Roman" w:hAnsi="Times New Roman" w:cs="Times New Roman" w:eastAsia="Times New Roman" w:hint="default"/>
          <w:spacing w:val="-3"/>
        </w:rPr>
        <w:t>”</w:t>
      </w:r>
      <w:r>
        <w:rPr>
          <w:spacing w:val="-3"/>
        </w:rPr>
        <w:t>。</w:t>
      </w:r>
    </w:p>
    <w:p>
      <w:pPr>
        <w:pStyle w:val="BodyText"/>
        <w:spacing w:line="300" w:lineRule="auto" w:before="13"/>
        <w:ind w:right="1031"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13</w:t>
      </w:r>
      <w:r>
        <w:rPr>
          <w:spacing w:val="-1"/>
        </w:rPr>
        <w:t>日，华大三生园将其持有本公司的</w:t>
      </w:r>
      <w:r>
        <w:rPr>
          <w:rFonts w:ascii="Times New Roman" w:hAnsi="Times New Roman" w:cs="Times New Roman" w:eastAsia="Times New Roman" w:hint="default"/>
          <w:spacing w:val="-1"/>
        </w:rPr>
        <w:t>5%</w:t>
      </w:r>
      <w:r>
        <w:rPr>
          <w:spacing w:val="-1"/>
        </w:rPr>
        <w:t>股份以人民币</w:t>
      </w:r>
      <w:r>
        <w:rPr>
          <w:rFonts w:ascii="Times New Roman" w:hAnsi="Times New Roman" w:cs="Times New Roman" w:eastAsia="Times New Roman" w:hint="default"/>
          <w:spacing w:val="-1"/>
        </w:rPr>
        <w:t>626.169256</w:t>
      </w:r>
      <w:r>
        <w:rPr>
          <w:spacing w:val="-1"/>
        </w:rPr>
        <w:t>万元价格转让予华大控股。该股权转让后，</w:t>
      </w:r>
      <w:r>
        <w:rPr>
          <w:w w:val="101"/>
        </w:rPr>
        <w:t> </w:t>
      </w:r>
      <w:r>
        <w:rPr>
          <w:spacing w:val="-3"/>
        </w:rPr>
        <w:t>华大控股持有本公司</w:t>
      </w:r>
      <w:r>
        <w:rPr>
          <w:rFonts w:ascii="Times New Roman" w:hAnsi="Times New Roman" w:cs="Times New Roman" w:eastAsia="Times New Roman" w:hint="default"/>
          <w:spacing w:val="-3"/>
        </w:rPr>
        <w:t>100%</w:t>
      </w:r>
      <w:r>
        <w:rPr>
          <w:spacing w:val="-3"/>
        </w:rPr>
        <w:t>股权。</w:t>
      </w:r>
    </w:p>
    <w:p>
      <w:pPr>
        <w:pStyle w:val="BodyText"/>
        <w:spacing w:line="240" w:lineRule="auto" w:before="13"/>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w:t>
      </w:r>
      <w:r>
        <w:rPr>
          <w:spacing w:val="-3"/>
        </w:rPr>
        <w:t>日，华大控股增加实收资本人民币</w:t>
      </w:r>
      <w:r>
        <w:rPr>
          <w:rFonts w:ascii="Times New Roman" w:hAnsi="Times New Roman" w:cs="Times New Roman" w:eastAsia="Times New Roman" w:hint="default"/>
          <w:spacing w:val="-3"/>
        </w:rPr>
        <w:t>1,500</w:t>
      </w:r>
      <w:r>
        <w:rPr>
          <w:spacing w:val="-3"/>
        </w:rPr>
        <w:t>万元，至此本公司注册资本人民币</w:t>
      </w:r>
      <w:r>
        <w:rPr>
          <w:rFonts w:ascii="Times New Roman" w:hAnsi="Times New Roman" w:cs="Times New Roman" w:eastAsia="Times New Roman" w:hint="default"/>
          <w:spacing w:val="-3"/>
        </w:rPr>
        <w:t>6,000</w:t>
      </w:r>
      <w:r>
        <w:rPr>
          <w:spacing w:val="-3"/>
        </w:rPr>
        <w:t>万元，实收资本人民币</w:t>
      </w:r>
      <w:r>
        <w:rPr>
          <w:rFonts w:ascii="Times New Roman" w:hAnsi="Times New Roman" w:cs="Times New Roman" w:eastAsia="Times New Roman" w:hint="default"/>
          <w:spacing w:val="-3"/>
        </w:rPr>
        <w:t>6,000</w:t>
      </w:r>
    </w:p>
    <w:p>
      <w:pPr>
        <w:pStyle w:val="BodyText"/>
        <w:spacing w:line="240" w:lineRule="auto" w:before="63"/>
        <w:ind w:right="0"/>
        <w:jc w:val="both"/>
      </w:pPr>
      <w:r>
        <w:rPr/>
        <w:t>万元。</w:t>
      </w:r>
    </w:p>
    <w:p>
      <w:pPr>
        <w:pStyle w:val="BodyText"/>
        <w:spacing w:line="300" w:lineRule="auto" w:before="76"/>
        <w:ind w:right="1122" w:firstLine="360"/>
        <w:jc w:val="both"/>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8</w:t>
      </w:r>
      <w:r>
        <w:rPr>
          <w:spacing w:val="-4"/>
        </w:rPr>
        <w:t>日，华大控股与深圳前海华大基因投资企业（有限合伙）（</w:t>
      </w:r>
      <w:r>
        <w:rPr>
          <w:rFonts w:ascii="Times New Roman" w:hAnsi="Times New Roman" w:cs="Times New Roman" w:eastAsia="Times New Roman" w:hint="default"/>
          <w:spacing w:val="-4"/>
        </w:rPr>
        <w:t>“</w:t>
      </w:r>
      <w:r>
        <w:rPr>
          <w:spacing w:val="-4"/>
        </w:rPr>
        <w:t>华大投资</w:t>
      </w:r>
      <w:r>
        <w:rPr>
          <w:rFonts w:ascii="Times New Roman" w:hAnsi="Times New Roman" w:cs="Times New Roman" w:eastAsia="Times New Roman" w:hint="default"/>
          <w:spacing w:val="-4"/>
        </w:rPr>
        <w:t>”</w:t>
      </w:r>
      <w:r>
        <w:rPr>
          <w:spacing w:val="-4"/>
        </w:rPr>
        <w:t>）签署股权转让协议，华大控股以人</w:t>
      </w:r>
      <w:r>
        <w:rPr>
          <w:w w:val="101"/>
        </w:rPr>
        <w:t> </w:t>
      </w:r>
      <w:r>
        <w:rPr>
          <w:spacing w:val="-3"/>
        </w:rPr>
        <w:t>民币</w:t>
      </w:r>
      <w:r>
        <w:rPr>
          <w:rFonts w:ascii="Times New Roman" w:hAnsi="Times New Roman" w:cs="Times New Roman" w:eastAsia="Times New Roman" w:hint="default"/>
          <w:spacing w:val="-3"/>
        </w:rPr>
        <w:t>4,480</w:t>
      </w:r>
      <w:r>
        <w:rPr>
          <w:spacing w:val="-3"/>
        </w:rPr>
        <w:t>万元的对价出让其持有的本公司</w:t>
      </w:r>
      <w:r>
        <w:rPr>
          <w:rFonts w:ascii="Times New Roman" w:hAnsi="Times New Roman" w:cs="Times New Roman" w:eastAsia="Times New Roman" w:hint="default"/>
          <w:spacing w:val="-3"/>
        </w:rPr>
        <w:t>32%</w:t>
      </w:r>
      <w:r>
        <w:rPr>
          <w:spacing w:val="-3"/>
        </w:rPr>
        <w:t>之股份予华大投资，上述股份变更于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12</w:t>
      </w:r>
      <w:r>
        <w:rPr>
          <w:spacing w:val="-3"/>
        </w:rPr>
        <w:t>日完成工商变更。该股权转</w:t>
      </w:r>
      <w:r>
        <w:rPr>
          <w:spacing w:val="79"/>
        </w:rPr>
        <w:t> </w:t>
      </w:r>
      <w:r>
        <w:rPr>
          <w:spacing w:val="79"/>
        </w:rPr>
      </w:r>
      <w:r>
        <w:rPr>
          <w:spacing w:val="-3"/>
        </w:rPr>
        <w:t>让完成后，华大投资持有本公司</w:t>
      </w:r>
      <w:r>
        <w:rPr>
          <w:rFonts w:ascii="Times New Roman" w:hAnsi="Times New Roman" w:cs="Times New Roman" w:eastAsia="Times New Roman" w:hint="default"/>
          <w:spacing w:val="-3"/>
        </w:rPr>
        <w:t>32%</w:t>
      </w:r>
      <w:r>
        <w:rPr>
          <w:spacing w:val="-3"/>
        </w:rPr>
        <w:t>股份。</w:t>
      </w:r>
    </w:p>
    <w:p>
      <w:pPr>
        <w:pStyle w:val="BodyText"/>
        <w:spacing w:line="314" w:lineRule="auto" w:before="13"/>
        <w:ind w:right="1122" w:firstLine="36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13</w:t>
      </w:r>
      <w:r>
        <w:rPr>
          <w:spacing w:val="-3"/>
        </w:rPr>
        <w:t>日及</w:t>
      </w:r>
      <w:r>
        <w:rPr>
          <w:rFonts w:ascii="Times New Roman" w:hAnsi="Times New Roman" w:cs="Times New Roman" w:eastAsia="Times New Roman" w:hint="default"/>
          <w:spacing w:val="-3"/>
        </w:rPr>
        <w:t>15</w:t>
      </w:r>
      <w:r>
        <w:rPr>
          <w:spacing w:val="-3"/>
        </w:rPr>
        <w:t>日股东大会决议通过，引进</w:t>
      </w:r>
      <w:r>
        <w:rPr>
          <w:rFonts w:ascii="Times New Roman" w:hAnsi="Times New Roman" w:cs="Times New Roman" w:eastAsia="Times New Roman" w:hint="default"/>
          <w:spacing w:val="-3"/>
        </w:rPr>
        <w:t>12</w:t>
      </w:r>
      <w:r>
        <w:rPr>
          <w:spacing w:val="-3"/>
        </w:rPr>
        <w:t>位非关联方股东，分别为上海腾希投资合伙企业（有限合伙）、深圳</w:t>
      </w:r>
      <w:r>
        <w:rPr>
          <w:w w:val="101"/>
        </w:rPr>
        <w:t> </w:t>
      </w:r>
      <w:r>
        <w:rPr>
          <w:spacing w:val="-8"/>
        </w:rPr>
        <w:t>市华弘资本管理有限公司、中金佳成（天津）医疗投资中心（有限合伙）、深圳市南海成长创赢投资合伙企业（有限合伙）、</w:t>
      </w:r>
      <w:r>
        <w:rPr>
          <w:spacing w:val="3"/>
        </w:rPr>
        <w:t> </w:t>
      </w:r>
      <w:r>
        <w:rPr>
          <w:spacing w:val="3"/>
        </w:rPr>
      </w:r>
      <w:r>
        <w:rPr>
          <w:spacing w:val="-4"/>
        </w:rPr>
        <w:t>苏州软银天维创业投资合伙企业（有限合伙）、上海国和现代服务业股权投资基金合伙企业（有限合伙）、上海景林景麒投</w:t>
      </w:r>
      <w:r>
        <w:rPr>
          <w:spacing w:val="40"/>
        </w:rPr>
        <w:t> </w:t>
      </w:r>
      <w:r>
        <w:rPr>
          <w:spacing w:val="40"/>
        </w:rPr>
      </w:r>
      <w:r>
        <w:rPr>
          <w:spacing w:val="-4"/>
        </w:rPr>
        <w:t>资中心（有限合伙）、深圳市盛桥新领域投资合伙企业（有限合伙）、北京荣之联科技股份有限公司、深圳市红土生物创业</w:t>
      </w:r>
      <w:r>
        <w:rPr>
          <w:spacing w:val="40"/>
        </w:rPr>
        <w:t> </w:t>
      </w:r>
      <w:r>
        <w:rPr>
          <w:spacing w:val="40"/>
        </w:rPr>
      </w:r>
      <w:r>
        <w:rPr>
          <w:spacing w:val="-8"/>
          <w:w w:val="101"/>
        </w:rPr>
        <w:t>投资有限公司、深圳市创新投资集团有限公司、成都光控西部创业投资有限公司。上述少数股东分别持有本公司股权比例为：</w:t>
      </w:r>
      <w:r>
        <w:rPr>
          <w:spacing w:val="-51"/>
          <w:w w:val="101"/>
        </w:rPr>
        <w:t> </w:t>
      </w:r>
      <w:r>
        <w:rPr>
          <w:spacing w:val="-51"/>
          <w:w w:val="101"/>
        </w:rPr>
      </w:r>
      <w:r>
        <w:rPr>
          <w:rFonts w:ascii="Times New Roman" w:hAnsi="Times New Roman" w:cs="Times New Roman" w:eastAsia="Times New Roman" w:hint="default"/>
          <w:spacing w:val="-5"/>
        </w:rPr>
        <w:t>0.1887%</w:t>
      </w:r>
      <w:r>
        <w:rPr>
          <w:spacing w:val="-5"/>
        </w:rPr>
        <w:t>、</w:t>
      </w:r>
      <w:r>
        <w:rPr>
          <w:rFonts w:ascii="Times New Roman" w:hAnsi="Times New Roman" w:cs="Times New Roman" w:eastAsia="Times New Roman" w:hint="default"/>
          <w:spacing w:val="-5"/>
        </w:rPr>
        <w:t>0.4717%</w:t>
      </w:r>
      <w:r>
        <w:rPr>
          <w:spacing w:val="-5"/>
        </w:rPr>
        <w:t>、</w:t>
      </w:r>
      <w:r>
        <w:rPr>
          <w:rFonts w:ascii="Times New Roman" w:hAnsi="Times New Roman" w:cs="Times New Roman" w:eastAsia="Times New Roman" w:hint="default"/>
          <w:spacing w:val="-5"/>
        </w:rPr>
        <w:t>0.8491%</w:t>
      </w:r>
      <w:r>
        <w:rPr>
          <w:spacing w:val="-5"/>
        </w:rPr>
        <w:t>、</w:t>
      </w:r>
      <w:r>
        <w:rPr>
          <w:rFonts w:ascii="Times New Roman" w:hAnsi="Times New Roman" w:cs="Times New Roman" w:eastAsia="Times New Roman" w:hint="default"/>
          <w:spacing w:val="-5"/>
        </w:rPr>
        <w:t>0.8491%</w:t>
      </w:r>
      <w:r>
        <w:rPr>
          <w:spacing w:val="-5"/>
        </w:rPr>
        <w:t>、</w:t>
      </w:r>
      <w:r>
        <w:rPr>
          <w:rFonts w:ascii="Times New Roman" w:hAnsi="Times New Roman" w:cs="Times New Roman" w:eastAsia="Times New Roman" w:hint="default"/>
          <w:spacing w:val="-5"/>
        </w:rPr>
        <w:t>0.2209%</w:t>
      </w:r>
      <w:r>
        <w:rPr>
          <w:spacing w:val="-5"/>
        </w:rPr>
        <w:t>、</w:t>
      </w:r>
      <w:r>
        <w:rPr>
          <w:rFonts w:ascii="Times New Roman" w:hAnsi="Times New Roman" w:cs="Times New Roman" w:eastAsia="Times New Roman" w:hint="default"/>
          <w:spacing w:val="-5"/>
        </w:rPr>
        <w:t>0.4969%</w:t>
      </w:r>
      <w:r>
        <w:rPr>
          <w:spacing w:val="-5"/>
        </w:rPr>
        <w:t>、</w:t>
      </w:r>
      <w:r>
        <w:rPr>
          <w:rFonts w:ascii="Times New Roman" w:hAnsi="Times New Roman" w:cs="Times New Roman" w:eastAsia="Times New Roman" w:hint="default"/>
          <w:spacing w:val="-5"/>
        </w:rPr>
        <w:t>0.4969%</w:t>
      </w:r>
      <w:r>
        <w:rPr>
          <w:spacing w:val="-5"/>
        </w:rPr>
        <w:t>、</w:t>
      </w:r>
      <w:r>
        <w:rPr>
          <w:rFonts w:ascii="Times New Roman" w:hAnsi="Times New Roman" w:cs="Times New Roman" w:eastAsia="Times New Roman" w:hint="default"/>
          <w:spacing w:val="-5"/>
        </w:rPr>
        <w:t>1.5760%</w:t>
      </w:r>
      <w:r>
        <w:rPr>
          <w:spacing w:val="-5"/>
        </w:rPr>
        <w:t>、</w:t>
      </w:r>
      <w:r>
        <w:rPr>
          <w:rFonts w:ascii="Times New Roman" w:hAnsi="Times New Roman" w:cs="Times New Roman" w:eastAsia="Times New Roman" w:hint="default"/>
          <w:spacing w:val="-5"/>
        </w:rPr>
        <w:t>0.2128%</w:t>
      </w:r>
      <w:r>
        <w:rPr>
          <w:spacing w:val="-5"/>
        </w:rPr>
        <w:t>、</w:t>
      </w:r>
      <w:r>
        <w:rPr>
          <w:rFonts w:ascii="Times New Roman" w:hAnsi="Times New Roman" w:cs="Times New Roman" w:eastAsia="Times New Roman" w:hint="default"/>
          <w:spacing w:val="-5"/>
        </w:rPr>
        <w:t>0.1104%</w:t>
      </w:r>
      <w:r>
        <w:rPr>
          <w:spacing w:val="-5"/>
        </w:rPr>
        <w:t>、</w:t>
      </w:r>
      <w:r>
        <w:rPr>
          <w:rFonts w:ascii="Times New Roman" w:hAnsi="Times New Roman" w:cs="Times New Roman" w:eastAsia="Times New Roman" w:hint="default"/>
          <w:spacing w:val="-5"/>
        </w:rPr>
        <w:t>0.1104%</w:t>
      </w:r>
      <w:r>
        <w:rPr>
          <w:spacing w:val="-5"/>
        </w:rPr>
        <w:t>、</w:t>
      </w:r>
      <w:r>
        <w:rPr>
          <w:rFonts w:ascii="Times New Roman" w:hAnsi="Times New Roman" w:cs="Times New Roman" w:eastAsia="Times New Roman" w:hint="default"/>
          <w:spacing w:val="-5"/>
        </w:rPr>
        <w:t>0.5521%</w:t>
      </w:r>
      <w:r>
        <w:rPr>
          <w:spacing w:val="-5"/>
        </w:rPr>
        <w:t>。</w:t>
      </w:r>
    </w:p>
    <w:p>
      <w:pPr>
        <w:pStyle w:val="BodyText"/>
        <w:spacing w:line="302" w:lineRule="auto" w:before="1"/>
        <w:ind w:right="1122"/>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16</w:t>
      </w:r>
      <w:r>
        <w:rPr>
          <w:spacing w:val="-3"/>
        </w:rPr>
        <w:t>日，根据《股权转让协议》，经过双方协商确定本次股权转让价格，成都光控西部创业投资有限公司将其持有 的公司</w:t>
      </w:r>
      <w:r>
        <w:rPr>
          <w:rFonts w:ascii="Times New Roman" w:hAnsi="Times New Roman" w:cs="Times New Roman" w:eastAsia="Times New Roman" w:hint="default"/>
          <w:spacing w:val="-3"/>
        </w:rPr>
        <w:t>0.5521%</w:t>
      </w:r>
      <w:r>
        <w:rPr>
          <w:spacing w:val="-3"/>
        </w:rPr>
        <w:t>股权以</w:t>
      </w:r>
      <w:r>
        <w:rPr>
          <w:rFonts w:ascii="Times New Roman" w:hAnsi="Times New Roman" w:cs="Times New Roman" w:eastAsia="Times New Roman" w:hint="default"/>
          <w:spacing w:val="-3"/>
        </w:rPr>
        <w:t>1</w:t>
      </w:r>
      <w:r>
        <w:rPr>
          <w:spacing w:val="-3"/>
        </w:rPr>
        <w:t>元的价格转让给华大控股。成都光控自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14</w:t>
      </w:r>
      <w:r>
        <w:rPr>
          <w:spacing w:val="-3"/>
        </w:rPr>
        <w:t>日认缴出资额人民币</w:t>
      </w:r>
      <w:r>
        <w:rPr>
          <w:rFonts w:ascii="Times New Roman" w:hAnsi="Times New Roman" w:cs="Times New Roman" w:eastAsia="Times New Roman" w:hint="default"/>
          <w:spacing w:val="-3"/>
        </w:rPr>
        <w:t>352,941</w:t>
      </w:r>
      <w:r>
        <w:rPr>
          <w:spacing w:val="-3"/>
        </w:rPr>
        <w:t>元至本次股权转让之</w:t>
      </w:r>
      <w:r>
        <w:rPr>
          <w:spacing w:val="45"/>
        </w:rPr>
        <w:t> </w:t>
      </w:r>
      <w:r>
        <w:rPr>
          <w:spacing w:val="45"/>
        </w:rPr>
      </w:r>
      <w:r>
        <w:rPr>
          <w:spacing w:val="-4"/>
        </w:rPr>
        <w:t>日，未实缴出资额，故本次股权转让以象征性的价格作为对价，成都光控西部创投认缴出资额由华大控股实缴出资。上述少</w:t>
      </w:r>
      <w:r>
        <w:rPr>
          <w:spacing w:val="41"/>
        </w:rPr>
        <w:t> </w:t>
      </w:r>
      <w:r>
        <w:rPr>
          <w:spacing w:val="41"/>
        </w:rPr>
      </w:r>
      <w:r>
        <w:rPr>
          <w:spacing w:val="-3"/>
        </w:rPr>
        <w:t>数股东合计对本公司投资人民币</w:t>
      </w:r>
      <w:r>
        <w:rPr>
          <w:rFonts w:ascii="Times New Roman" w:hAnsi="Times New Roman" w:cs="Times New Roman" w:eastAsia="Times New Roman" w:hint="default"/>
          <w:spacing w:val="-3"/>
        </w:rPr>
        <w:t>5.5</w:t>
      </w:r>
      <w:r>
        <w:rPr>
          <w:spacing w:val="-3"/>
        </w:rPr>
        <w:t>亿元，另外华大控股新增对本公司投资人民币</w:t>
      </w:r>
      <w:r>
        <w:rPr>
          <w:rFonts w:ascii="Times New Roman" w:hAnsi="Times New Roman" w:cs="Times New Roman" w:eastAsia="Times New Roman" w:hint="default"/>
          <w:spacing w:val="-3"/>
        </w:rPr>
        <w:t>5,000</w:t>
      </w:r>
      <w:r>
        <w:rPr>
          <w:spacing w:val="-3"/>
        </w:rPr>
        <w:t>万元，持股比例</w:t>
      </w:r>
      <w:r>
        <w:rPr>
          <w:rFonts w:ascii="Times New Roman" w:hAnsi="Times New Roman" w:cs="Times New Roman" w:eastAsia="Times New Roman" w:hint="default"/>
          <w:spacing w:val="-3"/>
        </w:rPr>
        <w:t>0.4717%</w:t>
      </w:r>
      <w:r>
        <w:rPr>
          <w:spacing w:val="-3"/>
        </w:rPr>
        <w:t>；并于同年</w:t>
      </w:r>
      <w:r>
        <w:rPr>
          <w:rFonts w:ascii="Times New Roman" w:hAnsi="Times New Roman" w:cs="Times New Roman" w:eastAsia="Times New Roman" w:hint="default"/>
          <w:spacing w:val="-3"/>
        </w:rPr>
        <w:t>7</w:t>
      </w:r>
      <w:r>
        <w:rPr>
          <w:rFonts w:ascii="Times New Roman" w:hAnsi="Times New Roman" w:cs="Times New Roman" w:eastAsia="Times New Roman" w:hint="default"/>
          <w:spacing w:val="1"/>
        </w:rPr>
        <w:t> </w:t>
      </w:r>
      <w:r>
        <w:rPr>
          <w:spacing w:val="-4"/>
        </w:rPr>
        <w:t>月</w:t>
      </w:r>
      <w:r>
        <w:rPr>
          <w:rFonts w:ascii="Times New Roman" w:hAnsi="Times New Roman" w:cs="Times New Roman" w:eastAsia="Times New Roman" w:hint="default"/>
          <w:spacing w:val="-4"/>
        </w:rPr>
        <w:t>24</w:t>
      </w:r>
      <w:r>
        <w:rPr>
          <w:spacing w:val="-4"/>
        </w:rPr>
        <w:t>日，将该等</w:t>
      </w:r>
      <w:r>
        <w:rPr>
          <w:rFonts w:ascii="Times New Roman" w:hAnsi="Times New Roman" w:cs="Times New Roman" w:eastAsia="Times New Roman" w:hint="default"/>
          <w:spacing w:val="-4"/>
        </w:rPr>
        <w:t>0.4717%</w:t>
      </w:r>
      <w:r>
        <w:rPr>
          <w:spacing w:val="-4"/>
        </w:rPr>
        <w:t>的股权作价人民币</w:t>
      </w:r>
      <w:r>
        <w:rPr>
          <w:rFonts w:ascii="Times New Roman" w:hAnsi="Times New Roman" w:cs="Times New Roman" w:eastAsia="Times New Roman" w:hint="default"/>
          <w:spacing w:val="-4"/>
        </w:rPr>
        <w:t>5,000</w:t>
      </w:r>
      <w:r>
        <w:rPr>
          <w:spacing w:val="-4"/>
        </w:rPr>
        <w:t>万元转让予上海腾希投资合伙企业（有限合伙）及深圳市华弘资本管理有限</w:t>
      </w:r>
      <w:r>
        <w:rPr>
          <w:spacing w:val="7"/>
        </w:rPr>
        <w:t> </w:t>
      </w:r>
      <w:r>
        <w:rPr>
          <w:spacing w:val="7"/>
        </w:rPr>
      </w:r>
      <w:r>
        <w:rPr>
          <w:spacing w:val="-2"/>
        </w:rPr>
        <w:t>公司，合计新增对本公司投资人民币</w:t>
      </w:r>
      <w:r>
        <w:rPr>
          <w:rFonts w:ascii="Times New Roman" w:hAnsi="Times New Roman" w:cs="Times New Roman" w:eastAsia="Times New Roman" w:hint="default"/>
          <w:spacing w:val="-2"/>
        </w:rPr>
        <w:t>6</w:t>
      </w:r>
      <w:r>
        <w:rPr>
          <w:spacing w:val="-2"/>
        </w:rPr>
        <w:t>亿元。注册资本由人民币</w:t>
      </w:r>
      <w:r>
        <w:rPr>
          <w:rFonts w:ascii="Times New Roman" w:hAnsi="Times New Roman" w:cs="Times New Roman" w:eastAsia="Times New Roman" w:hint="default"/>
          <w:spacing w:val="-2"/>
        </w:rPr>
        <w:t>6,000</w:t>
      </w:r>
      <w:r>
        <w:rPr>
          <w:spacing w:val="-2"/>
        </w:rPr>
        <w:t>万元增加到人民币</w:t>
      </w:r>
      <w:r>
        <w:rPr>
          <w:rFonts w:ascii="Times New Roman" w:hAnsi="Times New Roman" w:cs="Times New Roman" w:eastAsia="Times New Roman" w:hint="default"/>
          <w:spacing w:val="-2"/>
        </w:rPr>
        <w:t>6,392.1607</w:t>
      </w:r>
      <w:r>
        <w:rPr>
          <w:spacing w:val="-2"/>
        </w:rPr>
        <w:t>万元，资本公积增加人民</w:t>
      </w:r>
      <w:r>
        <w:rPr>
          <w:spacing w:val="87"/>
        </w:rPr>
        <w:t> </w:t>
      </w:r>
      <w:r>
        <w:rPr>
          <w:spacing w:val="87"/>
        </w:rPr>
      </w:r>
      <w:r>
        <w:rPr/>
        <w:t>币</w:t>
      </w:r>
      <w:r>
        <w:rPr>
          <w:rFonts w:ascii="Times New Roman" w:hAnsi="Times New Roman" w:cs="Times New Roman" w:eastAsia="Times New Roman" w:hint="default"/>
        </w:rPr>
        <w:t>59,607.8393</w:t>
      </w:r>
      <w:r>
        <w:rPr/>
        <w:t>万元。</w:t>
      </w:r>
    </w:p>
    <w:p>
      <w:pPr>
        <w:pStyle w:val="BodyText"/>
        <w:spacing w:line="312" w:lineRule="auto" w:before="11"/>
        <w:ind w:right="1122" w:firstLine="36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16</w:t>
      </w:r>
      <w:r>
        <w:rPr>
          <w:spacing w:val="-3"/>
        </w:rPr>
        <w:t>日股东大会决议通过，华大控股将其持有本公司的</w:t>
      </w:r>
      <w:r>
        <w:rPr>
          <w:rFonts w:ascii="Times New Roman" w:hAnsi="Times New Roman" w:cs="Times New Roman" w:eastAsia="Times New Roman" w:hint="default"/>
          <w:spacing w:val="-3"/>
        </w:rPr>
        <w:t>13.2076%</w:t>
      </w:r>
      <w:r>
        <w:rPr>
          <w:spacing w:val="-3"/>
        </w:rPr>
        <w:t>股份，作价人民币</w:t>
      </w:r>
      <w:r>
        <w:rPr>
          <w:rFonts w:ascii="Times New Roman" w:hAnsi="Times New Roman" w:cs="Times New Roman" w:eastAsia="Times New Roman" w:hint="default"/>
          <w:spacing w:val="-3"/>
        </w:rPr>
        <w:t>14</w:t>
      </w:r>
      <w:r>
        <w:rPr>
          <w:spacing w:val="-3"/>
        </w:rPr>
        <w:t>亿元，转让给另外</w:t>
      </w:r>
      <w:r>
        <w:rPr>
          <w:rFonts w:ascii="Times New Roman" w:hAnsi="Times New Roman" w:cs="Times New Roman" w:eastAsia="Times New Roman" w:hint="default"/>
          <w:spacing w:val="-3"/>
        </w:rPr>
        <w:t>10</w:t>
      </w:r>
      <w:r>
        <w:rPr>
          <w:spacing w:val="-3"/>
        </w:rPr>
        <w:t>个非</w:t>
      </w:r>
      <w:r>
        <w:rPr>
          <w:w w:val="101"/>
        </w:rPr>
        <w:t> </w:t>
      </w:r>
      <w:r>
        <w:rPr>
          <w:spacing w:val="-11"/>
          <w:w w:val="101"/>
        </w:rPr>
        <w:t>关联方股东，分别为深圳市创新投资集团有限公司、深圳市红土生物创业投资有限公司、上海腾希投资合伙企业（有限合伙）、</w:t>
      </w:r>
      <w:r>
        <w:rPr>
          <w:spacing w:val="-56"/>
          <w:w w:val="101"/>
        </w:rPr>
        <w:t> </w:t>
      </w:r>
      <w:r>
        <w:rPr>
          <w:spacing w:val="-56"/>
          <w:w w:val="101"/>
        </w:rPr>
      </w:r>
      <w:r>
        <w:rPr>
          <w:spacing w:val="-8"/>
        </w:rPr>
        <w:t>苏州松禾成长二号创业投资中心（有限合伙）、北京国投协力华大股权投资中心（有限合伙）、青岛金石灏汭投资有限公司、</w:t>
      </w:r>
      <w:r>
        <w:rPr>
          <w:spacing w:val="4"/>
        </w:rPr>
        <w:t> </w:t>
      </w:r>
      <w:r>
        <w:rPr>
          <w:spacing w:val="4"/>
        </w:rPr>
      </w:r>
      <w:r>
        <w:rPr>
          <w:spacing w:val="-4"/>
        </w:rPr>
        <w:t>深圳乐华源城投资有限公司、深圳市金翼汇顺健康产业投资合伙企业（有限合伙）、深圳国华腾飞创新投资基金企业（有限</w:t>
      </w:r>
      <w:r>
        <w:rPr>
          <w:spacing w:val="40"/>
        </w:rPr>
        <w:t> </w:t>
      </w:r>
      <w:r>
        <w:rPr>
          <w:spacing w:val="40"/>
        </w:rPr>
      </w:r>
      <w:r>
        <w:rPr>
          <w:spacing w:val="-6"/>
        </w:rPr>
        <w:t>合伙）、深圳市有孚创业投资企业（有限合伙），分别转让的股份比例为</w:t>
      </w:r>
      <w:r>
        <w:rPr>
          <w:rFonts w:ascii="Times New Roman" w:hAnsi="Times New Roman" w:cs="Times New Roman" w:eastAsia="Times New Roman" w:hint="default"/>
          <w:spacing w:val="-6"/>
        </w:rPr>
        <w:t>0.3774%</w:t>
      </w:r>
      <w:r>
        <w:rPr>
          <w:spacing w:val="-6"/>
        </w:rPr>
        <w:t>、</w:t>
      </w:r>
      <w:r>
        <w:rPr>
          <w:rFonts w:ascii="Times New Roman" w:hAnsi="Times New Roman" w:cs="Times New Roman" w:eastAsia="Times New Roman" w:hint="default"/>
          <w:spacing w:val="-6"/>
        </w:rPr>
        <w:t>0.3774%</w:t>
      </w:r>
      <w:r>
        <w:rPr>
          <w:spacing w:val="-6"/>
        </w:rPr>
        <w:t>、</w:t>
      </w:r>
      <w:r>
        <w:rPr>
          <w:rFonts w:ascii="Times New Roman" w:hAnsi="Times New Roman" w:cs="Times New Roman" w:eastAsia="Times New Roman" w:hint="default"/>
          <w:spacing w:val="-6"/>
        </w:rPr>
        <w:t>0.3774%</w:t>
      </w:r>
      <w:r>
        <w:rPr>
          <w:spacing w:val="-6"/>
        </w:rPr>
        <w:t>、</w:t>
      </w:r>
      <w:r>
        <w:rPr>
          <w:rFonts w:ascii="Times New Roman" w:hAnsi="Times New Roman" w:cs="Times New Roman" w:eastAsia="Times New Roman" w:hint="default"/>
          <w:spacing w:val="-6"/>
        </w:rPr>
        <w:t>0.9434%</w:t>
      </w:r>
      <w:r>
        <w:rPr>
          <w:spacing w:val="-6"/>
        </w:rPr>
        <w:t>、</w:t>
      </w:r>
      <w:r>
        <w:rPr>
          <w:rFonts w:ascii="Times New Roman" w:hAnsi="Times New Roman" w:cs="Times New Roman" w:eastAsia="Times New Roman" w:hint="default"/>
          <w:spacing w:val="-6"/>
        </w:rPr>
        <w:t>1.6981%</w:t>
      </w:r>
      <w:r>
        <w:rPr>
          <w:spacing w:val="-6"/>
        </w:rPr>
        <w:t>、</w:t>
      </w:r>
      <w:r>
        <w:rPr>
          <w:spacing w:val="2"/>
        </w:rPr>
        <w:t> </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r>
        <w:rPr>
          <w:rFonts w:ascii="Times New Roman" w:hAnsi="Times New Roman" w:cs="Times New Roman" w:eastAsia="Times New Roman" w:hint="default"/>
        </w:rPr>
        <w:t>1.8868%</w:t>
      </w:r>
      <w:r>
        <w:rPr/>
        <w:t>。</w:t>
      </w:r>
    </w:p>
    <w:p>
      <w:pPr>
        <w:pStyle w:val="BodyText"/>
        <w:spacing w:line="300" w:lineRule="auto" w:before="3"/>
        <w:ind w:right="1126" w:firstLine="360"/>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22</w:t>
      </w:r>
      <w:r>
        <w:rPr>
          <w:spacing w:val="-3"/>
        </w:rPr>
        <w:t>日，根据签订《关于深圳华大基因医学有限公司之股权转让协议》，经各方协商确定本次股权转让价格，</w:t>
      </w:r>
      <w:r>
        <w:rPr>
          <w:w w:val="101"/>
        </w:rPr>
        <w:t> </w:t>
      </w:r>
      <w:r>
        <w:rPr>
          <w:spacing w:val="-2"/>
        </w:rPr>
        <w:t>华大控股将其持有本公司</w:t>
      </w:r>
      <w:r>
        <w:rPr>
          <w:rFonts w:ascii="Times New Roman" w:hAnsi="Times New Roman" w:cs="Times New Roman" w:eastAsia="Times New Roman" w:hint="default"/>
          <w:spacing w:val="-2"/>
        </w:rPr>
        <w:t>0.1887%</w:t>
      </w:r>
      <w:r>
        <w:rPr>
          <w:spacing w:val="-2"/>
        </w:rPr>
        <w:t>的股权以人民币</w:t>
      </w:r>
      <w:r>
        <w:rPr>
          <w:rFonts w:ascii="Times New Roman" w:hAnsi="Times New Roman" w:cs="Times New Roman" w:eastAsia="Times New Roman" w:hint="default"/>
          <w:spacing w:val="-2"/>
        </w:rPr>
        <w:t>2,000</w:t>
      </w:r>
      <w:r>
        <w:rPr>
          <w:spacing w:val="-2"/>
        </w:rPr>
        <w:t>万元的价格转让给上海腾希、将其持有的本公司</w:t>
      </w:r>
      <w:r>
        <w:rPr>
          <w:rFonts w:ascii="Times New Roman" w:hAnsi="Times New Roman" w:cs="Times New Roman" w:eastAsia="Times New Roman" w:hint="default"/>
          <w:spacing w:val="-2"/>
        </w:rPr>
        <w:t>0.2830%</w:t>
      </w:r>
      <w:r>
        <w:rPr>
          <w:spacing w:val="-2"/>
        </w:rPr>
        <w:t>的股权以人</w:t>
      </w:r>
      <w:r>
        <w:rPr>
          <w:spacing w:val="53"/>
        </w:rPr>
        <w:t> </w:t>
      </w:r>
      <w:r>
        <w:rPr>
          <w:spacing w:val="53"/>
        </w:rPr>
      </w:r>
      <w:r>
        <w:rPr>
          <w:spacing w:val="-3"/>
        </w:rPr>
        <w:t>民币</w:t>
      </w:r>
      <w:r>
        <w:rPr>
          <w:rFonts w:ascii="Times New Roman" w:hAnsi="Times New Roman" w:cs="Times New Roman" w:eastAsia="Times New Roman" w:hint="default"/>
          <w:spacing w:val="-3"/>
        </w:rPr>
        <w:t>3,000</w:t>
      </w:r>
      <w:r>
        <w:rPr>
          <w:spacing w:val="-3"/>
        </w:rPr>
        <w:t>万元的价格转让给华弘资本。该股权转让完成后，华大控股持有本公司股份下降为</w:t>
      </w:r>
      <w:r>
        <w:rPr>
          <w:rFonts w:ascii="Times New Roman" w:hAnsi="Times New Roman" w:cs="Times New Roman" w:eastAsia="Times New Roman" w:hint="default"/>
          <w:spacing w:val="-3"/>
        </w:rPr>
        <w:t>50.7010%</w:t>
      </w:r>
      <w:r>
        <w:rPr>
          <w:spacing w:val="-3"/>
        </w:rPr>
        <w:t>。</w:t>
      </w:r>
    </w:p>
    <w:p>
      <w:pPr>
        <w:pStyle w:val="BodyText"/>
        <w:spacing w:line="240" w:lineRule="auto" w:before="13"/>
        <w:ind w:left="51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日，公司股东会会议作出决议，同意华大控股以人民币</w:t>
      </w:r>
      <w:r>
        <w:rPr>
          <w:rFonts w:ascii="Times New Roman" w:hAnsi="Times New Roman" w:cs="Times New Roman" w:eastAsia="Times New Roman" w:hint="default"/>
        </w:rPr>
        <w:t>70,603,738.65</w:t>
      </w:r>
      <w:r>
        <w:rPr/>
        <w:t>元向公司进行现金增资，将公司注册</w:t>
      </w:r>
    </w:p>
    <w:p>
      <w:pPr>
        <w:spacing w:after="0" w:line="240" w:lineRule="auto"/>
        <w:jc w:val="left"/>
        <w:sectPr>
          <w:headerReference w:type="default" r:id="rId30"/>
          <w:footerReference w:type="default" r:id="rId31"/>
          <w:pgSz w:w="11910" w:h="16840"/>
          <w:pgMar w:header="871" w:footer="979" w:top="1100" w:bottom="1160" w:left="980" w:right="0"/>
          <w:pgNumType w:start="192"/>
        </w:sectPr>
      </w:pPr>
    </w:p>
    <w:p>
      <w:pPr>
        <w:spacing w:line="240" w:lineRule="auto" w:before="11"/>
        <w:rPr>
          <w:rFonts w:ascii="宋体" w:hAnsi="宋体" w:cs="宋体" w:eastAsia="宋体" w:hint="default"/>
          <w:sz w:val="21"/>
          <w:szCs w:val="21"/>
        </w:rPr>
      </w:pPr>
    </w:p>
    <w:p>
      <w:pPr>
        <w:pStyle w:val="BodyText"/>
        <w:spacing w:line="300" w:lineRule="auto" w:before="46"/>
        <w:ind w:right="1123"/>
        <w:jc w:val="both"/>
      </w:pPr>
      <w:r>
        <w:rPr>
          <w:spacing w:val="-4"/>
        </w:rPr>
        <w:t>资本由人民币</w:t>
      </w:r>
      <w:r>
        <w:rPr>
          <w:rFonts w:ascii="Times New Roman" w:hAnsi="Times New Roman" w:cs="Times New Roman" w:eastAsia="Times New Roman" w:hint="default"/>
          <w:spacing w:val="-4"/>
        </w:rPr>
        <w:t>6,392.1607</w:t>
      </w:r>
      <w:r>
        <w:rPr>
          <w:spacing w:val="-4"/>
        </w:rPr>
        <w:t>万元增加至人民币</w:t>
      </w:r>
      <w:r>
        <w:rPr>
          <w:rFonts w:ascii="Times New Roman" w:hAnsi="Times New Roman" w:cs="Times New Roman" w:eastAsia="Times New Roman" w:hint="default"/>
          <w:spacing w:val="-4"/>
        </w:rPr>
        <w:t>6,995.1947</w:t>
      </w:r>
      <w:r>
        <w:rPr>
          <w:spacing w:val="-4"/>
        </w:rPr>
        <w:t>万元。</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15</w:t>
      </w:r>
      <w:r>
        <w:rPr>
          <w:spacing w:val="-4"/>
        </w:rPr>
        <w:t>日，公司股东会会议作出决议，同意华大控股、华</w:t>
      </w:r>
      <w:r>
        <w:rPr>
          <w:spacing w:val="13"/>
        </w:rPr>
        <w:t> </w:t>
      </w:r>
      <w:r>
        <w:rPr>
          <w:spacing w:val="13"/>
        </w:rPr>
      </w:r>
      <w:r>
        <w:rPr>
          <w:spacing w:val="-4"/>
        </w:rPr>
        <w:t>大三生园以其持有的深圳华大基因科技服务有限公司（</w:t>
      </w:r>
      <w:r>
        <w:rPr>
          <w:rFonts w:ascii="Times New Roman" w:hAnsi="Times New Roman" w:cs="Times New Roman" w:eastAsia="Times New Roman" w:hint="default"/>
          <w:spacing w:val="-4"/>
        </w:rPr>
        <w:t>“</w:t>
      </w:r>
      <w:r>
        <w:rPr>
          <w:spacing w:val="-4"/>
        </w:rPr>
        <w:t>华大科技</w:t>
      </w:r>
      <w:r>
        <w:rPr>
          <w:rFonts w:ascii="Times New Roman" w:hAnsi="Times New Roman" w:cs="Times New Roman" w:eastAsia="Times New Roman" w:hint="default"/>
          <w:spacing w:val="-4"/>
        </w:rPr>
        <w:t>”</w:t>
      </w:r>
      <w:r>
        <w:rPr>
          <w:spacing w:val="-4"/>
        </w:rPr>
        <w:t>）共计</w:t>
      </w:r>
      <w:r>
        <w:rPr>
          <w:rFonts w:ascii="Times New Roman" w:hAnsi="Times New Roman" w:cs="Times New Roman" w:eastAsia="Times New Roman" w:hint="default"/>
          <w:spacing w:val="-4"/>
        </w:rPr>
        <w:t>57.6225%</w:t>
      </w:r>
      <w:r>
        <w:rPr>
          <w:spacing w:val="-4"/>
        </w:rPr>
        <w:t>的股权对本公司进行增资，将公司注册资</w:t>
      </w:r>
      <w:r>
        <w:rPr>
          <w:spacing w:val="61"/>
        </w:rPr>
        <w:t> </w:t>
      </w:r>
      <w:r>
        <w:rPr>
          <w:spacing w:val="61"/>
        </w:rPr>
      </w:r>
      <w:r>
        <w:rPr/>
        <w:t>本由人民币</w:t>
      </w:r>
      <w:r>
        <w:rPr>
          <w:rFonts w:ascii="Times New Roman" w:hAnsi="Times New Roman" w:cs="Times New Roman" w:eastAsia="Times New Roman" w:hint="default"/>
        </w:rPr>
        <w:t>6,995.1947</w:t>
      </w:r>
      <w:r>
        <w:rPr/>
        <w:t>万元增加至人民币</w:t>
      </w:r>
      <w:r>
        <w:rPr>
          <w:rFonts w:ascii="Times New Roman" w:hAnsi="Times New Roman" w:cs="Times New Roman" w:eastAsia="Times New Roman" w:hint="default"/>
        </w:rPr>
        <w:t>8,585.8836</w:t>
      </w:r>
      <w:r>
        <w:rPr/>
        <w:t>万元。至此，华大控股和华大三生园分别持有本公司股份</w:t>
      </w:r>
      <w:r>
        <w:rPr>
          <w:rFonts w:ascii="Times New Roman" w:hAnsi="Times New Roman" w:cs="Times New Roman" w:eastAsia="Times New Roman" w:hint="default"/>
        </w:rPr>
        <w:t>61.9818%</w:t>
      </w:r>
      <w:r>
        <w:rPr/>
        <w:t>和</w:t>
      </w:r>
      <w:r>
        <w:rPr>
          <w:spacing w:val="63"/>
        </w:rPr>
        <w:t> </w:t>
      </w:r>
      <w:r>
        <w:rPr>
          <w:rFonts w:ascii="Times New Roman" w:hAnsi="Times New Roman" w:cs="Times New Roman" w:eastAsia="Times New Roman" w:hint="default"/>
        </w:rPr>
        <w:t>1.3153%</w:t>
      </w:r>
      <w:r>
        <w:rPr/>
        <w:t>。</w:t>
      </w:r>
    </w:p>
    <w:p>
      <w:pPr>
        <w:pStyle w:val="BodyText"/>
        <w:spacing w:line="300" w:lineRule="auto" w:before="13"/>
        <w:ind w:right="0" w:firstLine="360"/>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12</w:t>
      </w:r>
      <w:r>
        <w:rPr>
          <w:spacing w:val="-3"/>
        </w:rPr>
        <w:t>日，根据签订《关于深圳华大基因医学有限公司之股权转让协议》，经各方协商确定本次股权转让价格，</w:t>
      </w:r>
      <w:r>
        <w:rPr>
          <w:w w:val="101"/>
        </w:rPr>
        <w:t> </w:t>
      </w:r>
      <w:r>
        <w:rPr>
          <w:spacing w:val="2"/>
        </w:rPr>
        <w:t>上海景林将其所持</w:t>
      </w:r>
      <w:r>
        <w:rPr>
          <w:rFonts w:ascii="Times New Roman" w:hAnsi="Times New Roman" w:cs="Times New Roman" w:eastAsia="Times New Roman" w:hint="default"/>
          <w:spacing w:val="2"/>
        </w:rPr>
        <w:t>0.2056%</w:t>
      </w:r>
      <w:r>
        <w:rPr>
          <w:spacing w:val="2"/>
        </w:rPr>
        <w:t>的股权作价人民币</w:t>
      </w:r>
      <w:r>
        <w:rPr>
          <w:rFonts w:ascii="Times New Roman" w:hAnsi="Times New Roman" w:cs="Times New Roman" w:eastAsia="Times New Roman" w:hint="default"/>
          <w:spacing w:val="2"/>
        </w:rPr>
        <w:t>2,628.0822</w:t>
      </w:r>
      <w:r>
        <w:rPr>
          <w:spacing w:val="2"/>
        </w:rPr>
        <w:t>万元价格转让给南海成长、将其所持</w:t>
      </w:r>
      <w:r>
        <w:rPr>
          <w:rFonts w:ascii="Times New Roman" w:hAnsi="Times New Roman" w:cs="Times New Roman" w:eastAsia="Times New Roman" w:hint="default"/>
          <w:spacing w:val="2"/>
        </w:rPr>
        <w:t>0.1644%</w:t>
      </w:r>
      <w:r>
        <w:rPr>
          <w:spacing w:val="2"/>
        </w:rPr>
        <w:t>的股权作价人民币</w:t>
      </w:r>
      <w:r>
        <w:rPr>
          <w:spacing w:val="8"/>
        </w:rPr>
        <w:t> </w:t>
      </w:r>
      <w:r>
        <w:rPr>
          <w:spacing w:val="8"/>
        </w:rPr>
      </w:r>
      <w:r>
        <w:rPr>
          <w:rFonts w:ascii="Times New Roman" w:hAnsi="Times New Roman" w:cs="Times New Roman" w:eastAsia="Times New Roman" w:hint="default"/>
        </w:rPr>
        <w:t>2,102.4658</w:t>
      </w:r>
      <w:r>
        <w:rPr/>
        <w:t>万元价格转让给华弘资本。</w:t>
      </w:r>
    </w:p>
    <w:p>
      <w:pPr>
        <w:pStyle w:val="BodyText"/>
        <w:spacing w:line="300" w:lineRule="auto" w:before="13"/>
        <w:ind w:right="1122" w:firstLine="360"/>
        <w:jc w:val="both"/>
      </w:pP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27</w:t>
      </w:r>
      <w:r>
        <w:rPr>
          <w:spacing w:val="-2"/>
        </w:rPr>
        <w:t>日董事会决议，本公司与华大控股、深圳和玉高林股权投资合伙企业（有限合伙）（</w:t>
      </w:r>
      <w:r>
        <w:rPr>
          <w:rFonts w:ascii="Times New Roman" w:hAnsi="Times New Roman" w:cs="Times New Roman" w:eastAsia="Times New Roman" w:hint="default"/>
          <w:spacing w:val="-2"/>
        </w:rPr>
        <w:t>“</w:t>
      </w:r>
      <w:r>
        <w:rPr>
          <w:spacing w:val="-2"/>
        </w:rPr>
        <w:t>和玉高林</w:t>
      </w:r>
      <w:r>
        <w:rPr>
          <w:rFonts w:ascii="Times New Roman" w:hAnsi="Times New Roman" w:cs="Times New Roman" w:eastAsia="Times New Roman" w:hint="default"/>
          <w:spacing w:val="-2"/>
        </w:rPr>
        <w:t>”</w:t>
      </w:r>
      <w:r>
        <w:rPr>
          <w:spacing w:val="-2"/>
        </w:rPr>
        <w:t>）签</w:t>
      </w:r>
      <w:r>
        <w:rPr>
          <w:spacing w:val="-5"/>
          <w:w w:val="101"/>
        </w:rPr>
        <w:t> </w:t>
      </w:r>
      <w:r>
        <w:rPr>
          <w:spacing w:val="-4"/>
        </w:rPr>
        <w:t>订的投资协议，和玉高林对本公司投资人民币</w:t>
      </w:r>
      <w:r>
        <w:rPr>
          <w:rFonts w:ascii="Times New Roman" w:hAnsi="Times New Roman" w:cs="Times New Roman" w:eastAsia="Times New Roman" w:hint="default"/>
          <w:spacing w:val="-4"/>
        </w:rPr>
        <w:t>15</w:t>
      </w:r>
      <w:r>
        <w:rPr>
          <w:spacing w:val="-4"/>
        </w:rPr>
        <w:t>亿元，将公司注册资本由</w:t>
      </w:r>
      <w:r>
        <w:rPr>
          <w:rFonts w:ascii="Times New Roman" w:hAnsi="Times New Roman" w:cs="Times New Roman" w:eastAsia="Times New Roman" w:hint="default"/>
          <w:spacing w:val="-4"/>
        </w:rPr>
        <w:t>8,585.8836</w:t>
      </w:r>
      <w:r>
        <w:rPr>
          <w:spacing w:val="-4"/>
        </w:rPr>
        <w:t>万元增加至</w:t>
      </w:r>
      <w:r>
        <w:rPr>
          <w:rFonts w:ascii="Times New Roman" w:hAnsi="Times New Roman" w:cs="Times New Roman" w:eastAsia="Times New Roman" w:hint="default"/>
          <w:spacing w:val="-4"/>
        </w:rPr>
        <w:t>9,353.8864</w:t>
      </w:r>
      <w:r>
        <w:rPr>
          <w:spacing w:val="-4"/>
        </w:rPr>
        <w:t>万元，持有本公司</w:t>
      </w:r>
      <w:r>
        <w:rPr>
          <w:spacing w:val="4"/>
        </w:rPr>
        <w:t> </w:t>
      </w:r>
      <w:r>
        <w:rPr>
          <w:spacing w:val="4"/>
        </w:rPr>
      </w:r>
      <w:r>
        <w:rPr>
          <w:rFonts w:ascii="Times New Roman" w:hAnsi="Times New Roman" w:cs="Times New Roman" w:eastAsia="Times New Roman" w:hint="default"/>
        </w:rPr>
        <w:t>8.2105%</w:t>
      </w:r>
      <w:r>
        <w:rPr/>
        <w:t>股份。至此，华大控股持有本公司的股权稀释为</w:t>
      </w:r>
      <w:r>
        <w:rPr>
          <w:rFonts w:ascii="Times New Roman" w:hAnsi="Times New Roman" w:cs="Times New Roman" w:eastAsia="Times New Roman" w:hint="default"/>
        </w:rPr>
        <w:t>56.8928%</w:t>
      </w:r>
      <w:r>
        <w:rPr/>
        <w:t>。</w:t>
      </w:r>
    </w:p>
    <w:p>
      <w:pPr>
        <w:pStyle w:val="BodyText"/>
        <w:spacing w:line="300" w:lineRule="auto" w:before="13"/>
        <w:ind w:right="1128" w:firstLine="360"/>
        <w:jc w:val="both"/>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11</w:t>
      </w:r>
      <w:r>
        <w:rPr>
          <w:spacing w:val="-3"/>
        </w:rPr>
        <w:t>日，根据签订《关于深圳华大基因医学有限公司之股权转让协议》，经双方协商确定本次股权转让价格，</w:t>
      </w:r>
      <w:r>
        <w:rPr>
          <w:w w:val="101"/>
        </w:rPr>
        <w:t> </w:t>
      </w:r>
      <w:r>
        <w:rPr>
          <w:spacing w:val="-3"/>
        </w:rPr>
        <w:t>华大控股将其所持</w:t>
      </w:r>
      <w:r>
        <w:rPr>
          <w:rFonts w:ascii="Times New Roman" w:hAnsi="Times New Roman" w:cs="Times New Roman" w:eastAsia="Times New Roman" w:hint="default"/>
          <w:spacing w:val="-3"/>
        </w:rPr>
        <w:t>2.7368%</w:t>
      </w:r>
      <w:r>
        <w:rPr>
          <w:spacing w:val="-3"/>
        </w:rPr>
        <w:t>的股权以人民币</w:t>
      </w:r>
      <w:r>
        <w:rPr>
          <w:rFonts w:ascii="Times New Roman" w:hAnsi="Times New Roman" w:cs="Times New Roman" w:eastAsia="Times New Roman" w:hint="default"/>
          <w:spacing w:val="-3"/>
        </w:rPr>
        <w:t>50,000</w:t>
      </w:r>
      <w:r>
        <w:rPr>
          <w:spacing w:val="-3"/>
        </w:rPr>
        <w:t>万元的价格转让给和玉高林。</w:t>
      </w:r>
    </w:p>
    <w:p>
      <w:pPr>
        <w:pStyle w:val="BodyText"/>
        <w:spacing w:line="304" w:lineRule="auto" w:before="13"/>
        <w:ind w:right="1122" w:firstLine="360"/>
        <w:jc w:val="both"/>
      </w:pPr>
      <w:r>
        <w:rPr>
          <w:spacing w:val="-1"/>
        </w:rPr>
        <w:t>根据</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12</w:t>
      </w:r>
      <w:r>
        <w:rPr>
          <w:spacing w:val="-1"/>
        </w:rPr>
        <w:t>日及</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日董事会决议，根据相关股权转让协议，华大控股向</w:t>
      </w:r>
      <w:r>
        <w:rPr>
          <w:rFonts w:ascii="Times New Roman" w:hAnsi="Times New Roman" w:cs="Times New Roman" w:eastAsia="Times New Roman" w:hint="default"/>
          <w:spacing w:val="-1"/>
        </w:rPr>
        <w:t>7</w:t>
      </w:r>
      <w:r>
        <w:rPr>
          <w:spacing w:val="-1"/>
        </w:rPr>
        <w:t>个投资者转让本公司</w:t>
      </w:r>
      <w:r>
        <w:rPr>
          <w:rFonts w:ascii="Times New Roman" w:hAnsi="Times New Roman" w:cs="Times New Roman" w:eastAsia="Times New Roman" w:hint="default"/>
          <w:spacing w:val="-1"/>
        </w:rPr>
        <w:t>8.2104%</w:t>
      </w:r>
      <w:r>
        <w:rPr>
          <w:rFonts w:ascii="Times New Roman" w:hAnsi="Times New Roman" w:cs="Times New Roman" w:eastAsia="Times New Roman" w:hint="default"/>
          <w:w w:val="101"/>
        </w:rPr>
        <w:t> </w:t>
      </w:r>
      <w:r>
        <w:rPr>
          <w:spacing w:val="-3"/>
        </w:rPr>
        <w:t>的股权，</w:t>
      </w:r>
      <w:r>
        <w:rPr>
          <w:rFonts w:ascii="Times New Roman" w:hAnsi="Times New Roman" w:cs="Times New Roman" w:eastAsia="Times New Roman" w:hint="default"/>
          <w:spacing w:val="-3"/>
        </w:rPr>
        <w:t>7</w:t>
      </w:r>
      <w:r>
        <w:rPr>
          <w:spacing w:val="-3"/>
        </w:rPr>
        <w:t>个外部投资者中金佳成（天津）医疗投资中心（有限合伙）、北京丰悦泰和股权投资合伙企业（有限合伙）、萍</w:t>
      </w:r>
      <w:r>
        <w:rPr>
          <w:spacing w:val="75"/>
        </w:rPr>
        <w:t> </w:t>
      </w:r>
      <w:r>
        <w:rPr>
          <w:spacing w:val="75"/>
        </w:rPr>
      </w:r>
      <w:r>
        <w:rPr>
          <w:spacing w:val="-8"/>
        </w:rPr>
        <w:t>乡市汇晟资产管理合伙企业（有限合伙）、深圳春藤股权投资合伙企业（有限合伙）、深圳市东土盛唐投资管理合伙企业（有</w:t>
      </w:r>
      <w:r>
        <w:rPr>
          <w:spacing w:val="2"/>
        </w:rPr>
        <w:t> </w:t>
      </w:r>
      <w:r>
        <w:rPr>
          <w:spacing w:val="2"/>
        </w:rPr>
      </w:r>
      <w:r>
        <w:rPr>
          <w:spacing w:val="-2"/>
        </w:rPr>
        <w:t>限合伙）、深圳市盛桥新健康投资合伙企业（有限合伙）、中国人寿保险（集团）公司，分别以人民币</w:t>
      </w:r>
      <w:r>
        <w:rPr>
          <w:rFonts w:ascii="Times New Roman" w:hAnsi="Times New Roman" w:cs="Times New Roman" w:eastAsia="Times New Roman" w:hint="default"/>
          <w:spacing w:val="-2"/>
        </w:rPr>
        <w:t>1</w:t>
      </w:r>
      <w:r>
        <w:rPr>
          <w:spacing w:val="-2"/>
        </w:rPr>
        <w:t>亿元、</w:t>
      </w:r>
      <w:r>
        <w:rPr>
          <w:rFonts w:ascii="Times New Roman" w:hAnsi="Times New Roman" w:cs="Times New Roman" w:eastAsia="Times New Roman" w:hint="default"/>
          <w:spacing w:val="-2"/>
        </w:rPr>
        <w:t>5</w:t>
      </w:r>
      <w:r>
        <w:rPr>
          <w:spacing w:val="-2"/>
        </w:rPr>
        <w:t>亿元、</w:t>
      </w:r>
      <w:r>
        <w:rPr>
          <w:rFonts w:ascii="Times New Roman" w:hAnsi="Times New Roman" w:cs="Times New Roman" w:eastAsia="Times New Roman" w:hint="default"/>
          <w:spacing w:val="-2"/>
        </w:rPr>
        <w:t>0.6</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10"/>
          <w:w w:val="101"/>
        </w:rPr>
        <w:t>亿元、</w:t>
      </w:r>
      <w:r>
        <w:rPr>
          <w:rFonts w:ascii="Times New Roman" w:hAnsi="Times New Roman" w:cs="Times New Roman" w:eastAsia="Times New Roman" w:hint="default"/>
          <w:spacing w:val="-10"/>
          <w:w w:val="101"/>
        </w:rPr>
        <w:t>0.8</w:t>
      </w:r>
      <w:r>
        <w:rPr>
          <w:spacing w:val="-10"/>
          <w:w w:val="101"/>
        </w:rPr>
        <w:t>亿元、</w:t>
      </w:r>
      <w:r>
        <w:rPr>
          <w:rFonts w:ascii="Times New Roman" w:hAnsi="Times New Roman" w:cs="Times New Roman" w:eastAsia="Times New Roman" w:hint="default"/>
          <w:spacing w:val="-10"/>
          <w:w w:val="101"/>
        </w:rPr>
        <w:t>1.2</w:t>
      </w:r>
      <w:r>
        <w:rPr>
          <w:spacing w:val="-10"/>
          <w:w w:val="101"/>
        </w:rPr>
        <w:t>亿元、</w:t>
      </w:r>
      <w:r>
        <w:rPr>
          <w:rFonts w:ascii="Times New Roman" w:hAnsi="Times New Roman" w:cs="Times New Roman" w:eastAsia="Times New Roman" w:hint="default"/>
          <w:spacing w:val="-10"/>
          <w:w w:val="101"/>
        </w:rPr>
        <w:t>1.4</w:t>
      </w:r>
      <w:r>
        <w:rPr>
          <w:spacing w:val="-10"/>
          <w:w w:val="101"/>
        </w:rPr>
        <w:t>亿元、</w:t>
      </w:r>
      <w:r>
        <w:rPr>
          <w:rFonts w:ascii="Times New Roman" w:hAnsi="Times New Roman" w:cs="Times New Roman" w:eastAsia="Times New Roman" w:hint="default"/>
          <w:spacing w:val="-10"/>
          <w:w w:val="101"/>
        </w:rPr>
        <w:t>5</w:t>
      </w:r>
      <w:r>
        <w:rPr>
          <w:spacing w:val="-10"/>
          <w:w w:val="101"/>
        </w:rPr>
        <w:t>亿元的对价换取了华大控股持有本公司的</w:t>
      </w:r>
      <w:r>
        <w:rPr>
          <w:rFonts w:ascii="Times New Roman" w:hAnsi="Times New Roman" w:cs="Times New Roman" w:eastAsia="Times New Roman" w:hint="default"/>
          <w:spacing w:val="-10"/>
          <w:w w:val="101"/>
        </w:rPr>
        <w:t>0.5474%</w:t>
      </w:r>
      <w:r>
        <w:rPr>
          <w:spacing w:val="-10"/>
          <w:w w:val="101"/>
        </w:rPr>
        <w:t>、</w:t>
      </w:r>
      <w:r>
        <w:rPr>
          <w:rFonts w:ascii="Times New Roman" w:hAnsi="Times New Roman" w:cs="Times New Roman" w:eastAsia="Times New Roman" w:hint="default"/>
          <w:spacing w:val="-10"/>
          <w:w w:val="101"/>
        </w:rPr>
        <w:t>2.7368%</w:t>
      </w:r>
      <w:r>
        <w:rPr>
          <w:spacing w:val="-10"/>
          <w:w w:val="101"/>
        </w:rPr>
        <w:t>、</w:t>
      </w:r>
      <w:r>
        <w:rPr>
          <w:rFonts w:ascii="Times New Roman" w:hAnsi="Times New Roman" w:cs="Times New Roman" w:eastAsia="Times New Roman" w:hint="default"/>
          <w:spacing w:val="-10"/>
          <w:w w:val="101"/>
        </w:rPr>
        <w:t>0.3284%</w:t>
      </w:r>
      <w:r>
        <w:rPr>
          <w:spacing w:val="-10"/>
          <w:w w:val="101"/>
        </w:rPr>
        <w:t>、</w:t>
      </w:r>
      <w:r>
        <w:rPr>
          <w:rFonts w:ascii="Times New Roman" w:hAnsi="Times New Roman" w:cs="Times New Roman" w:eastAsia="Times New Roman" w:hint="default"/>
          <w:spacing w:val="-10"/>
          <w:w w:val="101"/>
        </w:rPr>
        <w:t>0.4379%</w:t>
      </w:r>
      <w:r>
        <w:rPr>
          <w:spacing w:val="-10"/>
          <w:w w:val="101"/>
        </w:rPr>
        <w:t>、</w:t>
      </w:r>
      <w:r>
        <w:rPr>
          <w:rFonts w:ascii="Times New Roman" w:hAnsi="Times New Roman" w:cs="Times New Roman" w:eastAsia="Times New Roman" w:hint="default"/>
          <w:spacing w:val="-10"/>
          <w:w w:val="101"/>
        </w:rPr>
        <w:t>0.6568%</w:t>
      </w:r>
      <w:r>
        <w:rPr>
          <w:spacing w:val="-10"/>
          <w:w w:val="101"/>
        </w:rPr>
        <w:t>、</w:t>
      </w:r>
      <w:r>
        <w:rPr>
          <w:w w:val="101"/>
        </w:rPr>
        <w:t> </w:t>
      </w:r>
      <w:r>
        <w:rPr>
          <w:rFonts w:ascii="Times New Roman" w:hAnsi="Times New Roman" w:cs="Times New Roman" w:eastAsia="Times New Roman" w:hint="default"/>
        </w:rPr>
        <w:t>0.7663%</w:t>
      </w:r>
      <w:r>
        <w:rPr/>
        <w:t>、</w:t>
      </w:r>
      <w:r>
        <w:rPr>
          <w:rFonts w:ascii="Times New Roman" w:hAnsi="Times New Roman" w:cs="Times New Roman" w:eastAsia="Times New Roman" w:hint="default"/>
        </w:rPr>
        <w:t>2.7368%</w:t>
      </w:r>
      <w:r>
        <w:rPr/>
        <w:t>的股份。至此，华大控股持有本公司</w:t>
      </w:r>
      <w:r>
        <w:rPr>
          <w:rFonts w:ascii="Times New Roman" w:hAnsi="Times New Roman" w:cs="Times New Roman" w:eastAsia="Times New Roman" w:hint="default"/>
        </w:rPr>
        <w:t>45.9455%</w:t>
      </w:r>
      <w:r>
        <w:rPr/>
        <w:t>股权。</w:t>
      </w:r>
    </w:p>
    <w:p>
      <w:pPr>
        <w:pStyle w:val="BodyText"/>
        <w:spacing w:line="300" w:lineRule="auto" w:before="9"/>
        <w:ind w:right="1126" w:firstLine="360"/>
        <w:jc w:val="both"/>
      </w:pP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日股东会决议，本公司股东华大控股将其持有本公司的</w:t>
      </w:r>
      <w:r>
        <w:rPr>
          <w:rFonts w:ascii="Times New Roman" w:hAnsi="Times New Roman" w:cs="Times New Roman" w:eastAsia="Times New Roman" w:hint="default"/>
          <w:spacing w:val="-2"/>
        </w:rPr>
        <w:t>0.0744%</w:t>
      </w:r>
      <w:r>
        <w:rPr>
          <w:spacing w:val="-2"/>
        </w:rPr>
        <w:t>、</w:t>
      </w:r>
      <w:r>
        <w:rPr>
          <w:rFonts w:ascii="Times New Roman" w:hAnsi="Times New Roman" w:cs="Times New Roman" w:eastAsia="Times New Roman" w:hint="default"/>
          <w:spacing w:val="-2"/>
        </w:rPr>
        <w:t>0.0744%</w:t>
      </w:r>
      <w:r>
        <w:rPr>
          <w:spacing w:val="-2"/>
        </w:rPr>
        <w:t>和</w:t>
      </w:r>
      <w:r>
        <w:rPr>
          <w:rFonts w:ascii="Times New Roman" w:hAnsi="Times New Roman" w:cs="Times New Roman" w:eastAsia="Times New Roman" w:hint="default"/>
          <w:spacing w:val="-2"/>
        </w:rPr>
        <w:t>0.1095%</w:t>
      </w:r>
      <w:r>
        <w:rPr>
          <w:spacing w:val="-2"/>
        </w:rPr>
        <w:t>的股份分别以人</w:t>
      </w:r>
      <w:r>
        <w:rPr>
          <w:w w:val="101"/>
        </w:rPr>
        <w:t> </w:t>
      </w:r>
      <w:r>
        <w:rPr>
          <w:spacing w:val="-3"/>
        </w:rPr>
        <w:t>民币</w:t>
      </w:r>
      <w:r>
        <w:rPr>
          <w:rFonts w:ascii="Times New Roman" w:hAnsi="Times New Roman" w:cs="Times New Roman" w:eastAsia="Times New Roman" w:hint="default"/>
          <w:spacing w:val="-3"/>
        </w:rPr>
        <w:t>1,360</w:t>
      </w:r>
      <w:r>
        <w:rPr>
          <w:spacing w:val="-3"/>
        </w:rPr>
        <w:t>万元、人民币</w:t>
      </w:r>
      <w:r>
        <w:rPr>
          <w:rFonts w:ascii="Times New Roman" w:hAnsi="Times New Roman" w:cs="Times New Roman" w:eastAsia="Times New Roman" w:hint="default"/>
          <w:spacing w:val="-3"/>
        </w:rPr>
        <w:t>1,360</w:t>
      </w:r>
      <w:r>
        <w:rPr>
          <w:spacing w:val="-3"/>
        </w:rPr>
        <w:t>万元、人民币</w:t>
      </w:r>
      <w:r>
        <w:rPr>
          <w:rFonts w:ascii="Times New Roman" w:hAnsi="Times New Roman" w:cs="Times New Roman" w:eastAsia="Times New Roman" w:hint="default"/>
          <w:spacing w:val="-3"/>
        </w:rPr>
        <w:t>2,000</w:t>
      </w:r>
      <w:r>
        <w:rPr>
          <w:spacing w:val="-3"/>
        </w:rPr>
        <w:t>万元，转让给深圳市红土生物创业投资有限公司、深圳市创新投资集团有限</w:t>
      </w:r>
      <w:r>
        <w:rPr>
          <w:spacing w:val="49"/>
        </w:rPr>
        <w:t> </w:t>
      </w:r>
      <w:r>
        <w:rPr>
          <w:spacing w:val="49"/>
        </w:rPr>
      </w:r>
      <w:r>
        <w:rPr>
          <w:spacing w:val="-3"/>
        </w:rPr>
        <w:t>公司和深圳市深港产学研创业投资有限公司，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18</w:t>
      </w:r>
      <w:r>
        <w:rPr>
          <w:spacing w:val="-3"/>
        </w:rPr>
        <w:t>日，本公司完成工商变更登记手续，至此，华大控股持有本公司</w:t>
      </w:r>
      <w:r>
        <w:rPr>
          <w:spacing w:val="-2"/>
        </w:rPr>
        <w:t> </w:t>
      </w:r>
      <w:r>
        <w:rPr>
          <w:spacing w:val="-2"/>
        </w:rPr>
      </w:r>
      <w:r>
        <w:rPr>
          <w:rFonts w:ascii="Times New Roman" w:hAnsi="Times New Roman" w:cs="Times New Roman" w:eastAsia="Times New Roman" w:hint="default"/>
        </w:rPr>
        <w:t>45.6871%</w:t>
      </w:r>
      <w:r>
        <w:rPr/>
        <w:t>股权。</w:t>
      </w:r>
    </w:p>
    <w:p>
      <w:pPr>
        <w:pStyle w:val="BodyText"/>
        <w:spacing w:line="300" w:lineRule="auto" w:before="13"/>
        <w:ind w:right="1122" w:firstLine="360"/>
        <w:jc w:val="both"/>
      </w:pPr>
      <w:r>
        <w:rPr>
          <w:spacing w:val="-4"/>
        </w:rPr>
        <w:t>根据</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22</w:t>
      </w:r>
      <w:r>
        <w:rPr>
          <w:spacing w:val="-4"/>
        </w:rPr>
        <w:t>日股东会议决议，同意以本公司</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31</w:t>
      </w:r>
      <w:r>
        <w:rPr>
          <w:spacing w:val="-4"/>
        </w:rPr>
        <w:t>日经审计后的净资产金额计人民币</w:t>
      </w:r>
      <w:r>
        <w:rPr>
          <w:rFonts w:ascii="Times New Roman" w:hAnsi="Times New Roman" w:cs="Times New Roman" w:eastAsia="Times New Roman" w:hint="default"/>
          <w:spacing w:val="-4"/>
        </w:rPr>
        <w:t>2,627,064,895.20</w:t>
      </w:r>
      <w:r>
        <w:rPr>
          <w:spacing w:val="-4"/>
        </w:rPr>
        <w:t>元，作</w:t>
      </w:r>
      <w:r>
        <w:rPr>
          <w:w w:val="101"/>
        </w:rPr>
        <w:t> </w:t>
      </w:r>
      <w:r>
        <w:rPr>
          <w:spacing w:val="-2"/>
        </w:rPr>
        <w:t>为对拟设立股份有限公司投资入股，其中人民币</w:t>
      </w:r>
      <w:r>
        <w:rPr>
          <w:rFonts w:ascii="Times New Roman" w:hAnsi="Times New Roman" w:cs="Times New Roman" w:eastAsia="Times New Roman" w:hint="default"/>
          <w:spacing w:val="-2"/>
        </w:rPr>
        <w:t>326,119,339.00</w:t>
      </w:r>
      <w:r>
        <w:rPr>
          <w:spacing w:val="-2"/>
        </w:rPr>
        <w:t>元折为股份有限公司普通股</w:t>
      </w:r>
      <w:r>
        <w:rPr>
          <w:rFonts w:ascii="Times New Roman" w:hAnsi="Times New Roman" w:cs="Times New Roman" w:eastAsia="Times New Roman" w:hint="default"/>
          <w:spacing w:val="-2"/>
        </w:rPr>
        <w:t>326,119,339</w:t>
      </w:r>
      <w:r>
        <w:rPr>
          <w:spacing w:val="-2"/>
        </w:rPr>
        <w:t>股，注册资本变更为</w:t>
      </w:r>
      <w:r>
        <w:rPr>
          <w:spacing w:val="2"/>
        </w:rPr>
        <w:t> </w:t>
      </w:r>
      <w:r>
        <w:rPr>
          <w:spacing w:val="2"/>
        </w:rPr>
      </w:r>
      <w:r>
        <w:rPr>
          <w:spacing w:val="-3"/>
        </w:rPr>
        <w:t>人民币</w:t>
      </w:r>
      <w:r>
        <w:rPr>
          <w:rFonts w:ascii="Times New Roman" w:hAnsi="Times New Roman" w:cs="Times New Roman" w:eastAsia="Times New Roman" w:hint="default"/>
          <w:spacing w:val="-3"/>
        </w:rPr>
        <w:t>326,119,339.00</w:t>
      </w:r>
      <w:r>
        <w:rPr>
          <w:spacing w:val="-3"/>
        </w:rPr>
        <w:t>元。同日，本公司召开股东大会，全体发行人一致决定将本公司整体变更为股份有限公司，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spacing w:val="63"/>
        </w:rPr>
        <w:t> </w:t>
      </w:r>
      <w:r>
        <w:rPr>
          <w:rFonts w:ascii="Times New Roman" w:hAnsi="Times New Roman" w:cs="Times New Roman" w:eastAsia="Times New Roman" w:hint="default"/>
          <w:spacing w:val="-4"/>
        </w:rPr>
        <w:t>23</w:t>
      </w:r>
      <w:r>
        <w:rPr>
          <w:spacing w:val="-4"/>
        </w:rPr>
        <w:t>日完成股改相关的工商登记手续，股份制改制后，本公司更名为深圳华大基因股份有限公司。注册地变更为深圳市盐田区</w:t>
      </w:r>
      <w:r>
        <w:rPr>
          <w:spacing w:val="47"/>
        </w:rPr>
        <w:t> </w:t>
      </w:r>
      <w:r>
        <w:rPr>
          <w:spacing w:val="47"/>
        </w:rPr>
      </w:r>
      <w:r>
        <w:rPr/>
        <w:t>洪安三街</w:t>
      </w:r>
      <w:r>
        <w:rPr>
          <w:rFonts w:ascii="Times New Roman" w:hAnsi="Times New Roman" w:cs="Times New Roman" w:eastAsia="Times New Roman" w:hint="default"/>
        </w:rPr>
        <w:t>21</w:t>
      </w:r>
      <w:r>
        <w:rPr/>
        <w:t>号华大综合园</w:t>
      </w:r>
      <w:r>
        <w:rPr>
          <w:rFonts w:ascii="Times New Roman" w:hAnsi="Times New Roman" w:cs="Times New Roman" w:eastAsia="Times New Roman" w:hint="default"/>
        </w:rPr>
        <w:t>7</w:t>
      </w:r>
      <w:r>
        <w:rPr/>
        <w:t>栋</w:t>
      </w:r>
      <w:r>
        <w:rPr>
          <w:rFonts w:ascii="Times New Roman" w:hAnsi="Times New Roman" w:cs="Times New Roman" w:eastAsia="Times New Roman" w:hint="default"/>
        </w:rPr>
        <w:t>7</w:t>
      </w:r>
      <w:r>
        <w:rPr/>
        <w:t>层</w:t>
      </w:r>
      <w:r>
        <w:rPr>
          <w:rFonts w:ascii="Times New Roman" w:hAnsi="Times New Roman" w:cs="Times New Roman" w:eastAsia="Times New Roman" w:hint="default"/>
        </w:rPr>
        <w:t>-14</w:t>
      </w:r>
      <w:r>
        <w:rPr/>
        <w:t>层。</w:t>
      </w:r>
    </w:p>
    <w:p>
      <w:pPr>
        <w:pStyle w:val="BodyText"/>
        <w:spacing w:line="300" w:lineRule="auto" w:before="13"/>
        <w:ind w:right="1127" w:firstLine="360"/>
        <w:jc w:val="both"/>
      </w:pPr>
      <w:r>
        <w:rPr>
          <w:spacing w:val="-3"/>
        </w:rPr>
        <w:t>根据</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22</w:t>
      </w:r>
      <w:r>
        <w:rPr>
          <w:spacing w:val="-3"/>
        </w:rPr>
        <w:t>日股东大会决议，本公司增发股份收购其子公司华大科技的</w:t>
      </w:r>
      <w:r>
        <w:rPr>
          <w:rFonts w:ascii="Times New Roman" w:hAnsi="Times New Roman" w:cs="Times New Roman" w:eastAsia="Times New Roman" w:hint="default"/>
          <w:spacing w:val="-3"/>
        </w:rPr>
        <w:t>18</w:t>
      </w:r>
      <w:r>
        <w:rPr>
          <w:spacing w:val="-3"/>
        </w:rPr>
        <w:t>个少数股东所持有华大科技的</w:t>
      </w:r>
      <w:r>
        <w:rPr>
          <w:rFonts w:ascii="Times New Roman" w:hAnsi="Times New Roman" w:cs="Times New Roman" w:eastAsia="Times New Roman" w:hint="default"/>
          <w:spacing w:val="-3"/>
        </w:rPr>
        <w:t>33.2865%</w:t>
      </w:r>
      <w:r>
        <w:rPr>
          <w:rFonts w:ascii="Times New Roman" w:hAnsi="Times New Roman" w:cs="Times New Roman" w:eastAsia="Times New Roman" w:hint="default"/>
          <w:w w:val="101"/>
        </w:rPr>
        <w:t> </w:t>
      </w:r>
      <w:r>
        <w:rPr>
          <w:spacing w:val="-2"/>
        </w:rPr>
        <w:t>股权，在原股份</w:t>
      </w:r>
      <w:r>
        <w:rPr>
          <w:rFonts w:ascii="Times New Roman" w:hAnsi="Times New Roman" w:cs="Times New Roman" w:eastAsia="Times New Roman" w:hint="default"/>
          <w:spacing w:val="-2"/>
        </w:rPr>
        <w:t>326,119,339</w:t>
      </w:r>
      <w:r>
        <w:rPr>
          <w:spacing w:val="-2"/>
        </w:rPr>
        <w:t>股的基础上，增发股份</w:t>
      </w:r>
      <w:r>
        <w:rPr>
          <w:rFonts w:ascii="Times New Roman" w:hAnsi="Times New Roman" w:cs="Times New Roman" w:eastAsia="Times New Roman" w:hint="default"/>
          <w:spacing w:val="-2"/>
        </w:rPr>
        <w:t>33,880,661</w:t>
      </w:r>
      <w:r>
        <w:rPr>
          <w:spacing w:val="-2"/>
        </w:rPr>
        <w:t>股，累计发行股本总数为</w:t>
      </w:r>
      <w:r>
        <w:rPr>
          <w:rFonts w:ascii="Times New Roman" w:hAnsi="Times New Roman" w:cs="Times New Roman" w:eastAsia="Times New Roman" w:hint="default"/>
          <w:spacing w:val="-2"/>
        </w:rPr>
        <w:t>360,000,000</w:t>
      </w:r>
      <w:r>
        <w:rPr>
          <w:spacing w:val="-2"/>
        </w:rPr>
        <w:t>股，注册资本变更为人民</w:t>
      </w:r>
      <w:r>
        <w:rPr>
          <w:spacing w:val="52"/>
        </w:rPr>
        <w:t> </w:t>
      </w:r>
      <w:r>
        <w:rPr>
          <w:spacing w:val="52"/>
        </w:rPr>
      </w:r>
      <w:r>
        <w:rPr/>
        <w:t>币</w:t>
      </w:r>
      <w:r>
        <w:rPr>
          <w:rFonts w:ascii="Times New Roman" w:hAnsi="Times New Roman" w:cs="Times New Roman" w:eastAsia="Times New Roman" w:hint="default"/>
        </w:rPr>
        <w:t>360,000,000.00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日完成相关的工商登记手续。至此，华大控股持有本公司股份稀释为</w:t>
      </w:r>
      <w:r>
        <w:rPr>
          <w:rFonts w:ascii="Times New Roman" w:hAnsi="Times New Roman" w:cs="Times New Roman" w:eastAsia="Times New Roman" w:hint="default"/>
        </w:rPr>
        <w:t>41.33%</w:t>
      </w:r>
      <w:r>
        <w:rPr/>
        <w:t>。</w:t>
      </w:r>
    </w:p>
    <w:p>
      <w:pPr>
        <w:pStyle w:val="BodyText"/>
        <w:spacing w:line="300" w:lineRule="auto" w:before="13"/>
        <w:ind w:right="1122" w:firstLine="360"/>
        <w:jc w:val="both"/>
      </w:pPr>
      <w:r>
        <w:rPr>
          <w:spacing w:val="-3"/>
        </w:rPr>
        <w:t>根据本公司在</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8</w:t>
      </w:r>
      <w:r>
        <w:rPr>
          <w:spacing w:val="-3"/>
        </w:rPr>
        <w:t>日召开股东大会审议通过的《关于公司首次公开发行人民币普通股（</w:t>
      </w:r>
      <w:r>
        <w:rPr>
          <w:rFonts w:ascii="Times New Roman" w:hAnsi="Times New Roman" w:cs="Times New Roman" w:eastAsia="Times New Roman" w:hint="default"/>
          <w:spacing w:val="-3"/>
        </w:rPr>
        <w:t>A</w:t>
      </w:r>
      <w:r>
        <w:rPr>
          <w:spacing w:val="-3"/>
        </w:rPr>
        <w:t>股）并在创业板上市方</w:t>
      </w:r>
      <w:r>
        <w:rPr>
          <w:w w:val="101"/>
        </w:rPr>
        <w:t> </w:t>
      </w:r>
      <w:r>
        <w:rPr>
          <w:spacing w:val="-2"/>
        </w:rPr>
        <w:t>案的议案》和在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日召开</w:t>
      </w:r>
      <w:r>
        <w:rPr>
          <w:rFonts w:ascii="Times New Roman" w:hAnsi="Times New Roman" w:cs="Times New Roman" w:eastAsia="Times New Roman" w:hint="default"/>
          <w:spacing w:val="-2"/>
        </w:rPr>
        <w:t>2016</w:t>
      </w:r>
      <w:r>
        <w:rPr>
          <w:spacing w:val="-2"/>
        </w:rPr>
        <w:t>年年度股东大会通过的《关于修改公司首次公开发行人民币普通股（</w:t>
      </w:r>
      <w:r>
        <w:rPr>
          <w:rFonts w:ascii="Times New Roman" w:hAnsi="Times New Roman" w:cs="Times New Roman" w:eastAsia="Times New Roman" w:hint="default"/>
          <w:spacing w:val="-2"/>
        </w:rPr>
        <w:t>A</w:t>
      </w:r>
      <w:r>
        <w:rPr>
          <w:spacing w:val="-2"/>
        </w:rPr>
        <w:t>股）股票并</w:t>
      </w:r>
      <w:r>
        <w:rPr>
          <w:spacing w:val="88"/>
        </w:rPr>
        <w:t> </w:t>
      </w:r>
      <w:r>
        <w:rPr>
          <w:spacing w:val="-3"/>
        </w:rPr>
        <w:t>在创业板上市的议案》以及于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23</w:t>
      </w:r>
      <w:r>
        <w:rPr>
          <w:spacing w:val="-3"/>
        </w:rPr>
        <w:t>日收到中国证券监督管理委员会《关于核准深圳华大基因股份有限公司首次公开 发行股票的批复》（证监许可</w:t>
      </w:r>
      <w:r>
        <w:rPr>
          <w:rFonts w:ascii="Times New Roman" w:hAnsi="Times New Roman" w:cs="Times New Roman" w:eastAsia="Times New Roman" w:hint="default"/>
          <w:spacing w:val="-3"/>
        </w:rPr>
        <w:t>[2017]1023</w:t>
      </w:r>
      <w:r>
        <w:rPr>
          <w:spacing w:val="-3"/>
        </w:rPr>
        <w:t>号），截止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11</w:t>
      </w:r>
      <w:r>
        <w:rPr>
          <w:spacing w:val="-3"/>
        </w:rPr>
        <w:t>日，本公司向社会公开发行人民币普通股</w:t>
      </w:r>
      <w:r>
        <w:rPr>
          <w:rFonts w:ascii="Times New Roman" w:hAnsi="Times New Roman" w:cs="Times New Roman" w:eastAsia="Times New Roman" w:hint="default"/>
          <w:spacing w:val="-3"/>
        </w:rPr>
        <w:t>40,100,000</w:t>
      </w:r>
      <w:r>
        <w:rPr>
          <w:spacing w:val="-3"/>
        </w:rPr>
        <w:t>股，面</w:t>
      </w:r>
      <w:r>
        <w:rPr>
          <w:spacing w:val="1"/>
        </w:rPr>
        <w:t> </w:t>
      </w:r>
      <w:r>
        <w:rPr>
          <w:spacing w:val="1"/>
        </w:rPr>
      </w:r>
      <w:r>
        <w:rPr>
          <w:spacing w:val="-2"/>
        </w:rPr>
        <w:t>值为每股人民币</w:t>
      </w:r>
      <w:r>
        <w:rPr>
          <w:rFonts w:ascii="Times New Roman" w:hAnsi="Times New Roman" w:cs="Times New Roman" w:eastAsia="Times New Roman" w:hint="default"/>
          <w:spacing w:val="-2"/>
        </w:rPr>
        <w:t>1.00</w:t>
      </w:r>
      <w:r>
        <w:rPr>
          <w:spacing w:val="-2"/>
        </w:rPr>
        <w:t>元，发行后的注册资本为人民币</w:t>
      </w:r>
      <w:r>
        <w:rPr>
          <w:rFonts w:ascii="Times New Roman" w:hAnsi="Times New Roman" w:cs="Times New Roman" w:eastAsia="Times New Roman" w:hint="default"/>
          <w:spacing w:val="-2"/>
        </w:rPr>
        <w:t>400,100,000.00</w:t>
      </w:r>
      <w:r>
        <w:rPr>
          <w:spacing w:val="-2"/>
        </w:rPr>
        <w:t>元。本次发行新股募集资金总额</w:t>
      </w:r>
      <w:r>
        <w:rPr>
          <w:rFonts w:ascii="Times New Roman" w:hAnsi="Times New Roman" w:cs="Times New Roman" w:eastAsia="Times New Roman" w:hint="default"/>
          <w:spacing w:val="-2"/>
        </w:rPr>
        <w:t>546,964,000.00</w:t>
      </w:r>
      <w:r>
        <w:rPr>
          <w:spacing w:val="-2"/>
        </w:rPr>
        <w:t>元，扣减</w:t>
      </w:r>
      <w:r>
        <w:rPr>
          <w:spacing w:val="13"/>
        </w:rPr>
        <w:t> </w:t>
      </w:r>
      <w:r>
        <w:rPr>
          <w:spacing w:val="13"/>
        </w:rPr>
      </w:r>
      <w:r>
        <w:rPr>
          <w:spacing w:val="-4"/>
        </w:rPr>
        <w:t>不含税发行费用人民币</w:t>
      </w:r>
      <w:r>
        <w:rPr>
          <w:rFonts w:ascii="Times New Roman" w:hAnsi="Times New Roman" w:cs="Times New Roman" w:eastAsia="Times New Roman" w:hint="default"/>
          <w:spacing w:val="-4"/>
        </w:rPr>
        <w:t>63,102,660.38</w:t>
      </w:r>
      <w:r>
        <w:rPr>
          <w:spacing w:val="-4"/>
        </w:rPr>
        <w:t>元，实际募集资金净额</w:t>
      </w:r>
      <w:r>
        <w:rPr>
          <w:rFonts w:ascii="Times New Roman" w:hAnsi="Times New Roman" w:cs="Times New Roman" w:eastAsia="Times New Roman" w:hint="default"/>
          <w:spacing w:val="-4"/>
        </w:rPr>
        <w:t>483,861,339.62</w:t>
      </w:r>
      <w:r>
        <w:rPr>
          <w:spacing w:val="-4"/>
        </w:rPr>
        <w:t>元。经深圳证券交易所《关于深圳华大基因股份有</w:t>
      </w:r>
      <w:r>
        <w:rPr>
          <w:spacing w:val="15"/>
        </w:rPr>
        <w:t> </w:t>
      </w:r>
      <w:r>
        <w:rPr>
          <w:spacing w:val="15"/>
        </w:rPr>
      </w:r>
      <w:r>
        <w:rPr>
          <w:spacing w:val="-3"/>
        </w:rPr>
        <w:t>限公司人民币普通股股票在创业板上市的通知》（深证上</w:t>
      </w:r>
      <w:r>
        <w:rPr>
          <w:rFonts w:ascii="Times New Roman" w:hAnsi="Times New Roman" w:cs="Times New Roman" w:eastAsia="Times New Roman" w:hint="default"/>
          <w:spacing w:val="-3"/>
        </w:rPr>
        <w:t>[2017]440</w:t>
      </w:r>
      <w:r>
        <w:rPr>
          <w:spacing w:val="-3"/>
        </w:rPr>
        <w:t>号）同意，本公司发行的人民币普通股股票于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spacing w:val="68"/>
        </w:rPr>
        <w:t> </w:t>
      </w:r>
      <w:r>
        <w:rPr>
          <w:rFonts w:ascii="Times New Roman" w:hAnsi="Times New Roman" w:cs="Times New Roman" w:eastAsia="Times New Roman" w:hint="default"/>
          <w:spacing w:val="-2"/>
        </w:rPr>
        <w:t>14</w:t>
      </w:r>
      <w:r>
        <w:rPr>
          <w:spacing w:val="-2"/>
        </w:rPr>
        <w:t>日在深圳证券交易所创业板上市，股票简称</w:t>
      </w:r>
      <w:r>
        <w:rPr>
          <w:rFonts w:ascii="Times New Roman" w:hAnsi="Times New Roman" w:cs="Times New Roman" w:eastAsia="Times New Roman" w:hint="default"/>
          <w:spacing w:val="-2"/>
        </w:rPr>
        <w:t>“</w:t>
      </w:r>
      <w:r>
        <w:rPr>
          <w:spacing w:val="-2"/>
        </w:rPr>
        <w:t>华大基因</w:t>
      </w:r>
      <w:r>
        <w:rPr>
          <w:rFonts w:ascii="Times New Roman" w:hAnsi="Times New Roman" w:cs="Times New Roman" w:eastAsia="Times New Roman" w:hint="default"/>
          <w:spacing w:val="-2"/>
        </w:rPr>
        <w:t>”</w:t>
      </w:r>
      <w:r>
        <w:rPr>
          <w:spacing w:val="-2"/>
        </w:rPr>
        <w:t>，股票代码</w:t>
      </w:r>
      <w:r>
        <w:rPr>
          <w:rFonts w:ascii="Times New Roman" w:hAnsi="Times New Roman" w:cs="Times New Roman" w:eastAsia="Times New Roman" w:hint="default"/>
          <w:spacing w:val="-2"/>
        </w:rPr>
        <w:t>“300676”</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日，本公司完成相关工商变更</w:t>
      </w:r>
      <w:r>
        <w:rPr>
          <w:spacing w:val="84"/>
        </w:rPr>
        <w:t> </w:t>
      </w:r>
      <w:r>
        <w:rPr>
          <w:spacing w:val="84"/>
        </w:rPr>
      </w:r>
      <w:r>
        <w:rPr>
          <w:spacing w:val="-3"/>
        </w:rPr>
        <w:t>登记手续，至此，华大控股持有本公司</w:t>
      </w:r>
      <w:r>
        <w:rPr>
          <w:rFonts w:ascii="Times New Roman" w:hAnsi="Times New Roman" w:cs="Times New Roman" w:eastAsia="Times New Roman" w:hint="default"/>
          <w:spacing w:val="-3"/>
        </w:rPr>
        <w:t>37.18%</w:t>
      </w:r>
      <w:r>
        <w:rPr>
          <w:spacing w:val="-3"/>
        </w:rPr>
        <w:t>股权。</w:t>
      </w:r>
    </w:p>
    <w:p>
      <w:pPr>
        <w:pStyle w:val="BodyText"/>
        <w:spacing w:line="316" w:lineRule="auto" w:before="13"/>
        <w:ind w:left="513" w:right="0"/>
        <w:jc w:val="left"/>
      </w:pPr>
      <w:r>
        <w:rPr>
          <w:spacing w:val="-3"/>
        </w:rPr>
        <w:t>上述历史沿革事项均已完成工商登记变更。</w:t>
      </w:r>
      <w:r>
        <w:rPr>
          <w:spacing w:val="-33"/>
        </w:rPr>
        <w:t> </w:t>
      </w:r>
      <w:r>
        <w:rPr>
          <w:spacing w:val="-33"/>
        </w:rPr>
      </w:r>
      <w:r>
        <w:rPr>
          <w:spacing w:val="-4"/>
        </w:rPr>
        <w:t>本公司及子公司（统称</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）经营范围为：贸易经纪与代理；医学研究和试验发展；临床检验服务；医疗用品及器</w:t>
      </w:r>
    </w:p>
    <w:p>
      <w:pPr>
        <w:pStyle w:val="BodyText"/>
        <w:spacing w:line="316" w:lineRule="auto"/>
        <w:ind w:left="513" w:right="2115" w:hanging="360"/>
        <w:jc w:val="left"/>
      </w:pPr>
      <w:r>
        <w:rPr>
          <w:spacing w:val="-3"/>
        </w:rPr>
        <w:t>械研发、制造、批发、零售。</w:t>
      </w:r>
      <w:r>
        <w:rPr>
          <w:spacing w:val="-50"/>
        </w:rPr>
        <w:t> </w:t>
      </w:r>
      <w:r>
        <w:rPr>
          <w:spacing w:val="-50"/>
        </w:rPr>
      </w:r>
      <w:r>
        <w:rPr>
          <w:spacing w:val="-3"/>
        </w:rPr>
        <w:t>本公司的母公司和最终母公司为于中国成立的华大控股，最终控股股东为自然人汪建。</w:t>
      </w:r>
      <w:r>
        <w:rPr>
          <w:w w:val="101"/>
        </w:rPr>
        <w:t> </w:t>
      </w:r>
      <w:r>
        <w:rPr>
          <w:spacing w:val="-3"/>
        </w:rPr>
        <w:t>本财务报表业经本公司董事会于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日决议批准。</w:t>
      </w:r>
    </w:p>
    <w:p>
      <w:pPr>
        <w:spacing w:after="0" w:line="316"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left="513" w:right="0"/>
        <w:jc w:val="left"/>
      </w:pPr>
      <w:r>
        <w:rPr>
          <w:spacing w:val="-3"/>
        </w:rPr>
        <w:t>合并财务报表的合并范围以控制为基础确定，本年度变化情况参见第十二节财务报告附注八</w:t>
      </w:r>
      <w:r>
        <w:rPr>
          <w:rFonts w:ascii="Times New Roman" w:hAnsi="Times New Roman" w:cs="Times New Roman" w:eastAsia="Times New Roman" w:hint="default"/>
          <w:spacing w:val="-3"/>
        </w:rPr>
        <w:t>“</w:t>
      </w:r>
      <w:r>
        <w:rPr>
          <w:spacing w:val="-3"/>
        </w:rPr>
        <w:t>合并范围的变更</w:t>
      </w:r>
      <w:r>
        <w:rPr>
          <w:rFonts w:ascii="Times New Roman" w:hAnsi="Times New Roman" w:cs="Times New Roman" w:eastAsia="Times New Roman" w:hint="default"/>
          <w:spacing w:val="-3"/>
        </w:rPr>
        <w:t>”</w:t>
      </w:r>
      <w:r>
        <w:rPr>
          <w:spacing w:val="-3"/>
        </w:rPr>
        <w:t>。</w:t>
      </w: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bookmarkStart w:name="四、财务报表的编制基础" w:id="171"/>
      <w:bookmarkEnd w:id="171"/>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2"/>
      <w:bookmarkEnd w:id="17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0" w:firstLine="360"/>
        <w:jc w:val="left"/>
      </w:pPr>
      <w:r>
        <w:rPr>
          <w:spacing w:val="-4"/>
        </w:rPr>
        <w:t>本财务报表按照财政部颁布的《企业会计准则</w:t>
      </w:r>
      <w:r>
        <w:rPr>
          <w:rFonts w:ascii="Times New Roman" w:hAnsi="Times New Roman" w:cs="Times New Roman" w:eastAsia="Times New Roman" w:hint="default"/>
          <w:spacing w:val="-4"/>
        </w:rPr>
        <w:t>—</w:t>
      </w:r>
      <w:r>
        <w:rPr>
          <w:spacing w:val="-4"/>
        </w:rPr>
        <w:t>基本准则》以及其后颁布及修订的具体会计准则、应用指南、解释以及</w:t>
      </w:r>
      <w:r>
        <w:rPr>
          <w:w w:val="101"/>
        </w:rPr>
        <w:t> </w:t>
      </w:r>
      <w:r>
        <w:rPr>
          <w:spacing w:val="-3"/>
        </w:rPr>
        <w:t>其他相关规定（统称</w:t>
      </w:r>
      <w:r>
        <w:rPr>
          <w:rFonts w:ascii="Times New Roman" w:hAnsi="Times New Roman" w:cs="Times New Roman" w:eastAsia="Times New Roman" w:hint="default"/>
          <w:spacing w:val="-3"/>
        </w:rPr>
        <w:t>“</w:t>
      </w:r>
      <w:r>
        <w:rPr>
          <w:spacing w:val="-3"/>
        </w:rPr>
        <w:t>企业会计准则</w:t>
      </w:r>
      <w:r>
        <w:rPr>
          <w:rFonts w:ascii="Times New Roman" w:hAnsi="Times New Roman" w:cs="Times New Roman" w:eastAsia="Times New Roman" w:hint="default"/>
          <w:spacing w:val="-3"/>
        </w:rPr>
        <w:t>”</w:t>
      </w:r>
      <w:r>
        <w:rPr>
          <w:spacing w:val="-3"/>
        </w:rPr>
        <w:t>）编制。</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持续经营" w:id="173"/>
      <w:bookmarkEnd w:id="17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2" w:firstLine="360"/>
        <w:jc w:val="left"/>
      </w:pPr>
      <w:r>
        <w:rPr>
          <w:spacing w:val="-4"/>
          <w:w w:val="101"/>
        </w:rPr>
        <w:t>公司已评价自报告期末起至少</w:t>
      </w:r>
      <w:r>
        <w:rPr>
          <w:rFonts w:ascii="Times New Roman" w:hAnsi="Times New Roman" w:cs="Times New Roman" w:eastAsia="Times New Roman" w:hint="default"/>
          <w:spacing w:val="-4"/>
          <w:w w:val="101"/>
        </w:rPr>
        <w:t>12</w:t>
      </w:r>
      <w:r>
        <w:rPr>
          <w:spacing w:val="-4"/>
          <w:w w:val="101"/>
        </w:rPr>
        <w:t>个月的持续经营能力，公司管理层相信公司能自本财务报表批准日后不短于</w:t>
      </w:r>
      <w:r>
        <w:rPr>
          <w:rFonts w:ascii="Times New Roman" w:hAnsi="Times New Roman" w:cs="Times New Roman" w:eastAsia="Times New Roman" w:hint="default"/>
          <w:spacing w:val="-4"/>
          <w:w w:val="101"/>
        </w:rPr>
        <w:t>12</w:t>
      </w:r>
      <w:r>
        <w:rPr>
          <w:spacing w:val="-4"/>
          <w:w w:val="101"/>
        </w:rPr>
        <w:t>个月的可</w:t>
      </w:r>
      <w:r>
        <w:rPr>
          <w:w w:val="101"/>
        </w:rPr>
        <w:t> </w:t>
      </w:r>
      <w:r>
        <w:rPr>
          <w:spacing w:val="-3"/>
        </w:rPr>
        <w:t>预见未来期间内持续经营。因此，公司以持续经营为基础编制截至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日止的财务报表。</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7"/>
        <w:rPr>
          <w:rFonts w:ascii="宋体" w:hAnsi="宋体" w:cs="宋体" w:eastAsia="宋体" w:hint="default"/>
          <w:b/>
          <w:bCs/>
          <w:sz w:val="27"/>
          <w:szCs w:val="27"/>
        </w:rPr>
      </w:pPr>
    </w:p>
    <w:p>
      <w:pPr>
        <w:pStyle w:val="BodyText"/>
        <w:spacing w:line="352" w:lineRule="auto"/>
        <w:ind w:left="527" w:right="0" w:hanging="375"/>
        <w:jc w:val="left"/>
      </w:pPr>
      <w:r>
        <w:rPr>
          <w:spacing w:val="-3"/>
        </w:rPr>
        <w:t>具体会计政策和会计估计提示：</w:t>
      </w:r>
      <w:r>
        <w:rPr>
          <w:spacing w:val="-45"/>
        </w:rPr>
        <w:t> </w:t>
      </w:r>
      <w:r>
        <w:rPr>
          <w:spacing w:val="-45"/>
        </w:rPr>
      </w:r>
      <w:r>
        <w:rPr>
          <w:spacing w:val="-1"/>
        </w:rPr>
        <w:t>本公司根据实际生产经营特点制定了具体会计政策和会计估计，主要体现在应收款项坏账准备的计提、收入确认和计</w:t>
      </w:r>
    </w:p>
    <w:p>
      <w:pPr>
        <w:pStyle w:val="BodyText"/>
        <w:spacing w:line="227" w:lineRule="exact"/>
        <w:ind w:left="167" w:right="0"/>
        <w:jc w:val="left"/>
      </w:pPr>
      <w:r>
        <w:rPr>
          <w:spacing w:val="-3"/>
        </w:rPr>
        <w:t>量以及研发费用资本化条件。</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遵循企业会计准则的声明" w:id="175"/>
      <w:bookmarkEnd w:id="1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32" w:firstLine="360"/>
        <w:jc w:val="left"/>
      </w:pPr>
      <w:r>
        <w:rPr>
          <w:spacing w:val="-4"/>
        </w:rPr>
        <w:t>本财务报表符合企业会计准则的要求，真实、完整地反映了本公司于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日的财务状况以及</w:t>
      </w:r>
      <w:r>
        <w:rPr>
          <w:rFonts w:ascii="Times New Roman" w:hAnsi="Times New Roman" w:cs="Times New Roman" w:eastAsia="Times New Roman" w:hint="default"/>
          <w:spacing w:val="-4"/>
        </w:rPr>
        <w:t>2019</w:t>
      </w:r>
      <w:r>
        <w:rPr>
          <w:spacing w:val="-4"/>
        </w:rPr>
        <w:t>年度的经营成</w:t>
      </w:r>
      <w:r>
        <w:rPr>
          <w:w w:val="101"/>
        </w:rPr>
        <w:t> </w:t>
      </w:r>
      <w:r>
        <w:rPr>
          <w:spacing w:val="-3"/>
        </w:rPr>
        <w:t>果和现金流量。</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会计期间" w:id="176"/>
      <w:bookmarkEnd w:id="17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spacing w:val="-3"/>
        </w:rPr>
        <w:t>本公司会计年度釆用公历年度，即每年自</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营业周期" w:id="177"/>
      <w:bookmarkEnd w:id="17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513" w:right="0"/>
        <w:jc w:val="left"/>
      </w:pPr>
      <w:r>
        <w:rPr>
          <w:spacing w:val="-3"/>
        </w:rPr>
        <w:t>公司营业周期为</w:t>
      </w:r>
      <w:r>
        <w:rPr>
          <w:rFonts w:ascii="Times New Roman" w:hAnsi="Times New Roman" w:cs="Times New Roman" w:eastAsia="Times New Roman" w:hint="default"/>
          <w:spacing w:val="-3"/>
        </w:rPr>
        <w:t>12</w:t>
      </w:r>
      <w:r>
        <w:rPr>
          <w:spacing w:val="-3"/>
        </w:rPr>
        <w:t>个月。</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记账本位币" w:id="178"/>
      <w:bookmarkEnd w:id="17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0"/>
        <w:jc w:val="left"/>
      </w:pPr>
      <w:r>
        <w:rPr>
          <w:spacing w:val="-3"/>
        </w:rPr>
        <w:t>本公司记账本位币和编制本财务报表所采用的货币均为人民币。除有特别说明外，均以人民币元为单位表示。</w:t>
      </w:r>
      <w:r>
        <w:rPr>
          <w:spacing w:val="49"/>
        </w:rPr>
        <w:t> </w:t>
      </w:r>
      <w:r>
        <w:rPr>
          <w:spacing w:val="49"/>
        </w:rPr>
      </w:r>
      <w:r>
        <w:rPr>
          <w:spacing w:val="-4"/>
        </w:rPr>
        <w:t>本公司下属子公司、合营企业及联营企业，根据其经营所处的主要经济环境自行决定其记账本位币，编制财务报表时折</w:t>
      </w:r>
    </w:p>
    <w:p>
      <w:pPr>
        <w:pStyle w:val="BodyText"/>
        <w:spacing w:line="240" w:lineRule="auto" w:before="17"/>
        <w:ind w:right="0"/>
        <w:jc w:val="left"/>
      </w:pPr>
      <w:r>
        <w:rPr/>
        <w:t>算为人民币。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spacing w:line="362" w:lineRule="auto" w:before="0"/>
        <w:ind w:left="513" w:right="5067" w:firstLine="0"/>
        <w:jc w:val="left"/>
        <w:rPr>
          <w:rFonts w:ascii="宋体" w:hAnsi="宋体" w:cs="宋体" w:eastAsia="宋体" w:hint="default"/>
          <w:sz w:val="18"/>
          <w:szCs w:val="18"/>
        </w:rPr>
      </w:pPr>
      <w:r>
        <w:rPr>
          <w:rFonts w:ascii="宋体" w:hAnsi="宋体" w:cs="宋体" w:eastAsia="宋体" w:hint="default"/>
          <w:spacing w:val="-3"/>
          <w:sz w:val="18"/>
          <w:szCs w:val="18"/>
        </w:rPr>
        <w:t>企业合并分为同一控制下企业合并和非同一控制下企业合并。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b/>
          <w:bCs/>
          <w:sz w:val="18"/>
          <w:szCs w:val="18"/>
        </w:rPr>
        <w:t>同一控制下企业合并</w:t>
      </w:r>
      <w:r>
        <w:rPr>
          <w:rFonts w:ascii="宋体" w:hAnsi="宋体" w:cs="宋体" w:eastAsia="宋体" w:hint="default"/>
          <w:sz w:val="18"/>
          <w:szCs w:val="18"/>
        </w:rPr>
      </w:r>
    </w:p>
    <w:p>
      <w:pPr>
        <w:pStyle w:val="BodyText"/>
        <w:spacing w:line="240" w:lineRule="auto" w:before="23"/>
        <w:ind w:left="513" w:right="0"/>
        <w:jc w:val="left"/>
      </w:pPr>
      <w:r>
        <w:rPr>
          <w:spacing w:val="-5"/>
        </w:rPr>
        <w:t>参与合并的企业在合并前后均受同一方或相同的多方最终控制，且该控制并非暂时性的，为同一控制下的企业合并。同</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right="0"/>
        <w:jc w:val="left"/>
      </w:pPr>
      <w:r>
        <w:rPr>
          <w:spacing w:val="-8"/>
          <w:w w:val="101"/>
        </w:rPr>
        <w:t>一控制下的企业合并，在合并日取得对其他参与合并企业控制权的一方为合并方，参与合并的其他企业为被合并方。合并日，</w:t>
      </w:r>
      <w:r>
        <w:rPr>
          <w:spacing w:val="-53"/>
          <w:w w:val="101"/>
        </w:rPr>
        <w:t> </w:t>
      </w:r>
      <w:r>
        <w:rPr>
          <w:spacing w:val="-53"/>
          <w:w w:val="101"/>
        </w:rPr>
      </w:r>
      <w:r>
        <w:rPr>
          <w:spacing w:val="-3"/>
        </w:rPr>
        <w:t>是指合并方实际取得对被合并方控制权的日期。</w:t>
      </w:r>
    </w:p>
    <w:p>
      <w:pPr>
        <w:pStyle w:val="BodyText"/>
        <w:spacing w:line="319" w:lineRule="auto" w:before="19"/>
        <w:ind w:right="1124" w:firstLine="360"/>
        <w:jc w:val="both"/>
      </w:pPr>
      <w:r>
        <w:rPr>
          <w:spacing w:val="-4"/>
        </w:rPr>
        <w:t>合并方在同一控制下企业合并中取得的资产和负债（包括最终控制方收购被合并方而形成的商誉），按合并日在最终控</w:t>
      </w:r>
      <w:r>
        <w:rPr>
          <w:w w:val="101"/>
        </w:rPr>
        <w:t> </w:t>
      </w:r>
      <w:r>
        <w:rPr>
          <w:spacing w:val="-4"/>
        </w:rPr>
        <w:t>制方财务报表中的账面价值为基础进行相关会计处理。合并方取得的净资产账面价值与支付的合并对价的账面价值（或发行</w:t>
      </w:r>
      <w:r>
        <w:rPr>
          <w:spacing w:val="42"/>
        </w:rPr>
        <w:t> </w:t>
      </w:r>
      <w:r>
        <w:rPr>
          <w:spacing w:val="42"/>
        </w:rPr>
      </w:r>
      <w:r>
        <w:rPr>
          <w:spacing w:val="-3"/>
        </w:rPr>
        <w:t>股份面值总额）的差额，调整资本公积中的股本溢价，不足冲减的则调整留存收益。</w:t>
      </w:r>
    </w:p>
    <w:p>
      <w:pPr>
        <w:pStyle w:val="BodyText"/>
        <w:spacing w:line="357" w:lineRule="auto" w:before="60"/>
        <w:ind w:left="513" w:right="0"/>
        <w:jc w:val="left"/>
      </w:pPr>
      <w:r>
        <w:rPr>
          <w:rFonts w:ascii="宋体" w:hAnsi="宋体" w:cs="宋体" w:eastAsia="宋体" w:hint="default"/>
          <w:b/>
          <w:bCs/>
        </w:rPr>
        <w:t>非同一控制下的企业合并</w:t>
      </w:r>
      <w:r>
        <w:rPr>
          <w:rFonts w:ascii="宋体" w:hAnsi="宋体" w:cs="宋体" w:eastAsia="宋体" w:hint="default"/>
          <w:b/>
          <w:bCs/>
          <w:spacing w:val="-88"/>
        </w:rPr>
        <w:t> </w:t>
      </w:r>
      <w:r>
        <w:rPr>
          <w:rFonts w:ascii="宋体" w:hAnsi="宋体" w:cs="宋体" w:eastAsia="宋体" w:hint="default"/>
          <w:b/>
          <w:bCs/>
          <w:spacing w:val="-88"/>
        </w:rPr>
      </w:r>
      <w:r>
        <w:rPr>
          <w:spacing w:val="-5"/>
        </w:rPr>
        <w:t>参与合并的企业在合并前后不受同一方或相同的多方最终控制的，为非同一控制下的企业合并。非同一控制下的企业合</w:t>
      </w:r>
    </w:p>
    <w:p>
      <w:pPr>
        <w:pStyle w:val="BodyText"/>
        <w:spacing w:line="224" w:lineRule="exact"/>
        <w:ind w:right="0"/>
        <w:jc w:val="left"/>
      </w:pPr>
      <w:r>
        <w:rPr>
          <w:spacing w:val="-4"/>
        </w:rPr>
        <w:t>并，在购买日取得对其他参与合并企业控制权的一方为购买方，参与合并的其他企业为被购买方。购买日，是指为购买方实</w:t>
      </w:r>
    </w:p>
    <w:p>
      <w:pPr>
        <w:pStyle w:val="BodyText"/>
        <w:spacing w:line="316" w:lineRule="auto" w:before="77"/>
        <w:ind w:left="513" w:right="1032" w:hanging="360"/>
        <w:jc w:val="left"/>
      </w:pPr>
      <w:r>
        <w:rPr>
          <w:spacing w:val="-3"/>
        </w:rPr>
        <w:t>际取得对被购买方控制权的日期。</w:t>
      </w:r>
      <w:r>
        <w:rPr>
          <w:spacing w:val="-44"/>
        </w:rPr>
        <w:t> </w:t>
      </w:r>
      <w:r>
        <w:rPr>
          <w:spacing w:val="-44"/>
        </w:rPr>
      </w:r>
      <w:r>
        <w:rPr>
          <w:spacing w:val="-3"/>
        </w:rPr>
        <w:t>非同一控制下企业合并中所取得的被购买方可辨认资产、负债及或有负债在收购日以公允价值计量。</w:t>
      </w:r>
      <w:r>
        <w:rPr>
          <w:w w:val="101"/>
        </w:rPr>
        <w:t> </w:t>
      </w:r>
      <w:r>
        <w:rPr>
          <w:spacing w:val="-4"/>
        </w:rPr>
        <w:t>支付的合并对价的公允价值（或发行的权益性证券的公允价值）与购买日之前持有的被购买方的股权的公允价值之和大</w:t>
      </w:r>
    </w:p>
    <w:p>
      <w:pPr>
        <w:pStyle w:val="BodyText"/>
        <w:spacing w:line="319" w:lineRule="auto" w:before="19"/>
        <w:ind w:right="0"/>
        <w:jc w:val="left"/>
      </w:pPr>
      <w:r>
        <w:rPr>
          <w:spacing w:val="-4"/>
        </w:rPr>
        <w:t>于合并中取得的被购买方可辨认净资产公允价值份额的差额，确认为商誉，并以成本减去累计减值损失进行后续计量。支付</w:t>
      </w:r>
      <w:r>
        <w:rPr>
          <w:spacing w:val="43"/>
        </w:rPr>
        <w:t> </w:t>
      </w:r>
      <w:r>
        <w:rPr>
          <w:spacing w:val="43"/>
        </w:rPr>
      </w:r>
      <w:r>
        <w:rPr>
          <w:spacing w:val="-4"/>
        </w:rPr>
        <w:t>的合并对价的公允价值（或发行的权益性证券的公允价值）与购买日之前持有的被购买方的股权的公允价值之和小于合并中</w:t>
      </w:r>
      <w:r>
        <w:rPr>
          <w:spacing w:val="38"/>
        </w:rPr>
        <w:t> </w:t>
      </w:r>
      <w:r>
        <w:rPr>
          <w:spacing w:val="38"/>
        </w:rPr>
      </w:r>
      <w:r>
        <w:rPr>
          <w:spacing w:val="-4"/>
        </w:rPr>
        <w:t>取得的被购买方可辨认净资产公允价值份额的，对取得的被购买方各项可辨认资产、负债及或有负债的公允价值以及支付的</w:t>
      </w:r>
      <w:r>
        <w:rPr>
          <w:spacing w:val="43"/>
        </w:rPr>
        <w:t> </w:t>
      </w:r>
      <w:r>
        <w:rPr>
          <w:spacing w:val="43"/>
        </w:rPr>
      </w:r>
      <w:r>
        <w:rPr>
          <w:spacing w:val="-3"/>
        </w:rPr>
        <w:t>合并对价的公允价值（或发行的权益性证券的公允价值）及购买日之前持有的被购买方的股权的公允价值的计量进行复核，</w:t>
      </w:r>
      <w:r>
        <w:rPr>
          <w:spacing w:val="76"/>
        </w:rPr>
        <w:t> </w:t>
      </w:r>
      <w:r>
        <w:rPr>
          <w:spacing w:val="76"/>
        </w:rPr>
      </w:r>
      <w:r>
        <w:rPr>
          <w:spacing w:val="-4"/>
        </w:rPr>
        <w:t>复核后支付的合并对价的公允价值（或发行的权益性证券的公允价值）与购买日之前持有的被购买方的股权的公允价值之和</w:t>
      </w:r>
      <w:r>
        <w:rPr>
          <w:spacing w:val="44"/>
        </w:rPr>
        <w:t> </w:t>
      </w:r>
      <w:r>
        <w:rPr>
          <w:spacing w:val="44"/>
        </w:rPr>
      </w:r>
      <w:r>
        <w:rPr>
          <w:spacing w:val="-3"/>
        </w:rPr>
        <w:t>仍小于合并中取得的被购买方可辨认净资产公允价值份额的，其差额计入当期损益。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4" w:firstLine="360"/>
        <w:jc w:val="both"/>
      </w:pPr>
      <w:r>
        <w:rPr>
          <w:spacing w:val="-8"/>
          <w:w w:val="101"/>
        </w:rPr>
        <w:t>合并财务报表的合并范围以控制为基础确定，包括本公司及全部子公司财务报表。子公司，是指被本公司控制的主体（含</w:t>
      </w:r>
      <w:r>
        <w:rPr>
          <w:w w:val="101"/>
        </w:rPr>
        <w:t> </w:t>
      </w:r>
      <w:r>
        <w:rPr>
          <w:spacing w:val="-3"/>
        </w:rPr>
        <w:t>企业、被投资单位中可分割的部分，以及本公司所控制的结构化主体等）。</w:t>
      </w:r>
    </w:p>
    <w:p>
      <w:pPr>
        <w:pStyle w:val="BodyText"/>
        <w:spacing w:line="316" w:lineRule="auto" w:before="19"/>
        <w:ind w:right="1037" w:firstLine="360"/>
        <w:jc w:val="both"/>
      </w:pPr>
      <w:r>
        <w:rPr>
          <w:spacing w:val="-6"/>
          <w:w w:val="101"/>
        </w:rPr>
        <w:t>编制合并财务报表时，子公司采用与本公司一致的会计年度和会计政策。本公司内部各公司之间的所有交易产生的资产、</w:t>
      </w:r>
      <w:r>
        <w:rPr>
          <w:w w:val="101"/>
        </w:rPr>
        <w:t> </w:t>
      </w:r>
      <w:r>
        <w:rPr>
          <w:spacing w:val="-3"/>
        </w:rPr>
        <w:t>负债、权益、收入、费用和现金流量于合并时全额抵销。</w:t>
      </w:r>
    </w:p>
    <w:p>
      <w:pPr>
        <w:pStyle w:val="BodyText"/>
        <w:spacing w:line="319" w:lineRule="auto" w:before="19"/>
        <w:ind w:right="1128" w:firstLine="360"/>
        <w:jc w:val="both"/>
      </w:pPr>
      <w:r>
        <w:rPr>
          <w:spacing w:val="-5"/>
          <w:w w:val="101"/>
        </w:rPr>
        <w:t>子公司少数股东分担的当期亏损超过了少数股东在该子公司期初股东权益中所享有的份额的，其余额仍冲减少数股东权</w:t>
      </w:r>
      <w:r>
        <w:rPr>
          <w:w w:val="101"/>
        </w:rPr>
        <w:t> </w:t>
      </w:r>
      <w:r>
        <w:rPr/>
        <w:t>益。</w:t>
      </w:r>
    </w:p>
    <w:p>
      <w:pPr>
        <w:pStyle w:val="BodyText"/>
        <w:spacing w:line="316" w:lineRule="auto" w:before="17"/>
        <w:ind w:right="1124" w:firstLine="360"/>
        <w:jc w:val="both"/>
      </w:pPr>
      <w:r>
        <w:rPr>
          <w:spacing w:val="-5"/>
          <w:w w:val="101"/>
        </w:rPr>
        <w:t>对于通过非同一控制下的企业合并取得的子公司，被购买方的经营成果和现金流量自本公司取得控制权之日起纳入合并</w:t>
      </w:r>
      <w:r>
        <w:rPr>
          <w:w w:val="101"/>
        </w:rPr>
        <w:t> </w:t>
      </w:r>
      <w:r>
        <w:rPr>
          <w:spacing w:val="-4"/>
        </w:rPr>
        <w:t>财务报表，直至本公司对其控制权终止。在编制合并财务报表时，以购买日确定的各项可辨认资产、负债及或有负债的公允</w:t>
      </w:r>
      <w:r>
        <w:rPr>
          <w:spacing w:val="40"/>
        </w:rPr>
        <w:t> </w:t>
      </w:r>
      <w:r>
        <w:rPr>
          <w:spacing w:val="40"/>
        </w:rPr>
      </w:r>
      <w:r>
        <w:rPr>
          <w:spacing w:val="-3"/>
        </w:rPr>
        <w:t>价值为基础对子公司的财务报表进行调整。</w:t>
      </w:r>
    </w:p>
    <w:p>
      <w:pPr>
        <w:pStyle w:val="BodyText"/>
        <w:spacing w:line="319" w:lineRule="auto" w:before="19"/>
        <w:ind w:right="1123" w:firstLine="360"/>
        <w:jc w:val="both"/>
      </w:pPr>
      <w:r>
        <w:rPr>
          <w:spacing w:val="-5"/>
          <w:w w:val="101"/>
        </w:rPr>
        <w:t>对于通过同一控制下的企业合并取得的子公司及业务，被合并方的经营成果和现金流量自合并当期期初纳入合并财务报</w:t>
      </w:r>
      <w:r>
        <w:rPr>
          <w:w w:val="101"/>
        </w:rPr>
        <w:t> </w:t>
      </w:r>
      <w:r>
        <w:rPr>
          <w:spacing w:val="-4"/>
        </w:rPr>
        <w:t>表。编制比较合并财务报表时，对前期财务报表的相关项目进行调整，视同合并后形成的报告主体自最终控制方开始实施控</w:t>
      </w:r>
      <w:r>
        <w:rPr>
          <w:spacing w:val="44"/>
        </w:rPr>
        <w:t> </w:t>
      </w:r>
      <w:r>
        <w:rPr>
          <w:spacing w:val="44"/>
        </w:rPr>
      </w:r>
      <w:r>
        <w:rPr>
          <w:spacing w:val="-3"/>
        </w:rPr>
        <w:t>制时一直存在。</w:t>
      </w:r>
    </w:p>
    <w:p>
      <w:pPr>
        <w:pStyle w:val="BodyText"/>
        <w:spacing w:line="316" w:lineRule="auto" w:before="17"/>
        <w:ind w:left="513" w:right="0"/>
        <w:jc w:val="left"/>
      </w:pPr>
      <w:r>
        <w:rPr>
          <w:spacing w:val="-3"/>
        </w:rPr>
        <w:t>如果相关事实和情况的变化导致对控制要素中的一项或多项发生变化的，本公司重新评估是否控制被投资方。</w:t>
      </w:r>
      <w:r>
        <w:rPr>
          <w:spacing w:val="49"/>
        </w:rPr>
        <w:t> </w:t>
      </w:r>
      <w:r>
        <w:rPr>
          <w:spacing w:val="49"/>
        </w:rPr>
      </w:r>
      <w:r>
        <w:rPr>
          <w:spacing w:val="-3"/>
        </w:rPr>
        <w:t>不丧失控制权情况下，少数股东权益发生变化作为权益性交易。</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81"/>
      <w:bookmarkEnd w:id="18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4" w:firstLine="360"/>
        <w:jc w:val="both"/>
      </w:pPr>
      <w:r>
        <w:rPr>
          <w:spacing w:val="-4"/>
        </w:rPr>
        <w:t>合营安排分为共同经营和合营企业。共同经营，是指合营方享有该安排相关资产且承担该安排相关负债的合营安排。合</w:t>
      </w:r>
      <w:r>
        <w:rPr>
          <w:w w:val="101"/>
        </w:rPr>
        <w:t> </w:t>
      </w:r>
      <w:r>
        <w:rPr>
          <w:spacing w:val="-3"/>
        </w:rPr>
        <w:t>营企业，是指合营方仅对该安排的净资产享有权利的合营安排。</w:t>
      </w:r>
    </w:p>
    <w:p>
      <w:pPr>
        <w:pStyle w:val="BodyText"/>
        <w:spacing w:line="319" w:lineRule="auto" w:before="19"/>
        <w:ind w:right="1122" w:firstLine="360"/>
        <w:jc w:val="both"/>
      </w:pPr>
      <w:r>
        <w:rPr>
          <w:spacing w:val="-4"/>
        </w:rPr>
        <w:t>合营方确认其与共同经营中利益份额相关的下列项目：确认单独所持有的资产，以及按其份额确认共同持有的资产；确</w:t>
      </w:r>
      <w:r>
        <w:rPr>
          <w:w w:val="101"/>
        </w:rPr>
        <w:t> </w:t>
      </w:r>
      <w:r>
        <w:rPr>
          <w:spacing w:val="-4"/>
        </w:rPr>
        <w:t>认单独所承担的负债，以及按其份额确认共同承担的负债；确认出售其享有的共同经营产出份额所产生的收入；按其份额确</w:t>
      </w:r>
      <w:r>
        <w:rPr>
          <w:spacing w:val="43"/>
        </w:rPr>
        <w:t> </w:t>
      </w:r>
      <w:r>
        <w:rPr>
          <w:spacing w:val="43"/>
        </w:rPr>
      </w:r>
      <w:r>
        <w:rPr>
          <w:spacing w:val="-3"/>
        </w:rPr>
        <w:t>认共同经营因出售产出所产生的收入；确认单独所发生的费用，以及按其份额确认共同经营发生的费用。</w:t>
      </w:r>
    </w:p>
    <w:p>
      <w:pPr>
        <w:spacing w:after="0" w:line="319" w:lineRule="auto"/>
        <w:jc w:val="both"/>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8、现金及现金等价物的确定标准" w:id="182"/>
      <w:bookmarkEnd w:id="18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4" w:firstLine="360"/>
        <w:jc w:val="both"/>
      </w:pPr>
      <w:r>
        <w:rPr>
          <w:spacing w:val="-5"/>
        </w:rPr>
        <w:t>现金，是指本公司的库存现金以及可以随时用于支付的存款；现金等价物，是指本公司持有的期限短、流动性强、易于</w:t>
      </w:r>
      <w:r>
        <w:rPr>
          <w:w w:val="101"/>
        </w:rPr>
        <w:t> </w:t>
      </w:r>
      <w:r>
        <w:rPr>
          <w:spacing w:val="-3"/>
        </w:rPr>
        <w:t>转换为已知金额的现金、价值变动风险很小的投资。</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83"/>
      <w:bookmarkEnd w:id="18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spacing w:val="-3"/>
        </w:rPr>
        <w:t>本公司对于发生的外币交易，将外币金额折算为记账本位币金额。</w:t>
      </w:r>
      <w:r>
        <w:rPr>
          <w:spacing w:val="-4"/>
        </w:rPr>
        <w:t> </w:t>
      </w:r>
      <w:r>
        <w:rPr>
          <w:spacing w:val="-4"/>
        </w:rPr>
        <w:t>外币交易在初始确认时，采用交易发生日的即期汇率将外币金额折算为记账本位币金额。于资产负债表日，对于外币货</w:t>
      </w:r>
    </w:p>
    <w:p>
      <w:pPr>
        <w:pStyle w:val="BodyText"/>
        <w:spacing w:line="316" w:lineRule="auto" w:before="19"/>
        <w:ind w:right="0"/>
        <w:jc w:val="left"/>
      </w:pPr>
      <w:r>
        <w:rPr>
          <w:spacing w:val="-4"/>
        </w:rPr>
        <w:t>币性项目采用资产负债表日即期汇率折算。由此产生的结算和货币性项目折算差额，除属于与购建符合资本化条件的资产相</w:t>
      </w:r>
      <w:r>
        <w:rPr>
          <w:spacing w:val="43"/>
        </w:rPr>
        <w:t> </w:t>
      </w:r>
      <w:r>
        <w:rPr>
          <w:spacing w:val="43"/>
        </w:rPr>
      </w:r>
      <w:r>
        <w:rPr>
          <w:spacing w:val="-3"/>
        </w:rPr>
        <w:t>关的外币专门借款产生的差额按照借款费用资本化的原则处理外，均计入当期损益。以历史成本计量的外币非货币性项目，</w:t>
      </w:r>
      <w:r>
        <w:rPr>
          <w:spacing w:val="76"/>
        </w:rPr>
        <w:t> </w:t>
      </w:r>
      <w:r>
        <w:rPr>
          <w:spacing w:val="76"/>
        </w:rPr>
      </w:r>
      <w:r>
        <w:rPr>
          <w:spacing w:val="-4"/>
        </w:rPr>
        <w:t>仍采用交易发生日的即期汇率折算，不改变其记账本位币金额。以公允价值计量的外币非货币性项目，采用公允价值确定日</w:t>
      </w:r>
      <w:r>
        <w:rPr>
          <w:spacing w:val="43"/>
        </w:rPr>
        <w:t> </w:t>
      </w:r>
      <w:r>
        <w:rPr>
          <w:spacing w:val="43"/>
        </w:rPr>
      </w:r>
      <w:r>
        <w:rPr>
          <w:spacing w:val="-3"/>
        </w:rPr>
        <w:t>的即期汇率折算，由此产生的差额根据非货币性项目的性质计入当期损益或其他综合收益。</w:t>
      </w:r>
    </w:p>
    <w:p>
      <w:pPr>
        <w:pStyle w:val="BodyText"/>
        <w:spacing w:line="312" w:lineRule="auto" w:before="19"/>
        <w:ind w:right="1123" w:firstLine="360"/>
        <w:jc w:val="both"/>
      </w:pPr>
      <w:r>
        <w:rPr>
          <w:spacing w:val="-4"/>
        </w:rPr>
        <w:t>对于境外经营，本公司在编制财务报表时将其记账本位币折算为人民币：对资产负债表中的资产和负债项目，采用资产</w:t>
      </w:r>
      <w:r>
        <w:rPr>
          <w:w w:val="101"/>
        </w:rPr>
        <w:t> </w:t>
      </w:r>
      <w:r>
        <w:rPr>
          <w:spacing w:val="-4"/>
        </w:rPr>
        <w:t>负债表日的即期汇率折算，股东权益项目除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项目外，其他项目采用发生时的即期汇率折算；利润表中的收入和</w:t>
      </w:r>
      <w:r>
        <w:rPr>
          <w:spacing w:val="64"/>
        </w:rPr>
        <w:t> </w:t>
      </w:r>
      <w:r>
        <w:rPr>
          <w:spacing w:val="64"/>
        </w:rPr>
      </w:r>
      <w:r>
        <w:rPr>
          <w:spacing w:val="-4"/>
        </w:rPr>
        <w:t>费用项目，采用交易发生当期平均汇率折算。按照上述折算产生的外币财务报表折算差额，确认为其他综合收益。处置境外</w:t>
      </w:r>
      <w:r>
        <w:rPr>
          <w:spacing w:val="40"/>
        </w:rPr>
        <w:t> </w:t>
      </w:r>
      <w:r>
        <w:rPr>
          <w:spacing w:val="40"/>
        </w:rPr>
      </w:r>
      <w:r>
        <w:rPr>
          <w:spacing w:val="-3"/>
        </w:rPr>
        <w:t>经营时，将与该境外经营相关的其他综合收益转入处置当期损益，部分处置的按处置比例计算。</w:t>
      </w:r>
    </w:p>
    <w:p>
      <w:pPr>
        <w:pStyle w:val="BodyText"/>
        <w:spacing w:line="316" w:lineRule="auto" w:before="22"/>
        <w:ind w:right="1124" w:firstLine="360"/>
        <w:jc w:val="both"/>
      </w:pPr>
      <w:r>
        <w:rPr>
          <w:spacing w:val="-4"/>
        </w:rPr>
        <w:t>外币现金流量以及境外子公司的现金流量，采用现金流量发生当期平均汇率折算。汇率变动对现金的影响额作为调节项</w:t>
      </w:r>
      <w:r>
        <w:rPr>
          <w:w w:val="101"/>
        </w:rPr>
        <w:t> </w:t>
      </w:r>
      <w:r>
        <w:rPr>
          <w:spacing w:val="-3"/>
        </w:rPr>
        <w:t>目，在现金流量表中单独列报。</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10、金融工具" w:id="184"/>
      <w:bookmarkEnd w:id="18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spacing w:line="312" w:lineRule="auto" w:before="0"/>
        <w:ind w:left="513" w:right="2952" w:hanging="360"/>
        <w:jc w:val="left"/>
        <w:rPr>
          <w:rFonts w:ascii="宋体" w:hAnsi="宋体" w:cs="宋体" w:eastAsia="宋体" w:hint="default"/>
          <w:sz w:val="18"/>
          <w:szCs w:val="18"/>
        </w:rPr>
      </w:pPr>
      <w:r>
        <w:rPr>
          <w:rFonts w:ascii="宋体" w:hAnsi="宋体" w:cs="宋体" w:eastAsia="宋体" w:hint="default"/>
          <w:b/>
          <w:bCs/>
          <w:sz w:val="18"/>
          <w:szCs w:val="18"/>
        </w:rPr>
        <w:t>金融工具（自</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日起适用）</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pacing w:val="-3"/>
          <w:sz w:val="18"/>
          <w:szCs w:val="18"/>
        </w:rPr>
        <w:t>金融工具，是指形成一个企业的金融资产，并形成其他单位的金融负债或权益工具的合同。</w:t>
      </w:r>
      <w:r>
        <w:rPr>
          <w:rFonts w:ascii="宋体" w:hAnsi="宋体" w:cs="宋体" w:eastAsia="宋体" w:hint="default"/>
          <w:w w:val="101"/>
          <w:sz w:val="18"/>
          <w:szCs w:val="18"/>
        </w:rPr>
        <w:t> </w:t>
      </w:r>
      <w:r>
        <w:rPr>
          <w:rFonts w:ascii="宋体" w:hAnsi="宋体" w:cs="宋体" w:eastAsia="宋体" w:hint="default"/>
          <w:b/>
          <w:bCs/>
          <w:sz w:val="18"/>
          <w:szCs w:val="18"/>
        </w:rPr>
        <w:t>金融工具的确认和终止确认</w:t>
      </w:r>
      <w:r>
        <w:rPr>
          <w:rFonts w:ascii="宋体" w:hAnsi="宋体" w:cs="宋体" w:eastAsia="宋体" w:hint="default"/>
          <w:b/>
          <w:bCs/>
          <w:w w:val="100"/>
          <w:sz w:val="18"/>
          <w:szCs w:val="18"/>
        </w:rPr>
        <w:t> </w:t>
      </w:r>
      <w:r>
        <w:rPr>
          <w:rFonts w:ascii="宋体" w:hAnsi="宋体" w:cs="宋体" w:eastAsia="宋体" w:hint="default"/>
          <w:spacing w:val="-3"/>
          <w:sz w:val="18"/>
          <w:szCs w:val="18"/>
        </w:rPr>
        <w:t>本公司于成为金融工具合同的一方时确认一项金融资产或金融负债。</w:t>
      </w:r>
    </w:p>
    <w:p>
      <w:pPr>
        <w:pStyle w:val="BodyText"/>
        <w:spacing w:line="316" w:lineRule="auto" w:before="22"/>
        <w:ind w:right="1124" w:firstLine="360"/>
        <w:jc w:val="both"/>
      </w:pPr>
      <w:r>
        <w:rPr>
          <w:spacing w:val="-5"/>
        </w:rPr>
        <w:t>满足下列条件的，终止确认金融资产（或金融资产的一部分，或一组类似金融资产的一部分），即从其账户和资产负债</w:t>
      </w:r>
      <w:r>
        <w:rPr>
          <w:w w:val="101"/>
        </w:rPr>
        <w:t> </w:t>
      </w:r>
      <w:r>
        <w:rPr>
          <w:spacing w:val="-3"/>
        </w:rPr>
        <w:t>表内予以转销：</w:t>
      </w:r>
    </w:p>
    <w:p>
      <w:pPr>
        <w:pStyle w:val="BodyText"/>
        <w:spacing w:line="240" w:lineRule="auto" w:before="19"/>
        <w:ind w:left="513" w:right="0"/>
        <w:jc w:val="left"/>
      </w:pPr>
      <w:r>
        <w:rPr/>
        <w:t>（</w:t>
      </w:r>
      <w:r>
        <w:rPr>
          <w:rFonts w:ascii="Times New Roman" w:hAnsi="Times New Roman" w:cs="Times New Roman" w:eastAsia="Times New Roman" w:hint="default"/>
        </w:rPr>
        <w:t>1</w:t>
      </w:r>
      <w:r>
        <w:rPr/>
        <w:t>）</w:t>
      </w:r>
      <w:r>
        <w:rPr>
          <w:spacing w:val="-9"/>
        </w:rPr>
        <w:t> </w:t>
      </w:r>
      <w:r>
        <w:rPr>
          <w:spacing w:val="-3"/>
        </w:rPr>
        <w:t>收取金融资产现金流量的权利届满；</w:t>
      </w:r>
    </w:p>
    <w:p>
      <w:pPr>
        <w:pStyle w:val="BodyText"/>
        <w:spacing w:line="300" w:lineRule="auto" w:before="63"/>
        <w:ind w:right="0" w:firstLine="360"/>
        <w:jc w:val="left"/>
      </w:pPr>
      <w:r>
        <w:rPr>
          <w:spacing w:val="-3"/>
        </w:rPr>
        <w:t>（</w:t>
      </w:r>
      <w:r>
        <w:rPr>
          <w:rFonts w:ascii="Times New Roman" w:hAnsi="Times New Roman" w:cs="Times New Roman" w:eastAsia="Times New Roman" w:hint="default"/>
          <w:spacing w:val="-3"/>
        </w:rPr>
        <w:t>2</w:t>
      </w:r>
      <w:r>
        <w:rPr>
          <w:spacing w:val="-3"/>
        </w:rPr>
        <w:t>）转移了收取金融资产现金流量的权利，或在</w:t>
      </w:r>
      <w:r>
        <w:rPr>
          <w:rFonts w:ascii="Times New Roman" w:hAnsi="Times New Roman" w:cs="Times New Roman" w:eastAsia="Times New Roman" w:hint="default"/>
          <w:spacing w:val="-3"/>
        </w:rPr>
        <w:t>“</w:t>
      </w:r>
      <w:r>
        <w:rPr>
          <w:spacing w:val="-3"/>
        </w:rPr>
        <w:t>过手协议</w:t>
      </w:r>
      <w:r>
        <w:rPr>
          <w:rFonts w:ascii="Times New Roman" w:hAnsi="Times New Roman" w:cs="Times New Roman" w:eastAsia="Times New Roman" w:hint="default"/>
          <w:spacing w:val="-3"/>
        </w:rPr>
        <w:t>”</w:t>
      </w:r>
      <w:r>
        <w:rPr>
          <w:spacing w:val="-3"/>
        </w:rPr>
        <w:t>下承担了及时将收取的现金流量全额支付给第三方的义务；</w:t>
      </w:r>
      <w:r>
        <w:rPr>
          <w:w w:val="101"/>
        </w:rPr>
        <w:t> </w:t>
      </w:r>
      <w:r>
        <w:rPr>
          <w:spacing w:val="-4"/>
        </w:rPr>
        <w:t>并且（</w:t>
      </w:r>
      <w:r>
        <w:rPr>
          <w:rFonts w:ascii="Times New Roman" w:hAnsi="Times New Roman" w:cs="Times New Roman" w:eastAsia="Times New Roman" w:hint="default"/>
          <w:spacing w:val="-4"/>
        </w:rPr>
        <w:t>a</w:t>
      </w:r>
      <w:r>
        <w:rPr>
          <w:spacing w:val="-4"/>
        </w:rPr>
        <w:t>）实质上转让了金融资产所有权上几乎所有的风险和报酬，或（</w:t>
      </w:r>
      <w:r>
        <w:rPr>
          <w:rFonts w:ascii="Times New Roman" w:hAnsi="Times New Roman" w:cs="Times New Roman" w:eastAsia="Times New Roman" w:hint="default"/>
          <w:spacing w:val="-4"/>
        </w:rPr>
        <w:t>b</w:t>
      </w:r>
      <w:r>
        <w:rPr>
          <w:spacing w:val="-4"/>
        </w:rPr>
        <w:t>）虽然实质上既没有转移也没有保留金融资产所有</w:t>
      </w:r>
      <w:r>
        <w:rPr>
          <w:spacing w:val="54"/>
        </w:rPr>
        <w:t> </w:t>
      </w:r>
      <w:r>
        <w:rPr>
          <w:spacing w:val="54"/>
        </w:rPr>
      </w:r>
      <w:r>
        <w:rPr>
          <w:spacing w:val="-3"/>
        </w:rPr>
        <w:t>权上几乎所有的风险和报酬，但放弃了对该金融资产的控制。</w:t>
      </w:r>
    </w:p>
    <w:p>
      <w:pPr>
        <w:pStyle w:val="BodyText"/>
        <w:spacing w:line="316" w:lineRule="auto" w:before="31"/>
        <w:ind w:right="1124" w:firstLine="360"/>
        <w:jc w:val="both"/>
      </w:pPr>
      <w:r>
        <w:rPr>
          <w:spacing w:val="-4"/>
        </w:rPr>
        <w:t>如果金融负债的责任已履行、撤销或届满，则对金融负债进行终止确认。如果现有金融负债被同一债权人以实质上几乎</w:t>
      </w:r>
      <w:r>
        <w:rPr>
          <w:w w:val="101"/>
        </w:rPr>
        <w:t> </w:t>
      </w:r>
      <w:r>
        <w:rPr>
          <w:spacing w:val="-4"/>
        </w:rPr>
        <w:t>完全不同条款的另一金融负债所取代，或现有负债的条款几乎全部被实质性修改，则此类替换或修改作为终止确认原负债和</w:t>
      </w:r>
      <w:r>
        <w:rPr>
          <w:spacing w:val="44"/>
        </w:rPr>
        <w:t> </w:t>
      </w:r>
      <w:r>
        <w:rPr>
          <w:spacing w:val="44"/>
        </w:rPr>
      </w:r>
      <w:r>
        <w:rPr>
          <w:spacing w:val="-3"/>
        </w:rPr>
        <w:t>确认新负债处理，差额计入当期损益。</w:t>
      </w:r>
    </w:p>
    <w:p>
      <w:pPr>
        <w:pStyle w:val="BodyText"/>
        <w:spacing w:line="319" w:lineRule="auto" w:before="19"/>
        <w:ind w:right="1124" w:firstLine="360"/>
        <w:jc w:val="both"/>
      </w:pPr>
      <w:r>
        <w:rPr>
          <w:spacing w:val="-4"/>
        </w:rPr>
        <w:t>以常规方式买卖金融资产，按交易日会计进行确认和终止确认。常规方式买卖金融资产，是指按照合同条款的约定，在</w:t>
      </w:r>
      <w:r>
        <w:rPr>
          <w:w w:val="101"/>
        </w:rPr>
        <w:t> </w:t>
      </w:r>
      <w:r>
        <w:rPr>
          <w:spacing w:val="-3"/>
        </w:rPr>
        <w:t>法规或通行惯例规定的期限内收取或交付金融资产。交易日，是指本公司承诺买入或卖出金融资产的日期。</w:t>
      </w:r>
    </w:p>
    <w:p>
      <w:pPr>
        <w:pStyle w:val="BodyText"/>
        <w:spacing w:line="316" w:lineRule="auto" w:before="17"/>
        <w:ind w:left="513" w:right="0"/>
        <w:jc w:val="left"/>
      </w:pPr>
      <w:r>
        <w:rPr>
          <w:rFonts w:ascii="宋体" w:hAnsi="宋体" w:cs="宋体" w:eastAsia="宋体" w:hint="default"/>
          <w:b/>
          <w:bCs/>
        </w:rPr>
        <w:t>金融资产分类和计量</w:t>
      </w:r>
      <w:r>
        <w:rPr>
          <w:rFonts w:ascii="宋体" w:hAnsi="宋体" w:cs="宋体" w:eastAsia="宋体" w:hint="default"/>
          <w:b/>
          <w:bCs/>
          <w:spacing w:val="-86"/>
        </w:rPr>
        <w:t> </w:t>
      </w:r>
      <w:r>
        <w:rPr>
          <w:rFonts w:ascii="宋体" w:hAnsi="宋体" w:cs="宋体" w:eastAsia="宋体" w:hint="default"/>
          <w:b/>
          <w:bCs/>
          <w:spacing w:val="-86"/>
        </w:rPr>
      </w:r>
      <w:r>
        <w:rPr>
          <w:spacing w:val="-5"/>
          <w:w w:val="101"/>
        </w:rPr>
        <w:t>本公司的金融资产于初始确认时根据本公司企业管理金融资产的业务模式和金融资产的合同现金流量特征分类为：以公</w:t>
      </w:r>
      <w:r>
        <w:rPr>
          <w:spacing w:val="-5"/>
        </w:rPr>
      </w:r>
    </w:p>
    <w:p>
      <w:pPr>
        <w:pStyle w:val="BodyText"/>
        <w:spacing w:line="316" w:lineRule="auto" w:before="19"/>
        <w:ind w:right="0"/>
        <w:jc w:val="left"/>
      </w:pPr>
      <w:r>
        <w:rPr>
          <w:spacing w:val="-4"/>
        </w:rPr>
        <w:t>允价值计量且其变动计入当期损益的金融资产、以摊余成本计量的金融资产、以公允价值计量且其变动计入其他综合收益的</w:t>
      </w:r>
      <w:r>
        <w:rPr>
          <w:spacing w:val="44"/>
        </w:rPr>
        <w:t> </w:t>
      </w:r>
      <w:r>
        <w:rPr>
          <w:spacing w:val="44"/>
        </w:rPr>
      </w:r>
      <w:r>
        <w:rPr>
          <w:spacing w:val="-3"/>
        </w:rPr>
        <w:t>金融资产。当且仅当本公司改变管理金融资产的业务模式时，才对所有受影响的相关金融资产进行重分类。</w:t>
      </w:r>
    </w:p>
    <w:p>
      <w:pPr>
        <w:pStyle w:val="BodyText"/>
        <w:spacing w:line="316" w:lineRule="auto" w:before="19"/>
        <w:ind w:right="1128" w:firstLine="360"/>
        <w:jc w:val="both"/>
      </w:pPr>
      <w:r>
        <w:rPr>
          <w:spacing w:val="-5"/>
          <w:w w:val="101"/>
        </w:rPr>
        <w:t>金融资产在初始确认时以公允价值计量，但是因销售商品或提供服务等产生的应收账款或应收票据未包含重大融资成分</w:t>
      </w:r>
      <w:r>
        <w:rPr>
          <w:w w:val="101"/>
        </w:rPr>
        <w:t> </w:t>
      </w:r>
      <w:r>
        <w:rPr>
          <w:spacing w:val="-3"/>
        </w:rPr>
        <w:t>或不考虑不超过一年的融资成分的，按照交易价格进行初始计量。</w:t>
      </w:r>
    </w:p>
    <w:p>
      <w:pPr>
        <w:pStyle w:val="BodyText"/>
        <w:spacing w:line="316" w:lineRule="auto" w:before="18"/>
        <w:ind w:right="1124" w:firstLine="360"/>
        <w:jc w:val="both"/>
      </w:pPr>
      <w:r>
        <w:rPr>
          <w:spacing w:val="-4"/>
        </w:rPr>
        <w:t>对于以公允价值计量且其变动计入当期损益的金融资产，相关交易费用直接计入当期损益，其他类别的金融资产相关交</w:t>
      </w:r>
      <w:r>
        <w:rPr>
          <w:w w:val="101"/>
        </w:rPr>
        <w:t> </w:t>
      </w:r>
      <w:r>
        <w:rPr>
          <w:spacing w:val="-3"/>
        </w:rPr>
        <w:t>易费用计入其初始确认金额。</w:t>
      </w:r>
    </w:p>
    <w:p>
      <w:pPr>
        <w:spacing w:after="0" w:line="316" w:lineRule="auto"/>
        <w:jc w:val="both"/>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46"/>
        <w:ind w:left="513" w:right="0"/>
        <w:jc w:val="left"/>
      </w:pPr>
      <w:r>
        <w:rPr>
          <w:spacing w:val="-3"/>
        </w:rPr>
        <w:t>金融资产的后续计量取决于其分类：</w:t>
      </w:r>
    </w:p>
    <w:p>
      <w:pPr>
        <w:pStyle w:val="BodyText"/>
        <w:spacing w:line="300" w:lineRule="auto" w:before="76"/>
        <w:ind w:left="513" w:right="0"/>
        <w:jc w:val="left"/>
      </w:pPr>
      <w:r>
        <w:rPr>
          <w:spacing w:val="-3"/>
        </w:rPr>
        <w:t>（</w:t>
      </w:r>
      <w:r>
        <w:rPr>
          <w:rFonts w:ascii="Times New Roman" w:hAnsi="Times New Roman" w:cs="Times New Roman" w:eastAsia="Times New Roman" w:hint="default"/>
          <w:spacing w:val="-3"/>
        </w:rPr>
        <w:t>1</w:t>
      </w:r>
      <w:r>
        <w:rPr>
          <w:spacing w:val="-3"/>
        </w:rPr>
        <w:t>）以摊余成本计量的债务工具投资</w:t>
      </w:r>
      <w:r>
        <w:rPr>
          <w:spacing w:val="-35"/>
        </w:rPr>
        <w:t> </w:t>
      </w:r>
      <w:r>
        <w:rPr>
          <w:spacing w:val="-35"/>
        </w:rPr>
      </w:r>
      <w:r>
        <w:rPr>
          <w:spacing w:val="-4"/>
        </w:rPr>
        <w:t>金融资产同时符合下列条件的，分类为以摊余成本计量的金融资产：管理该金融资产的业务模式是以收取合同现金流量</w:t>
      </w:r>
    </w:p>
    <w:p>
      <w:pPr>
        <w:pStyle w:val="BodyText"/>
        <w:spacing w:line="316" w:lineRule="auto" w:before="31"/>
        <w:ind w:right="1122"/>
        <w:jc w:val="both"/>
      </w:pPr>
      <w:r>
        <w:rPr>
          <w:spacing w:val="-4"/>
        </w:rPr>
        <w:t>为目标；该金融资产的合同条款规定，在特定日期产生的现金流量仅为对本金和以未偿付本金金额为基础的利息的支付。此</w:t>
      </w:r>
      <w:r>
        <w:rPr>
          <w:spacing w:val="44"/>
        </w:rPr>
        <w:t> </w:t>
      </w:r>
      <w:r>
        <w:rPr>
          <w:spacing w:val="44"/>
        </w:rPr>
      </w:r>
      <w:r>
        <w:rPr>
          <w:spacing w:val="-3"/>
        </w:rPr>
        <w:t>类金融资产采用实际利率法确认利息收入，其终止确认、修改或减值产生的利得或损失，均计入当期损益。</w:t>
      </w:r>
    </w:p>
    <w:p>
      <w:pPr>
        <w:pStyle w:val="BodyText"/>
        <w:spacing w:line="300" w:lineRule="auto" w:before="19"/>
        <w:ind w:left="513" w:right="0"/>
        <w:jc w:val="left"/>
      </w:pPr>
      <w:r>
        <w:rPr>
          <w:spacing w:val="-3"/>
        </w:rPr>
        <w:t>（</w:t>
      </w:r>
      <w:r>
        <w:rPr>
          <w:rFonts w:ascii="Times New Roman" w:hAnsi="Times New Roman" w:cs="Times New Roman" w:eastAsia="Times New Roman" w:hint="default"/>
          <w:spacing w:val="-3"/>
        </w:rPr>
        <w:t>2</w:t>
      </w:r>
      <w:r>
        <w:rPr>
          <w:spacing w:val="-3"/>
        </w:rPr>
        <w:t>）以公允价值计量且其变动计入其他综合收益的债务工具投资</w:t>
      </w:r>
      <w:r>
        <w:rPr/>
        <w:t> </w:t>
      </w:r>
      <w:r>
        <w:rPr/>
      </w:r>
      <w:r>
        <w:rPr>
          <w:spacing w:val="-4"/>
        </w:rPr>
        <w:t>金融资产同时符合下列条件的，分类为以公允价值计量且其变动计入其他综合收益的金融资产：本公司管理该金融资产</w:t>
      </w:r>
    </w:p>
    <w:p>
      <w:pPr>
        <w:pStyle w:val="BodyText"/>
        <w:spacing w:line="319" w:lineRule="auto" w:before="31"/>
        <w:ind w:right="1122"/>
        <w:jc w:val="both"/>
      </w:pPr>
      <w:r>
        <w:rPr>
          <w:spacing w:val="-5"/>
        </w:rPr>
        <w:t>的业务模式是既以收取合同现金流量为目标又以出售金融资产为目标；该金融资产的合同条款规定，在特定日期产生的现金</w:t>
      </w:r>
      <w:r>
        <w:rPr>
          <w:spacing w:val="6"/>
        </w:rPr>
        <w:t> </w:t>
      </w:r>
      <w:r>
        <w:rPr>
          <w:spacing w:val="6"/>
        </w:rPr>
      </w:r>
      <w:r>
        <w:rPr>
          <w:spacing w:val="-4"/>
        </w:rPr>
        <w:t>流量仅为对本金和以未偿付本金金额为基础的利息的支付。此类金融资产采用实际利率法确认利息收入。除利息收入、减值</w:t>
      </w:r>
      <w:r>
        <w:rPr>
          <w:spacing w:val="44"/>
        </w:rPr>
        <w:t> </w:t>
      </w:r>
      <w:r>
        <w:rPr>
          <w:spacing w:val="44"/>
        </w:rPr>
      </w:r>
      <w:r>
        <w:rPr>
          <w:spacing w:val="-4"/>
        </w:rPr>
        <w:t>损失及汇兑差额确认为当期损益外，其余公允价值变动计入其他综合收益。当金融资产终止确认时，之前计入其他综合收益</w:t>
      </w:r>
      <w:r>
        <w:rPr>
          <w:spacing w:val="43"/>
        </w:rPr>
        <w:t> </w:t>
      </w:r>
      <w:r>
        <w:rPr>
          <w:spacing w:val="43"/>
        </w:rPr>
      </w:r>
      <w:r>
        <w:rPr>
          <w:spacing w:val="-3"/>
        </w:rPr>
        <w:t>的累计利得或损失从其他综合收益转出，计入当期损益。</w:t>
      </w:r>
    </w:p>
    <w:p>
      <w:pPr>
        <w:pStyle w:val="BodyText"/>
        <w:spacing w:line="300" w:lineRule="auto" w:before="17"/>
        <w:ind w:left="513" w:right="0"/>
        <w:jc w:val="left"/>
      </w:pPr>
      <w:r>
        <w:rPr>
          <w:spacing w:val="-3"/>
        </w:rPr>
        <w:t>（</w:t>
      </w:r>
      <w:r>
        <w:rPr>
          <w:rFonts w:ascii="Times New Roman" w:hAnsi="Times New Roman" w:cs="Times New Roman" w:eastAsia="Times New Roman" w:hint="default"/>
          <w:spacing w:val="-3"/>
        </w:rPr>
        <w:t>3</w:t>
      </w:r>
      <w:r>
        <w:rPr>
          <w:spacing w:val="-3"/>
        </w:rPr>
        <w:t>）以公允价值计量且其变动计入其他综合收益的权益工具投资</w:t>
      </w:r>
      <w:r>
        <w:rPr/>
        <w:t> </w:t>
      </w:r>
      <w:r>
        <w:rPr/>
      </w:r>
      <w:r>
        <w:rPr>
          <w:spacing w:val="-5"/>
          <w:w w:val="101"/>
        </w:rPr>
        <w:t>本公司不可撤销地选择将部分非交易性权益工具投资指定为以公允价值计量且其变动计入其他综合收益的金融资产，仅</w:t>
      </w:r>
      <w:r>
        <w:rPr>
          <w:spacing w:val="-5"/>
        </w:rPr>
      </w:r>
    </w:p>
    <w:p>
      <w:pPr>
        <w:pStyle w:val="BodyText"/>
        <w:spacing w:line="316" w:lineRule="auto" w:before="32"/>
        <w:ind w:right="1036"/>
        <w:jc w:val="both"/>
      </w:pPr>
      <w:r>
        <w:rPr>
          <w:spacing w:val="-4"/>
        </w:rPr>
        <w:t>将相关股利收入（明确作为投资成本部分收回的股利收入除外）计入当期损益，公允价值的后续变动计入其他综合收益，不</w:t>
      </w:r>
      <w:r>
        <w:rPr>
          <w:spacing w:val="40"/>
        </w:rPr>
        <w:t> </w:t>
      </w:r>
      <w:r>
        <w:rPr>
          <w:spacing w:val="40"/>
        </w:rPr>
      </w:r>
      <w:r>
        <w:rPr>
          <w:spacing w:val="-3"/>
        </w:rPr>
        <w:t>需计提减值准备。当金融资产终止确认时，之前计入其他综合收益的累计利得或损失从其他综合收益转出，计入留存收益。</w:t>
      </w:r>
    </w:p>
    <w:p>
      <w:pPr>
        <w:pStyle w:val="BodyText"/>
        <w:spacing w:line="300" w:lineRule="auto" w:before="19"/>
        <w:ind w:left="513" w:right="0"/>
        <w:jc w:val="left"/>
      </w:pPr>
      <w:r>
        <w:rPr>
          <w:spacing w:val="-3"/>
        </w:rPr>
        <w:t>（</w:t>
      </w:r>
      <w:r>
        <w:rPr>
          <w:rFonts w:ascii="Times New Roman" w:hAnsi="Times New Roman" w:cs="Times New Roman" w:eastAsia="Times New Roman" w:hint="default"/>
          <w:spacing w:val="-3"/>
        </w:rPr>
        <w:t>4</w:t>
      </w:r>
      <w:r>
        <w:rPr>
          <w:spacing w:val="-3"/>
        </w:rPr>
        <w:t>）以公允价值计量且其变动计入当期损益的金融资产</w:t>
      </w:r>
      <w:r>
        <w:rPr>
          <w:spacing w:val="-12"/>
        </w:rPr>
        <w:t> </w:t>
      </w:r>
      <w:r>
        <w:rPr>
          <w:spacing w:val="-12"/>
        </w:rPr>
      </w:r>
      <w:r>
        <w:rPr>
          <w:spacing w:val="-5"/>
          <w:w w:val="101"/>
        </w:rPr>
        <w:t>上述以摊余成本计量的金融资产和以公允价值计量且其变动计入其他综合收益的金融资产之外的金融资产，分类为以公</w:t>
      </w:r>
      <w:r>
        <w:rPr>
          <w:spacing w:val="-5"/>
        </w:rPr>
      </w:r>
    </w:p>
    <w:p>
      <w:pPr>
        <w:pStyle w:val="BodyText"/>
        <w:spacing w:line="319" w:lineRule="auto" w:before="31"/>
        <w:ind w:right="1124"/>
        <w:jc w:val="both"/>
      </w:pPr>
      <w:r>
        <w:rPr>
          <w:spacing w:val="-4"/>
        </w:rPr>
        <w:t>允价值计量且其变动计入当期损益的金融资产。对于此类金融资产，采用公允价值进行后续计量，所有公允价值变动计入当</w:t>
      </w:r>
      <w:r>
        <w:rPr>
          <w:spacing w:val="43"/>
        </w:rPr>
        <w:t> </w:t>
      </w:r>
      <w:r>
        <w:rPr>
          <w:spacing w:val="43"/>
        </w:rPr>
      </w:r>
      <w:r>
        <w:rPr/>
        <w:t>期损益。</w:t>
      </w:r>
    </w:p>
    <w:p>
      <w:pPr>
        <w:pStyle w:val="BodyText"/>
        <w:spacing w:line="316" w:lineRule="auto" w:before="17"/>
        <w:ind w:left="513" w:right="0"/>
        <w:jc w:val="left"/>
      </w:pPr>
      <w:r>
        <w:rPr>
          <w:rFonts w:ascii="宋体" w:hAnsi="宋体" w:cs="宋体" w:eastAsia="宋体" w:hint="default"/>
          <w:b/>
          <w:bCs/>
        </w:rPr>
        <w:t>金融负债分类和计量</w:t>
      </w:r>
      <w:r>
        <w:rPr>
          <w:rFonts w:ascii="宋体" w:hAnsi="宋体" w:cs="宋体" w:eastAsia="宋体" w:hint="default"/>
          <w:b/>
          <w:bCs/>
          <w:spacing w:val="-86"/>
        </w:rPr>
        <w:t> </w:t>
      </w:r>
      <w:r>
        <w:rPr>
          <w:rFonts w:ascii="宋体" w:hAnsi="宋体" w:cs="宋体" w:eastAsia="宋体" w:hint="default"/>
          <w:b/>
          <w:bCs/>
          <w:spacing w:val="-86"/>
        </w:rPr>
      </w:r>
      <w:r>
        <w:rPr>
          <w:spacing w:val="-4"/>
        </w:rPr>
        <w:t>本公司的金融负债于初始确认时分类为：以公允价值计量且其变动计入当期损益的金融负债、其他金融负债、被指定为</w:t>
      </w:r>
    </w:p>
    <w:p>
      <w:pPr>
        <w:pStyle w:val="BodyText"/>
        <w:spacing w:line="316" w:lineRule="auto" w:before="19"/>
        <w:ind w:right="1122"/>
        <w:jc w:val="both"/>
      </w:pPr>
      <w:r>
        <w:rPr>
          <w:spacing w:val="-4"/>
        </w:rPr>
        <w:t>有效套期工具的衍生工具。对于以公允价值计量且其变动计入当期损益的金融负债，相关交易费用直接计入当期损益，其他</w:t>
      </w:r>
      <w:r>
        <w:rPr>
          <w:spacing w:val="44"/>
        </w:rPr>
        <w:t> </w:t>
      </w:r>
      <w:r>
        <w:rPr>
          <w:spacing w:val="44"/>
        </w:rPr>
      </w:r>
      <w:r>
        <w:rPr>
          <w:spacing w:val="-3"/>
        </w:rPr>
        <w:t>金融负债的相关交易费用计入其初始确认金额。</w:t>
      </w:r>
    </w:p>
    <w:p>
      <w:pPr>
        <w:pStyle w:val="BodyText"/>
        <w:spacing w:line="240" w:lineRule="auto" w:before="19"/>
        <w:ind w:left="513" w:right="0"/>
        <w:jc w:val="left"/>
      </w:pPr>
      <w:r>
        <w:rPr>
          <w:spacing w:val="-3"/>
        </w:rPr>
        <w:t>金融负债的后续计量取决于其分类：</w:t>
      </w:r>
    </w:p>
    <w:p>
      <w:pPr>
        <w:pStyle w:val="BodyText"/>
        <w:spacing w:line="300" w:lineRule="auto" w:before="77"/>
        <w:ind w:left="513" w:right="0"/>
        <w:jc w:val="left"/>
      </w:pPr>
      <w:r>
        <w:rPr>
          <w:spacing w:val="-3"/>
        </w:rPr>
        <w:t>（</w:t>
      </w:r>
      <w:r>
        <w:rPr>
          <w:rFonts w:ascii="Times New Roman" w:hAnsi="Times New Roman" w:cs="Times New Roman" w:eastAsia="Times New Roman" w:hint="default"/>
          <w:spacing w:val="-3"/>
        </w:rPr>
        <w:t>1</w:t>
      </w:r>
      <w:r>
        <w:rPr>
          <w:spacing w:val="-3"/>
        </w:rPr>
        <w:t>）以公允价值计量且其变动计入当期损益的金融负债</w:t>
      </w:r>
      <w:r>
        <w:rPr>
          <w:spacing w:val="-12"/>
        </w:rPr>
        <w:t> </w:t>
      </w:r>
      <w:r>
        <w:rPr>
          <w:spacing w:val="-12"/>
        </w:rPr>
      </w:r>
      <w:r>
        <w:rPr>
          <w:spacing w:val="-4"/>
        </w:rPr>
        <w:t>以公允价值计量且其变动计入当期损益的金融负债，包括交易性金融负债（含属于金融负债的衍生工具）和初始确认时</w:t>
      </w:r>
    </w:p>
    <w:p>
      <w:pPr>
        <w:pStyle w:val="BodyText"/>
        <w:spacing w:line="319" w:lineRule="auto" w:before="31"/>
        <w:ind w:right="1122"/>
        <w:jc w:val="both"/>
      </w:pPr>
      <w:r>
        <w:rPr>
          <w:spacing w:val="-4"/>
        </w:rPr>
        <w:t>指定为以公允价值计量且其变动计入当期损益的金融负债。交易性金融负债（含属于金融负债的衍生工具），按照公允价值</w:t>
      </w:r>
      <w:r>
        <w:rPr>
          <w:spacing w:val="40"/>
        </w:rPr>
        <w:t> </w:t>
      </w:r>
      <w:r>
        <w:rPr>
          <w:spacing w:val="40"/>
        </w:rPr>
      </w:r>
      <w:r>
        <w:rPr>
          <w:spacing w:val="-4"/>
        </w:rPr>
        <w:t>进行后续计量，所有公允价值变动均计入当期损益。对于指定为以公允价值计量且其变动计入当期损益的金融负债，按照公</w:t>
      </w:r>
      <w:r>
        <w:rPr>
          <w:spacing w:val="43"/>
        </w:rPr>
        <w:t> </w:t>
      </w:r>
      <w:r>
        <w:rPr>
          <w:spacing w:val="43"/>
        </w:rPr>
      </w:r>
      <w:r>
        <w:rPr>
          <w:spacing w:val="-4"/>
        </w:rPr>
        <w:t>允价值进行后续计量，除由本公司自身信用风险变动引起的公允价值变动计入其他综合收益之外，其他公允价值变动计入当</w:t>
      </w:r>
      <w:r>
        <w:rPr>
          <w:spacing w:val="42"/>
        </w:rPr>
        <w:t> </w:t>
      </w:r>
      <w:r>
        <w:rPr>
          <w:spacing w:val="42"/>
        </w:rPr>
      </w:r>
      <w:r>
        <w:rPr>
          <w:spacing w:val="-4"/>
        </w:rPr>
        <w:t>期损益；如果由本公司自身信用风险变动引起的公允价值变动计入其他综合收益会造成或扩大损益中的会计错配，本公司将</w:t>
      </w:r>
      <w:r>
        <w:rPr>
          <w:spacing w:val="44"/>
        </w:rPr>
        <w:t> </w:t>
      </w:r>
      <w:r>
        <w:rPr>
          <w:spacing w:val="44"/>
        </w:rPr>
      </w:r>
      <w:r>
        <w:rPr>
          <w:spacing w:val="-3"/>
        </w:rPr>
        <w:t>所有公允价值变动（包括自身信用风险变动的影响金额）计入当期损益。</w:t>
      </w:r>
    </w:p>
    <w:p>
      <w:pPr>
        <w:pStyle w:val="BodyText"/>
        <w:spacing w:line="309" w:lineRule="auto" w:before="17"/>
        <w:ind w:left="513" w:right="4036"/>
        <w:jc w:val="left"/>
        <w:rPr>
          <w:rFonts w:ascii="宋体" w:hAnsi="宋体" w:cs="宋体" w:eastAsia="宋体" w:hint="default"/>
        </w:rPr>
      </w:pPr>
      <w:r>
        <w:rPr/>
        <w:t>（</w:t>
      </w:r>
      <w:r>
        <w:rPr>
          <w:rFonts w:ascii="Times New Roman" w:hAnsi="Times New Roman" w:cs="Times New Roman" w:eastAsia="Times New Roman" w:hint="default"/>
        </w:rPr>
        <w:t>2</w:t>
      </w:r>
      <w:r>
        <w:rPr/>
        <w:t>）其他金融负债</w:t>
      </w:r>
      <w:r>
        <w:rPr>
          <w:spacing w:val="-85"/>
        </w:rPr>
        <w:t> </w:t>
      </w:r>
      <w:r>
        <w:rPr>
          <w:spacing w:val="-85"/>
        </w:rPr>
      </w:r>
      <w:r>
        <w:rPr>
          <w:spacing w:val="-3"/>
        </w:rPr>
        <w:t>对于此类金融负债，采用实际利率法，按照摊余成本进行后续计量。 </w:t>
      </w:r>
      <w:r>
        <w:rPr>
          <w:spacing w:val="-3"/>
        </w:rPr>
      </w:r>
      <w:r>
        <w:rPr>
          <w:rFonts w:ascii="宋体" w:hAnsi="宋体" w:cs="宋体" w:eastAsia="宋体" w:hint="default"/>
          <w:b/>
          <w:bCs/>
        </w:rPr>
        <w:t>金融工具减值</w:t>
      </w:r>
      <w:r>
        <w:rPr>
          <w:rFonts w:ascii="宋体" w:hAnsi="宋体" w:cs="宋体" w:eastAsia="宋体" w:hint="default"/>
        </w:rPr>
      </w:r>
    </w:p>
    <w:p>
      <w:pPr>
        <w:pStyle w:val="BodyText"/>
        <w:spacing w:line="319" w:lineRule="auto" w:before="24"/>
        <w:ind w:right="0" w:firstLine="360"/>
        <w:jc w:val="left"/>
      </w:pPr>
      <w:r>
        <w:rPr>
          <w:spacing w:val="-4"/>
        </w:rPr>
        <w:t>本公司以预期信用损失为基础，对以摊余成本计量的金融资产、以公允价值计量且其变动计入其他综合收益的债务工具</w:t>
      </w:r>
      <w:r>
        <w:rPr>
          <w:w w:val="101"/>
        </w:rPr>
        <w:t> </w:t>
      </w:r>
      <w:r>
        <w:rPr>
          <w:spacing w:val="-3"/>
        </w:rPr>
        <w:t>投资进行减值处理并确认损失准备。</w:t>
      </w:r>
    </w:p>
    <w:p>
      <w:pPr>
        <w:pStyle w:val="BodyText"/>
        <w:spacing w:line="316" w:lineRule="auto" w:before="17"/>
        <w:ind w:right="0" w:firstLine="360"/>
        <w:jc w:val="left"/>
      </w:pPr>
      <w:r>
        <w:rPr>
          <w:spacing w:val="-4"/>
        </w:rPr>
        <w:t>对于不含重大融资成分的应收款项以及合同资产，本公司运用简化计量方法，按照相当于整个存续期内的预期信用损失</w:t>
      </w:r>
      <w:r>
        <w:rPr>
          <w:w w:val="101"/>
        </w:rPr>
        <w:t> </w:t>
      </w:r>
      <w:r>
        <w:rPr>
          <w:spacing w:val="-3"/>
        </w:rPr>
        <w:t>金额计量损失准备。</w:t>
      </w:r>
    </w:p>
    <w:p>
      <w:pPr>
        <w:pStyle w:val="BodyText"/>
        <w:spacing w:line="316" w:lineRule="auto" w:before="19"/>
        <w:ind w:right="0" w:firstLine="360"/>
        <w:jc w:val="left"/>
      </w:pPr>
      <w:r>
        <w:rPr>
          <w:spacing w:val="-4"/>
        </w:rPr>
        <w:t>对于租赁应收款、包含重大融资成分的应收款项以及合同资产，本公司选择运用简化计量方法，按照相当于整个存续期</w:t>
      </w:r>
      <w:r>
        <w:rPr>
          <w:w w:val="101"/>
        </w:rPr>
        <w:t> </w:t>
      </w:r>
      <w:r>
        <w:rPr>
          <w:spacing w:val="-3"/>
        </w:rPr>
        <w:t>内的预期信用损失金额计量损失准备。</w:t>
      </w:r>
    </w:p>
    <w:p>
      <w:pPr>
        <w:pStyle w:val="BodyText"/>
        <w:spacing w:line="309" w:lineRule="auto" w:before="19"/>
        <w:ind w:right="935" w:firstLine="360"/>
        <w:jc w:val="left"/>
      </w:pPr>
      <w:r>
        <w:rPr>
          <w:spacing w:val="-4"/>
          <w:w w:val="101"/>
        </w:rPr>
        <w:t>除上述采用简化计量方法以外的金融资产，本公司在每个资产负债表日评估其信用风险自初始确认后是否已经显著增加，</w:t>
      </w:r>
      <w:r>
        <w:rPr>
          <w:w w:val="101"/>
        </w:rPr>
        <w:t> </w:t>
      </w:r>
      <w:r>
        <w:rPr>
          <w:spacing w:val="-6"/>
          <w:w w:val="101"/>
        </w:rPr>
        <w:t>如果信用风险自初始确认后未显著增加，处于第一阶段，本公司按照相当于未来</w:t>
      </w:r>
      <w:r>
        <w:rPr>
          <w:rFonts w:ascii="Times New Roman" w:hAnsi="Times New Roman" w:cs="Times New Roman" w:eastAsia="Times New Roman" w:hint="default"/>
          <w:spacing w:val="-6"/>
          <w:w w:val="101"/>
        </w:rPr>
        <w:t>12</w:t>
      </w:r>
      <w:r>
        <w:rPr>
          <w:spacing w:val="-6"/>
          <w:w w:val="101"/>
        </w:rPr>
        <w:t>个月内预期信用损失的金额计量损失准备，</w:t>
      </w:r>
      <w:r>
        <w:rPr>
          <w:spacing w:val="-59"/>
          <w:w w:val="101"/>
        </w:rPr>
        <w:t> </w:t>
      </w:r>
      <w:r>
        <w:rPr>
          <w:spacing w:val="-59"/>
          <w:w w:val="101"/>
        </w:rPr>
      </w:r>
      <w:r>
        <w:rPr>
          <w:spacing w:val="-3"/>
        </w:rPr>
        <w:t>并按照账面余额和实际利率计算利息收入；如果信用风险自初始确认后已显著增加但尚未发生信用减值的，处于第二阶段，</w:t>
      </w:r>
    </w:p>
    <w:p>
      <w:pPr>
        <w:spacing w:after="0" w:line="309"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6"/>
        <w:ind w:right="1124"/>
        <w:jc w:val="both"/>
      </w:pPr>
      <w:r>
        <w:rPr>
          <w:spacing w:val="-4"/>
        </w:rPr>
        <w:t>本公司按照相当于整个存续期内预期信用损失的金额计量损失准备，并按照账面余额和实际利率计算利息收入；如果初始确</w:t>
      </w:r>
      <w:r>
        <w:rPr>
          <w:spacing w:val="39"/>
        </w:rPr>
        <w:t> </w:t>
      </w:r>
      <w:r>
        <w:rPr>
          <w:spacing w:val="39"/>
        </w:rPr>
      </w:r>
      <w:r>
        <w:rPr>
          <w:spacing w:val="-4"/>
        </w:rPr>
        <w:t>认后发生信用减值的，处于第三阶段，本公司按照相当于整个存续期内预期信用损失的金额计量损失准备，并按照摊余成本</w:t>
      </w:r>
      <w:r>
        <w:rPr>
          <w:spacing w:val="43"/>
        </w:rPr>
        <w:t> </w:t>
      </w:r>
      <w:r>
        <w:rPr>
          <w:spacing w:val="43"/>
        </w:rPr>
      </w:r>
      <w:r>
        <w:rPr>
          <w:spacing w:val="-4"/>
        </w:rPr>
        <w:t>和实际利率计算利息收入。对于资产负债表日只具有较低信用风险的金融工具，本公司假设其信用风险自初始确认后未显著</w:t>
      </w:r>
      <w:r>
        <w:rPr>
          <w:spacing w:val="42"/>
        </w:rPr>
        <w:t> </w:t>
      </w:r>
      <w:r>
        <w:rPr>
          <w:spacing w:val="42"/>
        </w:rPr>
      </w:r>
      <w:r>
        <w:rPr/>
        <w:t>增加。</w:t>
      </w:r>
    </w:p>
    <w:p>
      <w:pPr>
        <w:pStyle w:val="BodyText"/>
        <w:spacing w:line="316" w:lineRule="auto" w:before="17"/>
        <w:ind w:right="1124" w:firstLine="360"/>
        <w:jc w:val="both"/>
      </w:pPr>
      <w:r>
        <w:rPr>
          <w:spacing w:val="-4"/>
        </w:rPr>
        <w:t>本公司基于单项和组合评估金融工具的预期信用损失。本公司考虑了不同客户的信用风险特征，以账龄组合为基础评估</w:t>
      </w:r>
      <w:r>
        <w:rPr>
          <w:w w:val="101"/>
        </w:rPr>
        <w:t> </w:t>
      </w:r>
      <w:r>
        <w:rPr>
          <w:spacing w:val="-3"/>
        </w:rPr>
        <w:t>金融工具的预期信用损失。</w:t>
      </w:r>
    </w:p>
    <w:p>
      <w:pPr>
        <w:pStyle w:val="BodyText"/>
        <w:spacing w:line="316" w:lineRule="auto" w:before="19"/>
        <w:ind w:right="1124" w:firstLine="360"/>
        <w:jc w:val="both"/>
      </w:pPr>
      <w:r>
        <w:rPr>
          <w:spacing w:val="-4"/>
        </w:rPr>
        <w:t>关于本公司对信用风险显著增加判断标准、已发生信用减值资产的定义、预期信用损失计量的假设等披露参见第十二节</w:t>
      </w:r>
      <w:r>
        <w:rPr>
          <w:w w:val="101"/>
        </w:rPr>
        <w:t> </w:t>
      </w:r>
      <w:r>
        <w:rPr>
          <w:spacing w:val="-3"/>
        </w:rPr>
        <w:t>财务报告附注十</w:t>
      </w:r>
      <w:r>
        <w:rPr>
          <w:rFonts w:ascii="Times New Roman" w:hAnsi="Times New Roman" w:cs="Times New Roman" w:eastAsia="Times New Roman" w:hint="default"/>
          <w:spacing w:val="-3"/>
        </w:rPr>
        <w:t>“</w:t>
      </w:r>
      <w:r>
        <w:rPr>
          <w:spacing w:val="-3"/>
        </w:rPr>
        <w:t>与金融工具相关的风险</w:t>
      </w:r>
      <w:r>
        <w:rPr>
          <w:rFonts w:ascii="Times New Roman" w:hAnsi="Times New Roman" w:cs="Times New Roman" w:eastAsia="Times New Roman" w:hint="default"/>
          <w:spacing w:val="-3"/>
        </w:rPr>
        <w:t>”</w:t>
      </w:r>
      <w:r>
        <w:rPr>
          <w:spacing w:val="-3"/>
        </w:rPr>
        <w:t>。</w:t>
      </w:r>
    </w:p>
    <w:p>
      <w:pPr>
        <w:pStyle w:val="BodyText"/>
        <w:spacing w:line="319" w:lineRule="auto"/>
        <w:ind w:left="513" w:right="1032"/>
        <w:jc w:val="left"/>
      </w:pPr>
      <w:r>
        <w:rPr>
          <w:spacing w:val="-3"/>
        </w:rPr>
        <w:t>当本公司不再合理预期能够全部或部分收回金融资产合同现金流量时，本公司直接减记该金融资产的账面余额。</w:t>
      </w:r>
      <w:r>
        <w:rPr>
          <w:spacing w:val="54"/>
        </w:rPr>
        <w:t> </w:t>
      </w:r>
      <w:r>
        <w:rPr>
          <w:spacing w:val="54"/>
        </w:rPr>
      </w:r>
      <w:r>
        <w:rPr>
          <w:rFonts w:ascii="宋体" w:hAnsi="宋体" w:cs="宋体" w:eastAsia="宋体" w:hint="default"/>
          <w:b/>
          <w:bCs/>
        </w:rPr>
        <w:t>金融工具抵销</w:t>
      </w:r>
      <w:r>
        <w:rPr>
          <w:rFonts w:ascii="宋体" w:hAnsi="宋体" w:cs="宋体" w:eastAsia="宋体" w:hint="default"/>
          <w:b/>
          <w:bCs/>
          <w:spacing w:val="-86"/>
        </w:rPr>
        <w:t> </w:t>
      </w:r>
      <w:r>
        <w:rPr>
          <w:rFonts w:ascii="宋体" w:hAnsi="宋体" w:cs="宋体" w:eastAsia="宋体" w:hint="default"/>
          <w:b/>
          <w:bCs/>
          <w:spacing w:val="-86"/>
        </w:rPr>
      </w:r>
      <w:r>
        <w:rPr>
          <w:spacing w:val="-6"/>
          <w:w w:val="101"/>
        </w:rPr>
        <w:t>同时满足下列条件的，金融资产和金融负债以相互抵销后的净额在资产负债表内列示：具有抵销已确认金额的法定权利，</w:t>
      </w:r>
      <w:r>
        <w:rPr>
          <w:spacing w:val="-6"/>
        </w:rPr>
      </w:r>
    </w:p>
    <w:p>
      <w:pPr>
        <w:pStyle w:val="BodyText"/>
        <w:spacing w:line="316" w:lineRule="auto" w:before="17"/>
        <w:ind w:left="513" w:right="2952" w:hanging="360"/>
        <w:jc w:val="left"/>
        <w:rPr>
          <w:rFonts w:ascii="宋体" w:hAnsi="宋体" w:cs="宋体" w:eastAsia="宋体" w:hint="default"/>
        </w:rPr>
      </w:pPr>
      <w:r>
        <w:rPr>
          <w:spacing w:val="-3"/>
        </w:rPr>
        <w:t>且该种法定权利是当前可执行的；计划以净额结算，或同时变现该金融资产和清偿该金融负债。</w:t>
      </w:r>
      <w:r>
        <w:rPr>
          <w:spacing w:val="31"/>
        </w:rPr>
        <w:t> </w:t>
      </w:r>
      <w:r>
        <w:rPr>
          <w:spacing w:val="31"/>
        </w:rPr>
      </w:r>
      <w:r>
        <w:rPr>
          <w:rFonts w:ascii="宋体" w:hAnsi="宋体" w:cs="宋体" w:eastAsia="宋体" w:hint="default"/>
          <w:b/>
          <w:bCs/>
        </w:rPr>
        <w:t>金融资产转移</w:t>
      </w:r>
      <w:r>
        <w:rPr>
          <w:rFonts w:ascii="宋体" w:hAnsi="宋体" w:cs="宋体" w:eastAsia="宋体" w:hint="default"/>
        </w:rPr>
      </w:r>
    </w:p>
    <w:p>
      <w:pPr>
        <w:pStyle w:val="BodyText"/>
        <w:spacing w:line="319" w:lineRule="auto" w:before="19"/>
        <w:ind w:right="1128" w:firstLine="360"/>
        <w:jc w:val="both"/>
      </w:pPr>
      <w:r>
        <w:rPr>
          <w:spacing w:val="-5"/>
        </w:rPr>
        <w:t>本公司已将金融资产所有权上几乎所有的风险和报酬转移给转入方的，终止确认该金融资产；保留了金融资产所有权上</w:t>
      </w:r>
      <w:r>
        <w:rPr>
          <w:w w:val="101"/>
        </w:rPr>
        <w:t> </w:t>
      </w:r>
      <w:r>
        <w:rPr>
          <w:spacing w:val="-3"/>
        </w:rPr>
        <w:t>几乎所有的风险和报酬的，不终止确认该金融资产。</w:t>
      </w:r>
    </w:p>
    <w:p>
      <w:pPr>
        <w:pStyle w:val="BodyText"/>
        <w:spacing w:line="316" w:lineRule="auto" w:before="17"/>
        <w:ind w:right="1124" w:firstLine="360"/>
        <w:jc w:val="both"/>
      </w:pPr>
      <w:r>
        <w:rPr>
          <w:spacing w:val="-5"/>
        </w:rPr>
        <w:t>本公司既没有转移也没有保留金融资产所有权上几乎所有的风险和报酬的，分别下列情况处理：放弃了对该金融资产控</w:t>
      </w:r>
      <w:r>
        <w:rPr>
          <w:w w:val="101"/>
        </w:rPr>
        <w:t> </w:t>
      </w:r>
      <w:r>
        <w:rPr>
          <w:spacing w:val="-4"/>
        </w:rPr>
        <w:t>制的，终止确认该金融资产并确认产生的资产和负债；未放弃对该金融资产控制的，按照其继续涉入所转移金融资产的程度</w:t>
      </w:r>
      <w:r>
        <w:rPr>
          <w:spacing w:val="43"/>
        </w:rPr>
        <w:t> </w:t>
      </w:r>
      <w:r>
        <w:rPr>
          <w:spacing w:val="43"/>
        </w:rPr>
      </w:r>
      <w:r>
        <w:rPr>
          <w:spacing w:val="-3"/>
        </w:rPr>
        <w:t>确认有关金融资产，并相应确认有关负债。</w:t>
      </w:r>
    </w:p>
    <w:p>
      <w:pPr>
        <w:pStyle w:val="BodyText"/>
        <w:spacing w:line="319" w:lineRule="auto" w:before="19"/>
        <w:ind w:right="1124" w:firstLine="360"/>
        <w:jc w:val="both"/>
      </w:pPr>
      <w:r>
        <w:rPr>
          <w:spacing w:val="-4"/>
        </w:rPr>
        <w:t>通过对所转移金融资产提供财务担保方式继续涉入的，按照金融资产的账面价值和财务担保金额两者之中的较低者，确</w:t>
      </w:r>
      <w:r>
        <w:rPr>
          <w:w w:val="101"/>
        </w:rPr>
        <w:t> </w:t>
      </w:r>
      <w:r>
        <w:rPr>
          <w:spacing w:val="-3"/>
        </w:rPr>
        <w:t>认继续涉入形成的资产。财务担保金额，是指所收到的对价中，将被要求偿还的最高金额。</w:t>
      </w:r>
    </w:p>
    <w:p>
      <w:pPr>
        <w:spacing w:line="240" w:lineRule="auto" w:before="2"/>
        <w:rPr>
          <w:rFonts w:ascii="宋体" w:hAnsi="宋体" w:cs="宋体" w:eastAsia="宋体" w:hint="default"/>
          <w:sz w:val="25"/>
          <w:szCs w:val="25"/>
        </w:rPr>
      </w:pPr>
    </w:p>
    <w:p>
      <w:pPr>
        <w:spacing w:line="316" w:lineRule="auto" w:before="0"/>
        <w:ind w:left="513" w:right="2952" w:hanging="360"/>
        <w:jc w:val="left"/>
        <w:rPr>
          <w:rFonts w:ascii="宋体" w:hAnsi="宋体" w:cs="宋体" w:eastAsia="宋体" w:hint="default"/>
          <w:sz w:val="18"/>
          <w:szCs w:val="18"/>
        </w:rPr>
      </w:pPr>
      <w:r>
        <w:rPr>
          <w:rFonts w:ascii="宋体" w:hAnsi="宋体" w:cs="宋体" w:eastAsia="宋体" w:hint="default"/>
          <w:b/>
          <w:bCs/>
          <w:sz w:val="18"/>
          <w:szCs w:val="18"/>
        </w:rPr>
        <w:t>金融工具（适用于</w:t>
      </w:r>
      <w:r>
        <w:rPr>
          <w:rFonts w:ascii="宋体" w:hAnsi="宋体" w:cs="宋体" w:eastAsia="宋体" w:hint="default"/>
          <w:b/>
          <w:bCs/>
          <w:sz w:val="18"/>
          <w:szCs w:val="18"/>
        </w:rPr>
        <w:t>2018</w:t>
      </w:r>
      <w:r>
        <w:rPr>
          <w:rFonts w:ascii="宋体" w:hAnsi="宋体" w:cs="宋体" w:eastAsia="宋体" w:hint="default"/>
          <w:b/>
          <w:bCs/>
          <w:sz w:val="18"/>
          <w:szCs w:val="18"/>
        </w:rPr>
        <w:t>年度）</w:t>
      </w:r>
      <w:r>
        <w:rPr>
          <w:rFonts w:ascii="宋体" w:hAnsi="宋体" w:cs="宋体" w:eastAsia="宋体" w:hint="default"/>
          <w:b/>
          <w:bCs/>
          <w:spacing w:val="-86"/>
          <w:sz w:val="18"/>
          <w:szCs w:val="18"/>
        </w:rPr>
        <w:t> </w:t>
      </w:r>
      <w:r>
        <w:rPr>
          <w:rFonts w:ascii="宋体" w:hAnsi="宋体" w:cs="宋体" w:eastAsia="宋体" w:hint="default"/>
          <w:spacing w:val="-3"/>
          <w:sz w:val="18"/>
          <w:szCs w:val="18"/>
        </w:rPr>
        <w:t>金融工具，是指形成一个企业的金融资产，并形成其他单位的金融负债或权益工具的合同。</w:t>
      </w:r>
      <w:r>
        <w:rPr>
          <w:rFonts w:ascii="宋体" w:hAnsi="宋体" w:cs="宋体" w:eastAsia="宋体" w:hint="default"/>
          <w:w w:val="101"/>
          <w:sz w:val="18"/>
          <w:szCs w:val="18"/>
        </w:rPr>
        <w:t> </w:t>
      </w:r>
      <w:r>
        <w:rPr>
          <w:rFonts w:ascii="宋体" w:hAnsi="宋体" w:cs="宋体" w:eastAsia="宋体" w:hint="default"/>
          <w:b/>
          <w:bCs/>
          <w:sz w:val="18"/>
          <w:szCs w:val="18"/>
        </w:rPr>
        <w:t>金融工具的确认和终止确认</w:t>
      </w:r>
      <w:r>
        <w:rPr>
          <w:rFonts w:ascii="宋体" w:hAnsi="宋体" w:cs="宋体" w:eastAsia="宋体" w:hint="default"/>
          <w:b/>
          <w:bCs/>
          <w:w w:val="100"/>
          <w:sz w:val="18"/>
          <w:szCs w:val="18"/>
        </w:rPr>
        <w:t> </w:t>
      </w:r>
      <w:r>
        <w:rPr>
          <w:rFonts w:ascii="宋体" w:hAnsi="宋体" w:cs="宋体" w:eastAsia="宋体" w:hint="default"/>
          <w:spacing w:val="-3"/>
          <w:sz w:val="18"/>
          <w:szCs w:val="18"/>
        </w:rPr>
        <w:t>本公司于成为金融工具合同的一方时确认一项金融资产或金融负债。</w:t>
      </w:r>
    </w:p>
    <w:p>
      <w:pPr>
        <w:pStyle w:val="BodyText"/>
        <w:spacing w:line="316" w:lineRule="auto" w:before="19"/>
        <w:ind w:right="1124" w:firstLine="360"/>
        <w:jc w:val="both"/>
      </w:pPr>
      <w:r>
        <w:rPr>
          <w:spacing w:val="-5"/>
        </w:rPr>
        <w:t>满足下列条件的，终止确认金融资产（或金融资产的一部分，或一组类似金融资产的一部分），即从其账户和资产负债</w:t>
      </w:r>
      <w:r>
        <w:rPr>
          <w:w w:val="101"/>
        </w:rPr>
        <w:t> </w:t>
      </w:r>
      <w:r>
        <w:rPr>
          <w:spacing w:val="-3"/>
        </w:rPr>
        <w:t>表内予以转销：</w:t>
      </w:r>
    </w:p>
    <w:p>
      <w:pPr>
        <w:pStyle w:val="BodyText"/>
        <w:spacing w:line="240" w:lineRule="auto" w:before="19"/>
        <w:ind w:left="513" w:right="0"/>
        <w:jc w:val="left"/>
      </w:pPr>
      <w:r>
        <w:rPr/>
        <w:t>（</w:t>
      </w:r>
      <w:r>
        <w:rPr>
          <w:rFonts w:ascii="Times New Roman" w:hAnsi="Times New Roman" w:cs="Times New Roman" w:eastAsia="Times New Roman" w:hint="default"/>
        </w:rPr>
        <w:t>1</w:t>
      </w:r>
      <w:r>
        <w:rPr/>
        <w:t>）</w:t>
      </w:r>
      <w:r>
        <w:rPr>
          <w:spacing w:val="-9"/>
        </w:rPr>
        <w:t> </w:t>
      </w:r>
      <w:r>
        <w:rPr>
          <w:spacing w:val="-3"/>
        </w:rPr>
        <w:t>收取金融资产现金流量的权利届满；</w:t>
      </w:r>
    </w:p>
    <w:p>
      <w:pPr>
        <w:pStyle w:val="BodyText"/>
        <w:spacing w:line="300" w:lineRule="auto" w:before="63"/>
        <w:ind w:right="0" w:firstLine="360"/>
        <w:jc w:val="left"/>
      </w:pPr>
      <w:r>
        <w:rPr>
          <w:spacing w:val="-3"/>
        </w:rPr>
        <w:t>（</w:t>
      </w:r>
      <w:r>
        <w:rPr>
          <w:rFonts w:ascii="Times New Roman" w:hAnsi="Times New Roman" w:cs="Times New Roman" w:eastAsia="Times New Roman" w:hint="default"/>
          <w:spacing w:val="-3"/>
        </w:rPr>
        <w:t>2</w:t>
      </w:r>
      <w:r>
        <w:rPr>
          <w:spacing w:val="-3"/>
        </w:rPr>
        <w:t>）转移了收取金融资产现金流量的权利，或在</w:t>
      </w:r>
      <w:r>
        <w:rPr>
          <w:rFonts w:ascii="Times New Roman" w:hAnsi="Times New Roman" w:cs="Times New Roman" w:eastAsia="Times New Roman" w:hint="default"/>
          <w:spacing w:val="-3"/>
        </w:rPr>
        <w:t>“</w:t>
      </w:r>
      <w:r>
        <w:rPr>
          <w:spacing w:val="-3"/>
        </w:rPr>
        <w:t>过手协议</w:t>
      </w:r>
      <w:r>
        <w:rPr>
          <w:rFonts w:ascii="Times New Roman" w:hAnsi="Times New Roman" w:cs="Times New Roman" w:eastAsia="Times New Roman" w:hint="default"/>
          <w:spacing w:val="-3"/>
        </w:rPr>
        <w:t>”</w:t>
      </w:r>
      <w:r>
        <w:rPr>
          <w:spacing w:val="-3"/>
        </w:rPr>
        <w:t>下承担了及时将收取的现金流量全额支付给第三方的义务；</w:t>
      </w:r>
      <w:r>
        <w:rPr>
          <w:w w:val="101"/>
        </w:rPr>
        <w:t> </w:t>
      </w:r>
      <w:r>
        <w:rPr/>
        <w:t>并且</w:t>
      </w:r>
      <w:r>
        <w:rPr>
          <w:rFonts w:ascii="Times New Roman" w:hAnsi="Times New Roman" w:cs="Times New Roman" w:eastAsia="Times New Roman" w:hint="default"/>
        </w:rPr>
        <w:t>(a)</w:t>
      </w:r>
      <w:r>
        <w:rPr/>
        <w:t>实质上转让了金融资产所有权上几乎所有的风险和报酬，或</w:t>
      </w:r>
      <w:r>
        <w:rPr>
          <w:rFonts w:ascii="Times New Roman" w:hAnsi="Times New Roman" w:cs="Times New Roman" w:eastAsia="Times New Roman" w:hint="default"/>
        </w:rPr>
        <w:t>(b)</w:t>
      </w:r>
      <w:r>
        <w:rPr/>
        <w:t>虽然实质上既没有转移也没有保留金融资产所有权上</w:t>
      </w:r>
      <w:r>
        <w:rPr>
          <w:spacing w:val="-43"/>
        </w:rPr>
        <w:t> </w:t>
      </w:r>
      <w:r>
        <w:rPr>
          <w:spacing w:val="-43"/>
        </w:rPr>
      </w:r>
      <w:r>
        <w:rPr>
          <w:spacing w:val="-3"/>
        </w:rPr>
        <w:t>几乎所有的风险和报酬，但放弃了对该金融资产的控制。</w:t>
      </w:r>
    </w:p>
    <w:p>
      <w:pPr>
        <w:pStyle w:val="BodyText"/>
        <w:spacing w:line="316" w:lineRule="auto" w:before="31"/>
        <w:ind w:right="1124" w:firstLine="360"/>
        <w:jc w:val="both"/>
      </w:pPr>
      <w:r>
        <w:rPr>
          <w:spacing w:val="-4"/>
        </w:rPr>
        <w:t>如果金融负债的责任已履行、撤销或届满，则对金融负债进行终止确认。如果现有金融负债被同一债权人以实质上几乎</w:t>
      </w:r>
      <w:r>
        <w:rPr>
          <w:w w:val="101"/>
        </w:rPr>
        <w:t> </w:t>
      </w:r>
      <w:r>
        <w:rPr>
          <w:spacing w:val="-4"/>
        </w:rPr>
        <w:t>完全不同条款的另一金融负债所取代，或现有负债的条款几乎全部被实质性修改，则此类替换或修改作为终止确认原负债和</w:t>
      </w:r>
      <w:r>
        <w:rPr>
          <w:spacing w:val="44"/>
        </w:rPr>
        <w:t> </w:t>
      </w:r>
      <w:r>
        <w:rPr>
          <w:spacing w:val="44"/>
        </w:rPr>
      </w:r>
      <w:r>
        <w:rPr>
          <w:spacing w:val="-3"/>
        </w:rPr>
        <w:t>确认新负债处理，差额计入当期损益。</w:t>
      </w:r>
    </w:p>
    <w:p>
      <w:pPr>
        <w:pStyle w:val="BodyText"/>
        <w:spacing w:line="316" w:lineRule="auto" w:before="19"/>
        <w:ind w:right="1124" w:firstLine="360"/>
        <w:jc w:val="both"/>
      </w:pPr>
      <w:r>
        <w:rPr>
          <w:spacing w:val="-5"/>
        </w:rPr>
        <w:t>以常规方式买卖金融资产，按交易日会计进行确认和终止确认。常规方式买卖金融资产，是指按照合同条款的约定，在</w:t>
      </w:r>
      <w:r>
        <w:rPr>
          <w:w w:val="101"/>
        </w:rPr>
        <w:t> </w:t>
      </w:r>
      <w:r>
        <w:rPr>
          <w:spacing w:val="-3"/>
        </w:rPr>
        <w:t>法规或通行惯例规定的期限内收取或交付金融资产。交易日，是指本公司承诺买入或卖出金融资产的日期。</w:t>
      </w:r>
    </w:p>
    <w:p>
      <w:pPr>
        <w:pStyle w:val="BodyText"/>
        <w:spacing w:line="316" w:lineRule="auto" w:before="19"/>
        <w:ind w:left="513" w:right="0"/>
        <w:jc w:val="left"/>
      </w:pPr>
      <w:r>
        <w:rPr>
          <w:rFonts w:ascii="宋体" w:hAnsi="宋体" w:cs="宋体" w:eastAsia="宋体" w:hint="default"/>
          <w:b/>
          <w:bCs/>
        </w:rPr>
        <w:t>金融资产分类和计量</w:t>
      </w:r>
      <w:r>
        <w:rPr>
          <w:rFonts w:ascii="宋体" w:hAnsi="宋体" w:cs="宋体" w:eastAsia="宋体" w:hint="default"/>
          <w:b/>
          <w:bCs/>
          <w:spacing w:val="-86"/>
        </w:rPr>
        <w:t> </w:t>
      </w:r>
      <w:r>
        <w:rPr>
          <w:rFonts w:ascii="宋体" w:hAnsi="宋体" w:cs="宋体" w:eastAsia="宋体" w:hint="default"/>
          <w:b/>
          <w:bCs/>
          <w:spacing w:val="-86"/>
        </w:rPr>
      </w:r>
      <w:r>
        <w:rPr>
          <w:spacing w:val="-8"/>
          <w:w w:val="101"/>
        </w:rPr>
        <w:t>本公司的金融资产于初始确认时分类为：可供出售金融资产、贷款和应收款项。金融资产在初始确认时以公允价值计量。</w:t>
      </w:r>
      <w:r>
        <w:rPr>
          <w:spacing w:val="-8"/>
        </w:rPr>
      </w:r>
    </w:p>
    <w:p>
      <w:pPr>
        <w:pStyle w:val="BodyText"/>
        <w:spacing w:line="316" w:lineRule="auto" w:before="19"/>
        <w:ind w:right="1124"/>
        <w:jc w:val="both"/>
      </w:pPr>
      <w:r>
        <w:rPr>
          <w:spacing w:val="-4"/>
        </w:rPr>
        <w:t>对于以公允价值计量且其变动计入当期损益的金融资产，相关交易费用直接计入当期损益，其他类别的金融资产相关交易费</w:t>
      </w:r>
      <w:r>
        <w:rPr>
          <w:spacing w:val="44"/>
        </w:rPr>
        <w:t> </w:t>
      </w:r>
      <w:r>
        <w:rPr>
          <w:spacing w:val="44"/>
        </w:rPr>
      </w:r>
      <w:r>
        <w:rPr>
          <w:spacing w:val="-3"/>
        </w:rPr>
        <w:t>用计入其初始确认金额。</w:t>
      </w:r>
    </w:p>
    <w:p>
      <w:pPr>
        <w:pStyle w:val="BodyText"/>
        <w:spacing w:line="240" w:lineRule="auto" w:before="19"/>
        <w:ind w:left="513" w:right="0"/>
        <w:jc w:val="left"/>
      </w:pPr>
      <w:r>
        <w:rPr>
          <w:spacing w:val="-3"/>
        </w:rPr>
        <w:t>金融资产的后续计量取决于其分类：</w:t>
      </w:r>
    </w:p>
    <w:p>
      <w:pPr>
        <w:pStyle w:val="BodyText"/>
        <w:spacing w:line="316" w:lineRule="auto" w:before="77"/>
        <w:ind w:left="513" w:right="0"/>
        <w:jc w:val="left"/>
      </w:pPr>
      <w:r>
        <w:rPr/>
        <w:t>（</w:t>
      </w:r>
      <w:r>
        <w:rPr>
          <w:rFonts w:ascii="宋体" w:hAnsi="宋体" w:cs="宋体" w:eastAsia="宋体" w:hint="default"/>
        </w:rPr>
        <w:t>1</w:t>
      </w:r>
      <w:r>
        <w:rPr/>
        <w:t>）贷款和应收款项</w:t>
      </w:r>
      <w:r>
        <w:rPr>
          <w:spacing w:val="-88"/>
        </w:rPr>
        <w:t> </w:t>
      </w:r>
      <w:r>
        <w:rPr>
          <w:spacing w:val="-88"/>
        </w:rPr>
      </w:r>
      <w:r>
        <w:rPr>
          <w:spacing w:val="-5"/>
        </w:rPr>
        <w:t>贷款和应收款项，是指在活跃市场中没有报价、回收金额固定或可确定的非衍生金融资产。对于此类金融资产，采用实</w:t>
      </w:r>
    </w:p>
    <w:p>
      <w:pPr>
        <w:pStyle w:val="BodyText"/>
        <w:spacing w:line="240" w:lineRule="auto" w:before="18"/>
        <w:ind w:right="0"/>
        <w:jc w:val="left"/>
      </w:pPr>
      <w:r>
        <w:rPr>
          <w:spacing w:val="-3"/>
        </w:rPr>
        <w:t>际利率法，按照摊余成本进行后续计量，其摊销或减值产生的利得或损失，均计入当期损益。</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6"/>
        <w:ind w:left="513" w:right="0"/>
        <w:jc w:val="left"/>
      </w:pPr>
      <w:r>
        <w:rPr/>
        <w:t>（</w:t>
      </w:r>
      <w:r>
        <w:rPr>
          <w:rFonts w:ascii="Times New Roman" w:hAnsi="Times New Roman" w:cs="Times New Roman" w:eastAsia="Times New Roman" w:hint="default"/>
        </w:rPr>
        <w:t>2</w:t>
      </w:r>
      <w:r>
        <w:rPr/>
        <w:t>）</w:t>
      </w:r>
      <w:r>
        <w:rPr>
          <w:spacing w:val="-66"/>
        </w:rPr>
        <w:t> </w:t>
      </w:r>
      <w:r>
        <w:rPr/>
        <w:t>可供出售金融资产</w:t>
      </w:r>
      <w:r>
        <w:rPr>
          <w:spacing w:val="-80"/>
        </w:rPr>
        <w:t> </w:t>
      </w:r>
      <w:r>
        <w:rPr>
          <w:spacing w:val="-80"/>
        </w:rPr>
      </w:r>
      <w:r>
        <w:rPr>
          <w:spacing w:val="-3"/>
        </w:rPr>
        <w:t>可供出售金融资产，是指初始确认时即指定为可供出售的非衍生金融资产，以及除上述金融资产类别以外的金融资产。</w:t>
      </w:r>
    </w:p>
    <w:p>
      <w:pPr>
        <w:pStyle w:val="BodyText"/>
        <w:spacing w:line="319" w:lineRule="auto" w:before="31"/>
        <w:ind w:right="1122"/>
        <w:jc w:val="both"/>
      </w:pPr>
      <w:r>
        <w:rPr>
          <w:spacing w:val="-4"/>
        </w:rPr>
        <w:t>对于此类金融资产，采用公允价值进行后续计量。其折价或溢价采用实际利率法进行摊销并确认为利息收入或费用。除减值</w:t>
      </w:r>
      <w:r>
        <w:rPr>
          <w:spacing w:val="43"/>
        </w:rPr>
        <w:t> </w:t>
      </w:r>
      <w:r>
        <w:rPr>
          <w:spacing w:val="43"/>
        </w:rPr>
      </w:r>
      <w:r>
        <w:rPr>
          <w:spacing w:val="-4"/>
        </w:rPr>
        <w:t>损失及外币货币性金融资产的汇兑差额确认为当期损益外，可供出售金融资产的公允价值变动作为其他综合收益确认，直到</w:t>
      </w:r>
      <w:r>
        <w:rPr>
          <w:spacing w:val="45"/>
        </w:rPr>
        <w:t> </w:t>
      </w:r>
      <w:r>
        <w:rPr>
          <w:spacing w:val="45"/>
        </w:rPr>
      </w:r>
      <w:r>
        <w:rPr>
          <w:spacing w:val="-4"/>
        </w:rPr>
        <w:t>该金融资产终止确认或发生减值时，其累计利得或损失转入当期损益。与可供出售金融资产相关的股利或利息收入，计入当</w:t>
      </w:r>
      <w:r>
        <w:rPr>
          <w:spacing w:val="43"/>
        </w:rPr>
        <w:t> </w:t>
      </w:r>
      <w:r>
        <w:rPr>
          <w:spacing w:val="43"/>
        </w:rPr>
      </w:r>
      <w:r>
        <w:rPr/>
        <w:t>期损益。</w:t>
      </w:r>
    </w:p>
    <w:p>
      <w:pPr>
        <w:pStyle w:val="BodyText"/>
        <w:spacing w:line="316" w:lineRule="auto" w:before="17"/>
        <w:ind w:left="513" w:right="2115"/>
        <w:jc w:val="left"/>
        <w:rPr>
          <w:rFonts w:ascii="宋体" w:hAnsi="宋体" w:cs="宋体" w:eastAsia="宋体" w:hint="default"/>
        </w:rPr>
      </w:pPr>
      <w:r>
        <w:rPr>
          <w:spacing w:val="-3"/>
        </w:rPr>
        <w:t>对于在活跃市场中没有报价且其公允价值不能可靠计量的权益工具投资，按成本计量。</w:t>
      </w:r>
      <w:r>
        <w:rPr>
          <w:spacing w:val="20"/>
        </w:rPr>
        <w:t> </w:t>
      </w:r>
      <w:r>
        <w:rPr>
          <w:spacing w:val="20"/>
        </w:rPr>
      </w:r>
      <w:r>
        <w:rPr>
          <w:rFonts w:ascii="宋体" w:hAnsi="宋体" w:cs="宋体" w:eastAsia="宋体" w:hint="default"/>
          <w:b/>
          <w:bCs/>
        </w:rPr>
        <w:t>金融负债分类和计量</w:t>
      </w:r>
      <w:r>
        <w:rPr>
          <w:rFonts w:ascii="宋体" w:hAnsi="宋体" w:cs="宋体" w:eastAsia="宋体" w:hint="default"/>
        </w:rPr>
      </w:r>
    </w:p>
    <w:p>
      <w:pPr>
        <w:pStyle w:val="BodyText"/>
        <w:spacing w:line="319" w:lineRule="auto" w:before="19"/>
        <w:ind w:left="513" w:right="0"/>
        <w:jc w:val="left"/>
      </w:pPr>
      <w:r>
        <w:rPr>
          <w:spacing w:val="-3"/>
        </w:rPr>
        <w:t>本公司的金融负债于初始确认时分类为其他金融负债。其他金融负债的相关交易费用直接计入其初始确认金额。</w:t>
      </w:r>
      <w:r>
        <w:rPr>
          <w:spacing w:val="54"/>
        </w:rPr>
        <w:t> </w:t>
      </w:r>
      <w:r>
        <w:rPr>
          <w:spacing w:val="54"/>
        </w:rPr>
      </w:r>
      <w:r>
        <w:rPr>
          <w:spacing w:val="-3"/>
        </w:rPr>
        <w:t>金融负债的后续计量取决于其分类：</w:t>
      </w:r>
    </w:p>
    <w:p>
      <w:pPr>
        <w:pStyle w:val="BodyText"/>
        <w:spacing w:line="316" w:lineRule="auto" w:before="17"/>
        <w:ind w:left="513" w:right="4036"/>
        <w:jc w:val="left"/>
        <w:rPr>
          <w:rFonts w:ascii="宋体" w:hAnsi="宋体" w:cs="宋体" w:eastAsia="宋体" w:hint="default"/>
        </w:rPr>
      </w:pPr>
      <w:r>
        <w:rPr/>
        <w:t>（</w:t>
      </w:r>
      <w:r>
        <w:rPr>
          <w:rFonts w:ascii="宋体" w:hAnsi="宋体" w:cs="宋体" w:eastAsia="宋体" w:hint="default"/>
        </w:rPr>
        <w:t>1</w:t>
      </w:r>
      <w:r>
        <w:rPr/>
        <w:t>）其他金融负债</w:t>
      </w:r>
      <w:r>
        <w:rPr>
          <w:spacing w:val="-85"/>
        </w:rPr>
        <w:t> </w:t>
      </w:r>
      <w:r>
        <w:rPr>
          <w:spacing w:val="-85"/>
        </w:rPr>
      </w:r>
      <w:r>
        <w:rPr>
          <w:spacing w:val="-3"/>
        </w:rPr>
        <w:t>对于此类金融负债，采用实际利率法，按照摊余成本进行后续计量。 </w:t>
      </w:r>
      <w:r>
        <w:rPr>
          <w:spacing w:val="-3"/>
        </w:rPr>
      </w:r>
      <w:r>
        <w:rPr>
          <w:rFonts w:ascii="宋体" w:hAnsi="宋体" w:cs="宋体" w:eastAsia="宋体" w:hint="default"/>
          <w:b/>
          <w:bCs/>
        </w:rPr>
        <w:t>金融资产减值</w:t>
      </w:r>
      <w:r>
        <w:rPr>
          <w:rFonts w:ascii="宋体" w:hAnsi="宋体" w:cs="宋体" w:eastAsia="宋体" w:hint="default"/>
        </w:rPr>
      </w:r>
    </w:p>
    <w:p>
      <w:pPr>
        <w:pStyle w:val="BodyText"/>
        <w:spacing w:line="319" w:lineRule="auto" w:before="19"/>
        <w:ind w:right="1123" w:firstLine="360"/>
        <w:jc w:val="both"/>
      </w:pPr>
      <w:r>
        <w:rPr>
          <w:spacing w:val="-4"/>
        </w:rPr>
        <w:t>本公司于资产负债表日对金融资产的账面价值进行检查，有客观证据表明该金融资产发生减值的，计提减值准备。表明</w:t>
      </w:r>
      <w:r>
        <w:rPr>
          <w:w w:val="101"/>
        </w:rPr>
        <w:t> </w:t>
      </w:r>
      <w:r>
        <w:rPr>
          <w:spacing w:val="-4"/>
        </w:rPr>
        <w:t>金融资产发生减值的客观证据，是指金融资产初始确认后实际发生的、对该金融资产的预计未来现金流量有影响，且企业能</w:t>
      </w:r>
      <w:r>
        <w:rPr>
          <w:spacing w:val="43"/>
        </w:rPr>
        <w:t> </w:t>
      </w:r>
      <w:r>
        <w:rPr>
          <w:spacing w:val="43"/>
        </w:rPr>
      </w:r>
      <w:r>
        <w:rPr>
          <w:spacing w:val="-4"/>
        </w:rPr>
        <w:t>够对该影响进行可靠计量的事项。金融资产发生减值的客观证据，包括发行人或债务人发生严重财务困难、债务人违反合同</w:t>
      </w:r>
      <w:r>
        <w:rPr>
          <w:spacing w:val="43"/>
        </w:rPr>
        <w:t> </w:t>
      </w:r>
      <w:r>
        <w:rPr>
          <w:spacing w:val="43"/>
        </w:rPr>
      </w:r>
      <w:r>
        <w:rPr>
          <w:spacing w:val="-4"/>
        </w:rPr>
        <w:t>条款（如偿付利息或本金发生违约或逾期等）、债务人很可能倒闭或进行其他财务重组，以及公开的数据显示预计未来现金</w:t>
      </w:r>
      <w:r>
        <w:rPr>
          <w:spacing w:val="40"/>
        </w:rPr>
        <w:t> </w:t>
      </w:r>
      <w:r>
        <w:rPr>
          <w:spacing w:val="40"/>
        </w:rPr>
      </w:r>
      <w:r>
        <w:rPr>
          <w:spacing w:val="-3"/>
        </w:rPr>
        <w:t>流量确已减少且可计量。</w:t>
      </w:r>
    </w:p>
    <w:p>
      <w:pPr>
        <w:pStyle w:val="BodyText"/>
        <w:spacing w:line="319" w:lineRule="auto" w:before="17"/>
        <w:ind w:right="1124" w:firstLine="360"/>
        <w:jc w:val="both"/>
      </w:pPr>
      <w:r>
        <w:rPr>
          <w:spacing w:val="-5"/>
        </w:rPr>
        <w:t>对单项金额重大的金融资产单独进行减值测试，如有客观证据表明其已发生减值，确认减值损失，计入当期损益。对单</w:t>
      </w:r>
      <w:r>
        <w:rPr>
          <w:w w:val="101"/>
        </w:rPr>
        <w:t> </w:t>
      </w:r>
      <w:r>
        <w:rPr>
          <w:spacing w:val="-4"/>
        </w:rPr>
        <w:t>项金额不重大的金融资产，包括在具有类似信用风险特征的金融资产组合中进行减值测试。单独测试未发生减值的金融资产</w:t>
      </w:r>
    </w:p>
    <w:p>
      <w:pPr>
        <w:pStyle w:val="BodyText"/>
        <w:spacing w:line="316" w:lineRule="auto" w:before="17"/>
        <w:ind w:right="1124"/>
        <w:jc w:val="both"/>
      </w:pPr>
      <w:r>
        <w:rPr>
          <w:spacing w:val="-4"/>
        </w:rPr>
        <w:t>（包括单项金额重大和不重大的金融资产），包括在具有类似信用风险特征的金融资产组合中再进行减值测试。已单项确认</w:t>
      </w:r>
      <w:r>
        <w:rPr>
          <w:spacing w:val="43"/>
        </w:rPr>
        <w:t> </w:t>
      </w:r>
      <w:r>
        <w:rPr>
          <w:spacing w:val="43"/>
        </w:rPr>
      </w:r>
      <w:r>
        <w:rPr>
          <w:spacing w:val="-4"/>
        </w:rPr>
        <w:t>减值损失的金融资产，不包括在具有类似信用风险特征的金融资产组合中进行减值测试。减值后利息收入按照确定减值损失</w:t>
      </w:r>
      <w:r>
        <w:rPr>
          <w:spacing w:val="42"/>
        </w:rPr>
        <w:t> </w:t>
      </w:r>
      <w:r>
        <w:rPr>
          <w:spacing w:val="42"/>
        </w:rPr>
      </w:r>
      <w:r>
        <w:rPr>
          <w:spacing w:val="-3"/>
        </w:rPr>
        <w:t>时对未来现金流量进行折现采用的折现率作为利率计算确认。</w:t>
      </w:r>
    </w:p>
    <w:p>
      <w:pPr>
        <w:pStyle w:val="BodyText"/>
        <w:spacing w:line="316" w:lineRule="auto" w:before="19"/>
        <w:ind w:left="513" w:right="0"/>
        <w:jc w:val="left"/>
      </w:pPr>
      <w:r>
        <w:rPr/>
        <w:t>可供出售金融资产</w:t>
      </w:r>
      <w:r>
        <w:rPr>
          <w:spacing w:val="-86"/>
        </w:rPr>
        <w:t> </w:t>
      </w:r>
      <w:r>
        <w:rPr>
          <w:spacing w:val="-86"/>
        </w:rPr>
      </w:r>
      <w:r>
        <w:rPr>
          <w:spacing w:val="-4"/>
        </w:rPr>
        <w:t>如果有客观证据表明该金融资产发生减值，原计入其他综合收益的因公允价值下降形成的累计损失，予以转出，计入当</w:t>
      </w:r>
    </w:p>
    <w:p>
      <w:pPr>
        <w:pStyle w:val="BodyText"/>
        <w:spacing w:line="316" w:lineRule="auto" w:before="19"/>
        <w:ind w:right="1123"/>
        <w:jc w:val="both"/>
      </w:pPr>
      <w:r>
        <w:rPr>
          <w:spacing w:val="-4"/>
        </w:rPr>
        <w:t>期损益。该转出的累计损失，为可供出售金融资产的初始取得成本扣除已收回本金和已摊销金额、当前公允价值和原已计入</w:t>
      </w:r>
      <w:r>
        <w:rPr>
          <w:spacing w:val="43"/>
        </w:rPr>
        <w:t> </w:t>
      </w:r>
      <w:r>
        <w:rPr>
          <w:spacing w:val="43"/>
        </w:rPr>
      </w:r>
      <w:r>
        <w:rPr>
          <w:spacing w:val="-3"/>
        </w:rPr>
        <w:t>损益的减值损失后的余额。</w:t>
      </w:r>
    </w:p>
    <w:p>
      <w:pPr>
        <w:pStyle w:val="BodyText"/>
        <w:spacing w:line="307" w:lineRule="auto" w:before="19"/>
        <w:ind w:right="0" w:firstLine="360"/>
        <w:jc w:val="left"/>
      </w:pPr>
      <w:r>
        <w:rPr>
          <w:spacing w:val="-4"/>
        </w:rPr>
        <w:t>可供出售权益工具投资发生减值的客观证据，包括公允价值发生严重或非暂时性下跌。</w:t>
      </w:r>
      <w:r>
        <w:rPr>
          <w:rFonts w:ascii="Times New Roman" w:hAnsi="Times New Roman" w:cs="Times New Roman" w:eastAsia="Times New Roman" w:hint="default"/>
          <w:spacing w:val="-4"/>
        </w:rPr>
        <w:t>“</w:t>
      </w:r>
      <w:r>
        <w:rPr>
          <w:spacing w:val="-4"/>
        </w:rPr>
        <w:t>严重</w:t>
      </w:r>
      <w:r>
        <w:rPr>
          <w:rFonts w:ascii="Times New Roman" w:hAnsi="Times New Roman" w:cs="Times New Roman" w:eastAsia="Times New Roman" w:hint="default"/>
          <w:spacing w:val="-4"/>
        </w:rPr>
        <w:t>”</w:t>
      </w:r>
      <w:r>
        <w:rPr>
          <w:spacing w:val="-4"/>
        </w:rPr>
        <w:t>根据公允价值低于成本的</w:t>
      </w:r>
      <w:r>
        <w:rPr>
          <w:w w:val="101"/>
        </w:rPr>
        <w:t> </w:t>
      </w:r>
      <w:r>
        <w:rPr>
          <w:spacing w:val="-4"/>
        </w:rPr>
        <w:t>程度进行判断，</w:t>
      </w:r>
      <w:r>
        <w:rPr>
          <w:rFonts w:ascii="Times New Roman" w:hAnsi="Times New Roman" w:cs="Times New Roman" w:eastAsia="Times New Roman" w:hint="default"/>
          <w:spacing w:val="-4"/>
        </w:rPr>
        <w:t>“</w:t>
      </w:r>
      <w:r>
        <w:rPr>
          <w:spacing w:val="-4"/>
        </w:rPr>
        <w:t>非暂时性</w:t>
      </w:r>
      <w:r>
        <w:rPr>
          <w:rFonts w:ascii="Times New Roman" w:hAnsi="Times New Roman" w:cs="Times New Roman" w:eastAsia="Times New Roman" w:hint="default"/>
          <w:spacing w:val="-4"/>
        </w:rPr>
        <w:t>”</w:t>
      </w:r>
      <w:r>
        <w:rPr>
          <w:spacing w:val="-4"/>
        </w:rPr>
        <w:t>根据公允价值低于成本的期间长短进行判断。存在发生减值的客观证据的，转出的累计损失，为</w:t>
      </w:r>
      <w:r>
        <w:rPr>
          <w:spacing w:val="64"/>
        </w:rPr>
        <w:t> </w:t>
      </w:r>
      <w:r>
        <w:rPr>
          <w:spacing w:val="64"/>
        </w:rPr>
      </w:r>
      <w:r>
        <w:rPr>
          <w:spacing w:val="-6"/>
          <w:w w:val="101"/>
        </w:rPr>
        <w:t>取得成本扣除当前公允价值和原已计入损益的减值损失后的余额。可供出售权益工具投资发生的减值损失，不通过损益转回，</w:t>
      </w:r>
      <w:r>
        <w:rPr>
          <w:spacing w:val="-71"/>
          <w:w w:val="101"/>
        </w:rPr>
        <w:t> </w:t>
      </w:r>
      <w:r>
        <w:rPr>
          <w:spacing w:val="-71"/>
          <w:w w:val="101"/>
        </w:rPr>
      </w:r>
      <w:r>
        <w:rPr>
          <w:spacing w:val="-3"/>
        </w:rPr>
        <w:t>减值之后发生的公允价值增加直接在其他综合收益中确认。</w:t>
      </w:r>
    </w:p>
    <w:p>
      <w:pPr>
        <w:pStyle w:val="BodyText"/>
        <w:spacing w:line="300" w:lineRule="auto" w:before="26"/>
        <w:ind w:right="1128" w:firstLine="360"/>
        <w:jc w:val="both"/>
      </w:pPr>
      <w:r>
        <w:rPr>
          <w:spacing w:val="-4"/>
        </w:rPr>
        <w:t>在确定何谓</w:t>
      </w:r>
      <w:r>
        <w:rPr>
          <w:rFonts w:ascii="Times New Roman" w:hAnsi="Times New Roman" w:cs="Times New Roman" w:eastAsia="Times New Roman" w:hint="default"/>
          <w:spacing w:val="-4"/>
        </w:rPr>
        <w:t>“</w:t>
      </w:r>
      <w:r>
        <w:rPr>
          <w:spacing w:val="-4"/>
        </w:rPr>
        <w:t>严重</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非暂时性</w:t>
      </w:r>
      <w:r>
        <w:rPr>
          <w:rFonts w:ascii="Times New Roman" w:hAnsi="Times New Roman" w:cs="Times New Roman" w:eastAsia="Times New Roman" w:hint="default"/>
          <w:spacing w:val="-4"/>
        </w:rPr>
        <w:t>”</w:t>
      </w:r>
      <w:r>
        <w:rPr>
          <w:spacing w:val="-4"/>
        </w:rPr>
        <w:t>时，需要进行判断。本公司根据公允价值低于成本的程度或期间长短，结合其他因素进</w:t>
      </w:r>
      <w:r>
        <w:rPr>
          <w:w w:val="101"/>
        </w:rPr>
        <w:t> </w:t>
      </w:r>
      <w:r>
        <w:rPr/>
        <w:t>行判断。</w:t>
      </w:r>
    </w:p>
    <w:p>
      <w:pPr>
        <w:pStyle w:val="BodyText"/>
        <w:spacing w:line="316" w:lineRule="auto" w:before="31"/>
        <w:ind w:left="513" w:right="0"/>
        <w:jc w:val="left"/>
      </w:pPr>
      <w:r>
        <w:rPr/>
        <w:t>以成本计量的金融资产</w:t>
      </w:r>
      <w:r>
        <w:rPr>
          <w:spacing w:val="-86"/>
        </w:rPr>
        <w:t> </w:t>
      </w:r>
      <w:r>
        <w:rPr>
          <w:spacing w:val="-86"/>
        </w:rPr>
      </w:r>
      <w:r>
        <w:rPr>
          <w:spacing w:val="-4"/>
        </w:rPr>
        <w:t>如果有客观证据表明该金融资产发生减值，将该金融资产的账面价值，与按照类似金融资产当时市场收益率对未来现金</w:t>
      </w:r>
    </w:p>
    <w:p>
      <w:pPr>
        <w:pStyle w:val="BodyText"/>
        <w:spacing w:line="319" w:lineRule="auto" w:before="19"/>
        <w:ind w:left="513" w:right="1547" w:hanging="360"/>
        <w:jc w:val="left"/>
        <w:rPr>
          <w:rFonts w:ascii="宋体" w:hAnsi="宋体" w:cs="宋体" w:eastAsia="宋体" w:hint="default"/>
        </w:rPr>
      </w:pPr>
      <w:r>
        <w:rPr>
          <w:spacing w:val="-3"/>
        </w:rPr>
        <w:t>流量折现确定的现值之间的差额，确认为减值损失，计入当期损益。发生的减值损失一经确认，不再转回。</w:t>
      </w:r>
      <w:r>
        <w:rPr>
          <w:spacing w:val="48"/>
        </w:rPr>
        <w:t> </w:t>
      </w:r>
      <w:r>
        <w:rPr>
          <w:spacing w:val="48"/>
        </w:rPr>
      </w:r>
      <w:r>
        <w:rPr>
          <w:rFonts w:ascii="宋体" w:hAnsi="宋体" w:cs="宋体" w:eastAsia="宋体" w:hint="default"/>
          <w:b/>
          <w:bCs/>
        </w:rPr>
        <w:t>金融资产转移</w:t>
      </w:r>
      <w:r>
        <w:rPr>
          <w:rFonts w:ascii="宋体" w:hAnsi="宋体" w:cs="宋体" w:eastAsia="宋体" w:hint="default"/>
        </w:rPr>
      </w:r>
    </w:p>
    <w:p>
      <w:pPr>
        <w:pStyle w:val="BodyText"/>
        <w:spacing w:line="316" w:lineRule="auto" w:before="17"/>
        <w:ind w:right="1128" w:firstLine="360"/>
        <w:jc w:val="both"/>
      </w:pPr>
      <w:r>
        <w:rPr>
          <w:spacing w:val="-5"/>
        </w:rPr>
        <w:t>本公司已将金融资产所有权上几乎所有的风险和报酬转移给转入方的，终止确认该金融资产；保留了金融资产所有权上</w:t>
      </w:r>
      <w:r>
        <w:rPr>
          <w:w w:val="101"/>
        </w:rPr>
        <w:t> </w:t>
      </w:r>
      <w:r>
        <w:rPr>
          <w:spacing w:val="-3"/>
        </w:rPr>
        <w:t>几乎所有的风险和报酬的，不终止确认该金融资产。</w:t>
      </w:r>
    </w:p>
    <w:p>
      <w:pPr>
        <w:pStyle w:val="BodyText"/>
        <w:spacing w:line="319" w:lineRule="auto" w:before="19"/>
        <w:ind w:right="1124" w:firstLine="360"/>
        <w:jc w:val="both"/>
      </w:pPr>
      <w:r>
        <w:rPr>
          <w:spacing w:val="-5"/>
        </w:rPr>
        <w:t>本公司既没有转移也没有保留金融资产所有权上几乎所有的风险和报酬的，分别下列情况处理：放弃了对该金融资产控</w:t>
      </w:r>
      <w:r>
        <w:rPr>
          <w:w w:val="101"/>
        </w:rPr>
        <w:t> </w:t>
      </w:r>
      <w:r>
        <w:rPr>
          <w:spacing w:val="-4"/>
        </w:rPr>
        <w:t>制的，终止确认该金融资产并确认产生的资产和负债；未放弃对该金融资产控制的，按照其继续涉入所转移金融资产的程度</w:t>
      </w:r>
      <w:r>
        <w:rPr>
          <w:spacing w:val="43"/>
        </w:rPr>
        <w:t> </w:t>
      </w:r>
      <w:r>
        <w:rPr>
          <w:spacing w:val="43"/>
        </w:rPr>
      </w:r>
      <w:r>
        <w:rPr>
          <w:spacing w:val="-3"/>
        </w:rPr>
        <w:t>确认有关金融资产，并相应确认有关负债。</w:t>
      </w:r>
    </w:p>
    <w:p>
      <w:pPr>
        <w:spacing w:after="0" w:line="319" w:lineRule="auto"/>
        <w:jc w:val="both"/>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both"/>
        <w:rPr>
          <w:b w:val="0"/>
          <w:bCs w:val="0"/>
        </w:rPr>
      </w:pPr>
      <w:bookmarkStart w:name="11、存货" w:id="185"/>
      <w:bookmarkEnd w:id="185"/>
      <w:r>
        <w:rPr>
          <w:b w:val="0"/>
          <w:bCs w:val="0"/>
        </w:rPr>
      </w:r>
      <w:r>
        <w:rPr>
          <w:rFonts w:ascii="Times New Roman" w:hAnsi="Times New Roman" w:cs="Times New Roman" w:eastAsia="Times New Roman" w:hint="default"/>
        </w:rPr>
        <w:t>11</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0"/>
        <w:jc w:val="left"/>
      </w:pPr>
      <w:r>
        <w:rPr>
          <w:spacing w:val="-3"/>
        </w:rPr>
        <w:t>存货包括原材料、在产品、发出商品和库存商品。</w:t>
      </w:r>
      <w:r>
        <w:rPr>
          <w:spacing w:val="-22"/>
        </w:rPr>
        <w:t> </w:t>
      </w:r>
      <w:r>
        <w:rPr>
          <w:spacing w:val="-22"/>
        </w:rPr>
      </w:r>
      <w:r>
        <w:rPr>
          <w:spacing w:val="-5"/>
        </w:rPr>
        <w:t>存货按照成本进行初始计量。存货成本包括采购成本、加工成本和其他成本。发出存货，采用加权平均法确定其实际成</w:t>
      </w:r>
    </w:p>
    <w:p>
      <w:pPr>
        <w:pStyle w:val="BodyText"/>
        <w:spacing w:line="316" w:lineRule="auto" w:before="17"/>
        <w:ind w:left="513" w:right="1547" w:hanging="360"/>
        <w:jc w:val="left"/>
      </w:pPr>
      <w:r>
        <w:rPr>
          <w:spacing w:val="-3"/>
        </w:rPr>
        <w:t>本。周转材料包括低值易耗品和包装物等，低值易耗品和包装物采用一次摊销法核算。</w:t>
      </w:r>
      <w:r>
        <w:rPr>
          <w:spacing w:val="20"/>
        </w:rPr>
        <w:t> </w:t>
      </w:r>
      <w:r>
        <w:rPr>
          <w:spacing w:val="20"/>
        </w:rPr>
      </w:r>
      <w:r>
        <w:rPr>
          <w:spacing w:val="-3"/>
        </w:rPr>
        <w:t>存货的盘存制度采用永续盘存制。</w:t>
      </w:r>
    </w:p>
    <w:p>
      <w:pPr>
        <w:pStyle w:val="BodyText"/>
        <w:spacing w:line="316" w:lineRule="auto" w:before="19"/>
        <w:ind w:right="1124" w:firstLine="360"/>
        <w:jc w:val="both"/>
      </w:pPr>
      <w:r>
        <w:rPr>
          <w:spacing w:val="-8"/>
          <w:w w:val="101"/>
        </w:rPr>
        <w:t>于资产负债表日，存货按照成本与可变现净值孰低计量，对成本高于可变现净值的，计提存货跌价准备，计入当期损益。</w:t>
      </w:r>
      <w:r>
        <w:rPr>
          <w:w w:val="101"/>
        </w:rPr>
        <w:t> </w:t>
      </w:r>
      <w:r>
        <w:rPr>
          <w:spacing w:val="-4"/>
        </w:rPr>
        <w:t>如果以前计提存货跌价准备的影响因素已经消失，使得存货的可变现净值高于其账面价值，则在原已计提的存货跌价准备金</w:t>
      </w:r>
      <w:r>
        <w:rPr>
          <w:spacing w:val="43"/>
        </w:rPr>
        <w:t> </w:t>
      </w:r>
      <w:r>
        <w:rPr>
          <w:spacing w:val="43"/>
        </w:rPr>
      </w:r>
      <w:r>
        <w:rPr>
          <w:spacing w:val="-3"/>
        </w:rPr>
        <w:t>额内，将以前减记的金额予以恢复，转回的金额计入当期损益。</w:t>
      </w:r>
    </w:p>
    <w:p>
      <w:pPr>
        <w:pStyle w:val="BodyText"/>
        <w:spacing w:line="316" w:lineRule="auto" w:before="19"/>
        <w:ind w:right="1124" w:firstLine="360"/>
        <w:jc w:val="both"/>
      </w:pPr>
      <w:r>
        <w:rPr>
          <w:spacing w:val="-4"/>
        </w:rPr>
        <w:t>可变现净值，是指在日常活动中，存货的估计售价减去至完工时估计将要发生的成本、估计的销售费用以及相关税费后</w:t>
      </w:r>
      <w:r>
        <w:rPr>
          <w:w w:val="101"/>
        </w:rPr>
        <w:t> </w:t>
      </w:r>
      <w:r>
        <w:rPr>
          <w:spacing w:val="-3"/>
        </w:rPr>
        <w:t>的金额。计提存货跌价准备时，产成品按单个存货项目计提，原材料、在产品及周转材料按类别计提。</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12、长期股权投资" w:id="186"/>
      <w:bookmarkEnd w:id="186"/>
      <w:r>
        <w:rPr>
          <w:b w:val="0"/>
          <w:bCs w:val="0"/>
        </w:rPr>
      </w:r>
      <w:r>
        <w:rPr>
          <w:rFonts w:ascii="Times New Roman" w:hAnsi="Times New Roman" w:cs="Times New Roman" w:eastAsia="Times New Roman" w:hint="default"/>
        </w:rPr>
        <w:t>12</w:t>
      </w:r>
      <w:r>
        <w:rPr/>
        <w:t>、长期股权投资</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0"/>
        <w:jc w:val="left"/>
      </w:pPr>
      <w:r>
        <w:rPr>
          <w:spacing w:val="-3"/>
        </w:rPr>
        <w:t>长期股权投资包括对子公司投资、合营企业和联营企业的权益性投资。</w:t>
      </w:r>
      <w:r>
        <w:rPr>
          <w:spacing w:val="2"/>
        </w:rPr>
        <w:t> </w:t>
      </w:r>
      <w:r>
        <w:rPr>
          <w:spacing w:val="2"/>
        </w:rPr>
      </w:r>
      <w:r>
        <w:rPr>
          <w:spacing w:val="-4"/>
        </w:rPr>
        <w:t>长期股权投资在取得时以初始投资成本进行初始计量。通过同一控制下的企业合并取得的长期股权投资，以合并日取得</w:t>
      </w:r>
    </w:p>
    <w:p>
      <w:pPr>
        <w:pStyle w:val="BodyText"/>
        <w:spacing w:line="316" w:lineRule="auto" w:before="19"/>
        <w:ind w:right="1123"/>
        <w:jc w:val="both"/>
      </w:pPr>
      <w:r>
        <w:rPr>
          <w:spacing w:val="-4"/>
          <w:w w:val="101"/>
        </w:rPr>
        <w:t>被合并方股东权益在最终控制方合并财务报表中的账面价值的份额作为初始投资成本；初始投资成本与合并对价账面价值之</w:t>
      </w:r>
      <w:r>
        <w:rPr>
          <w:w w:val="101"/>
        </w:rPr>
        <w:t> </w:t>
      </w:r>
      <w:r>
        <w:rPr>
          <w:spacing w:val="-5"/>
        </w:rPr>
        <w:t>间差额，调整资本公积（不足冲减的，冲减留存收益）；合并日之前的其他综合收益，在处置该项投资时采用与被投资单位</w:t>
      </w:r>
      <w:r>
        <w:rPr>
          <w:spacing w:val="4"/>
        </w:rPr>
        <w:t> </w:t>
      </w:r>
      <w:r>
        <w:rPr>
          <w:spacing w:val="4"/>
        </w:rPr>
      </w:r>
      <w:r>
        <w:rPr>
          <w:spacing w:val="-4"/>
        </w:rPr>
        <w:t>直接处置相关资产或负债相同的基础进行会计处理，因被投资方除净损益、其他综合收益和利润分配以外的其他股东权益变</w:t>
      </w:r>
      <w:r>
        <w:rPr>
          <w:spacing w:val="43"/>
        </w:rPr>
        <w:t> </w:t>
      </w:r>
      <w:r>
        <w:rPr>
          <w:spacing w:val="43"/>
        </w:rPr>
      </w:r>
      <w:r>
        <w:rPr>
          <w:spacing w:val="-4"/>
        </w:rPr>
        <w:t>动而确认的股东权益，在处置该项投资时转入当期损益；其中，处置后仍为长期股权投资的按比例结转，处置后转换为金融</w:t>
      </w:r>
      <w:r>
        <w:rPr>
          <w:spacing w:val="40"/>
        </w:rPr>
        <w:t> </w:t>
      </w:r>
      <w:r>
        <w:rPr>
          <w:spacing w:val="40"/>
        </w:rPr>
      </w:r>
      <w:r>
        <w:rPr>
          <w:spacing w:val="-4"/>
        </w:rPr>
        <w:t>工具的则全额结转。通过非同一控制下的企业合并取得的长期股权投资，以合并成本作为初始投资成本（通过多次交易分步</w:t>
      </w:r>
      <w:r>
        <w:rPr>
          <w:spacing w:val="43"/>
        </w:rPr>
        <w:t> </w:t>
      </w:r>
      <w:r>
        <w:rPr>
          <w:spacing w:val="43"/>
        </w:rPr>
      </w:r>
      <w:r>
        <w:rPr>
          <w:spacing w:val="-4"/>
          <w:w w:val="101"/>
        </w:rPr>
        <w:t>实现非同一控制下的企业合并的，以购买日之前所持被购买方的股权投资的账面价值与购买日新增投资成本之和作为初始投</w:t>
      </w:r>
      <w:r>
        <w:rPr>
          <w:w w:val="101"/>
        </w:rPr>
        <w:t> </w:t>
      </w:r>
      <w:r>
        <w:rPr>
          <w:spacing w:val="-3"/>
        </w:rPr>
        <w:t>资成本），合并成本包括购买方付出的资产、发生或承担的负债、发行的权益性证券的公允价值之和</w:t>
      </w:r>
      <w:r>
        <w:rPr>
          <w:rFonts w:ascii="Times New Roman" w:hAnsi="Times New Roman" w:cs="Times New Roman" w:eastAsia="Times New Roman" w:hint="default"/>
          <w:spacing w:val="-3"/>
        </w:rPr>
        <w:t>, </w:t>
      </w:r>
      <w:r>
        <w:rPr>
          <w:spacing w:val="-3"/>
        </w:rPr>
        <w:t>购买日之前持有的因</w:t>
      </w:r>
      <w:r>
        <w:rPr>
          <w:spacing w:val="-49"/>
        </w:rPr>
        <w:t> </w:t>
      </w:r>
      <w:r>
        <w:rPr>
          <w:spacing w:val="-49"/>
        </w:rPr>
      </w:r>
      <w:r>
        <w:rPr>
          <w:spacing w:val="-4"/>
          <w:w w:val="101"/>
        </w:rPr>
        <w:t>采用权益法核算而确认的其他综合收益，在处置该项投资时采用与被投资单位直接处置相关资产或负债相同的基础进行会计</w:t>
      </w:r>
      <w:r>
        <w:rPr>
          <w:w w:val="101"/>
        </w:rPr>
        <w:t> </w:t>
      </w:r>
      <w:r>
        <w:rPr>
          <w:spacing w:val="-4"/>
        </w:rPr>
        <w:t>处理，因被投资方除净损益、其他综合收益和利润分配以外的其他股东权益变动而确认的股东权益，在处置该项投资时转入</w:t>
      </w:r>
      <w:r>
        <w:rPr>
          <w:spacing w:val="43"/>
        </w:rPr>
        <w:t> </w:t>
      </w:r>
      <w:r>
        <w:rPr>
          <w:spacing w:val="43"/>
        </w:rPr>
      </w:r>
      <w:r>
        <w:rPr>
          <w:spacing w:val="-4"/>
        </w:rPr>
        <w:t>当期损益；其中，处置后仍为长期股权投资的按比例结转，处置后转换为金融工具的则全额结转。除企业合并形成的长期股</w:t>
      </w:r>
      <w:r>
        <w:rPr>
          <w:spacing w:val="40"/>
        </w:rPr>
        <w:t> </w:t>
      </w:r>
      <w:r>
        <w:rPr>
          <w:spacing w:val="40"/>
        </w:rPr>
      </w:r>
      <w:r>
        <w:rPr>
          <w:spacing w:val="-4"/>
        </w:rPr>
        <w:t>权投资以外方式取得的长期股权投资，按照下列方法确定初始投资成本：支付现金取得的，以实际支付的购买价款及与取得</w:t>
      </w:r>
      <w:r>
        <w:rPr>
          <w:spacing w:val="43"/>
        </w:rPr>
        <w:t> </w:t>
      </w:r>
      <w:r>
        <w:rPr>
          <w:spacing w:val="43"/>
        </w:rPr>
      </w:r>
      <w:r>
        <w:rPr>
          <w:spacing w:val="-4"/>
        </w:rPr>
        <w:t>长期股权投资直接相关的费用、税金及其他必要支出作为初始投资成本；发行权益性证券取得的，以发行权益性证券的公允</w:t>
      </w:r>
      <w:r>
        <w:rPr>
          <w:spacing w:val="43"/>
        </w:rPr>
        <w:t> </w:t>
      </w:r>
      <w:r>
        <w:rPr>
          <w:spacing w:val="43"/>
        </w:rPr>
      </w:r>
      <w:r>
        <w:rPr>
          <w:spacing w:val="-3"/>
        </w:rPr>
        <w:t>价值作为初始投资成本。</w:t>
      </w:r>
    </w:p>
    <w:p>
      <w:pPr>
        <w:pStyle w:val="BodyText"/>
        <w:spacing w:line="319" w:lineRule="auto" w:before="19"/>
        <w:ind w:right="1123" w:firstLine="360"/>
        <w:jc w:val="both"/>
      </w:pPr>
      <w:r>
        <w:rPr>
          <w:spacing w:val="-4"/>
        </w:rPr>
        <w:t>本公司能够对被投资单位实施控制的长期股权投资，在本公司个别财务报表中采用成本法核算。控制，是指拥有对被投</w:t>
      </w:r>
      <w:r>
        <w:rPr>
          <w:w w:val="101"/>
        </w:rPr>
        <w:t> </w:t>
      </w:r>
      <w:r>
        <w:rPr>
          <w:spacing w:val="-3"/>
        </w:rPr>
        <w:t>资方的权力，通过参与被投资方的相关活动而享有可变回报，并且有能力运用对被投资方的权力影响回报金额。</w:t>
      </w:r>
    </w:p>
    <w:p>
      <w:pPr>
        <w:pStyle w:val="BodyText"/>
        <w:spacing w:line="316" w:lineRule="auto" w:before="17"/>
        <w:ind w:right="1124" w:firstLine="360"/>
        <w:jc w:val="both"/>
      </w:pPr>
      <w:r>
        <w:rPr>
          <w:spacing w:val="-5"/>
        </w:rPr>
        <w:t>采用成本法时，长期股权投资按初始投资成本计价。追加或收回投资的，调整长期股权投资的成本。被投资单位宣告分</w:t>
      </w:r>
      <w:r>
        <w:rPr>
          <w:w w:val="101"/>
        </w:rPr>
        <w:t> </w:t>
      </w:r>
      <w:r>
        <w:rPr>
          <w:spacing w:val="-3"/>
        </w:rPr>
        <w:t>派的现金股利或利润，确认为当期投资收益。</w:t>
      </w:r>
    </w:p>
    <w:p>
      <w:pPr>
        <w:pStyle w:val="BodyText"/>
        <w:spacing w:line="316" w:lineRule="auto" w:before="19"/>
        <w:ind w:right="1124" w:firstLine="360"/>
        <w:jc w:val="both"/>
      </w:pPr>
      <w:r>
        <w:rPr>
          <w:spacing w:val="-4"/>
        </w:rPr>
        <w:t>本公司对被投资单位具有共同控制或重大影响的，长期股权投资采用权益法核算。共同控制，是指按照相关约定对某项</w:t>
      </w:r>
      <w:r>
        <w:rPr>
          <w:w w:val="101"/>
        </w:rPr>
        <w:t> </w:t>
      </w:r>
      <w:r>
        <w:rPr>
          <w:spacing w:val="-4"/>
        </w:rPr>
        <w:t>安排所共有的控制，并且该安排的相关活动必须经过分享控制权的参与方一致同意后才能决策。重大影响，是指对被投资单</w:t>
      </w:r>
      <w:r>
        <w:rPr>
          <w:spacing w:val="43"/>
        </w:rPr>
        <w:t> </w:t>
      </w:r>
      <w:r>
        <w:rPr>
          <w:spacing w:val="43"/>
        </w:rPr>
      </w:r>
      <w:r>
        <w:rPr>
          <w:spacing w:val="-3"/>
        </w:rPr>
        <w:t>位的财务和经营政策有参与决策的权力，但并不能够控制或者与其他方一起共同控制这些政策的制定。</w:t>
      </w:r>
    </w:p>
    <w:p>
      <w:pPr>
        <w:pStyle w:val="BodyText"/>
        <w:spacing w:line="316" w:lineRule="auto" w:before="19"/>
        <w:ind w:right="1124" w:firstLine="360"/>
        <w:jc w:val="both"/>
      </w:pPr>
      <w:r>
        <w:rPr>
          <w:spacing w:val="-4"/>
        </w:rPr>
        <w:t>采用权益法时，长期股权投资的初始投资成本大于投资时应享有被投资单位可辨认净资产公允价值份额的，归入长期股</w:t>
      </w:r>
      <w:r>
        <w:rPr>
          <w:w w:val="101"/>
        </w:rPr>
        <w:t> </w:t>
      </w:r>
      <w:r>
        <w:rPr>
          <w:spacing w:val="-4"/>
        </w:rPr>
        <w:t>权投资的初始投资成本；长期股权投资的初始投资成本小于投资时应享有被投资单位可辨认净资产公允价值份额的，其差额</w:t>
      </w:r>
      <w:r>
        <w:rPr>
          <w:spacing w:val="43"/>
        </w:rPr>
        <w:t> </w:t>
      </w:r>
      <w:r>
        <w:rPr>
          <w:spacing w:val="43"/>
        </w:rPr>
      </w:r>
      <w:r>
        <w:rPr>
          <w:spacing w:val="-3"/>
        </w:rPr>
        <w:t>计入当期损益，同时调整长期股权投资的成本。</w:t>
      </w:r>
    </w:p>
    <w:p>
      <w:pPr>
        <w:pStyle w:val="BodyText"/>
        <w:spacing w:line="319" w:lineRule="auto" w:before="19"/>
        <w:ind w:right="1122" w:firstLine="360"/>
        <w:jc w:val="both"/>
      </w:pPr>
      <w:r>
        <w:rPr>
          <w:spacing w:val="-4"/>
        </w:rPr>
        <w:t>采用权益法时，取得长期股权投资后，按照应享有或应分担的被投资单位实现的净损益和其他综合收益的份额，分别确</w:t>
      </w:r>
      <w:r>
        <w:rPr>
          <w:w w:val="101"/>
        </w:rPr>
        <w:t> </w:t>
      </w:r>
      <w:r>
        <w:rPr>
          <w:spacing w:val="-4"/>
        </w:rPr>
        <w:t>认投资损益和其他综合收益并调整长期股权投资的账面价值。在确认应享有被投资单位净损益的份额时，以取得投资时被投</w:t>
      </w:r>
      <w:r>
        <w:rPr>
          <w:spacing w:val="45"/>
        </w:rPr>
        <w:t> </w:t>
      </w:r>
      <w:r>
        <w:rPr>
          <w:spacing w:val="45"/>
        </w:rPr>
      </w:r>
      <w:r>
        <w:rPr>
          <w:spacing w:val="-4"/>
        </w:rPr>
        <w:t>资单位可辨认资产等的公允价值为基础，按照本公司的会计政策及会计期间，并抵销与联营企业及合营企业之间发生的内部</w:t>
      </w:r>
      <w:r>
        <w:rPr>
          <w:spacing w:val="43"/>
        </w:rPr>
        <w:t> </w:t>
      </w:r>
      <w:r>
        <w:rPr>
          <w:spacing w:val="43"/>
        </w:rPr>
      </w:r>
      <w:r>
        <w:rPr>
          <w:spacing w:val="-4"/>
        </w:rPr>
        <w:t>交易损益按照应享有的比例计算归属于投资方的部分（但内部交易损失属于资产减值损失的，应全额确认），对被投资单位</w:t>
      </w:r>
      <w:r>
        <w:rPr>
          <w:spacing w:val="40"/>
        </w:rPr>
        <w:t> </w:t>
      </w:r>
      <w:r>
        <w:rPr>
          <w:spacing w:val="40"/>
        </w:rPr>
      </w:r>
      <w:r>
        <w:rPr>
          <w:spacing w:val="-4"/>
        </w:rPr>
        <w:t>的净利润进行调整后确认，但投出或出售的资产构成业务的除外。按照被投资单位宣告分派的利润或现金股利计算应享有的</w:t>
      </w:r>
    </w:p>
    <w:p>
      <w:pPr>
        <w:spacing w:after="0" w:line="319" w:lineRule="auto"/>
        <w:jc w:val="both"/>
        <w:sectPr>
          <w:footerReference w:type="default" r:id="rId32"/>
          <w:pgSz w:w="11910" w:h="16840"/>
          <w:pgMar w:footer="979" w:header="871"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right="1123"/>
        <w:jc w:val="both"/>
      </w:pPr>
      <w:r>
        <w:rPr>
          <w:spacing w:val="-4"/>
        </w:rPr>
        <w:t>部分，相应减少长期股权投资的账面价值。本公司确认被投资单位发生的净亏损，以长期股权投资的账面价值以及其他实质</w:t>
      </w:r>
      <w:r>
        <w:rPr>
          <w:spacing w:val="43"/>
        </w:rPr>
        <w:t> </w:t>
      </w:r>
      <w:r>
        <w:rPr>
          <w:spacing w:val="43"/>
        </w:rPr>
      </w:r>
      <w:r>
        <w:rPr>
          <w:spacing w:val="-4"/>
        </w:rPr>
        <w:t>上构成对被投资单位净投资的长期权益减记至零为限，本公司负有承担额外损失义务的除外。对于被投资单位除净损益、其</w:t>
      </w:r>
      <w:r>
        <w:rPr>
          <w:spacing w:val="44"/>
        </w:rPr>
        <w:t> </w:t>
      </w:r>
      <w:r>
        <w:rPr>
          <w:spacing w:val="44"/>
        </w:rPr>
      </w:r>
      <w:r>
        <w:rPr>
          <w:spacing w:val="-3"/>
        </w:rPr>
        <w:t>他综合收益和利润分配以外股东权益的其他变动，调整长期股权投资的账面价值并计入股东权益。</w:t>
      </w:r>
    </w:p>
    <w:p>
      <w:pPr>
        <w:pStyle w:val="BodyText"/>
        <w:spacing w:line="314" w:lineRule="auto" w:before="19"/>
        <w:ind w:right="1124" w:firstLine="360"/>
        <w:jc w:val="both"/>
      </w:pPr>
      <w:r>
        <w:rPr>
          <w:spacing w:val="-5"/>
        </w:rPr>
        <w:t>处置长期股权投资，其账面价值与实际取得价款的差额，计入当期损益。采用权益法核算的长期股权投资因处置，终止</w:t>
      </w:r>
      <w:r>
        <w:rPr>
          <w:w w:val="101"/>
        </w:rPr>
        <w:t> </w:t>
      </w:r>
      <w:r>
        <w:rPr>
          <w:spacing w:val="-4"/>
        </w:rPr>
        <w:t>采用权益法的，原权益法核算的相关其他综合收益采用与被投资单位直接处置相关资产或负债相同的基础进行会计处理，因</w:t>
      </w:r>
      <w:r>
        <w:rPr>
          <w:spacing w:val="43"/>
        </w:rPr>
        <w:t> </w:t>
      </w:r>
      <w:r>
        <w:rPr>
          <w:spacing w:val="43"/>
        </w:rPr>
      </w:r>
      <w:r>
        <w:rPr>
          <w:spacing w:val="-4"/>
        </w:rPr>
        <w:t>被投资方除净损益、其他综合收益和利润分配以外的其他股东权益变动而确认的股东权益，全部转入当期损益；仍采用权益</w:t>
      </w:r>
      <w:r>
        <w:rPr>
          <w:spacing w:val="43"/>
        </w:rPr>
        <w:t> </w:t>
      </w:r>
      <w:r>
        <w:rPr>
          <w:spacing w:val="43"/>
        </w:rPr>
      </w:r>
      <w:r>
        <w:rPr>
          <w:spacing w:val="-4"/>
          <w:w w:val="101"/>
        </w:rPr>
        <w:t>法的，原权益法核算的相关其他综合收益采用与被投资单位直接处置相关资产或负债相同的基础进行会计处理并按比例转入</w:t>
      </w:r>
      <w:r>
        <w:rPr>
          <w:w w:val="101"/>
        </w:rPr>
        <w:t> </w:t>
      </w:r>
      <w:r>
        <w:rPr>
          <w:spacing w:val="-3"/>
        </w:rPr>
        <w:t>当期损益，因被投资方除净损益、其他综合收益和利润分配以外的其他股东权益变动而确认的股东权益</w:t>
      </w:r>
      <w:r>
        <w:rPr>
          <w:rFonts w:ascii="Times New Roman" w:hAnsi="Times New Roman" w:cs="Times New Roman" w:eastAsia="Times New Roman" w:hint="default"/>
          <w:spacing w:val="-3"/>
        </w:rPr>
        <w:t>, </w:t>
      </w:r>
      <w:r>
        <w:rPr>
          <w:spacing w:val="-3"/>
        </w:rPr>
        <w:t>按相应的比例转入</w:t>
      </w:r>
      <w:r>
        <w:rPr>
          <w:spacing w:val="-48"/>
        </w:rPr>
        <w:t> </w:t>
      </w:r>
      <w:r>
        <w:rPr>
          <w:spacing w:val="-48"/>
        </w:rPr>
      </w:r>
      <w:r>
        <w:rPr/>
        <w:t>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13、固定资产" w:id="187"/>
      <w:bookmarkEnd w:id="187"/>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0"/>
        <w:rPr>
          <w:rFonts w:ascii="宋体" w:hAnsi="宋体" w:cs="宋体" w:eastAsia="宋体" w:hint="default"/>
          <w:b/>
          <w:bCs/>
          <w:sz w:val="26"/>
          <w:szCs w:val="26"/>
        </w:rPr>
      </w:pPr>
    </w:p>
    <w:p>
      <w:pPr>
        <w:pStyle w:val="BodyText"/>
        <w:spacing w:line="319" w:lineRule="auto"/>
        <w:ind w:right="1124" w:firstLine="360"/>
        <w:jc w:val="both"/>
      </w:pPr>
      <w:r>
        <w:rPr>
          <w:spacing w:val="-4"/>
        </w:rPr>
        <w:t>固定资产仅在与其有关的经济利益很可能流入本公司，且其成本能够可靠地计量时才予以确认。与固定资产有关的后续</w:t>
      </w:r>
      <w:r>
        <w:rPr>
          <w:w w:val="101"/>
        </w:rPr>
        <w:t> </w:t>
      </w:r>
      <w:r>
        <w:rPr>
          <w:spacing w:val="-4"/>
        </w:rPr>
        <w:t>支出，符合该确认条件的，计入固定资产成本，并终止确认被替换部分的账面价值；否则，在发生时计入当期损益。固定资</w:t>
      </w:r>
      <w:r>
        <w:rPr>
          <w:spacing w:val="40"/>
        </w:rPr>
        <w:t> </w:t>
      </w:r>
      <w:r>
        <w:rPr>
          <w:spacing w:val="40"/>
        </w:rPr>
      </w:r>
      <w:r>
        <w:rPr>
          <w:spacing w:val="-4"/>
        </w:rPr>
        <w:t>产按照成本进行初始计量，并考虑预计弃置费用因素的影响。购置固定资产的成本包括购买价款，相关税费、使固定资产达</w:t>
      </w:r>
      <w:r>
        <w:rPr>
          <w:spacing w:val="40"/>
        </w:rPr>
        <w:t> </w:t>
      </w:r>
      <w:r>
        <w:rPr>
          <w:spacing w:val="40"/>
        </w:rPr>
      </w:r>
      <w:r>
        <w:rPr>
          <w:spacing w:val="-3"/>
        </w:rPr>
        <w:t>到预定可使用状态前所发生的可直接归属于该资产的其他支出。</w:t>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9.5%-19.0%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1.9%-4.8%</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15.8%-23.8%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办公及电子设备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3-10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9.5%-31.7%</w:t>
            </w:r>
          </w:p>
        </w:tc>
      </w:tr>
    </w:tbl>
    <w:p>
      <w:pPr>
        <w:pStyle w:val="BodyText"/>
        <w:spacing w:line="240" w:lineRule="auto" w:before="53"/>
        <w:ind w:left="513" w:right="0"/>
        <w:jc w:val="left"/>
      </w:pPr>
      <w:r>
        <w:rPr>
          <w:spacing w:val="-3"/>
        </w:rPr>
        <w:t>公司至少于每年年度终了，对固定资产的使用寿命、预计净残值和折旧方法进行复核，必要时进行调整。</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4、在建工程" w:id="190"/>
      <w:bookmarkEnd w:id="190"/>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right="0" w:firstLine="360"/>
        <w:jc w:val="left"/>
      </w:pPr>
      <w:r>
        <w:rPr>
          <w:spacing w:val="-5"/>
          <w:w w:val="101"/>
        </w:rPr>
        <w:t>在建工程成本按实际工程支出确定﹐包括在建期间发生的各项必要工程支出、工程达到预定可使用状态前的应予资本化</w:t>
      </w:r>
      <w:r>
        <w:rPr>
          <w:w w:val="101"/>
        </w:rPr>
        <w:t> </w:t>
      </w:r>
      <w:r>
        <w:rPr>
          <w:spacing w:val="-3"/>
        </w:rPr>
        <w:t>的借款费用以及其他相关费用等。</w:t>
      </w:r>
    </w:p>
    <w:p>
      <w:pPr>
        <w:pStyle w:val="BodyText"/>
        <w:spacing w:line="240" w:lineRule="auto" w:before="19"/>
        <w:ind w:left="513" w:right="0"/>
        <w:jc w:val="left"/>
      </w:pPr>
      <w:r>
        <w:rPr>
          <w:spacing w:val="-3"/>
        </w:rPr>
        <w:t>在建工程在达到预定可使用状态时转入固定资产或长期待摊费用。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5、借款费用" w:id="191"/>
      <w:bookmarkEnd w:id="191"/>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5"/>
        </w:rPr>
        <w:t>借款费用，是指本公司因借款而发生的利息及其他相关成本，包括借款利息、折价或者溢价的摊销、辅助费用以及因外</w:t>
      </w:r>
      <w:r>
        <w:rPr>
          <w:w w:val="101"/>
        </w:rPr>
        <w:t> </w:t>
      </w:r>
      <w:r>
        <w:rPr>
          <w:spacing w:val="-3"/>
        </w:rPr>
        <w:t>币借款而发生的汇兑差额等。</w:t>
      </w:r>
    </w:p>
    <w:p>
      <w:pPr>
        <w:pStyle w:val="BodyText"/>
        <w:spacing w:line="319" w:lineRule="auto" w:before="19"/>
        <w:ind w:right="1124" w:firstLine="360"/>
        <w:jc w:val="both"/>
      </w:pPr>
      <w:r>
        <w:rPr>
          <w:spacing w:val="-5"/>
        </w:rPr>
        <w:t>可直接归属于符合资本化条件的资产的购建或者生产的借款费用，予以资本化，其他借款费用计入当期损益。符合资本</w:t>
      </w:r>
      <w:r>
        <w:rPr>
          <w:w w:val="101"/>
        </w:rPr>
        <w:t> </w:t>
      </w:r>
      <w:r>
        <w:rPr>
          <w:spacing w:val="-4"/>
        </w:rPr>
        <w:t>化条件的资产，是指需要经过相当长时间的购建或者生产活动才能达到预定可使用或者可销售状态的固定资产、投资性房地</w:t>
      </w:r>
      <w:r>
        <w:rPr>
          <w:spacing w:val="43"/>
        </w:rPr>
        <w:t> </w:t>
      </w:r>
      <w:r>
        <w:rPr>
          <w:spacing w:val="43"/>
        </w:rPr>
      </w:r>
      <w:r>
        <w:rPr/>
        <w:t>产和存货等资产。</w:t>
      </w:r>
    </w:p>
    <w:p>
      <w:pPr>
        <w:pStyle w:val="BodyText"/>
        <w:spacing w:line="240" w:lineRule="auto" w:before="17"/>
        <w:ind w:left="513" w:right="0"/>
        <w:jc w:val="left"/>
      </w:pPr>
      <w:r>
        <w:rPr>
          <w:spacing w:val="-3"/>
        </w:rPr>
        <w:t>借款费用同时满足下列条件的，才能开始资本化：</w:t>
      </w:r>
    </w:p>
    <w:p>
      <w:pPr>
        <w:pStyle w:val="BodyText"/>
        <w:tabs>
          <w:tab w:pos="993" w:val="left" w:leader="none"/>
        </w:tabs>
        <w:spacing w:line="240" w:lineRule="auto" w:before="76"/>
        <w:ind w:left="513" w:right="0"/>
        <w:jc w:val="left"/>
      </w:pPr>
      <w:r>
        <w:rPr>
          <w:rFonts w:ascii="Times New Roman" w:hAnsi="Times New Roman" w:cs="Times New Roman" w:eastAsia="Times New Roman" w:hint="default"/>
        </w:rPr>
        <w:t>(1)</w:t>
        <w:tab/>
      </w:r>
      <w:r>
        <w:rPr>
          <w:spacing w:val="-3"/>
        </w:rPr>
        <w:t>资产支出已经发生；</w:t>
      </w:r>
    </w:p>
    <w:p>
      <w:pPr>
        <w:spacing w:after="0" w:line="240" w:lineRule="auto"/>
        <w:jc w:val="left"/>
        <w:sectPr>
          <w:footerReference w:type="default" r:id="rId33"/>
          <w:pgSz w:w="11910" w:h="16840"/>
          <w:pgMar w:footer="979" w:header="871" w:top="1100" w:bottom="1160" w:left="980" w:right="0"/>
          <w:pgNumType w:start="201"/>
        </w:sectPr>
      </w:pPr>
    </w:p>
    <w:p>
      <w:pPr>
        <w:spacing w:line="240" w:lineRule="auto" w:before="11"/>
        <w:rPr>
          <w:rFonts w:ascii="宋体" w:hAnsi="宋体" w:cs="宋体" w:eastAsia="宋体" w:hint="default"/>
          <w:sz w:val="21"/>
          <w:szCs w:val="21"/>
        </w:rPr>
      </w:pPr>
    </w:p>
    <w:p>
      <w:pPr>
        <w:pStyle w:val="BodyText"/>
        <w:tabs>
          <w:tab w:pos="993" w:val="left" w:leader="none"/>
        </w:tabs>
        <w:spacing w:line="240" w:lineRule="auto" w:before="46"/>
        <w:ind w:left="513" w:right="0"/>
        <w:jc w:val="left"/>
      </w:pPr>
      <w:r>
        <w:rPr>
          <w:rFonts w:ascii="Times New Roman" w:hAnsi="Times New Roman" w:cs="Times New Roman" w:eastAsia="Times New Roman" w:hint="default"/>
        </w:rPr>
        <w:t>(2)</w:t>
        <w:tab/>
      </w:r>
      <w:r>
        <w:rPr>
          <w:spacing w:val="-3"/>
        </w:rPr>
        <w:t>借款费用已经发生；</w:t>
      </w:r>
    </w:p>
    <w:p>
      <w:pPr>
        <w:pStyle w:val="BodyText"/>
        <w:tabs>
          <w:tab w:pos="993" w:val="left" w:leader="none"/>
        </w:tabs>
        <w:spacing w:line="300" w:lineRule="auto" w:before="63"/>
        <w:ind w:left="513" w:right="1223"/>
        <w:jc w:val="left"/>
      </w:pPr>
      <w:r>
        <w:rPr>
          <w:rFonts w:ascii="Times New Roman" w:hAnsi="Times New Roman" w:cs="Times New Roman" w:eastAsia="Times New Roman" w:hint="default"/>
        </w:rPr>
        <w:t>(3)</w:t>
        <w:tab/>
      </w:r>
      <w:r>
        <w:rPr>
          <w:spacing w:val="-3"/>
        </w:rPr>
        <w:t>为使资产达到预定可使用或者可销售状态所必要的购建或者生产活动已经开始。</w:t>
      </w:r>
      <w:r>
        <w:rPr>
          <w:spacing w:val="13"/>
        </w:rPr>
        <w:t> </w:t>
      </w:r>
      <w:r>
        <w:rPr>
          <w:spacing w:val="13"/>
        </w:rPr>
      </w:r>
      <w:r>
        <w:rPr>
          <w:spacing w:val="-5"/>
        </w:rPr>
        <w:t>购建或者生产符合资本化条件的资产达到预定可使用或者可销售状态时，借款费用停止资本化。之后发生的借款费用计</w:t>
      </w:r>
    </w:p>
    <w:p>
      <w:pPr>
        <w:pStyle w:val="BodyText"/>
        <w:spacing w:line="240" w:lineRule="auto" w:before="32"/>
        <w:ind w:right="0"/>
        <w:jc w:val="left"/>
      </w:pPr>
      <w:r>
        <w:rPr/>
        <w:t>入当期损益。</w:t>
      </w:r>
    </w:p>
    <w:p>
      <w:pPr>
        <w:pStyle w:val="BodyText"/>
        <w:spacing w:line="240" w:lineRule="auto" w:before="76"/>
        <w:ind w:left="513" w:right="0"/>
        <w:jc w:val="left"/>
      </w:pPr>
      <w:r>
        <w:rPr>
          <w:spacing w:val="-3"/>
        </w:rPr>
        <w:t>在资本化期间内，每一会计期间的利息资本化金额，按照下列方法确定：</w:t>
      </w:r>
    </w:p>
    <w:p>
      <w:pPr>
        <w:pStyle w:val="BodyText"/>
        <w:tabs>
          <w:tab w:pos="993" w:val="left" w:leader="none"/>
        </w:tabs>
        <w:spacing w:line="240" w:lineRule="auto" w:before="76"/>
        <w:ind w:left="513" w:right="0"/>
        <w:jc w:val="left"/>
      </w:pPr>
      <w:r>
        <w:rPr>
          <w:rFonts w:ascii="Times New Roman" w:hAnsi="Times New Roman" w:cs="Times New Roman" w:eastAsia="Times New Roman" w:hint="default"/>
        </w:rPr>
        <w:t>(1)</w:t>
        <w:tab/>
      </w:r>
      <w:r>
        <w:rPr>
          <w:spacing w:val="-3"/>
        </w:rPr>
        <w:t>专门借款以当期实际发生的利息费用，减去暂时性的存款利息收入或投资收益后的金额确定。</w:t>
      </w:r>
    </w:p>
    <w:p>
      <w:pPr>
        <w:pStyle w:val="BodyText"/>
        <w:tabs>
          <w:tab w:pos="993" w:val="left" w:leader="none"/>
        </w:tabs>
        <w:spacing w:line="300" w:lineRule="auto" w:before="63"/>
        <w:ind w:right="1125" w:firstLine="360"/>
        <w:jc w:val="left"/>
      </w:pPr>
      <w:r>
        <w:rPr>
          <w:rFonts w:ascii="Times New Roman" w:hAnsi="Times New Roman" w:cs="Times New Roman" w:eastAsia="Times New Roman" w:hint="default"/>
        </w:rPr>
        <w:t>(2)</w:t>
        <w:tab/>
      </w:r>
      <w:r>
        <w:rPr>
          <w:spacing w:val="-3"/>
        </w:rPr>
        <w:t>占用的一般借款，根据累计资产支出超过专门借款部分的资产支出加权平均数乘以所占用一般借款的加权平均利</w:t>
      </w:r>
      <w:r>
        <w:rPr>
          <w:w w:val="101"/>
        </w:rPr>
        <w:t> </w:t>
      </w:r>
      <w:r>
        <w:rPr/>
        <w:t>率计算确定。</w:t>
      </w:r>
    </w:p>
    <w:p>
      <w:pPr>
        <w:pStyle w:val="BodyText"/>
        <w:spacing w:line="309" w:lineRule="auto" w:before="31"/>
        <w:ind w:right="0" w:firstLine="360"/>
        <w:jc w:val="left"/>
      </w:pPr>
      <w:r>
        <w:rPr>
          <w:spacing w:val="-3"/>
        </w:rPr>
        <w:t>符合资本化条件的资产在购建或者生产过程中，发生除达到预定可使用或者可销售状态必要的程序之外的非正常中断、</w:t>
      </w:r>
      <w:r>
        <w:rPr>
          <w:w w:val="101"/>
        </w:rPr>
        <w:t> </w:t>
      </w:r>
      <w:r>
        <w:rPr>
          <w:spacing w:val="-3"/>
        </w:rPr>
        <w:t>且中断时间连续超过</w:t>
      </w:r>
      <w:r>
        <w:rPr>
          <w:rFonts w:ascii="Times New Roman" w:hAnsi="Times New Roman" w:cs="Times New Roman" w:eastAsia="Times New Roman" w:hint="default"/>
          <w:spacing w:val="-3"/>
        </w:rPr>
        <w:t>3</w:t>
      </w:r>
      <w:r>
        <w:rPr>
          <w:spacing w:val="-3"/>
        </w:rPr>
        <w:t>个月的，暂停借款费用的资本化。在中断期间发生的借款费用确认为费用，计入当期损益，直至资产</w:t>
      </w:r>
      <w:r>
        <w:rPr>
          <w:spacing w:val="75"/>
        </w:rPr>
        <w:t> </w:t>
      </w:r>
      <w:r>
        <w:rPr>
          <w:spacing w:val="75"/>
        </w:rPr>
      </w:r>
      <w:r>
        <w:rPr>
          <w:spacing w:val="-3"/>
        </w:rPr>
        <w:t>的购建或者生产活动重新开始。</w:t>
      </w: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bookmarkStart w:name="16、无形资产" w:id="192"/>
      <w:bookmarkEnd w:id="192"/>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3"/>
      <w:bookmarkEnd w:id="19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firstLine="360"/>
        <w:jc w:val="left"/>
      </w:pPr>
      <w:r>
        <w:rPr>
          <w:spacing w:val="-3"/>
        </w:rPr>
        <w:t>无形资产仅在与其有关的经济利益很可能流入公司，且其成本能够可靠地计量时才予以确认，并以成本进行初始计量。</w:t>
      </w:r>
      <w:r>
        <w:rPr>
          <w:w w:val="101"/>
        </w:rPr>
        <w:t> </w:t>
      </w:r>
      <w:r>
        <w:rPr>
          <w:spacing w:val="-3"/>
        </w:rPr>
        <w:t>但非同一控制下企业合并中取得的无形资产，其公允价值能够可靠地计量的，即单独确认为无形资产并按照公允价值计量。</w:t>
      </w:r>
    </w:p>
    <w:p>
      <w:pPr>
        <w:pStyle w:val="BodyText"/>
        <w:spacing w:line="316" w:lineRule="auto" w:before="19"/>
        <w:ind w:right="1114" w:firstLine="360"/>
        <w:jc w:val="left"/>
      </w:pPr>
      <w:r>
        <w:rPr>
          <w:spacing w:val="-4"/>
          <w:w w:val="101"/>
        </w:rPr>
        <w:t>无形资产按照其能为本公司带来经济利益的期限确定使用寿命，无法预见其为公司带来经济利益期限的作为使用寿命不</w:t>
      </w:r>
      <w:r>
        <w:rPr>
          <w:w w:val="101"/>
        </w:rPr>
        <w:t> </w:t>
      </w:r>
      <w:r>
        <w:rPr/>
        <w:t>确定的无形资产。</w:t>
      </w:r>
    </w:p>
    <w:p>
      <w:pPr>
        <w:pStyle w:val="BodyText"/>
        <w:spacing w:line="240" w:lineRule="auto" w:before="19"/>
        <w:ind w:left="513" w:right="0"/>
        <w:jc w:val="left"/>
      </w:pPr>
      <w:r>
        <w:rPr>
          <w:spacing w:val="-3"/>
        </w:rPr>
        <w:t>各项无形资产的使用寿命如下：</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149"/>
        <w:gridCol w:w="4149"/>
      </w:tblGrid>
      <w:tr>
        <w:trPr>
          <w:trHeight w:val="346" w:hRule="exact"/>
        </w:trPr>
        <w:tc>
          <w:tcPr>
            <w:tcW w:w="4149" w:type="dxa"/>
            <w:tcBorders>
              <w:top w:val="single" w:sz="6" w:space="0" w:color="000000"/>
              <w:left w:val="single" w:sz="6" w:space="0" w:color="000000"/>
              <w:bottom w:val="single" w:sz="6" w:space="0" w:color="000000"/>
              <w:right w:val="single" w:sz="6" w:space="0" w:color="000000"/>
            </w:tcBorders>
          </w:tcPr>
          <w:p>
            <w:pPr/>
          </w:p>
        </w:tc>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hAnsi="宋体" w:cs="宋体" w:eastAsia="宋体" w:hint="default"/>
                <w:spacing w:val="-2"/>
                <w:sz w:val="18"/>
                <w:szCs w:val="18"/>
              </w:rPr>
              <w:t>使用寿命</w:t>
            </w:r>
          </w:p>
        </w:tc>
      </w:tr>
      <w:tr>
        <w:trPr>
          <w:trHeight w:val="350" w:hRule="exact"/>
        </w:trPr>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r>
      <w:tr>
        <w:trPr>
          <w:trHeight w:val="346" w:hRule="exact"/>
        </w:trPr>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10-20</w:t>
            </w:r>
            <w:r>
              <w:rPr>
                <w:rFonts w:ascii="宋体" w:hAnsi="宋体" w:cs="宋体" w:eastAsia="宋体" w:hint="default"/>
                <w:spacing w:val="-1"/>
                <w:sz w:val="18"/>
                <w:szCs w:val="18"/>
              </w:rPr>
              <w:t>年</w:t>
            </w:r>
          </w:p>
        </w:tc>
      </w:tr>
      <w:tr>
        <w:trPr>
          <w:trHeight w:val="346" w:hRule="exact"/>
        </w:trPr>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350" w:hRule="exact"/>
        </w:trPr>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41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3-10</w:t>
            </w:r>
            <w:r>
              <w:rPr>
                <w:rFonts w:ascii="宋体" w:hAnsi="宋体" w:cs="宋体" w:eastAsia="宋体" w:hint="default"/>
                <w:spacing w:val="-1"/>
                <w:sz w:val="18"/>
                <w:szCs w:val="18"/>
              </w:rPr>
              <w:t>年</w:t>
            </w:r>
          </w:p>
        </w:tc>
      </w:tr>
    </w:tbl>
    <w:p>
      <w:pPr>
        <w:pStyle w:val="BodyText"/>
        <w:spacing w:line="316" w:lineRule="auto" w:before="53"/>
        <w:ind w:right="0" w:firstLine="364"/>
        <w:jc w:val="left"/>
      </w:pPr>
      <w:r>
        <w:rPr>
          <w:spacing w:val="-5"/>
        </w:rPr>
        <w:t>使用寿命有限的无形资产，在其使用寿命内采用直线法摊销。公司至少于每年年度终了，对使用寿命有限的无形资产的</w:t>
      </w:r>
      <w:r>
        <w:rPr>
          <w:w w:val="101"/>
        </w:rPr>
        <w:t> </w:t>
      </w:r>
      <w:r>
        <w:rPr>
          <w:spacing w:val="-3"/>
        </w:rPr>
        <w:t>使用寿命及摊销方法进行复核，必要时进行调整。</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right="1122" w:firstLine="360"/>
        <w:jc w:val="both"/>
      </w:pPr>
      <w:r>
        <w:rPr>
          <w:spacing w:val="-5"/>
        </w:rPr>
        <w:t>公司将内部研究开发项目的支出，区分为研究阶段支出和开发阶段支出。研究阶段的支出，于发生时计入当期损益。开</w:t>
      </w:r>
      <w:r>
        <w:rPr>
          <w:w w:val="101"/>
        </w:rPr>
        <w:t> </w:t>
      </w:r>
      <w:r>
        <w:rPr>
          <w:spacing w:val="-4"/>
        </w:rPr>
        <w:t>发阶段的支出，只有在同时满足下列条件时，才能予以资本化，即：完成该无形资产以使其能够使用或出售在技术上具有可</w:t>
      </w:r>
      <w:r>
        <w:rPr>
          <w:spacing w:val="41"/>
        </w:rPr>
        <w:t> </w:t>
      </w:r>
      <w:r>
        <w:rPr>
          <w:spacing w:val="41"/>
        </w:rPr>
      </w:r>
      <w:r>
        <w:rPr>
          <w:spacing w:val="-4"/>
        </w:rPr>
        <w:t>行性；具有完成该无形资产并使用或出售的意图；无形资产产生经济利益的方式，包括能够证明运用该无形资产生产的产品</w:t>
      </w:r>
      <w:r>
        <w:rPr>
          <w:spacing w:val="43"/>
        </w:rPr>
        <w:t> </w:t>
      </w:r>
      <w:r>
        <w:rPr>
          <w:spacing w:val="43"/>
        </w:rPr>
      </w:r>
      <w:r>
        <w:rPr>
          <w:spacing w:val="-4"/>
        </w:rPr>
        <w:t>存在市场或无形资产自身存在市场，无形资产将在内部使用的，能够证明其有用性；有足够的技术、财务资源和其他资源支</w:t>
      </w:r>
      <w:r>
        <w:rPr>
          <w:spacing w:val="40"/>
        </w:rPr>
        <w:t> </w:t>
      </w:r>
      <w:r>
        <w:rPr>
          <w:spacing w:val="40"/>
        </w:rPr>
      </w:r>
      <w:r>
        <w:rPr>
          <w:spacing w:val="-4"/>
        </w:rPr>
        <w:t>持，以完成该无形资产的开发，并有能力使用或出售该无形资产；归属于该无形资产开发阶段的支出能够可靠地计量。不满</w:t>
      </w:r>
      <w:r>
        <w:rPr>
          <w:spacing w:val="41"/>
        </w:rPr>
        <w:t> </w:t>
      </w:r>
      <w:r>
        <w:rPr>
          <w:spacing w:val="41"/>
        </w:rPr>
      </w:r>
      <w:r>
        <w:rPr>
          <w:spacing w:val="-3"/>
        </w:rPr>
        <w:t>足上述条件的开发支出，于发生时计入当期损益。</w:t>
      </w:r>
    </w:p>
    <w:p>
      <w:pPr>
        <w:pStyle w:val="BodyText"/>
        <w:spacing w:line="340" w:lineRule="auto" w:before="19"/>
        <w:ind w:right="1032" w:firstLine="360"/>
        <w:jc w:val="left"/>
      </w:pPr>
      <w:r>
        <w:rPr>
          <w:spacing w:val="-4"/>
        </w:rPr>
        <w:t>本公司相应项目通过技术可行性及经济可行性研究，在小试环节进入开发阶段。满足资本化条件的开发阶段支出在资产</w:t>
      </w:r>
      <w:r>
        <w:rPr>
          <w:w w:val="101"/>
        </w:rPr>
        <w:t> </w:t>
      </w:r>
      <w:r>
        <w:rPr>
          <w:spacing w:val="-3"/>
        </w:rPr>
        <w:t>负债表上列示为开发支出，自该项目达到预定可使用状态之日起转为无形资产。</w:t>
      </w:r>
      <w:r>
        <w:rPr>
          <w:spacing w:val="13"/>
        </w:rPr>
        <w:t> </w:t>
      </w:r>
      <w:r>
        <w:rPr>
          <w:spacing w:val="13"/>
        </w:rPr>
      </w:r>
      <w:r>
        <w:rPr>
          <w:spacing w:val="-3"/>
        </w:rPr>
        <w:t>公司需遵守《深圳证券交易所创业板行业信息披露指引第 </w:t>
      </w:r>
      <w:r>
        <w:rPr>
          <w:rFonts w:ascii="Times New Roman" w:hAnsi="Times New Roman" w:cs="Times New Roman" w:eastAsia="Times New Roman" w:hint="default"/>
        </w:rPr>
        <w:t>10  </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上市公司从事医疗器械业务》的披露要求</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17、资产减值" w:id="195"/>
      <w:bookmarkEnd w:id="195"/>
      <w:r>
        <w:rPr>
          <w:b w:val="0"/>
          <w:bCs w:val="0"/>
        </w:rPr>
      </w:r>
      <w:r>
        <w:rPr>
          <w:rFonts w:ascii="Times New Roman" w:hAnsi="Times New Roman" w:cs="Times New Roman" w:eastAsia="Times New Roman" w:hint="default"/>
        </w:rPr>
        <w:t>17</w:t>
      </w:r>
      <w:r>
        <w:rPr/>
        <w:t>、资产减值</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spacing w:val="-3"/>
        </w:rPr>
        <w:t>本公司对除存货、递延所得税、金融资产外的资产减值，按以下方法确定：</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left="233" w:right="0" w:firstLine="360"/>
        <w:jc w:val="left"/>
      </w:pPr>
      <w:r>
        <w:rPr>
          <w:spacing w:val="-5"/>
        </w:rPr>
        <w:t>本公司于资产负债表日判断资产是否存在可能发生减值的迹象，存在减值迹象的，本公司将估计其可收回金额，进行减</w:t>
      </w:r>
      <w:r>
        <w:rPr>
          <w:w w:val="101"/>
        </w:rPr>
        <w:t> </w:t>
      </w:r>
      <w:r>
        <w:rPr>
          <w:spacing w:val="-3"/>
        </w:rPr>
        <w:t>值测试。对因企业合并所形成的商誉和使用寿命不确定的无形资产，无论是否存在减值迹象，至少于每年末进行减值测试。</w:t>
      </w:r>
      <w:r>
        <w:rPr>
          <w:spacing w:val="76"/>
        </w:rPr>
        <w:t> </w:t>
      </w:r>
      <w:r>
        <w:rPr>
          <w:spacing w:val="76"/>
        </w:rPr>
      </w:r>
      <w:r>
        <w:rPr>
          <w:spacing w:val="-3"/>
        </w:rPr>
        <w:t>对于尚未达到可使用状态的无形资产，也每年进行减值测试。</w:t>
      </w:r>
    </w:p>
    <w:p>
      <w:pPr>
        <w:pStyle w:val="BodyText"/>
        <w:spacing w:line="316" w:lineRule="auto" w:before="19"/>
        <w:ind w:left="233" w:right="1124" w:firstLine="360"/>
        <w:jc w:val="both"/>
      </w:pPr>
      <w:r>
        <w:rPr>
          <w:spacing w:val="-5"/>
          <w:w w:val="101"/>
        </w:rPr>
        <w:t>可收回金额根据资产的公允价值减去处置费用后的净额与资产预计未来现金流量的现值两者之间较高者确定。本公司以</w:t>
      </w:r>
      <w:r>
        <w:rPr>
          <w:w w:val="101"/>
        </w:rPr>
        <w:t> </w:t>
      </w:r>
      <w:r>
        <w:rPr>
          <w:spacing w:val="-4"/>
        </w:rPr>
        <w:t>单项资产为基础估计其可收回金额；难以对单项资产的可收回金额进行估计的，以该资产所属的资产组为基础确定资产组的</w:t>
      </w:r>
      <w:r>
        <w:rPr>
          <w:spacing w:val="42"/>
        </w:rPr>
        <w:t> </w:t>
      </w:r>
      <w:r>
        <w:rPr>
          <w:spacing w:val="42"/>
        </w:rPr>
      </w:r>
      <w:r>
        <w:rPr>
          <w:spacing w:val="-3"/>
        </w:rPr>
        <w:t>可收回金额。资产组的认定，以资产组产生的主要现金流入是否独立于其他资产或者资产组的现金流入为依据。</w:t>
      </w:r>
    </w:p>
    <w:p>
      <w:pPr>
        <w:pStyle w:val="BodyText"/>
        <w:spacing w:line="316" w:lineRule="auto" w:before="19"/>
        <w:ind w:left="233" w:right="1037" w:firstLine="360"/>
        <w:jc w:val="both"/>
      </w:pPr>
      <w:r>
        <w:rPr>
          <w:spacing w:val="-6"/>
          <w:w w:val="101"/>
        </w:rPr>
        <w:t>当资产或者资产组的可收回金额低于其账面价值时，本公司将其账面价值减记至可收回金额，减记的金额计入当期损益，</w:t>
      </w:r>
      <w:r>
        <w:rPr>
          <w:w w:val="101"/>
        </w:rPr>
        <w:t> </w:t>
      </w:r>
      <w:r>
        <w:rPr>
          <w:spacing w:val="-3"/>
        </w:rPr>
        <w:t>同时计提相应的资产减值准备。</w:t>
      </w:r>
    </w:p>
    <w:p>
      <w:pPr>
        <w:pStyle w:val="BodyText"/>
        <w:spacing w:line="319" w:lineRule="auto" w:before="19"/>
        <w:ind w:left="233" w:right="1124" w:firstLine="360"/>
        <w:jc w:val="both"/>
      </w:pPr>
      <w:r>
        <w:rPr>
          <w:spacing w:val="-4"/>
        </w:rPr>
        <w:t>就商誉的减值测试而言，对于因企业合并形成的商誉的账面价值，自购买日起按照合理的方法分摊至相关的资产组；难</w:t>
      </w:r>
      <w:r>
        <w:rPr>
          <w:w w:val="101"/>
        </w:rPr>
        <w:t> </w:t>
      </w:r>
      <w:r>
        <w:rPr>
          <w:spacing w:val="-4"/>
        </w:rPr>
        <w:t>以分摊至相关的资产组的，将其分摊至相关的资产组组合。相关的资产组或者资产组组合，是能够从企业合并的协同效应中</w:t>
      </w:r>
      <w:r>
        <w:rPr>
          <w:spacing w:val="43"/>
        </w:rPr>
        <w:t> </w:t>
      </w:r>
      <w:r>
        <w:rPr>
          <w:spacing w:val="43"/>
        </w:rPr>
      </w:r>
      <w:r>
        <w:rPr>
          <w:spacing w:val="-3"/>
        </w:rPr>
        <w:t>受益的资产组或者资产组组合，且不大于本公司确定的报告分部。</w:t>
      </w:r>
    </w:p>
    <w:p>
      <w:pPr>
        <w:pStyle w:val="BodyText"/>
        <w:spacing w:line="319" w:lineRule="auto" w:before="17"/>
        <w:ind w:left="233" w:right="1123" w:firstLine="360"/>
        <w:jc w:val="both"/>
      </w:pPr>
      <w:r>
        <w:rPr>
          <w:spacing w:val="-4"/>
        </w:rPr>
        <w:t>对包含商誉的相关资产组或者资产组组合进行减值测试时，如与商誉相关的资产组或者资产组组合存在减值迹象的，首</w:t>
      </w:r>
      <w:r>
        <w:rPr>
          <w:w w:val="101"/>
        </w:rPr>
        <w:t> </w:t>
      </w:r>
      <w:r>
        <w:rPr>
          <w:spacing w:val="-4"/>
        </w:rPr>
        <w:t>先对不包含商誉的资产组或者资产组组合进行减值测试，计算可收回金额，确认相应的减值损失。然后对包含商誉的资产组</w:t>
      </w:r>
      <w:r>
        <w:rPr>
          <w:spacing w:val="43"/>
        </w:rPr>
        <w:t> </w:t>
      </w:r>
      <w:r>
        <w:rPr>
          <w:spacing w:val="43"/>
        </w:rPr>
      </w:r>
      <w:r>
        <w:rPr>
          <w:spacing w:val="-4"/>
        </w:rPr>
        <w:t>或者资产组组合进行减值测试，比较其账面价值与可收回金额，如可收回金额低于账面价值的，减值损失金额首先抵减分摊</w:t>
      </w:r>
      <w:r>
        <w:rPr>
          <w:spacing w:val="43"/>
        </w:rPr>
        <w:t> </w:t>
      </w:r>
      <w:r>
        <w:rPr>
          <w:spacing w:val="43"/>
        </w:rPr>
      </w:r>
      <w:r>
        <w:rPr>
          <w:spacing w:val="-4"/>
          <w:w w:val="101"/>
        </w:rPr>
        <w:t>至资产组或者资产组组合中商誉的账面价值，再根据资产组或者资产组组合中除商誉之外的其他各项资产的账面价值所占比</w:t>
      </w:r>
      <w:r>
        <w:rPr>
          <w:w w:val="101"/>
        </w:rPr>
        <w:t> </w:t>
      </w:r>
      <w:r>
        <w:rPr>
          <w:spacing w:val="-3"/>
        </w:rPr>
        <w:t>重，按比例抵减其他各项资产的账面价值。</w:t>
      </w:r>
    </w:p>
    <w:p>
      <w:pPr>
        <w:pStyle w:val="BodyText"/>
        <w:spacing w:line="240" w:lineRule="auto" w:before="17"/>
        <w:ind w:left="593" w:right="0"/>
        <w:jc w:val="left"/>
      </w:pPr>
      <w:r>
        <w:rPr>
          <w:spacing w:val="-3"/>
        </w:rPr>
        <w:t>上述资产减值损失一经确认，在以后会计期间不再转回。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18"/>
        <w:ind w:left="233" w:right="0"/>
        <w:jc w:val="left"/>
        <w:rPr>
          <w:b w:val="0"/>
          <w:bCs w:val="0"/>
        </w:rPr>
      </w:pPr>
      <w:bookmarkStart w:name="18、长期待摊费用" w:id="196"/>
      <w:bookmarkEnd w:id="196"/>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93" w:right="0"/>
        <w:jc w:val="left"/>
      </w:pPr>
      <w:r>
        <w:rPr>
          <w:spacing w:val="-3"/>
        </w:rPr>
        <w:t>长期待摊费用包括租赁房屋建筑物装修支出、租入固定资产改良支出，采用直线法按</w:t>
      </w:r>
      <w:r>
        <w:rPr>
          <w:rFonts w:ascii="Times New Roman" w:hAnsi="Times New Roman" w:cs="Times New Roman" w:eastAsia="Times New Roman" w:hint="default"/>
          <w:spacing w:val="-3"/>
        </w:rPr>
        <w:t>5</w:t>
      </w:r>
      <w:r>
        <w:rPr>
          <w:spacing w:val="-3"/>
        </w:rPr>
        <w:t>年摊销，摊销期如下：</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816"/>
        <w:gridCol w:w="4816"/>
      </w:tblGrid>
      <w:tr>
        <w:trPr>
          <w:trHeight w:val="322" w:hRule="exact"/>
        </w:trPr>
        <w:tc>
          <w:tcPr>
            <w:tcW w:w="4816" w:type="dxa"/>
            <w:tcBorders>
              <w:top w:val="single" w:sz="4" w:space="0" w:color="000000"/>
              <w:left w:val="single" w:sz="4" w:space="0" w:color="000000"/>
              <w:bottom w:val="single" w:sz="4" w:space="0" w:color="000000"/>
              <w:right w:val="single" w:sz="4" w:space="0" w:color="000000"/>
            </w:tcBorders>
          </w:tcPr>
          <w:p>
            <w:pP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摊销期</w:t>
            </w:r>
          </w:p>
        </w:tc>
      </w:tr>
      <w:tr>
        <w:trPr>
          <w:trHeight w:val="322" w:hRule="exact"/>
        </w:trPr>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pacing w:val="-3"/>
                <w:sz w:val="18"/>
                <w:szCs w:val="18"/>
              </w:rPr>
              <w:t>租赁房屋建筑物装修支出</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r>
      <w:tr>
        <w:trPr>
          <w:trHeight w:val="326" w:hRule="exact"/>
        </w:trPr>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4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r>
    </w:tbl>
    <w:p>
      <w:pPr>
        <w:spacing w:line="240" w:lineRule="auto" w:before="3"/>
        <w:rPr>
          <w:rFonts w:ascii="宋体" w:hAnsi="宋体" w:cs="宋体" w:eastAsia="宋体" w:hint="default"/>
          <w:sz w:val="19"/>
          <w:szCs w:val="19"/>
        </w:rPr>
      </w:pPr>
    </w:p>
    <w:p>
      <w:pPr>
        <w:pStyle w:val="Heading3"/>
        <w:spacing w:line="240" w:lineRule="auto" w:before="36"/>
        <w:ind w:left="233" w:right="0"/>
        <w:jc w:val="left"/>
        <w:rPr>
          <w:b w:val="0"/>
          <w:bCs w:val="0"/>
        </w:rPr>
      </w:pPr>
      <w:bookmarkStart w:name="19、职工薪酬" w:id="197"/>
      <w:bookmarkEnd w:id="197"/>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233" w:right="0"/>
        <w:jc w:val="left"/>
        <w:rPr>
          <w:b w:val="0"/>
          <w:bCs w:val="0"/>
        </w:rPr>
      </w:pPr>
      <w:bookmarkStart w:name="（1）短期薪酬的会计处理方法" w:id="198"/>
      <w:bookmarkEnd w:id="19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233" w:right="0" w:firstLine="360"/>
        <w:jc w:val="left"/>
      </w:pPr>
      <w:r>
        <w:rPr>
          <w:spacing w:val="-3"/>
        </w:rPr>
        <w:t>职工薪酬，指本公司为获得职工提供的服务或解除劳动关系而给予的各种形式的报酬或补偿。职工薪酬包括短期薪酬、</w:t>
      </w:r>
      <w:r>
        <w:rPr>
          <w:w w:val="101"/>
        </w:rPr>
        <w:t> </w:t>
      </w:r>
      <w:r>
        <w:rPr>
          <w:spacing w:val="-4"/>
        </w:rPr>
        <w:t>离职后福利、辞退福利和其他长期职工福利。本公司提供给职工配偶、子女、受赡养人、已故员工遗属及其他受益人等的福</w:t>
      </w:r>
      <w:r>
        <w:rPr>
          <w:spacing w:val="40"/>
        </w:rPr>
        <w:t> </w:t>
      </w:r>
      <w:r>
        <w:rPr>
          <w:spacing w:val="40"/>
        </w:rPr>
      </w:r>
      <w:r>
        <w:rPr/>
        <w:t>利，也属于职工薪酬。</w:t>
      </w:r>
    </w:p>
    <w:p>
      <w:pPr>
        <w:pStyle w:val="BodyText"/>
        <w:spacing w:line="240" w:lineRule="auto" w:before="17"/>
        <w:ind w:left="593" w:right="0"/>
        <w:jc w:val="left"/>
      </w:pPr>
      <w:r>
        <w:rPr>
          <w:spacing w:val="-3"/>
        </w:rPr>
        <w:t>短期薪酬，在职工提供服务的会计期间，将实际发生的短期薪酬确认为负债，并计入当期损益或相关资产成本。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pStyle w:val="Heading3"/>
        <w:spacing w:line="240" w:lineRule="auto" w:before="118"/>
        <w:ind w:left="233" w:right="0"/>
        <w:jc w:val="left"/>
        <w:rPr>
          <w:b w:val="0"/>
          <w:bCs w:val="0"/>
        </w:rPr>
      </w:pPr>
      <w:bookmarkStart w:name="（2）离职后福利的会计处理方法" w:id="199"/>
      <w:bookmarkEnd w:id="19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93" w:right="0"/>
        <w:jc w:val="left"/>
      </w:pPr>
      <w:r>
        <w:rPr>
          <w:spacing w:val="-3"/>
        </w:rPr>
        <w:t>本公司的职工参加由当地政府管理的养老保险，相应支出在发生时计入相关资产成本或当期损益。</w:t>
      </w:r>
    </w:p>
    <w:p>
      <w:pPr>
        <w:spacing w:line="240" w:lineRule="auto" w:before="0"/>
        <w:rPr>
          <w:rFonts w:ascii="宋体" w:hAnsi="宋体" w:cs="宋体" w:eastAsia="宋体" w:hint="default"/>
          <w:sz w:val="18"/>
          <w:szCs w:val="18"/>
        </w:rPr>
      </w:pPr>
    </w:p>
    <w:p>
      <w:pPr>
        <w:pStyle w:val="Heading3"/>
        <w:spacing w:line="240" w:lineRule="auto" w:before="118"/>
        <w:ind w:left="233" w:right="0"/>
        <w:jc w:val="left"/>
        <w:rPr>
          <w:b w:val="0"/>
          <w:bCs w:val="0"/>
        </w:rPr>
      </w:pPr>
      <w:bookmarkStart w:name="（3）辞退福利的会计处理方法" w:id="200"/>
      <w:bookmarkEnd w:id="20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233" w:right="0" w:firstLine="360"/>
        <w:jc w:val="left"/>
      </w:pPr>
      <w:r>
        <w:rPr>
          <w:spacing w:val="-4"/>
        </w:rPr>
        <w:t>本公司向职工提供辞退福利的，在下列两者孰早日确认辞退福利产生的职工薪酬负债，并计入当期损益：企业不能单方</w:t>
      </w:r>
      <w:r>
        <w:rPr>
          <w:w w:val="101"/>
        </w:rPr>
        <w:t> </w:t>
      </w:r>
      <w:r>
        <w:rPr>
          <w:spacing w:val="-3"/>
        </w:rPr>
        <w:t>面撤回因解除劳动关系计划或裁减建议所提供的辞退福利时；企业确认与涉及支付辞退福利的重组相关的成本或费用时。</w:t>
      </w:r>
    </w:p>
    <w:p>
      <w:pPr>
        <w:spacing w:after="0" w:line="319" w:lineRule="auto"/>
        <w:jc w:val="left"/>
        <w:sectPr>
          <w:pgSz w:w="11910" w:h="16840"/>
          <w:pgMar w:header="871" w:footer="979" w:top="1100" w:bottom="1160" w:left="90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4）其他长期职工福利的会计处理方法" w:id="201"/>
      <w:bookmarkEnd w:id="20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0、预计负债" w:id="202"/>
      <w:bookmarkEnd w:id="202"/>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5"/>
        </w:rPr>
        <w:t>除了非同一控制下企业合并中的或有对价及承担的或有负债之外，当与或有事项相关的义务同时符合以下条件，本公司</w:t>
      </w:r>
      <w:r>
        <w:rPr>
          <w:w w:val="101"/>
        </w:rPr>
        <w:t> </w:t>
      </w:r>
      <w:r>
        <w:rPr/>
        <w:t>将其确认为预计负债：</w:t>
      </w:r>
    </w:p>
    <w:p>
      <w:pPr>
        <w:pStyle w:val="BodyText"/>
        <w:tabs>
          <w:tab w:pos="993" w:val="left" w:leader="none"/>
        </w:tabs>
        <w:spacing w:line="240" w:lineRule="auto" w:before="19"/>
        <w:ind w:left="513" w:right="0"/>
        <w:jc w:val="left"/>
      </w:pPr>
      <w:r>
        <w:rPr>
          <w:rFonts w:ascii="Times New Roman" w:hAnsi="Times New Roman" w:cs="Times New Roman" w:eastAsia="Times New Roman" w:hint="default"/>
        </w:rPr>
        <w:t>(1)</w:t>
        <w:tab/>
      </w:r>
      <w:r>
        <w:rPr>
          <w:spacing w:val="-3"/>
        </w:rPr>
        <w:t>该义务是本公司承担的现时义务；</w:t>
      </w:r>
    </w:p>
    <w:p>
      <w:pPr>
        <w:pStyle w:val="BodyText"/>
        <w:tabs>
          <w:tab w:pos="993" w:val="left" w:leader="none"/>
        </w:tabs>
        <w:spacing w:line="240" w:lineRule="auto" w:before="63"/>
        <w:ind w:left="513" w:right="0"/>
        <w:jc w:val="left"/>
      </w:pPr>
      <w:r>
        <w:rPr>
          <w:rFonts w:ascii="Times New Roman" w:hAnsi="Times New Roman" w:cs="Times New Roman" w:eastAsia="Times New Roman" w:hint="default"/>
        </w:rPr>
        <w:t>(2)</w:t>
        <w:tab/>
      </w:r>
      <w:r>
        <w:rPr>
          <w:spacing w:val="-3"/>
        </w:rPr>
        <w:t>该义务的履行很可能导致经济利益流出本公司；</w:t>
      </w:r>
    </w:p>
    <w:p>
      <w:pPr>
        <w:pStyle w:val="BodyText"/>
        <w:tabs>
          <w:tab w:pos="993" w:val="left" w:leader="none"/>
        </w:tabs>
        <w:spacing w:line="300" w:lineRule="auto" w:before="63"/>
        <w:ind w:left="513" w:right="1223"/>
        <w:jc w:val="left"/>
      </w:pPr>
      <w:r>
        <w:rPr>
          <w:rFonts w:ascii="Times New Roman" w:hAnsi="Times New Roman" w:cs="Times New Roman" w:eastAsia="Times New Roman" w:hint="default"/>
        </w:rPr>
        <w:t>(3)</w:t>
        <w:tab/>
      </w:r>
      <w:r>
        <w:rPr>
          <w:spacing w:val="-3"/>
        </w:rPr>
        <w:t>该义务的金额能够可靠地计量。</w:t>
      </w:r>
      <w:r>
        <w:rPr>
          <w:spacing w:val="-45"/>
        </w:rPr>
        <w:t> </w:t>
      </w:r>
      <w:r>
        <w:rPr>
          <w:spacing w:val="-45"/>
        </w:rPr>
      </w:r>
      <w:r>
        <w:rPr>
          <w:spacing w:val="-5"/>
        </w:rPr>
        <w:t>预计负债按照履行相关现时义务所需支出的最佳估计数进行初始计量，并综合考虑与或有事项有关的风险、不确定性和</w:t>
      </w:r>
    </w:p>
    <w:p>
      <w:pPr>
        <w:pStyle w:val="BodyText"/>
        <w:spacing w:line="316" w:lineRule="auto" w:before="31"/>
        <w:ind w:right="0"/>
        <w:jc w:val="left"/>
      </w:pPr>
      <w:r>
        <w:rPr>
          <w:spacing w:val="-4"/>
        </w:rPr>
        <w:t>货币时间价值等因素。每个资产负债表日对预计负债的账面价值进行复核。有确凿证据表明该账面价值不能反映当前最佳估</w:t>
      </w:r>
      <w:r>
        <w:rPr>
          <w:spacing w:val="42"/>
        </w:rPr>
        <w:t> </w:t>
      </w:r>
      <w:r>
        <w:rPr>
          <w:spacing w:val="42"/>
        </w:rPr>
      </w:r>
      <w:r>
        <w:rPr>
          <w:spacing w:val="-3"/>
        </w:rPr>
        <w:t>计数的，按照当前最佳估计数对该账面价值进行调整。</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1、收入" w:id="203"/>
      <w:bookmarkEnd w:id="203"/>
      <w:r>
        <w:rPr>
          <w:b w:val="0"/>
          <w:bCs w:val="0"/>
        </w:rPr>
      </w:r>
      <w:r>
        <w:rPr>
          <w:rFonts w:ascii="Times New Roman" w:hAnsi="Times New Roman" w:cs="Times New Roman" w:eastAsia="Times New Roman" w:hint="default"/>
        </w:rPr>
        <w:t>21</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97"/>
        <w:ind w:left="513" w:right="0"/>
        <w:jc w:val="left"/>
      </w:pPr>
      <w:r>
        <w:rPr>
          <w:spacing w:val="-3"/>
        </w:rPr>
        <w:t>收入在经济利益很可能流入本公司、且金额能够可靠计量，并同时满足下列条件时予以确认。</w:t>
      </w:r>
    </w:p>
    <w:p>
      <w:pPr>
        <w:spacing w:line="240" w:lineRule="auto" w:before="0"/>
        <w:rPr>
          <w:rFonts w:ascii="宋体" w:hAnsi="宋体" w:cs="宋体" w:eastAsia="宋体" w:hint="default"/>
          <w:sz w:val="18"/>
          <w:szCs w:val="18"/>
        </w:rPr>
      </w:pPr>
    </w:p>
    <w:p>
      <w:pPr>
        <w:pStyle w:val="Heading4"/>
        <w:spacing w:line="240" w:lineRule="auto" w:before="153"/>
        <w:ind w:right="0"/>
        <w:jc w:val="left"/>
        <w:rPr>
          <w:b w:val="0"/>
          <w:bCs w:val="0"/>
        </w:rPr>
      </w:pPr>
      <w:r>
        <w:rPr/>
        <w:t>收入确认标准</w:t>
      </w:r>
      <w:r>
        <w:rPr>
          <w:b w:val="0"/>
          <w:bCs w:val="0"/>
        </w:rPr>
      </w:r>
    </w:p>
    <w:p>
      <w:pPr>
        <w:pStyle w:val="BodyText"/>
        <w:spacing w:line="300" w:lineRule="auto" w:before="76"/>
        <w:ind w:left="513" w:right="0"/>
        <w:jc w:val="left"/>
      </w:pPr>
      <w:r>
        <w:rPr/>
        <w:t>（</w:t>
      </w:r>
      <w:r>
        <w:rPr>
          <w:rFonts w:ascii="Times New Roman" w:hAnsi="Times New Roman" w:cs="Times New Roman" w:eastAsia="Times New Roman" w:hint="default"/>
        </w:rPr>
        <w:t>1</w:t>
      </w:r>
      <w:r>
        <w:rPr/>
        <w:t>）</w:t>
      </w:r>
      <w:r>
        <w:rPr>
          <w:spacing w:val="-66"/>
        </w:rPr>
        <w:t> </w:t>
      </w:r>
      <w:r>
        <w:rPr>
          <w:spacing w:val="-3"/>
        </w:rPr>
        <w:t>提供劳务的确认标准</w:t>
      </w:r>
      <w:r>
        <w:rPr>
          <w:spacing w:val="-56"/>
        </w:rPr>
        <w:t> </w:t>
      </w:r>
      <w:r>
        <w:rPr>
          <w:spacing w:val="-56"/>
        </w:rPr>
      </w:r>
      <w:r>
        <w:rPr>
          <w:spacing w:val="-4"/>
        </w:rPr>
        <w:t>在提供劳务交易的结果能够可靠估计的情况下，公司于资产负债表日按完工百分比法确认相关的劳务收入。如提供劳务</w:t>
      </w:r>
    </w:p>
    <w:p>
      <w:pPr>
        <w:pStyle w:val="BodyText"/>
        <w:spacing w:line="240" w:lineRule="auto" w:before="31"/>
        <w:ind w:right="0"/>
        <w:jc w:val="left"/>
      </w:pPr>
      <w:r>
        <w:rPr>
          <w:spacing w:val="-3"/>
        </w:rPr>
        <w:t>交易结果不能够可靠估计的，应当分别处理：</w:t>
      </w:r>
    </w:p>
    <w:p>
      <w:pPr>
        <w:pStyle w:val="BodyText"/>
        <w:spacing w:line="316" w:lineRule="auto" w:before="77"/>
        <w:ind w:right="1032" w:firstLine="360"/>
        <w:jc w:val="left"/>
      </w:pPr>
      <w:r>
        <w:rPr>
          <w:spacing w:val="-4"/>
        </w:rPr>
        <w:t>①已经发生的劳务成本预计能够得到补偿的，按照已经发生的劳务成本金额确认提供劳务收入，并按相同金额结转劳务</w:t>
      </w:r>
      <w:r>
        <w:rPr>
          <w:w w:val="101"/>
        </w:rPr>
        <w:t> </w:t>
      </w:r>
      <w:r>
        <w:rPr/>
        <w:t>成本；</w:t>
      </w:r>
    </w:p>
    <w:p>
      <w:pPr>
        <w:pStyle w:val="BodyText"/>
        <w:spacing w:line="316" w:lineRule="auto" w:before="19"/>
        <w:ind w:left="513" w:right="0"/>
        <w:jc w:val="left"/>
      </w:pPr>
      <w:r>
        <w:rPr>
          <w:spacing w:val="-3"/>
        </w:rPr>
        <w:t>②已经发生的劳务成本预计不能够得到补偿的，应当将已经发生的劳务成本计入当期损益，不确认提供劳务收入。</w:t>
      </w:r>
      <w:r>
        <w:rPr>
          <w:spacing w:val="54"/>
        </w:rPr>
        <w:t> </w:t>
      </w:r>
      <w:r>
        <w:rPr>
          <w:spacing w:val="54"/>
        </w:rPr>
      </w:r>
      <w:r>
        <w:rPr>
          <w:spacing w:val="-3"/>
        </w:rPr>
        <w:t>提供劳务交易的结果能够可靠估计是指：</w:t>
      </w:r>
    </w:p>
    <w:p>
      <w:pPr>
        <w:pStyle w:val="BodyText"/>
        <w:spacing w:line="240" w:lineRule="auto" w:before="19"/>
        <w:ind w:left="513" w:right="0"/>
        <w:jc w:val="left"/>
      </w:pPr>
      <w:r>
        <w:rPr>
          <w:spacing w:val="-3"/>
        </w:rPr>
        <w:t>①收入金额能够可靠计量；</w:t>
      </w:r>
    </w:p>
    <w:p>
      <w:pPr>
        <w:pStyle w:val="BodyText"/>
        <w:spacing w:line="240" w:lineRule="auto" w:before="77"/>
        <w:ind w:left="513" w:right="0"/>
        <w:jc w:val="left"/>
      </w:pPr>
      <w:r>
        <w:rPr>
          <w:spacing w:val="-3"/>
        </w:rPr>
        <w:t>②相关经济利益很可能流入公司；</w:t>
      </w:r>
    </w:p>
    <w:p>
      <w:pPr>
        <w:pStyle w:val="BodyText"/>
        <w:spacing w:line="240" w:lineRule="auto" w:before="76"/>
        <w:ind w:left="513" w:right="0"/>
        <w:jc w:val="left"/>
      </w:pPr>
      <w:r>
        <w:rPr>
          <w:spacing w:val="-3"/>
        </w:rPr>
        <w:t>③交易的完工进度能够可靠地确定；</w:t>
      </w:r>
    </w:p>
    <w:p>
      <w:pPr>
        <w:pStyle w:val="BodyText"/>
        <w:spacing w:line="240" w:lineRule="auto" w:before="76"/>
        <w:ind w:left="513" w:right="0"/>
        <w:jc w:val="left"/>
      </w:pPr>
      <w:r>
        <w:rPr>
          <w:spacing w:val="-3"/>
        </w:rPr>
        <w:t>④交易已发生和将发生的成本能够可靠计量。</w:t>
      </w:r>
    </w:p>
    <w:p>
      <w:pPr>
        <w:pStyle w:val="BodyText"/>
        <w:spacing w:line="300" w:lineRule="auto" w:before="76"/>
        <w:ind w:left="513" w:right="6149"/>
        <w:jc w:val="left"/>
      </w:pPr>
      <w:r>
        <w:rPr/>
        <w:t>（</w:t>
      </w:r>
      <w:r>
        <w:rPr>
          <w:rFonts w:ascii="Times New Roman" w:hAnsi="Times New Roman" w:cs="Times New Roman" w:eastAsia="Times New Roman" w:hint="default"/>
        </w:rPr>
        <w:t>2</w:t>
      </w:r>
      <w:r>
        <w:rPr/>
        <w:t>）</w:t>
      </w:r>
      <w:r>
        <w:rPr>
          <w:spacing w:val="-66"/>
        </w:rPr>
        <w:t> </w:t>
      </w:r>
      <w:r>
        <w:rPr>
          <w:spacing w:val="-3"/>
        </w:rPr>
        <w:t>销售商品的确认标准</w:t>
      </w:r>
      <w:r>
        <w:rPr>
          <w:spacing w:val="-56"/>
        </w:rPr>
        <w:t> </w:t>
      </w:r>
      <w:r>
        <w:rPr>
          <w:spacing w:val="-56"/>
        </w:rPr>
      </w:r>
      <w:r>
        <w:rPr>
          <w:spacing w:val="-3"/>
        </w:rPr>
        <w:t>销售商品的收入，在下列条件均能满足时予以确认：</w:t>
      </w:r>
    </w:p>
    <w:p>
      <w:pPr>
        <w:pStyle w:val="BodyText"/>
        <w:spacing w:line="240" w:lineRule="auto" w:before="31"/>
        <w:ind w:left="513" w:right="0"/>
        <w:jc w:val="left"/>
      </w:pPr>
      <w:r>
        <w:rPr>
          <w:spacing w:val="-3"/>
        </w:rPr>
        <w:t>①已将商品所有权上的主要风险和报酬转移给购货方；</w:t>
      </w:r>
    </w:p>
    <w:p>
      <w:pPr>
        <w:pStyle w:val="BodyText"/>
        <w:spacing w:line="240" w:lineRule="auto" w:before="77"/>
        <w:ind w:left="513" w:right="0"/>
        <w:jc w:val="left"/>
      </w:pPr>
      <w:r>
        <w:rPr>
          <w:spacing w:val="-3"/>
        </w:rPr>
        <w:t>②既没有保留通常与所有权相联系的继续管理权，也没有对已售出的商品实施控制；</w:t>
      </w:r>
    </w:p>
    <w:p>
      <w:pPr>
        <w:pStyle w:val="BodyText"/>
        <w:spacing w:line="240" w:lineRule="auto" w:before="76"/>
        <w:ind w:left="513" w:right="0"/>
        <w:jc w:val="left"/>
      </w:pPr>
      <w:r>
        <w:rPr>
          <w:spacing w:val="-3"/>
        </w:rPr>
        <w:t>③与交易相关的经济利益很可能流入公司；</w:t>
      </w:r>
    </w:p>
    <w:p>
      <w:pPr>
        <w:pStyle w:val="BodyText"/>
        <w:spacing w:line="240" w:lineRule="auto" w:before="76"/>
        <w:ind w:left="513" w:right="0"/>
        <w:jc w:val="left"/>
      </w:pPr>
      <w:r>
        <w:rPr>
          <w:spacing w:val="-3"/>
        </w:rPr>
        <w:t>④相关的收入和已发生或将发生的成本能够可靠地计量。</w:t>
      </w:r>
    </w:p>
    <w:p>
      <w:pPr>
        <w:pStyle w:val="BodyText"/>
        <w:spacing w:line="300" w:lineRule="auto" w:before="76"/>
        <w:ind w:left="513" w:right="5067"/>
        <w:jc w:val="left"/>
      </w:pPr>
      <w:r>
        <w:rPr/>
        <w:t>（</w:t>
      </w:r>
      <w:r>
        <w:rPr>
          <w:rFonts w:ascii="Times New Roman" w:hAnsi="Times New Roman" w:cs="Times New Roman" w:eastAsia="Times New Roman" w:hint="default"/>
        </w:rPr>
        <w:t>3</w:t>
      </w:r>
      <w:r>
        <w:rPr/>
        <w:t>）</w:t>
      </w:r>
      <w:r>
        <w:rPr>
          <w:spacing w:val="-66"/>
        </w:rPr>
        <w:t> </w:t>
      </w:r>
      <w:r>
        <w:rPr/>
        <w:t>利息收入</w:t>
      </w:r>
      <w:r>
        <w:rPr>
          <w:spacing w:val="-80"/>
        </w:rPr>
        <w:t> </w:t>
      </w:r>
      <w:r>
        <w:rPr>
          <w:spacing w:val="-80"/>
        </w:rPr>
      </w:r>
      <w:r>
        <w:rPr>
          <w:spacing w:val="-3"/>
        </w:rPr>
        <w:t>按照他人使用本公司货币资金的时间和实际利率计算确定。</w:t>
      </w:r>
    </w:p>
    <w:p>
      <w:pPr>
        <w:pStyle w:val="BodyText"/>
        <w:spacing w:line="300" w:lineRule="auto" w:before="32"/>
        <w:ind w:left="513" w:right="5067"/>
        <w:jc w:val="left"/>
      </w:pPr>
      <w:r>
        <w:rPr/>
        <w:t>（</w:t>
      </w:r>
      <w:r>
        <w:rPr>
          <w:rFonts w:ascii="Times New Roman" w:hAnsi="Times New Roman" w:cs="Times New Roman" w:eastAsia="Times New Roman" w:hint="default"/>
        </w:rPr>
        <w:t>4</w:t>
      </w:r>
      <w:r>
        <w:rPr/>
        <w:t>）</w:t>
      </w:r>
      <w:r>
        <w:rPr>
          <w:spacing w:val="-66"/>
        </w:rPr>
        <w:t> </w:t>
      </w:r>
      <w:r>
        <w:rPr/>
        <w:t>使用费收入</w:t>
      </w:r>
      <w:r>
        <w:rPr>
          <w:spacing w:val="-83"/>
        </w:rPr>
        <w:t> </w:t>
      </w:r>
      <w:r>
        <w:rPr>
          <w:spacing w:val="-83"/>
        </w:rPr>
      </w:r>
      <w:r>
        <w:rPr>
          <w:spacing w:val="-3"/>
        </w:rPr>
        <w:t>按照有关合同或协议约定的收费时间和方法计算确定。</w:t>
      </w:r>
    </w:p>
    <w:p>
      <w:pPr>
        <w:pStyle w:val="BodyText"/>
        <w:spacing w:line="240" w:lineRule="auto" w:before="31"/>
        <w:ind w:left="513" w:right="0"/>
        <w:jc w:val="left"/>
      </w:pPr>
      <w:r>
        <w:rPr/>
        <w:t>（</w:t>
      </w:r>
      <w:r>
        <w:rPr>
          <w:rFonts w:ascii="Times New Roman" w:hAnsi="Times New Roman" w:cs="Times New Roman" w:eastAsia="Times New Roman" w:hint="default"/>
        </w:rPr>
        <w:t>5</w:t>
      </w:r>
      <w:r>
        <w:rPr/>
        <w:t>）</w:t>
      </w:r>
      <w:r>
        <w:rPr>
          <w:spacing w:val="-56"/>
        </w:rPr>
        <w:t> </w:t>
      </w:r>
      <w:r>
        <w:rPr/>
        <w:t>租赁收入</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left="513" w:right="0"/>
        <w:jc w:val="left"/>
      </w:pPr>
      <w:r>
        <w:rPr>
          <w:spacing w:val="-3"/>
        </w:rPr>
        <w:t>经营租赁的租金收入在租赁期内各个期间按照直线法确认，或有租金在实际发生时计入当期损益。</w:t>
      </w:r>
    </w:p>
    <w:p>
      <w:pPr>
        <w:spacing w:line="240" w:lineRule="auto" w:before="0"/>
        <w:rPr>
          <w:rFonts w:ascii="宋体" w:hAnsi="宋体" w:cs="宋体" w:eastAsia="宋体" w:hint="default"/>
          <w:sz w:val="18"/>
          <w:szCs w:val="18"/>
        </w:rPr>
      </w:pPr>
    </w:p>
    <w:p>
      <w:pPr>
        <w:spacing w:line="319" w:lineRule="auto" w:before="153"/>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提供劳务收入确认的具体原则及方法</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3"/>
          <w:sz w:val="18"/>
          <w:szCs w:val="18"/>
        </w:rPr>
        <w:t>报告期内，本公司的营业收入主要包括提供项目型服务形成的收入与提供订单型服务形成的收入。</w:t>
      </w:r>
    </w:p>
    <w:p>
      <w:pPr>
        <w:pStyle w:val="BodyText"/>
        <w:spacing w:line="300" w:lineRule="auto" w:before="17"/>
        <w:ind w:left="513" w:right="0"/>
        <w:jc w:val="left"/>
      </w:pPr>
      <w:r>
        <w:rPr/>
        <w:t>（</w:t>
      </w:r>
      <w:r>
        <w:rPr>
          <w:rFonts w:ascii="Times New Roman" w:hAnsi="Times New Roman" w:cs="Times New Roman" w:eastAsia="Times New Roman" w:hint="default"/>
        </w:rPr>
        <w:t>1</w:t>
      </w:r>
      <w:r>
        <w:rPr/>
        <w:t>）</w:t>
      </w:r>
      <w:r>
        <w:rPr>
          <w:spacing w:val="-66"/>
        </w:rPr>
        <w:t> </w:t>
      </w:r>
      <w:r>
        <w:rPr>
          <w:spacing w:val="-3"/>
        </w:rPr>
        <w:t>提供项目型服务确认原则及方法</w:t>
      </w:r>
      <w:r>
        <w:rPr>
          <w:spacing w:val="-39"/>
        </w:rPr>
        <w:t> </w:t>
      </w:r>
      <w:r>
        <w:rPr>
          <w:spacing w:val="-39"/>
        </w:rPr>
      </w:r>
      <w:r>
        <w:rPr>
          <w:spacing w:val="-3"/>
        </w:rPr>
        <w:t>提供项目型服务，是指接受客户委托，按项目为客户提供相关服务，主要包括：提供多组学大数据服务与合成业务。</w:t>
      </w:r>
    </w:p>
    <w:p>
      <w:pPr>
        <w:pStyle w:val="BodyText"/>
        <w:spacing w:line="316" w:lineRule="auto" w:before="31"/>
        <w:ind w:right="1124" w:firstLine="360"/>
        <w:jc w:val="both"/>
      </w:pPr>
      <w:r>
        <w:rPr>
          <w:spacing w:val="-4"/>
        </w:rPr>
        <w:t>①项目型服务如果服务周期较短，则在当期完成合同约定的所有样本测序，发送完毕测序分析结果，相关收入的金额能</w:t>
      </w:r>
      <w:r>
        <w:rPr>
          <w:w w:val="101"/>
        </w:rPr>
        <w:t> </w:t>
      </w:r>
      <w:r>
        <w:rPr>
          <w:spacing w:val="-4"/>
        </w:rPr>
        <w:t>够可靠地计量、相关的经济利益很可能流入企业、交易中已发生和将发生的成本能够可靠地计量，公司在此时按照合同规定</w:t>
      </w:r>
      <w:r>
        <w:rPr>
          <w:spacing w:val="43"/>
        </w:rPr>
        <w:t> </w:t>
      </w:r>
      <w:r>
        <w:rPr>
          <w:spacing w:val="43"/>
        </w:rPr>
      </w:r>
      <w:r>
        <w:rPr>
          <w:spacing w:val="-3"/>
        </w:rPr>
        <w:t>依据所提供的服务量及服务价格确认收入。</w:t>
      </w:r>
    </w:p>
    <w:p>
      <w:pPr>
        <w:pStyle w:val="BodyText"/>
        <w:spacing w:line="312" w:lineRule="auto" w:before="19"/>
        <w:ind w:right="1122" w:firstLine="360"/>
        <w:jc w:val="both"/>
      </w:pPr>
      <w:r>
        <w:rPr>
          <w:spacing w:val="-5"/>
        </w:rPr>
        <w:t>②资产负债表日提供劳务交易的结果能够可靠估计的项目型服务，采用完工百分比法（项目完工进度）确认。资产负债</w:t>
      </w:r>
      <w:r>
        <w:rPr>
          <w:w w:val="101"/>
        </w:rPr>
        <w:t> </w:t>
      </w:r>
      <w:r>
        <w:rPr>
          <w:spacing w:val="-4"/>
        </w:rPr>
        <w:t>表日，根据已提供劳务收入总额乘以完工进度扣除以前会计期间累计已确认收入后的金额，确认当期提供劳务收入，具体确</w:t>
      </w:r>
      <w:r>
        <w:rPr>
          <w:spacing w:val="43"/>
        </w:rPr>
        <w:t> </w:t>
      </w:r>
      <w:r>
        <w:rPr>
          <w:spacing w:val="43"/>
        </w:rPr>
      </w:r>
      <w:r>
        <w:rPr>
          <w:spacing w:val="-3"/>
        </w:rPr>
        <w:t>认依据、时点和确认金额遵照下列公式：本期确认的收入</w:t>
      </w:r>
      <w:r>
        <w:rPr>
          <w:rFonts w:ascii="Times New Roman" w:hAnsi="Times New Roman" w:cs="Times New Roman" w:eastAsia="Times New Roman" w:hint="default"/>
          <w:spacing w:val="-3"/>
        </w:rPr>
        <w:t>=</w:t>
      </w:r>
      <w:r>
        <w:rPr>
          <w:spacing w:val="-3"/>
        </w:rPr>
        <w:t>劳务总收入</w:t>
      </w:r>
      <w:r>
        <w:rPr>
          <w:rFonts w:ascii="Times New Roman" w:hAnsi="Times New Roman" w:cs="Times New Roman" w:eastAsia="Times New Roman" w:hint="default"/>
          <w:spacing w:val="-3"/>
        </w:rPr>
        <w:t>×</w:t>
      </w:r>
      <w:r>
        <w:rPr>
          <w:spacing w:val="-3"/>
        </w:rPr>
        <w:t>本期末止劳务的完工进度</w:t>
      </w:r>
      <w:r>
        <w:rPr>
          <w:rFonts w:ascii="Times New Roman" w:hAnsi="Times New Roman" w:cs="Times New Roman" w:eastAsia="Times New Roman" w:hint="default"/>
          <w:spacing w:val="-3"/>
        </w:rPr>
        <w:t>-</w:t>
      </w:r>
      <w:r>
        <w:rPr>
          <w:spacing w:val="-3"/>
        </w:rPr>
        <w:t>以前期间已确认的收入。</w:t>
      </w:r>
      <w:r>
        <w:rPr>
          <w:spacing w:val="2"/>
        </w:rPr>
        <w:t> </w:t>
      </w:r>
      <w:r>
        <w:rPr>
          <w:spacing w:val="2"/>
        </w:rPr>
      </w:r>
      <w:r>
        <w:rPr>
          <w:spacing w:val="-3"/>
        </w:rPr>
        <w:t>完工百分比的确定方法：已经发生的成本总额占估计总成本的比例确定提供劳务交易的完工进度。</w:t>
      </w:r>
    </w:p>
    <w:p>
      <w:pPr>
        <w:pStyle w:val="BodyText"/>
        <w:spacing w:line="319" w:lineRule="auto" w:before="22"/>
        <w:ind w:right="1123" w:firstLine="360"/>
        <w:jc w:val="both"/>
      </w:pPr>
      <w:r>
        <w:rPr>
          <w:spacing w:val="-5"/>
        </w:rPr>
        <w:t>③对在资产负债表日提供劳务交易结果不能可靠估计的项目型服务项目，如果已经发生的成本预计能够得到补偿的，按</w:t>
      </w:r>
      <w:r>
        <w:rPr>
          <w:w w:val="101"/>
        </w:rPr>
        <w:t> </w:t>
      </w:r>
      <w:r>
        <w:rPr>
          <w:spacing w:val="-4"/>
        </w:rPr>
        <w:t>能够得到补偿的金额确认收入，并按相同的金额结转成本；如果已经发生的成本预计不能全部得到补偿，按能够得到补偿的</w:t>
      </w:r>
      <w:r>
        <w:rPr>
          <w:spacing w:val="43"/>
        </w:rPr>
        <w:t> </w:t>
      </w:r>
      <w:r>
        <w:rPr>
          <w:spacing w:val="43"/>
        </w:rPr>
      </w:r>
      <w:r>
        <w:rPr>
          <w:spacing w:val="-4"/>
        </w:rPr>
        <w:t>金额确认收入，并按已发生的成本结转成本，确认的收入金额小于已经发生的成本的差额，确认为损失；如果已发生的成本</w:t>
      </w:r>
      <w:r>
        <w:rPr>
          <w:spacing w:val="40"/>
        </w:rPr>
        <w:t> </w:t>
      </w:r>
      <w:r>
        <w:rPr>
          <w:spacing w:val="40"/>
        </w:rPr>
      </w:r>
      <w:r>
        <w:rPr>
          <w:spacing w:val="-3"/>
        </w:rPr>
        <w:t>全部不能得到补偿，则不确认收入，应将已发生的成本确认为费用。公司在执行业务时具体收入确认原则和方法为：</w:t>
      </w:r>
    </w:p>
    <w:p>
      <w:pPr>
        <w:pStyle w:val="BodyText"/>
        <w:spacing w:line="240" w:lineRule="auto" w:before="22"/>
        <w:ind w:left="513" w:right="0"/>
        <w:jc w:val="left"/>
      </w:pPr>
      <w:r>
        <w:rPr>
          <w:rFonts w:ascii="Times New Roman" w:hAnsi="Times New Roman" w:cs="Times New Roman" w:eastAsia="Times New Roman" w:hint="default"/>
          <w:sz w:val="24"/>
          <w:szCs w:val="24"/>
        </w:rPr>
        <w:t>a.</w:t>
      </w:r>
      <w:r>
        <w:rPr/>
        <w:t>在资产负债表日，如果项目尚未发送项目测序分析结果，公司根据每个项目能够收回的实际成本金额确认收入金额，</w:t>
      </w:r>
    </w:p>
    <w:p>
      <w:pPr>
        <w:pStyle w:val="BodyText"/>
        <w:spacing w:line="240" w:lineRule="auto" w:before="30"/>
        <w:ind w:right="0"/>
        <w:jc w:val="left"/>
      </w:pPr>
      <w:r>
        <w:rPr>
          <w:spacing w:val="-3"/>
        </w:rPr>
        <w:t>项目实际成本在发生当期确认；</w:t>
      </w:r>
    </w:p>
    <w:p>
      <w:pPr>
        <w:pStyle w:val="BodyText"/>
        <w:spacing w:line="309" w:lineRule="auto" w:before="77"/>
        <w:ind w:right="1124" w:firstLine="360"/>
        <w:jc w:val="both"/>
      </w:pPr>
      <w:r>
        <w:rPr>
          <w:rFonts w:ascii="Times New Roman" w:hAnsi="Times New Roman" w:cs="Times New Roman" w:eastAsia="Times New Roman" w:hint="default"/>
          <w:spacing w:val="-4"/>
        </w:rPr>
        <w:t>b.</w:t>
      </w:r>
      <w:r>
        <w:rPr>
          <w:spacing w:val="-4"/>
        </w:rPr>
        <w:t>当完成合同约定的所有样本测序，发送完毕对应的全部测序分析结果时，公司根据项目最终可收回金额扣除以前期间</w:t>
      </w:r>
      <w:r>
        <w:rPr>
          <w:w w:val="101"/>
        </w:rPr>
        <w:t> </w:t>
      </w:r>
      <w:r>
        <w:rPr>
          <w:spacing w:val="-4"/>
        </w:rPr>
        <w:t>已确认的收入后确认剩余收入，此时相关收入的金额能够可靠地计量、相关的经济利益很可能流入企业、交易中已发生和将</w:t>
      </w:r>
      <w:r>
        <w:rPr>
          <w:spacing w:val="43"/>
        </w:rPr>
        <w:t> </w:t>
      </w:r>
      <w:r>
        <w:rPr>
          <w:spacing w:val="43"/>
        </w:rPr>
      </w:r>
      <w:r>
        <w:rPr>
          <w:spacing w:val="-3"/>
        </w:rPr>
        <w:t>发生的成本能够可靠地计量，公司在此时按照合同规定依据所提供的服务量及服务价格确认收入。</w:t>
      </w:r>
    </w:p>
    <w:p>
      <w:pPr>
        <w:pStyle w:val="BodyText"/>
        <w:spacing w:line="300" w:lineRule="auto" w:before="24"/>
        <w:ind w:left="513" w:right="0"/>
        <w:jc w:val="left"/>
      </w:pPr>
      <w:r>
        <w:rPr/>
        <w:t>（</w:t>
      </w:r>
      <w:r>
        <w:rPr>
          <w:rFonts w:ascii="Times New Roman" w:hAnsi="Times New Roman" w:cs="Times New Roman" w:eastAsia="Times New Roman" w:hint="default"/>
        </w:rPr>
        <w:t>2</w:t>
      </w:r>
      <w:r>
        <w:rPr/>
        <w:t>）</w:t>
      </w:r>
      <w:r>
        <w:rPr>
          <w:spacing w:val="-66"/>
        </w:rPr>
        <w:t> </w:t>
      </w:r>
      <w:r>
        <w:rPr>
          <w:spacing w:val="-3"/>
        </w:rPr>
        <w:t>提供订单型服务确认原则及方法</w:t>
      </w:r>
      <w:r>
        <w:rPr>
          <w:spacing w:val="-39"/>
        </w:rPr>
        <w:t> </w:t>
      </w:r>
      <w:r>
        <w:rPr>
          <w:spacing w:val="-39"/>
        </w:rPr>
      </w:r>
      <w:r>
        <w:rPr>
          <w:spacing w:val="-3"/>
        </w:rPr>
        <w:t>提供订单型服务，是指接受客户委托，按订单为客户提供相关服务，主要包括提供生育健康基础研究和临床应用服务、</w:t>
      </w:r>
    </w:p>
    <w:p>
      <w:pPr>
        <w:pStyle w:val="BodyText"/>
        <w:spacing w:line="319" w:lineRule="auto" w:before="31"/>
        <w:ind w:left="513" w:right="0" w:hanging="360"/>
        <w:jc w:val="left"/>
      </w:pPr>
      <w:r>
        <w:rPr>
          <w:spacing w:val="-3"/>
        </w:rPr>
        <w:t>肿瘤防控及转化医学类服务、感染防控基础研究和临床应用服务。</w:t>
      </w:r>
      <w:r>
        <w:rPr>
          <w:spacing w:val="-4"/>
        </w:rPr>
        <w:t> </w:t>
      </w:r>
      <w:r>
        <w:rPr>
          <w:spacing w:val="-4"/>
        </w:rPr>
      </w:r>
      <w:r>
        <w:rPr>
          <w:spacing w:val="-5"/>
        </w:rPr>
        <w:t>在该种业务模式下，根据公司行业特性及服务模式，在公司订单型服务已经提供，发出检测报告，相关收入的金额能够</w:t>
      </w:r>
    </w:p>
    <w:p>
      <w:pPr>
        <w:pStyle w:val="BodyText"/>
        <w:spacing w:line="316" w:lineRule="auto" w:before="17"/>
        <w:ind w:right="0"/>
        <w:jc w:val="left"/>
      </w:pPr>
      <w:r>
        <w:rPr>
          <w:spacing w:val="-4"/>
        </w:rPr>
        <w:t>可靠地计量、相关的经济利益很可能流入企业、交易中已发生和将发生的成本能够可靠地计量，公司在此时按照合同规定依</w:t>
      </w:r>
      <w:r>
        <w:rPr>
          <w:spacing w:val="43"/>
        </w:rPr>
        <w:t> </w:t>
      </w:r>
      <w:r>
        <w:rPr>
          <w:spacing w:val="43"/>
        </w:rPr>
      </w:r>
      <w:r>
        <w:rPr>
          <w:spacing w:val="-3"/>
        </w:rPr>
        <w:t>据所提供的服务量及服务价格确认收入。</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2、政府补助" w:id="204"/>
      <w:bookmarkEnd w:id="204"/>
      <w:r>
        <w:rPr>
          <w:b w:val="0"/>
          <w:bCs w:val="0"/>
        </w:rPr>
      </w:r>
      <w:r>
        <w:rPr>
          <w:rFonts w:ascii="Times New Roman" w:hAnsi="Times New Roman" w:cs="Times New Roman" w:eastAsia="Times New Roman" w:hint="default"/>
        </w:rPr>
        <w:t>22</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8" w:firstLine="360"/>
        <w:jc w:val="both"/>
      </w:pPr>
      <w:r>
        <w:rPr>
          <w:spacing w:val="-8"/>
          <w:w w:val="101"/>
        </w:rPr>
        <w:t>政府补助在能够满足其所附的条件并且能够收到时，予以确认。政府补助为货币性资产的，按照收到或应收的金额计量。</w:t>
      </w:r>
      <w:r>
        <w:rPr>
          <w:w w:val="101"/>
        </w:rPr>
        <w:t> </w:t>
      </w:r>
      <w:r>
        <w:rPr>
          <w:spacing w:val="-3"/>
        </w:rPr>
        <w:t>政府补助为非货币性资产的，按照公允价值计量；公允价值不能可靠取得的，按照名义金额计量。</w:t>
      </w:r>
    </w:p>
    <w:p>
      <w:pPr>
        <w:pStyle w:val="BodyText"/>
        <w:spacing w:line="316" w:lineRule="auto" w:before="19"/>
        <w:ind w:right="1124" w:firstLine="360"/>
        <w:jc w:val="both"/>
      </w:pPr>
      <w:r>
        <w:rPr>
          <w:spacing w:val="-4"/>
        </w:rPr>
        <w:t>政府文件规定用于购建或以其他方式形成长期资产的，作为与资产相关的政府补助；政府文件不明确的，以取得该补助</w:t>
      </w:r>
      <w:r>
        <w:rPr>
          <w:w w:val="101"/>
        </w:rPr>
        <w:t> </w:t>
      </w:r>
      <w:r>
        <w:rPr>
          <w:spacing w:val="-4"/>
        </w:rPr>
        <w:t>必须具备的基本条件为基础进行判断，以购建或其他方式形成长期资产为基本条件的作为与资产相关的政府补助，除此之外</w:t>
      </w:r>
      <w:r>
        <w:rPr>
          <w:spacing w:val="44"/>
        </w:rPr>
        <w:t> </w:t>
      </w:r>
      <w:r>
        <w:rPr>
          <w:spacing w:val="44"/>
        </w:rPr>
      </w:r>
      <w:r>
        <w:rPr>
          <w:spacing w:val="-3"/>
        </w:rPr>
        <w:t>的作为与收益相关的政府补助。</w:t>
      </w:r>
    </w:p>
    <w:p>
      <w:pPr>
        <w:pStyle w:val="BodyText"/>
        <w:spacing w:line="316" w:lineRule="auto" w:before="19"/>
        <w:ind w:right="1122" w:firstLine="360"/>
        <w:jc w:val="both"/>
      </w:pPr>
      <w:r>
        <w:rPr>
          <w:spacing w:val="-4"/>
        </w:rPr>
        <w:t>与收益相关的政府补助，用于补偿以后期间的相关成本费用或损失的，确认为递延收益，并在确认相关成本费用或损失</w:t>
      </w:r>
      <w:r>
        <w:rPr>
          <w:w w:val="101"/>
        </w:rPr>
        <w:t> </w:t>
      </w:r>
      <w:r>
        <w:rPr>
          <w:spacing w:val="-3"/>
        </w:rPr>
        <w:t>的期间计入当期损益或冲减相关成本；用于补偿已发生的相关成本费用或损失的，直接计入当期损益或冲减相关成本。</w:t>
      </w:r>
    </w:p>
    <w:p>
      <w:pPr>
        <w:pStyle w:val="BodyText"/>
        <w:spacing w:line="316" w:lineRule="auto" w:before="19"/>
        <w:ind w:right="1124" w:firstLine="360"/>
        <w:jc w:val="both"/>
      </w:pPr>
      <w:r>
        <w:rPr>
          <w:spacing w:val="-5"/>
        </w:rPr>
        <w:t>与资产相关的政府补助，冲减相关资产的账面价值；或确认为递延收益，在相关资产使用寿命内按照合理、系统的方法</w:t>
      </w:r>
      <w:r>
        <w:rPr>
          <w:w w:val="101"/>
        </w:rPr>
        <w:t> </w:t>
      </w:r>
      <w:r>
        <w:rPr>
          <w:spacing w:val="-4"/>
        </w:rPr>
        <w:t>分期计入损益（但按照名义金额计量的政府补助，直接计入当期损益），相关资产在使用寿命结束前被出售、转让、报废或</w:t>
      </w:r>
      <w:r>
        <w:rPr>
          <w:spacing w:val="40"/>
        </w:rPr>
        <w:t> </w:t>
      </w:r>
      <w:r>
        <w:rPr>
          <w:spacing w:val="40"/>
        </w:rPr>
      </w:r>
      <w:r>
        <w:rPr>
          <w:spacing w:val="-3"/>
        </w:rPr>
        <w:t>发生毁损的，尚未分配的相关递延收益余额转入资产处置当期的损益。</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3、递延所得税资产/递延所得税负债" w:id="205"/>
      <w:bookmarkEnd w:id="205"/>
      <w:r>
        <w:rPr>
          <w:b w:val="0"/>
          <w:bCs w:val="0"/>
        </w:rPr>
      </w: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spacing w:val="-4"/>
        </w:rPr>
        <w:t>所得税包括当期所得税和递延所得税。除由于企业合并产生的调整商誉，或与直接计入股东权益的交易或者事项相关的</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left="513" w:right="0" w:hanging="360"/>
        <w:jc w:val="left"/>
      </w:pPr>
      <w:r>
        <w:rPr>
          <w:spacing w:val="-3"/>
        </w:rPr>
        <w:t>计入股东权益外，均作为所得税费用或收益计入当期损益。</w:t>
      </w:r>
      <w:r>
        <w:rPr>
          <w:spacing w:val="-10"/>
        </w:rPr>
        <w:t> </w:t>
      </w:r>
      <w:r>
        <w:rPr>
          <w:spacing w:val="-10"/>
        </w:rPr>
      </w:r>
      <w:r>
        <w:rPr>
          <w:spacing w:val="-3"/>
        </w:rPr>
        <w:t>本公司对于当期和以前期间形成的当期所得税负债或资产，按照税法规定计算的预期应交纳或返还的所得税金额计量。</w:t>
      </w:r>
      <w:r>
        <w:rPr>
          <w:w w:val="101"/>
        </w:rPr>
        <w:t> </w:t>
      </w:r>
      <w:r>
        <w:rPr>
          <w:spacing w:val="-5"/>
          <w:w w:val="101"/>
        </w:rPr>
        <w:t>本公司根据资产与负债于资产负债表日的账面价值与计税基础之间的暂时性差异，以及未作为资产和负债确认但按照税</w:t>
      </w:r>
      <w:r>
        <w:rPr>
          <w:spacing w:val="-5"/>
        </w:rPr>
      </w:r>
    </w:p>
    <w:p>
      <w:pPr>
        <w:pStyle w:val="BodyText"/>
        <w:spacing w:line="316" w:lineRule="auto" w:before="19"/>
        <w:ind w:right="1117"/>
        <w:jc w:val="left"/>
      </w:pPr>
      <w:r>
        <w:rPr>
          <w:spacing w:val="-4"/>
          <w:w w:val="101"/>
        </w:rPr>
        <w:t>法规定可以确定其计税基础的项目的账面价值与计税基础之间的差额产生的暂时性差异，采用资产负债表债务法计提递延所</w:t>
      </w:r>
      <w:r>
        <w:rPr>
          <w:w w:val="101"/>
        </w:rPr>
        <w:t> </w:t>
      </w:r>
      <w:r>
        <w:rPr/>
        <w:t>得税。</w:t>
      </w:r>
    </w:p>
    <w:p>
      <w:pPr>
        <w:pStyle w:val="BodyText"/>
        <w:spacing w:line="240" w:lineRule="auto" w:before="19"/>
        <w:ind w:left="513" w:right="0"/>
        <w:jc w:val="left"/>
      </w:pPr>
      <w:r>
        <w:rPr>
          <w:spacing w:val="-3"/>
        </w:rPr>
        <w:t>各种应纳税暂时性差异均据以确认递延所得税负债，除非：</w:t>
      </w:r>
    </w:p>
    <w:p>
      <w:pPr>
        <w:pStyle w:val="BodyText"/>
        <w:spacing w:line="300" w:lineRule="auto" w:before="76"/>
        <w:ind w:right="1123" w:firstLine="360"/>
        <w:jc w:val="both"/>
      </w:pPr>
      <w:r>
        <w:rPr/>
        <w:t>（</w:t>
      </w:r>
      <w:r>
        <w:rPr>
          <w:rFonts w:ascii="Times New Roman" w:hAnsi="Times New Roman" w:cs="Times New Roman" w:eastAsia="Times New Roman" w:hint="default"/>
        </w:rPr>
        <w:t>1</w:t>
      </w:r>
      <w:r>
        <w:rPr/>
        <w:t>）</w:t>
      </w:r>
      <w:r>
        <w:rPr>
          <w:spacing w:val="11"/>
        </w:rPr>
        <w:t> </w:t>
      </w:r>
      <w:r>
        <w:rPr>
          <w:spacing w:val="-3"/>
        </w:rPr>
        <w:t>应纳税暂时性差异是在以下交易中产生的：商誉的初始确认，或者具有以下特征的交易中产生的资产或负债的初</w:t>
      </w:r>
      <w:r>
        <w:rPr>
          <w:w w:val="101"/>
        </w:rPr>
        <w:t> </w:t>
      </w:r>
      <w:r>
        <w:rPr>
          <w:spacing w:val="-3"/>
        </w:rPr>
        <w:t>始确认：该交易不是企业合并，并且交易发生时既不影响会计利润也不影响应纳税所得额或可抵扣亏损。</w:t>
      </w:r>
    </w:p>
    <w:p>
      <w:pPr>
        <w:pStyle w:val="BodyText"/>
        <w:spacing w:line="300" w:lineRule="auto" w:before="31"/>
        <w:ind w:right="1123" w:firstLine="360"/>
        <w:jc w:val="both"/>
      </w:pPr>
      <w:r>
        <w:rPr/>
        <w:t>（</w:t>
      </w:r>
      <w:r>
        <w:rPr>
          <w:rFonts w:ascii="Times New Roman" w:hAnsi="Times New Roman" w:cs="Times New Roman" w:eastAsia="Times New Roman" w:hint="default"/>
        </w:rPr>
        <w:t>2</w:t>
      </w:r>
      <w:r>
        <w:rPr/>
        <w:t>）</w:t>
      </w:r>
      <w:r>
        <w:rPr>
          <w:spacing w:val="11"/>
        </w:rPr>
        <w:t> </w:t>
      </w:r>
      <w:r>
        <w:rPr>
          <w:spacing w:val="-3"/>
        </w:rPr>
        <w:t>对于与子公司、合营企业及联营企业投资相关的应纳税暂时性差异，该暂时性差异转回的时间能够控制并且该暂</w:t>
      </w:r>
      <w:r>
        <w:rPr>
          <w:w w:val="101"/>
        </w:rPr>
        <w:t> </w:t>
      </w:r>
      <w:r>
        <w:rPr>
          <w:spacing w:val="-3"/>
        </w:rPr>
        <w:t>时性差异在可预见的未来很可能不会转回。</w:t>
      </w:r>
    </w:p>
    <w:p>
      <w:pPr>
        <w:pStyle w:val="BodyText"/>
        <w:spacing w:line="316" w:lineRule="auto" w:before="31"/>
        <w:ind w:right="1037" w:firstLine="360"/>
        <w:jc w:val="both"/>
      </w:pPr>
      <w:r>
        <w:rPr>
          <w:spacing w:val="-6"/>
          <w:w w:val="101"/>
        </w:rPr>
        <w:t>对于可抵扣暂时性差异、能够结转以后年度的可抵扣亏损和税款抵减，本公司以很可能取得用来抵扣可抵扣暂时性差异、</w:t>
      </w:r>
      <w:r>
        <w:rPr>
          <w:w w:val="101"/>
        </w:rPr>
        <w:t> </w:t>
      </w:r>
      <w:r>
        <w:rPr>
          <w:spacing w:val="-3"/>
        </w:rPr>
        <w:t>可抵扣亏损和税款抵减的未来应纳税所得额为限，确认由此产生的递延所得税资产，除非：</w:t>
      </w:r>
    </w:p>
    <w:p>
      <w:pPr>
        <w:pStyle w:val="BodyText"/>
        <w:spacing w:line="300" w:lineRule="auto" w:before="19"/>
        <w:ind w:right="1123" w:firstLine="360"/>
        <w:jc w:val="both"/>
      </w:pPr>
      <w:r>
        <w:rPr/>
        <w:t>（</w:t>
      </w:r>
      <w:r>
        <w:rPr>
          <w:rFonts w:ascii="Times New Roman" w:hAnsi="Times New Roman" w:cs="Times New Roman" w:eastAsia="Times New Roman" w:hint="default"/>
        </w:rPr>
        <w:t>1</w:t>
      </w:r>
      <w:r>
        <w:rPr/>
        <w:t>）</w:t>
      </w:r>
      <w:r>
        <w:rPr>
          <w:spacing w:val="11"/>
        </w:rPr>
        <w:t> </w:t>
      </w:r>
      <w:r>
        <w:rPr>
          <w:spacing w:val="-3"/>
        </w:rPr>
        <w:t>可抵扣暂时性差异是在以下交易中产生的：该交易不是企业合并，并且交易发生时既不影响会计利润也不影响应</w:t>
      </w:r>
      <w:r>
        <w:rPr>
          <w:w w:val="101"/>
        </w:rPr>
        <w:t> </w:t>
      </w:r>
      <w:r>
        <w:rPr>
          <w:spacing w:val="-3"/>
        </w:rPr>
        <w:t>纳税所得额或可抵扣亏损。</w:t>
      </w:r>
    </w:p>
    <w:p>
      <w:pPr>
        <w:pStyle w:val="BodyText"/>
        <w:spacing w:line="300" w:lineRule="auto" w:before="32"/>
        <w:ind w:right="1123" w:firstLine="360"/>
        <w:jc w:val="both"/>
      </w:pPr>
      <w:r>
        <w:rPr/>
        <w:t>（</w:t>
      </w:r>
      <w:r>
        <w:rPr>
          <w:rFonts w:ascii="Times New Roman" w:hAnsi="Times New Roman" w:cs="Times New Roman" w:eastAsia="Times New Roman" w:hint="default"/>
        </w:rPr>
        <w:t>2</w:t>
      </w:r>
      <w:r>
        <w:rPr/>
        <w:t>）</w:t>
      </w:r>
      <w:r>
        <w:rPr>
          <w:spacing w:val="11"/>
        </w:rPr>
        <w:t> </w:t>
      </w:r>
      <w:r>
        <w:rPr>
          <w:spacing w:val="-3"/>
        </w:rPr>
        <w:t>对于与子公司、合营企业及联营企业投资相关的可抵扣暂时性差异，同时满足下列条件的，确认相应的递延所得</w:t>
      </w:r>
      <w:r>
        <w:rPr>
          <w:w w:val="101"/>
        </w:rPr>
        <w:t> </w:t>
      </w:r>
      <w:r>
        <w:rPr>
          <w:spacing w:val="-3"/>
        </w:rPr>
        <w:t>税资产：暂时性差异在可预见的未来很可能转回，且未来很可能获得用来抵扣可抵扣暂时性差异的应纳税所得额。</w:t>
      </w:r>
    </w:p>
    <w:p>
      <w:pPr>
        <w:pStyle w:val="BodyText"/>
        <w:spacing w:line="316" w:lineRule="auto" w:before="31"/>
        <w:ind w:right="1124" w:firstLine="360"/>
        <w:jc w:val="both"/>
      </w:pPr>
      <w:r>
        <w:rPr>
          <w:spacing w:val="-4"/>
        </w:rPr>
        <w:t>本公司于资产负债表日，对于递延所得税资产和递延所得税负债，依据税法规定，按照预期收回该资产或清偿该负债期</w:t>
      </w:r>
      <w:r>
        <w:rPr>
          <w:w w:val="101"/>
        </w:rPr>
        <w:t> </w:t>
      </w:r>
      <w:r>
        <w:rPr>
          <w:spacing w:val="-3"/>
        </w:rPr>
        <w:t>间的适用税率计量，并反映资产负债表日预期收回资产或清偿负债方式的所得税影响。</w:t>
      </w:r>
    </w:p>
    <w:p>
      <w:pPr>
        <w:pStyle w:val="BodyText"/>
        <w:spacing w:line="319" w:lineRule="auto" w:before="19"/>
        <w:ind w:right="1124" w:firstLine="360"/>
        <w:jc w:val="both"/>
      </w:pPr>
      <w:r>
        <w:rPr>
          <w:spacing w:val="-4"/>
        </w:rPr>
        <w:t>于资产负债表日，本公司对递延所得税资产的账面价值进行复核，如果未来期间很可能无法获得足够的应纳税所得额用</w:t>
      </w:r>
      <w:r>
        <w:rPr>
          <w:w w:val="101"/>
        </w:rPr>
        <w:t> </w:t>
      </w:r>
      <w:r>
        <w:rPr>
          <w:spacing w:val="-4"/>
        </w:rPr>
        <w:t>以抵扣递延所得税资产的利益，减记递延所得税资产的账面价值。于资产负债表日，本公司重新评估未确认的递延所得税资</w:t>
      </w:r>
      <w:r>
        <w:rPr>
          <w:spacing w:val="43"/>
        </w:rPr>
        <w:t> </w:t>
      </w:r>
      <w:r>
        <w:rPr>
          <w:spacing w:val="43"/>
        </w:rPr>
      </w:r>
      <w:r>
        <w:rPr>
          <w:spacing w:val="-3"/>
        </w:rPr>
        <w:t>产，在很可能获得足够的应纳税所得额可供所有或部分递延所得税资产转回的限度内，确认递延所得税资产。</w:t>
      </w:r>
    </w:p>
    <w:p>
      <w:pPr>
        <w:pStyle w:val="BodyText"/>
        <w:spacing w:line="316" w:lineRule="auto" w:before="17"/>
        <w:ind w:right="1124" w:firstLine="360"/>
        <w:jc w:val="both"/>
      </w:pPr>
      <w:r>
        <w:rPr>
          <w:spacing w:val="-4"/>
        </w:rPr>
        <w:t>同时满足下列条件时，递延所得税资产和递延所得税负债以抵销后的净额列示：拥有以净额结算当期所得税资产及当期</w:t>
      </w:r>
      <w:r>
        <w:rPr>
          <w:w w:val="101"/>
        </w:rPr>
        <w:t> </w:t>
      </w:r>
      <w:r>
        <w:rPr>
          <w:spacing w:val="-4"/>
          <w:w w:val="101"/>
        </w:rPr>
        <w:t>所得税负债的法定权利；递延所得税资产和递延所得税负债是与同一税收征管部门对同一应纳税主体征收的所得税相关或者</w:t>
      </w:r>
      <w:r>
        <w:rPr>
          <w:w w:val="101"/>
        </w:rPr>
        <w:t> </w:t>
      </w:r>
      <w:r>
        <w:rPr>
          <w:spacing w:val="-4"/>
        </w:rPr>
        <w:t>对不同的纳税主体相关，但在未来每一具有重要性的递延所得税资产和递延所得税负债转回的期间内，涉及的纳税主体意图</w:t>
      </w:r>
      <w:r>
        <w:rPr>
          <w:spacing w:val="43"/>
        </w:rPr>
        <w:t> </w:t>
      </w:r>
      <w:r>
        <w:rPr>
          <w:spacing w:val="43"/>
        </w:rPr>
      </w:r>
      <w:r>
        <w:rPr>
          <w:spacing w:val="-3"/>
        </w:rPr>
        <w:t>以净额结算当期所得税资产及当期所得税负债或是同时取得资产、清偿债务。</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4、租赁" w:id="206"/>
      <w:bookmarkEnd w:id="206"/>
      <w:r>
        <w:rPr>
          <w:b w:val="0"/>
          <w:bCs w:val="0"/>
        </w:rPr>
      </w:r>
      <w:r>
        <w:rPr>
          <w:rFonts w:ascii="Times New Roman" w:hAnsi="Times New Roman" w:cs="Times New Roman" w:eastAsia="Times New Roman" w:hint="default"/>
        </w:rPr>
        <w:t>24</w:t>
      </w:r>
      <w:r>
        <w:rPr/>
        <w:t>、租赁</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left="513" w:right="2115"/>
        <w:jc w:val="left"/>
      </w:pPr>
      <w:r>
        <w:rPr>
          <w:spacing w:val="-3"/>
        </w:rPr>
        <w:t>实质上转移了与资产所有权有关的全部风险和报酬的租赁为融资租赁，除此之外的均为经营租赁。</w:t>
      </w:r>
      <w:r>
        <w:rPr>
          <w:spacing w:val="37"/>
        </w:rPr>
        <w:t> </w:t>
      </w:r>
      <w:r>
        <w:rPr>
          <w:spacing w:val="37"/>
        </w:rPr>
      </w:r>
      <w:r>
        <w:rPr>
          <w:spacing w:val="-3"/>
        </w:rPr>
        <w:t>作为经营租赁承租人</w:t>
      </w:r>
      <w:r>
        <w:rPr>
          <w:spacing w:val="-62"/>
        </w:rPr>
        <w:t> </w:t>
      </w:r>
      <w:r>
        <w:rPr>
          <w:spacing w:val="-62"/>
        </w:rPr>
      </w:r>
      <w:r>
        <w:rPr>
          <w:spacing w:val="-3"/>
        </w:rPr>
        <w:t>经营租赁的租金支出，在租赁期内各个期间按照直线法计入相关的资产成本或当期损益。</w:t>
      </w:r>
      <w:r>
        <w:rPr>
          <w:spacing w:val="25"/>
        </w:rPr>
        <w:t> </w:t>
      </w:r>
      <w:r>
        <w:rPr>
          <w:spacing w:val="25"/>
        </w:rPr>
      </w:r>
      <w:r>
        <w:rPr>
          <w:spacing w:val="-3"/>
        </w:rPr>
        <w:t>作为经营租赁出租人</w:t>
      </w:r>
    </w:p>
    <w:p>
      <w:pPr>
        <w:pStyle w:val="BodyText"/>
        <w:spacing w:line="240" w:lineRule="auto" w:before="19"/>
        <w:ind w:left="513" w:right="0"/>
        <w:jc w:val="left"/>
      </w:pPr>
      <w:r>
        <w:rPr>
          <w:spacing w:val="-3"/>
        </w:rPr>
        <w:t>经营租赁的租金收入在租赁期内的各个期间按直线法确认为当期损益。</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spacing w:val="-3"/>
        </w:rPr>
        <w:t>作为融资租赁承租人</w:t>
      </w:r>
      <w:r>
        <w:rPr>
          <w:spacing w:val="-62"/>
        </w:rPr>
        <w:t> </w:t>
      </w:r>
      <w:r>
        <w:rPr>
          <w:spacing w:val="-62"/>
        </w:rPr>
      </w:r>
      <w:r>
        <w:rPr>
          <w:spacing w:val="-5"/>
          <w:w w:val="101"/>
        </w:rPr>
        <w:t>融资租入的资产，于租赁期开始日将租赁开始日租赁资产的公允价值与最低租赁付款额现值两者中较低者作为租入资产</w:t>
      </w:r>
      <w:r>
        <w:rPr>
          <w:spacing w:val="-5"/>
        </w:rPr>
      </w:r>
    </w:p>
    <w:p>
      <w:pPr>
        <w:pStyle w:val="BodyText"/>
        <w:spacing w:line="319" w:lineRule="auto" w:before="19"/>
        <w:ind w:right="0"/>
        <w:jc w:val="left"/>
      </w:pPr>
      <w:r>
        <w:rPr>
          <w:spacing w:val="-4"/>
        </w:rPr>
        <w:t>的入账价值，将最低租赁付款额作为长期应付款的入账价值，其差额作为未确认融资费用，在租赁期内各个期间采用实际利</w:t>
      </w:r>
      <w:r>
        <w:rPr>
          <w:spacing w:val="43"/>
        </w:rPr>
        <w:t> </w:t>
      </w:r>
      <w:r>
        <w:rPr>
          <w:spacing w:val="43"/>
        </w:rPr>
      </w:r>
      <w:r>
        <w:rPr>
          <w:spacing w:val="-3"/>
        </w:rPr>
        <w:t>率法进行分摊。或有租金在实际发生时计入当期损益。</w:t>
      </w:r>
    </w:p>
    <w:p>
      <w:pPr>
        <w:pStyle w:val="BodyText"/>
        <w:spacing w:line="316" w:lineRule="auto" w:before="17"/>
        <w:ind w:left="513" w:right="0"/>
        <w:jc w:val="left"/>
      </w:pPr>
      <w:r>
        <w:rPr>
          <w:spacing w:val="-3"/>
        </w:rPr>
        <w:t>作为融资租赁出租人</w:t>
      </w:r>
      <w:r>
        <w:rPr>
          <w:spacing w:val="-62"/>
        </w:rPr>
        <w:t> </w:t>
      </w:r>
      <w:r>
        <w:rPr>
          <w:spacing w:val="-62"/>
        </w:rPr>
      </w:r>
      <w:r>
        <w:rPr>
          <w:spacing w:val="-3"/>
        </w:rPr>
        <w:t>融资租出的资产，于租赁期开始日将租赁开始日最低租赁收款额与初始直接费用之和作为应收融资租赁款的入账价值，</w:t>
      </w:r>
    </w:p>
    <w:p>
      <w:pPr>
        <w:pStyle w:val="BodyText"/>
        <w:spacing w:line="240" w:lineRule="auto" w:before="19"/>
        <w:ind w:right="0"/>
        <w:jc w:val="left"/>
      </w:pPr>
      <w:r>
        <w:rPr>
          <w:spacing w:val="-4"/>
        </w:rPr>
        <w:t>同时记录未担保余值；将最低租赁收款额、初始直接费用及未担保余值之和与其现值之和的差额作为未实现融资收益，在租</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right="0"/>
        <w:jc w:val="left"/>
      </w:pPr>
      <w:r>
        <w:rPr>
          <w:spacing w:val="-3"/>
        </w:rPr>
        <w:t>赁期内各个期间采用实际利率法进行确认。或有租金在实际发生时计入当期损益。</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5、利润分配" w:id="209"/>
      <w:bookmarkEnd w:id="209"/>
      <w:r>
        <w:rPr>
          <w:b w:val="0"/>
          <w:bCs w:val="0"/>
        </w:rPr>
      </w:r>
      <w:r>
        <w:rPr>
          <w:rFonts w:ascii="Times New Roman" w:hAnsi="Times New Roman" w:cs="Times New Roman" w:eastAsia="Times New Roman" w:hint="default"/>
        </w:rPr>
        <w:t>25</w:t>
      </w:r>
      <w:r>
        <w:rPr/>
        <w:t>、利润分配</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spacing w:val="-3"/>
        </w:rPr>
        <w:t>本公司的现金股利，于股东大会批准后确认为负债。</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6、公允价值计量" w:id="210"/>
      <w:bookmarkEnd w:id="210"/>
      <w:r>
        <w:rPr>
          <w:b w:val="0"/>
          <w:bCs w:val="0"/>
        </w:rPr>
      </w:r>
      <w:r>
        <w:rPr>
          <w:rFonts w:ascii="Times New Roman" w:hAnsi="Times New Roman" w:cs="Times New Roman" w:eastAsia="Times New Roman" w:hint="default"/>
        </w:rPr>
        <w:t>26</w:t>
      </w:r>
      <w:r>
        <w:rPr/>
        <w:t>、公允价值计量</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firstLine="360"/>
        <w:jc w:val="both"/>
      </w:pPr>
      <w:r>
        <w:rPr>
          <w:spacing w:val="-5"/>
        </w:rPr>
        <w:t>本公司于每个资产负债表日以公允价值计量衍生金融工具和权益工具投资。公允价值，是指市场参与者在计量日发生的</w:t>
      </w:r>
      <w:r>
        <w:rPr>
          <w:w w:val="101"/>
        </w:rPr>
        <w:t> </w:t>
      </w:r>
      <w:r>
        <w:rPr>
          <w:spacing w:val="-4"/>
        </w:rPr>
        <w:t>有序交易中，出售一项资产所能收到或者转移一项负债所需支付的价格。本公司以公允价值计量相关资产或负债，假定出售</w:t>
      </w:r>
      <w:r>
        <w:rPr>
          <w:spacing w:val="44"/>
        </w:rPr>
        <w:t> </w:t>
      </w:r>
      <w:r>
        <w:rPr>
          <w:spacing w:val="44"/>
        </w:rPr>
      </w:r>
      <w:r>
        <w:rPr>
          <w:spacing w:val="-5"/>
        </w:rPr>
        <w:t>资产或者转移负债的有序交易在相关资产或负债的主要市场进行；不存在主要市场的，本公司假定该交易在相关资产或负债</w:t>
      </w:r>
      <w:r>
        <w:rPr>
          <w:spacing w:val="6"/>
        </w:rPr>
        <w:t> </w:t>
      </w:r>
      <w:r>
        <w:rPr>
          <w:spacing w:val="6"/>
        </w:rPr>
      </w:r>
      <w:r>
        <w:rPr>
          <w:spacing w:val="-4"/>
        </w:rPr>
        <w:t>的最有利市场进行。主要市场（或最有利市场）是本公司在计量日能够进入的交易市场。本公司采用市场参与者在对该资产</w:t>
      </w:r>
      <w:r>
        <w:rPr>
          <w:spacing w:val="40"/>
        </w:rPr>
        <w:t> </w:t>
      </w:r>
      <w:r>
        <w:rPr>
          <w:spacing w:val="40"/>
        </w:rPr>
      </w:r>
      <w:r>
        <w:rPr>
          <w:spacing w:val="-3"/>
        </w:rPr>
        <w:t>或负债定价时为实现其经济利益最大化所使用的假设。</w:t>
      </w:r>
    </w:p>
    <w:p>
      <w:pPr>
        <w:pStyle w:val="BodyText"/>
        <w:spacing w:line="324" w:lineRule="auto" w:before="50"/>
        <w:ind w:right="1124" w:firstLine="360"/>
        <w:jc w:val="both"/>
      </w:pPr>
      <w:r>
        <w:rPr>
          <w:spacing w:val="-4"/>
        </w:rPr>
        <w:t>以公允价值计量非金融资产的，考虑市场参与者将该资产用于最佳用途产生经济利益的能力，或者将该资产出售给能够</w:t>
      </w:r>
      <w:r>
        <w:rPr>
          <w:w w:val="101"/>
        </w:rPr>
        <w:t> </w:t>
      </w:r>
      <w:r>
        <w:rPr>
          <w:spacing w:val="-3"/>
        </w:rPr>
        <w:t>用于最佳用途的其他市场参与者产生经济利益的能力。</w:t>
      </w:r>
    </w:p>
    <w:p>
      <w:pPr>
        <w:pStyle w:val="BodyText"/>
        <w:spacing w:line="321" w:lineRule="auto" w:before="47"/>
        <w:ind w:right="1128" w:firstLine="360"/>
        <w:jc w:val="both"/>
      </w:pPr>
      <w:r>
        <w:rPr>
          <w:spacing w:val="-5"/>
        </w:rPr>
        <w:t>本公司采用在当前情况下适用并且有足够可利用数据和其他信息支持的估值技术，优先使用相关可观察输入值，只有在</w:t>
      </w:r>
      <w:r>
        <w:rPr>
          <w:w w:val="101"/>
        </w:rPr>
        <w:t> </w:t>
      </w:r>
      <w:r>
        <w:rPr>
          <w:spacing w:val="-3"/>
        </w:rPr>
        <w:t>可观察输入值无法取得或取得不切实可行的情况下，才使用不可观察输入值。</w:t>
      </w:r>
    </w:p>
    <w:p>
      <w:pPr>
        <w:pStyle w:val="BodyText"/>
        <w:spacing w:line="319" w:lineRule="auto" w:before="53"/>
        <w:ind w:right="1124" w:firstLine="360"/>
        <w:jc w:val="both"/>
      </w:pPr>
      <w:r>
        <w:rPr>
          <w:spacing w:val="-4"/>
        </w:rPr>
        <w:t>在财务报表中以公允价值计量或披露的资产和负债，根据对公允价值计量整体而言具有重要意义的最低层次输入值，确</w:t>
      </w:r>
      <w:r>
        <w:rPr>
          <w:w w:val="101"/>
        </w:rPr>
        <w:t> </w:t>
      </w:r>
      <w:r>
        <w:rPr>
          <w:spacing w:val="-4"/>
        </w:rPr>
        <w:t>定所属的公允价值层次：第一层次输入值，在计量日能够取得的相同资产或负债在活跃市场上未经调整的报价；第二层次输</w:t>
      </w:r>
      <w:r>
        <w:rPr>
          <w:spacing w:val="43"/>
        </w:rPr>
        <w:t> </w:t>
      </w:r>
      <w:r>
        <w:rPr>
          <w:spacing w:val="43"/>
        </w:rPr>
      </w:r>
      <w:r>
        <w:rPr>
          <w:spacing w:val="-4"/>
        </w:rPr>
        <w:t>入值，除第一层次输入值外相关资产或负债直接或间接可观察的输入值；第三层次输入值，相关资产或负债的不可观察输入</w:t>
      </w:r>
      <w:r>
        <w:rPr>
          <w:spacing w:val="43"/>
        </w:rPr>
        <w:t> </w:t>
      </w:r>
      <w:r>
        <w:rPr>
          <w:spacing w:val="43"/>
        </w:rPr>
      </w:r>
      <w:r>
        <w:rPr/>
        <w:t>值。</w:t>
      </w:r>
    </w:p>
    <w:p>
      <w:pPr>
        <w:pStyle w:val="BodyText"/>
        <w:spacing w:line="321" w:lineRule="auto" w:before="50"/>
        <w:ind w:right="1123" w:firstLine="360"/>
        <w:jc w:val="both"/>
      </w:pPr>
      <w:r>
        <w:rPr>
          <w:spacing w:val="-4"/>
        </w:rPr>
        <w:t>每个资产负债表日，本公司对在财务报表中确认的持续以公允价值计量的资产和负债进行重新评估，以确定是否在公允</w:t>
      </w:r>
      <w:r>
        <w:rPr>
          <w:w w:val="101"/>
        </w:rPr>
        <w:t> </w:t>
      </w:r>
      <w:r>
        <w:rPr>
          <w:spacing w:val="-3"/>
        </w:rPr>
        <w:t>价值计量层次之间发生转换。</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27、其他重要的会计政策和会计估计" w:id="211"/>
      <w:bookmarkEnd w:id="211"/>
      <w:r>
        <w:rPr>
          <w:b w:val="0"/>
          <w:bCs w:val="0"/>
        </w:rPr>
      </w:r>
      <w:r>
        <w:rPr>
          <w:rFonts w:ascii="Times New Roman" w:hAnsi="Times New Roman" w:cs="Times New Roman" w:eastAsia="Times New Roman" w:hint="default"/>
        </w:rPr>
        <w:t>27</w:t>
      </w:r>
      <w:r>
        <w:rPr/>
        <w:t>、其他重要的会计政策和会计估计</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24" w:firstLine="360"/>
        <w:jc w:val="both"/>
      </w:pPr>
      <w:r>
        <w:rPr>
          <w:spacing w:val="-5"/>
        </w:rPr>
        <w:t>编制财务报表要求管理层作出判断、估计和假设，这些判断、估计和假设会影响收入、费用、资产和负债的列报金额及</w:t>
      </w:r>
      <w:r>
        <w:rPr>
          <w:w w:val="101"/>
        </w:rPr>
        <w:t> </w:t>
      </w:r>
      <w:r>
        <w:rPr>
          <w:spacing w:val="-4"/>
        </w:rPr>
        <w:t>其披露，以及资产负债表日或有负债的披露。这些假设和估计的不确定性所导致的结果可能造成对未来受影响的资产或负债</w:t>
      </w:r>
      <w:r>
        <w:rPr>
          <w:spacing w:val="38"/>
        </w:rPr>
        <w:t> </w:t>
      </w:r>
      <w:r>
        <w:rPr>
          <w:spacing w:val="38"/>
        </w:rPr>
      </w:r>
      <w:r>
        <w:rPr>
          <w:spacing w:val="-3"/>
        </w:rPr>
        <w:t>的账面金额进行重大调整。</w:t>
      </w:r>
    </w:p>
    <w:p>
      <w:pPr>
        <w:spacing w:line="240" w:lineRule="auto" w:before="4"/>
        <w:rPr>
          <w:rFonts w:ascii="宋体" w:hAnsi="宋体" w:cs="宋体" w:eastAsia="宋体" w:hint="default"/>
          <w:sz w:val="25"/>
          <w:szCs w:val="25"/>
        </w:rPr>
      </w:pPr>
    </w:p>
    <w:p>
      <w:pPr>
        <w:pStyle w:val="BodyText"/>
        <w:spacing w:line="316" w:lineRule="auto"/>
        <w:ind w:left="513" w:right="2115"/>
        <w:jc w:val="left"/>
      </w:pPr>
      <w:r>
        <w:rPr/>
        <w:t>判断</w:t>
      </w:r>
      <w:r>
        <w:rPr>
          <w:spacing w:val="-86"/>
        </w:rPr>
        <w:t> </w:t>
      </w:r>
      <w:r>
        <w:rPr>
          <w:spacing w:val="-3"/>
        </w:rPr>
        <w:t>在应用本公司的会计政策的过程中，管理层作出了以下对财务报表所确认的金额具有重大影响的判断：</w:t>
      </w:r>
      <w:r>
        <w:rPr>
          <w:spacing w:val="42"/>
        </w:rPr>
        <w:t> </w:t>
      </w:r>
      <w:r>
        <w:rPr>
          <w:spacing w:val="42"/>
        </w:rPr>
      </w:r>
      <w:r>
        <w:rPr>
          <w:spacing w:val="-3"/>
        </w:rPr>
        <w:t>经营租赁</w:t>
      </w:r>
      <w:r>
        <w:rPr>
          <w:rFonts w:ascii="Times New Roman" w:hAnsi="Times New Roman" w:cs="Times New Roman" w:eastAsia="Times New Roman" w:hint="default"/>
          <w:spacing w:val="-3"/>
        </w:rPr>
        <w:t>——</w:t>
      </w:r>
      <w:r>
        <w:rPr>
          <w:spacing w:val="-3"/>
        </w:rPr>
        <w:t>作为出租人</w:t>
      </w:r>
    </w:p>
    <w:p>
      <w:pPr>
        <w:pStyle w:val="BodyText"/>
        <w:spacing w:line="316" w:lineRule="auto"/>
        <w:ind w:right="1124" w:firstLine="360"/>
        <w:jc w:val="both"/>
      </w:pPr>
      <w:r>
        <w:rPr>
          <w:spacing w:val="-4"/>
        </w:rPr>
        <w:t>本公司就某些固定资产签订了租赁合同。本公司认为，根据租赁合同的条款，本公司保留了这些固定资产所有权上的所</w:t>
      </w:r>
      <w:r>
        <w:rPr>
          <w:w w:val="101"/>
        </w:rPr>
        <w:t> </w:t>
      </w:r>
      <w:r>
        <w:rPr>
          <w:spacing w:val="-3"/>
        </w:rPr>
        <w:t>有重大风险和报酬，因此作为经营租赁处理。</w:t>
      </w:r>
    </w:p>
    <w:p>
      <w:pPr>
        <w:pStyle w:val="BodyText"/>
        <w:spacing w:line="316" w:lineRule="auto" w:before="19"/>
        <w:ind w:left="513" w:right="1032"/>
        <w:jc w:val="left"/>
      </w:pPr>
      <w:r>
        <w:rPr/>
        <w:t>业务模式</w:t>
      </w:r>
      <w:r>
        <w:rPr>
          <w:spacing w:val="-86"/>
        </w:rPr>
        <w:t> </w:t>
      </w:r>
      <w:r>
        <w:rPr>
          <w:spacing w:val="-86"/>
        </w:rPr>
      </w:r>
      <w:r>
        <w:rPr>
          <w:spacing w:val="-5"/>
        </w:rPr>
        <w:t>金融资产于初始确认时的分类取决于本公司管理金融资产的业务模式，在判断业务模式时，本公司考虑包括企业评价和</w:t>
      </w:r>
    </w:p>
    <w:p>
      <w:pPr>
        <w:pStyle w:val="BodyText"/>
        <w:spacing w:line="316" w:lineRule="auto" w:before="19"/>
        <w:ind w:right="941"/>
        <w:jc w:val="left"/>
      </w:pPr>
      <w:r>
        <w:rPr>
          <w:w w:val="101"/>
        </w:rPr>
        <w:t>向</w:t>
      </w:r>
      <w:r>
        <w:rPr>
          <w:spacing w:val="-5"/>
          <w:w w:val="101"/>
        </w:rPr>
        <w:t>关</w:t>
      </w:r>
      <w:r>
        <w:rPr>
          <w:w w:val="101"/>
        </w:rPr>
        <w:t>键</w:t>
      </w:r>
      <w:r>
        <w:rPr>
          <w:spacing w:val="-5"/>
          <w:w w:val="101"/>
        </w:rPr>
        <w:t>管</w:t>
      </w:r>
      <w:r>
        <w:rPr>
          <w:w w:val="101"/>
        </w:rPr>
        <w:t>理</w:t>
      </w:r>
      <w:r>
        <w:rPr>
          <w:spacing w:val="-5"/>
          <w:w w:val="101"/>
        </w:rPr>
        <w:t>人</w:t>
      </w:r>
      <w:r>
        <w:rPr>
          <w:w w:val="101"/>
        </w:rPr>
        <w:t>员</w:t>
      </w:r>
      <w:r>
        <w:rPr>
          <w:spacing w:val="-5"/>
          <w:w w:val="101"/>
        </w:rPr>
        <w:t>报</w:t>
      </w:r>
      <w:r>
        <w:rPr>
          <w:w w:val="101"/>
        </w:rPr>
        <w:t>告</w:t>
      </w:r>
      <w:r>
        <w:rPr>
          <w:spacing w:val="-5"/>
          <w:w w:val="101"/>
        </w:rPr>
        <w:t>金</w:t>
      </w:r>
      <w:r>
        <w:rPr>
          <w:w w:val="101"/>
        </w:rPr>
        <w:t>融</w:t>
      </w:r>
      <w:r>
        <w:rPr>
          <w:spacing w:val="-5"/>
          <w:w w:val="101"/>
        </w:rPr>
        <w:t>资</w:t>
      </w:r>
      <w:r>
        <w:rPr>
          <w:w w:val="101"/>
        </w:rPr>
        <w:t>产</w:t>
      </w:r>
      <w:r>
        <w:rPr>
          <w:spacing w:val="-5"/>
          <w:w w:val="101"/>
        </w:rPr>
        <w:t>业</w:t>
      </w:r>
      <w:r>
        <w:rPr>
          <w:w w:val="101"/>
        </w:rPr>
        <w:t>绩</w:t>
      </w:r>
      <w:r>
        <w:rPr>
          <w:spacing w:val="-5"/>
          <w:w w:val="101"/>
        </w:rPr>
        <w:t>的</w:t>
      </w:r>
      <w:r>
        <w:rPr>
          <w:w w:val="101"/>
        </w:rPr>
        <w:t>方</w:t>
      </w:r>
      <w:r>
        <w:rPr>
          <w:spacing w:val="-5"/>
          <w:w w:val="101"/>
        </w:rPr>
        <w:t>式</w:t>
      </w:r>
      <w:r>
        <w:rPr>
          <w:spacing w:val="-82"/>
          <w:w w:val="101"/>
        </w:rPr>
        <w:t>、</w:t>
      </w:r>
      <w:r>
        <w:rPr>
          <w:spacing w:val="-5"/>
          <w:w w:val="101"/>
        </w:rPr>
        <w:t>影</w:t>
      </w:r>
      <w:r>
        <w:rPr>
          <w:w w:val="101"/>
        </w:rPr>
        <w:t>响</w:t>
      </w:r>
      <w:r>
        <w:rPr>
          <w:spacing w:val="-5"/>
          <w:w w:val="101"/>
        </w:rPr>
        <w:t>金</w:t>
      </w:r>
      <w:r>
        <w:rPr>
          <w:w w:val="101"/>
        </w:rPr>
        <w:t>融</w:t>
      </w:r>
      <w:r>
        <w:rPr>
          <w:spacing w:val="-5"/>
          <w:w w:val="101"/>
        </w:rPr>
        <w:t>资</w:t>
      </w:r>
      <w:r>
        <w:rPr>
          <w:w w:val="101"/>
        </w:rPr>
        <w:t>产</w:t>
      </w:r>
      <w:r>
        <w:rPr>
          <w:spacing w:val="-5"/>
          <w:w w:val="101"/>
        </w:rPr>
        <w:t>业绩</w:t>
      </w:r>
      <w:r>
        <w:rPr>
          <w:w w:val="101"/>
        </w:rPr>
        <w:t>的</w:t>
      </w:r>
      <w:r>
        <w:rPr>
          <w:spacing w:val="-5"/>
          <w:w w:val="101"/>
        </w:rPr>
        <w:t>风</w:t>
      </w:r>
      <w:r>
        <w:rPr>
          <w:w w:val="101"/>
        </w:rPr>
        <w:t>险</w:t>
      </w:r>
      <w:r>
        <w:rPr>
          <w:spacing w:val="-5"/>
          <w:w w:val="101"/>
        </w:rPr>
        <w:t>及</w:t>
      </w:r>
      <w:r>
        <w:rPr>
          <w:w w:val="101"/>
        </w:rPr>
        <w:t>其</w:t>
      </w:r>
      <w:r>
        <w:rPr>
          <w:spacing w:val="-5"/>
          <w:w w:val="101"/>
        </w:rPr>
        <w:t>管</w:t>
      </w:r>
      <w:r>
        <w:rPr>
          <w:w w:val="101"/>
        </w:rPr>
        <w:t>理</w:t>
      </w:r>
      <w:r>
        <w:rPr>
          <w:spacing w:val="-5"/>
          <w:w w:val="101"/>
        </w:rPr>
        <w:t>方</w:t>
      </w:r>
      <w:r>
        <w:rPr>
          <w:w w:val="101"/>
        </w:rPr>
        <w:t>式</w:t>
      </w:r>
      <w:r>
        <w:rPr>
          <w:spacing w:val="-5"/>
          <w:w w:val="101"/>
        </w:rPr>
        <w:t>以</w:t>
      </w:r>
      <w:r>
        <w:rPr>
          <w:w w:val="101"/>
        </w:rPr>
        <w:t>及</w:t>
      </w:r>
      <w:r>
        <w:rPr>
          <w:spacing w:val="-5"/>
          <w:w w:val="101"/>
        </w:rPr>
        <w:t>相</w:t>
      </w:r>
      <w:r>
        <w:rPr>
          <w:w w:val="101"/>
        </w:rPr>
        <w:t>关</w:t>
      </w:r>
      <w:r>
        <w:rPr>
          <w:spacing w:val="-5"/>
          <w:w w:val="101"/>
        </w:rPr>
        <w:t>业</w:t>
      </w:r>
      <w:r>
        <w:rPr>
          <w:w w:val="101"/>
        </w:rPr>
        <w:t>务</w:t>
      </w:r>
      <w:r>
        <w:rPr>
          <w:spacing w:val="-5"/>
          <w:w w:val="101"/>
        </w:rPr>
        <w:t>管</w:t>
      </w:r>
      <w:r>
        <w:rPr>
          <w:w w:val="101"/>
        </w:rPr>
        <w:t>理</w:t>
      </w:r>
      <w:r>
        <w:rPr>
          <w:spacing w:val="-5"/>
          <w:w w:val="101"/>
        </w:rPr>
        <w:t>人</w:t>
      </w:r>
      <w:r>
        <w:rPr>
          <w:w w:val="101"/>
        </w:rPr>
        <w:t>员</w:t>
      </w:r>
      <w:r>
        <w:rPr>
          <w:spacing w:val="-5"/>
          <w:w w:val="101"/>
        </w:rPr>
        <w:t>获</w:t>
      </w:r>
      <w:r>
        <w:rPr>
          <w:w w:val="101"/>
        </w:rPr>
        <w:t>得</w:t>
      </w:r>
      <w:r>
        <w:rPr>
          <w:spacing w:val="-5"/>
          <w:w w:val="101"/>
        </w:rPr>
        <w:t>报</w:t>
      </w:r>
      <w:r>
        <w:rPr>
          <w:w w:val="101"/>
        </w:rPr>
        <w:t>酬</w:t>
      </w:r>
      <w:r>
        <w:rPr>
          <w:spacing w:val="-5"/>
          <w:w w:val="101"/>
        </w:rPr>
        <w:t>的</w:t>
      </w:r>
      <w:r>
        <w:rPr>
          <w:w w:val="101"/>
        </w:rPr>
        <w:t>方</w:t>
      </w:r>
      <w:r>
        <w:rPr>
          <w:spacing w:val="-5"/>
          <w:w w:val="101"/>
        </w:rPr>
        <w:t>式等</w:t>
      </w:r>
      <w:r>
        <w:rPr>
          <w:w w:val="101"/>
        </w:rPr>
        <w:t>。</w:t>
      </w:r>
      <w:r>
        <w:rPr>
          <w:w w:val="101"/>
        </w:rPr>
        <w:t> 在</w:t>
      </w:r>
      <w:r>
        <w:rPr>
          <w:spacing w:val="-5"/>
          <w:w w:val="101"/>
        </w:rPr>
        <w:t>评</w:t>
      </w:r>
      <w:r>
        <w:rPr>
          <w:w w:val="101"/>
        </w:rPr>
        <w:t>估</w:t>
      </w:r>
      <w:r>
        <w:rPr>
          <w:spacing w:val="-5"/>
          <w:w w:val="101"/>
        </w:rPr>
        <w:t>是</w:t>
      </w:r>
      <w:r>
        <w:rPr>
          <w:w w:val="101"/>
        </w:rPr>
        <w:t>否</w:t>
      </w:r>
      <w:r>
        <w:rPr>
          <w:spacing w:val="-5"/>
          <w:w w:val="101"/>
        </w:rPr>
        <w:t>以</w:t>
      </w:r>
      <w:r>
        <w:rPr>
          <w:w w:val="101"/>
        </w:rPr>
        <w:t>收</w:t>
      </w:r>
      <w:r>
        <w:rPr>
          <w:spacing w:val="-5"/>
          <w:w w:val="101"/>
        </w:rPr>
        <w:t>取</w:t>
      </w:r>
      <w:r>
        <w:rPr>
          <w:w w:val="101"/>
        </w:rPr>
        <w:t>合</w:t>
      </w:r>
      <w:r>
        <w:rPr>
          <w:spacing w:val="-5"/>
          <w:w w:val="101"/>
        </w:rPr>
        <w:t>同</w:t>
      </w:r>
      <w:r>
        <w:rPr>
          <w:w w:val="101"/>
        </w:rPr>
        <w:t>现</w:t>
      </w:r>
      <w:r>
        <w:rPr>
          <w:spacing w:val="-5"/>
          <w:w w:val="101"/>
        </w:rPr>
        <w:t>金</w:t>
      </w:r>
      <w:r>
        <w:rPr>
          <w:w w:val="101"/>
        </w:rPr>
        <w:t>流</w:t>
      </w:r>
      <w:r>
        <w:rPr>
          <w:spacing w:val="-5"/>
          <w:w w:val="101"/>
        </w:rPr>
        <w:t>量</w:t>
      </w:r>
      <w:r>
        <w:rPr>
          <w:w w:val="101"/>
        </w:rPr>
        <w:t>为</w:t>
      </w:r>
      <w:r>
        <w:rPr>
          <w:spacing w:val="-5"/>
          <w:w w:val="101"/>
        </w:rPr>
        <w:t>目</w:t>
      </w:r>
      <w:r>
        <w:rPr>
          <w:w w:val="101"/>
        </w:rPr>
        <w:t>标</w:t>
      </w:r>
      <w:r>
        <w:rPr>
          <w:spacing w:val="-5"/>
          <w:w w:val="101"/>
        </w:rPr>
        <w:t>时</w:t>
      </w:r>
      <w:r>
        <w:rPr>
          <w:spacing w:val="-87"/>
          <w:w w:val="101"/>
        </w:rPr>
        <w:t>，</w:t>
      </w:r>
      <w:r>
        <w:rPr>
          <w:spacing w:val="-5"/>
          <w:w w:val="101"/>
        </w:rPr>
        <w:t>本</w:t>
      </w:r>
      <w:r>
        <w:rPr>
          <w:w w:val="101"/>
        </w:rPr>
        <w:t>公</w:t>
      </w:r>
      <w:r>
        <w:rPr>
          <w:spacing w:val="-5"/>
          <w:w w:val="101"/>
        </w:rPr>
        <w:t>司</w:t>
      </w:r>
      <w:r>
        <w:rPr>
          <w:w w:val="101"/>
        </w:rPr>
        <w:t>需</w:t>
      </w:r>
      <w:r>
        <w:rPr>
          <w:spacing w:val="-5"/>
          <w:w w:val="101"/>
        </w:rPr>
        <w:t>要</w:t>
      </w:r>
      <w:r>
        <w:rPr>
          <w:w w:val="101"/>
        </w:rPr>
        <w:t>对</w:t>
      </w:r>
      <w:r>
        <w:rPr>
          <w:spacing w:val="-5"/>
          <w:w w:val="101"/>
        </w:rPr>
        <w:t>金融</w:t>
      </w:r>
      <w:r>
        <w:rPr>
          <w:w w:val="101"/>
        </w:rPr>
        <w:t>资</w:t>
      </w:r>
      <w:r>
        <w:rPr>
          <w:spacing w:val="-5"/>
          <w:w w:val="101"/>
        </w:rPr>
        <w:t>产</w:t>
      </w:r>
      <w:r>
        <w:rPr>
          <w:w w:val="101"/>
        </w:rPr>
        <w:t>到</w:t>
      </w:r>
      <w:r>
        <w:rPr>
          <w:spacing w:val="-5"/>
          <w:w w:val="101"/>
        </w:rPr>
        <w:t>期</w:t>
      </w:r>
      <w:r>
        <w:rPr>
          <w:w w:val="101"/>
        </w:rPr>
        <w:t>日</w:t>
      </w:r>
      <w:r>
        <w:rPr>
          <w:spacing w:val="-5"/>
          <w:w w:val="101"/>
        </w:rPr>
        <w:t>前</w:t>
      </w:r>
      <w:r>
        <w:rPr>
          <w:w w:val="101"/>
        </w:rPr>
        <w:t>的</w:t>
      </w:r>
      <w:r>
        <w:rPr>
          <w:spacing w:val="-5"/>
          <w:w w:val="101"/>
        </w:rPr>
        <w:t>出</w:t>
      </w:r>
      <w:r>
        <w:rPr>
          <w:w w:val="101"/>
        </w:rPr>
        <w:t>售</w:t>
      </w:r>
      <w:r>
        <w:rPr>
          <w:spacing w:val="-5"/>
          <w:w w:val="101"/>
        </w:rPr>
        <w:t>原</w:t>
      </w:r>
      <w:r>
        <w:rPr>
          <w:w w:val="101"/>
        </w:rPr>
        <w:t>因</w:t>
      </w:r>
      <w:r>
        <w:rPr>
          <w:spacing w:val="-92"/>
          <w:w w:val="101"/>
        </w:rPr>
        <w:t>、</w:t>
      </w:r>
      <w:r>
        <w:rPr>
          <w:w w:val="101"/>
        </w:rPr>
        <w:t>时</w:t>
      </w:r>
      <w:r>
        <w:rPr>
          <w:spacing w:val="-5"/>
          <w:w w:val="101"/>
        </w:rPr>
        <w:t>间</w:t>
      </w:r>
      <w:r>
        <w:rPr>
          <w:spacing w:val="-87"/>
          <w:w w:val="101"/>
        </w:rPr>
        <w:t>、</w:t>
      </w:r>
      <w:r>
        <w:rPr>
          <w:spacing w:val="-5"/>
          <w:w w:val="101"/>
        </w:rPr>
        <w:t>频</w:t>
      </w:r>
      <w:r>
        <w:rPr>
          <w:w w:val="101"/>
        </w:rPr>
        <w:t>率</w:t>
      </w:r>
      <w:r>
        <w:rPr>
          <w:spacing w:val="-5"/>
          <w:w w:val="101"/>
        </w:rPr>
        <w:t>和价</w:t>
      </w:r>
      <w:r>
        <w:rPr>
          <w:w w:val="101"/>
        </w:rPr>
        <w:t>值</w:t>
      </w:r>
      <w:r>
        <w:rPr>
          <w:spacing w:val="-5"/>
          <w:w w:val="101"/>
        </w:rPr>
        <w:t>等</w:t>
      </w:r>
      <w:r>
        <w:rPr>
          <w:w w:val="101"/>
        </w:rPr>
        <w:t>进</w:t>
      </w:r>
      <w:r>
        <w:rPr>
          <w:spacing w:val="-5"/>
          <w:w w:val="101"/>
        </w:rPr>
        <w:t>行</w:t>
      </w:r>
      <w:r>
        <w:rPr>
          <w:w w:val="101"/>
        </w:rPr>
        <w:t>分</w:t>
      </w:r>
      <w:r>
        <w:rPr>
          <w:spacing w:val="-5"/>
          <w:w w:val="101"/>
        </w:rPr>
        <w:t>析</w:t>
      </w:r>
      <w:r>
        <w:rPr>
          <w:w w:val="101"/>
        </w:rPr>
        <w:t>判</w:t>
      </w:r>
      <w:r>
        <w:rPr>
          <w:spacing w:val="-5"/>
          <w:w w:val="101"/>
        </w:rPr>
        <w:t>断</w:t>
      </w:r>
      <w:r>
        <w:rPr>
          <w:w w:val="101"/>
        </w:rPr>
        <w:t>。</w:t>
      </w:r>
      <w:r>
        <w:rPr/>
      </w:r>
    </w:p>
    <w:p>
      <w:pPr>
        <w:pStyle w:val="BodyText"/>
        <w:spacing w:line="316" w:lineRule="auto" w:before="19"/>
        <w:ind w:left="513" w:right="0"/>
        <w:jc w:val="left"/>
      </w:pPr>
      <w:r>
        <w:rPr/>
        <w:t>合同现金流量特征</w:t>
      </w:r>
      <w:r>
        <w:rPr>
          <w:spacing w:val="-86"/>
        </w:rPr>
        <w:t> </w:t>
      </w:r>
      <w:r>
        <w:rPr>
          <w:spacing w:val="-86"/>
        </w:rPr>
      </w:r>
      <w:r>
        <w:rPr>
          <w:spacing w:val="-5"/>
          <w:w w:val="101"/>
        </w:rPr>
        <w:t>金融资产于初始确认时的分类取决于金融资产的合同现金流量特征，需要判断合同现金流量是否仅为对本金和以未偿付</w:t>
      </w:r>
      <w:r>
        <w:rPr>
          <w:spacing w:val="-5"/>
        </w:rPr>
      </w:r>
    </w:p>
    <w:p>
      <w:pPr>
        <w:pStyle w:val="BodyText"/>
        <w:spacing w:line="316" w:lineRule="auto" w:before="19"/>
        <w:ind w:right="0"/>
        <w:jc w:val="left"/>
      </w:pPr>
      <w:r>
        <w:rPr>
          <w:spacing w:val="-4"/>
        </w:rPr>
        <w:t>本金为基础的利息的支付时，包含对货币时间价值的修正进行评估时，需要判断与基准现金流量相比是否具有显著差异、对</w:t>
      </w:r>
      <w:r>
        <w:rPr>
          <w:spacing w:val="43"/>
        </w:rPr>
        <w:t> </w:t>
      </w:r>
      <w:r>
        <w:rPr>
          <w:spacing w:val="43"/>
        </w:rPr>
      </w:r>
      <w:r>
        <w:rPr>
          <w:spacing w:val="-3"/>
        </w:rPr>
        <w:t>包含提前还款特征的金融资产，需要判断提前还款特征的公允价值是否非常小等。</w:t>
      </w:r>
    </w:p>
    <w:p>
      <w:pPr>
        <w:pStyle w:val="BodyText"/>
        <w:spacing w:line="240" w:lineRule="auto" w:before="19"/>
        <w:ind w:left="513" w:right="0"/>
        <w:jc w:val="left"/>
      </w:pPr>
      <w:r>
        <w:rPr>
          <w:spacing w:val="-3"/>
        </w:rPr>
        <w:t>持有其他主体</w:t>
      </w:r>
      <w:r>
        <w:rPr>
          <w:rFonts w:ascii="Times New Roman" w:hAnsi="Times New Roman" w:cs="Times New Roman" w:eastAsia="Times New Roman" w:hint="default"/>
          <w:spacing w:val="-3"/>
        </w:rPr>
        <w:t>20%</w:t>
      </w:r>
      <w:r>
        <w:rPr>
          <w:spacing w:val="-3"/>
        </w:rPr>
        <w:t>以下的表决权但对该主体具有重大影响</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6"/>
        <w:ind w:right="1122" w:firstLine="360"/>
        <w:jc w:val="both"/>
      </w:pPr>
      <w:r>
        <w:rPr>
          <w:spacing w:val="-4"/>
        </w:rPr>
        <w:t>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日，本公司持有苏州泓迅生物科技有限公司（</w:t>
      </w:r>
      <w:r>
        <w:rPr>
          <w:rFonts w:ascii="Times New Roman" w:hAnsi="Times New Roman" w:cs="Times New Roman" w:eastAsia="Times New Roman" w:hint="default"/>
          <w:spacing w:val="-4"/>
        </w:rPr>
        <w:t>“</w:t>
      </w:r>
      <w:r>
        <w:rPr>
          <w:spacing w:val="-4"/>
        </w:rPr>
        <w:t>苏州泓迅</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11.08%</w:t>
      </w:r>
      <w:r>
        <w:rPr>
          <w:spacing w:val="-4"/>
        </w:rPr>
        <w:t>的股权、持有广州中健云康网络科技</w:t>
      </w:r>
      <w:r>
        <w:rPr>
          <w:w w:val="101"/>
        </w:rPr>
        <w:t> </w:t>
      </w:r>
      <w:r>
        <w:rPr>
          <w:spacing w:val="-7"/>
        </w:rPr>
        <w:t>有限公司（</w:t>
      </w:r>
      <w:r>
        <w:rPr>
          <w:rFonts w:ascii="Times New Roman" w:hAnsi="Times New Roman" w:cs="Times New Roman" w:eastAsia="Times New Roman" w:hint="default"/>
          <w:spacing w:val="-7"/>
        </w:rPr>
        <w:t>“</w:t>
      </w:r>
      <w:r>
        <w:rPr>
          <w:spacing w:val="-7"/>
        </w:rPr>
        <w:t>广州中健云康</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18.33%</w:t>
      </w:r>
      <w:r>
        <w:rPr>
          <w:spacing w:val="-7"/>
        </w:rPr>
        <w:t>的股权、持有武汉古奥基因科技有限公司（</w:t>
      </w:r>
      <w:r>
        <w:rPr>
          <w:rFonts w:ascii="Times New Roman" w:hAnsi="Times New Roman" w:cs="Times New Roman" w:eastAsia="Times New Roman" w:hint="default"/>
          <w:spacing w:val="-7"/>
        </w:rPr>
        <w:t>“</w:t>
      </w:r>
      <w:r>
        <w:rPr>
          <w:spacing w:val="-7"/>
        </w:rPr>
        <w:t>古奥基因</w:t>
      </w:r>
      <w:r>
        <w:rPr>
          <w:rFonts w:ascii="Times New Roman" w:hAnsi="Times New Roman" w:cs="Times New Roman" w:eastAsia="Times New Roman" w:hint="default"/>
          <w:spacing w:val="-7"/>
        </w:rPr>
        <w:t>”</w:t>
      </w:r>
      <w:r>
        <w:rPr>
          <w:spacing w:val="-7"/>
        </w:rPr>
        <w:t>）</w:t>
      </w:r>
      <w:r>
        <w:rPr>
          <w:rFonts w:ascii="Times New Roman" w:hAnsi="Times New Roman" w:cs="Times New Roman" w:eastAsia="Times New Roman" w:hint="default"/>
          <w:spacing w:val="-7"/>
        </w:rPr>
        <w:t>9.88%</w:t>
      </w:r>
      <w:r>
        <w:rPr>
          <w:spacing w:val="-7"/>
        </w:rPr>
        <w:t>的股权、持有</w:t>
      </w:r>
      <w:r>
        <w:rPr>
          <w:rFonts w:ascii="Times New Roman" w:hAnsi="Times New Roman" w:cs="Times New Roman" w:eastAsia="Times New Roman" w:hint="default"/>
          <w:spacing w:val="-7"/>
        </w:rPr>
        <w:t>Pryzm</w:t>
      </w:r>
      <w:r>
        <w:rPr>
          <w:rFonts w:ascii="Times New Roman" w:hAnsi="Times New Roman" w:cs="Times New Roman" w:eastAsia="Times New Roman" w:hint="default"/>
          <w:spacing w:val="31"/>
        </w:rPr>
        <w:t> </w:t>
      </w:r>
      <w:r>
        <w:rPr>
          <w:rFonts w:ascii="Times New Roman" w:hAnsi="Times New Roman" w:cs="Times New Roman" w:eastAsia="Times New Roman" w:hint="default"/>
        </w:rPr>
        <w:t>Health </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rFonts w:ascii="Times New Roman" w:hAnsi="Times New Roman" w:cs="Times New Roman" w:eastAsia="Times New Roman" w:hint="default"/>
        </w:rPr>
        <w:t>IQ Pty Ltd </w:t>
      </w:r>
      <w:r>
        <w:rPr>
          <w:rFonts w:ascii="Times New Roman" w:hAnsi="Times New Roman" w:cs="Times New Roman" w:eastAsia="Times New Roman" w:hint="default"/>
          <w:spacing w:val="-3"/>
        </w:rPr>
        <w:t>15%</w:t>
      </w:r>
      <w:r>
        <w:rPr>
          <w:spacing w:val="-3"/>
        </w:rPr>
        <w:t>的股权、持有恩迪生物科技河北股份有限公司</w:t>
      </w:r>
      <w:r>
        <w:rPr>
          <w:rFonts w:ascii="宋体" w:hAnsi="宋体" w:cs="宋体" w:eastAsia="宋体" w:hint="default"/>
          <w:spacing w:val="-3"/>
        </w:rPr>
        <w:t>(</w:t>
      </w:r>
      <w:r>
        <w:rPr>
          <w:spacing w:val="-3"/>
        </w:rPr>
        <w:t>“恩迪生物”</w:t>
      </w:r>
      <w:r>
        <w:rPr>
          <w:rFonts w:ascii="宋体" w:hAnsi="宋体" w:cs="宋体" w:eastAsia="宋体" w:hint="default"/>
          <w:spacing w:val="-3"/>
        </w:rPr>
        <w:t>)4.22%</w:t>
      </w:r>
      <w:r>
        <w:rPr>
          <w:spacing w:val="-3"/>
        </w:rPr>
        <w:t>的股权。由于本公司分别在上述公司董事</w:t>
      </w:r>
      <w:r>
        <w:rPr>
          <w:spacing w:val="-38"/>
        </w:rPr>
        <w:t> </w:t>
      </w:r>
      <w:r>
        <w:rPr>
          <w:spacing w:val="-38"/>
        </w:rPr>
      </w:r>
      <w:r>
        <w:rPr>
          <w:spacing w:val="-3"/>
        </w:rPr>
        <w:t>会中派有代表并参与对上述公司财务和经营政策的决策，能够对上述公司施加重大影响。</w:t>
      </w:r>
    </w:p>
    <w:p>
      <w:pPr>
        <w:pStyle w:val="BodyText"/>
        <w:spacing w:line="300" w:lineRule="auto" w:before="31"/>
        <w:ind w:left="513" w:right="0"/>
        <w:jc w:val="left"/>
      </w:pPr>
      <w:r>
        <w:rPr>
          <w:spacing w:val="-3"/>
        </w:rPr>
        <w:t>持有其他主体</w:t>
      </w:r>
      <w:r>
        <w:rPr>
          <w:rFonts w:ascii="Times New Roman" w:hAnsi="Times New Roman" w:cs="Times New Roman" w:eastAsia="Times New Roman" w:hint="default"/>
          <w:spacing w:val="-3"/>
        </w:rPr>
        <w:t>20%</w:t>
      </w:r>
      <w:r>
        <w:rPr>
          <w:spacing w:val="-3"/>
        </w:rPr>
        <w:t>或以上的表决权但对该主体不具有重大影响</w:t>
      </w:r>
      <w:r>
        <w:rPr>
          <w:spacing w:val="-6"/>
        </w:rPr>
        <w:t> </w:t>
      </w:r>
      <w:r>
        <w:rPr>
          <w:spacing w:val="-6"/>
        </w:rPr>
      </w:r>
      <w:r>
        <w:rPr>
          <w:spacing w:val="-5"/>
        </w:rPr>
        <w:t>本公司无权参与广州市松禾医健创业投资合伙企业（有限合伙）和南京华大共赢一号创业投资企业（有限合伙）财务和</w:t>
      </w:r>
    </w:p>
    <w:p>
      <w:pPr>
        <w:pStyle w:val="BodyText"/>
        <w:spacing w:line="240" w:lineRule="auto" w:before="31"/>
        <w:ind w:right="0"/>
        <w:jc w:val="left"/>
      </w:pPr>
      <w:r>
        <w:rPr>
          <w:spacing w:val="-3"/>
        </w:rPr>
        <w:t>经营决策，因此，本公司对该些企业不具有重大影响。</w:t>
      </w:r>
    </w:p>
    <w:p>
      <w:pPr>
        <w:spacing w:line="240" w:lineRule="auto" w:before="0"/>
        <w:rPr>
          <w:rFonts w:ascii="宋体" w:hAnsi="宋体" w:cs="宋体" w:eastAsia="宋体" w:hint="default"/>
          <w:sz w:val="18"/>
          <w:szCs w:val="18"/>
        </w:rPr>
      </w:pPr>
    </w:p>
    <w:p>
      <w:pPr>
        <w:pStyle w:val="BodyText"/>
        <w:spacing w:line="319" w:lineRule="auto" w:before="153"/>
        <w:ind w:left="575" w:right="1032" w:hanging="63"/>
        <w:jc w:val="left"/>
      </w:pPr>
      <w:r>
        <w:rPr>
          <w:spacing w:val="-3"/>
        </w:rPr>
        <w:t>估计的不确定性</w:t>
      </w:r>
      <w:r>
        <w:rPr>
          <w:spacing w:val="-68"/>
        </w:rPr>
        <w:t> </w:t>
      </w:r>
      <w:r>
        <w:rPr>
          <w:spacing w:val="-68"/>
        </w:rPr>
      </w:r>
      <w:r>
        <w:rPr>
          <w:spacing w:val="-2"/>
        </w:rPr>
        <w:t>以下为于资产负债表日有关未来的关键假设以及估计不确定性的其他关键来源，可能会导致未来会计期间资产和负债</w:t>
      </w:r>
    </w:p>
    <w:p>
      <w:pPr>
        <w:pStyle w:val="BodyText"/>
        <w:spacing w:line="316" w:lineRule="auto" w:before="17"/>
        <w:ind w:left="513" w:right="8600" w:hanging="360"/>
        <w:jc w:val="left"/>
      </w:pPr>
      <w:r>
        <w:rPr>
          <w:spacing w:val="-3"/>
        </w:rPr>
        <w:t>账面金额重大调整。</w:t>
      </w:r>
      <w:r>
        <w:rPr>
          <w:spacing w:val="-62"/>
        </w:rPr>
        <w:t> </w:t>
      </w:r>
      <w:r>
        <w:rPr>
          <w:spacing w:val="-62"/>
        </w:rPr>
      </w:r>
      <w:r>
        <w:rPr/>
        <w:t>金融工具减值</w:t>
      </w:r>
    </w:p>
    <w:p>
      <w:pPr>
        <w:pStyle w:val="BodyText"/>
        <w:spacing w:line="319" w:lineRule="auto" w:before="19"/>
        <w:ind w:right="1124" w:firstLine="360"/>
        <w:jc w:val="both"/>
      </w:pPr>
      <w:r>
        <w:rPr>
          <w:spacing w:val="-4"/>
        </w:rPr>
        <w:t>本公司采用预期信用损失模型对金融工具的减值进行评估，应用预期信用损失模型需要做出重大判断和估计，需考虑所</w:t>
      </w:r>
      <w:r>
        <w:rPr>
          <w:w w:val="101"/>
        </w:rPr>
        <w:t> </w:t>
      </w:r>
      <w:r>
        <w:rPr>
          <w:spacing w:val="-4"/>
        </w:rPr>
        <w:t>有合理且有依据的信息，包括前瞻性信息。在做出这些判断和估计时，本公司根据历史还款数据结合经济政策、宏观经济指</w:t>
      </w:r>
      <w:r>
        <w:rPr>
          <w:spacing w:val="40"/>
        </w:rPr>
        <w:t> </w:t>
      </w:r>
      <w:r>
        <w:rPr>
          <w:spacing w:val="40"/>
        </w:rPr>
      </w:r>
      <w:r>
        <w:rPr>
          <w:spacing w:val="-4"/>
        </w:rPr>
        <w:t>标、行业风险等因素推断债务人信用风险的预期变动。不同的估计可能会影响减值准备的计提，已计提的减值准备可能并不</w:t>
      </w:r>
      <w:r>
        <w:rPr>
          <w:spacing w:val="43"/>
        </w:rPr>
        <w:t> </w:t>
      </w:r>
      <w:r>
        <w:rPr>
          <w:spacing w:val="43"/>
        </w:rPr>
      </w:r>
      <w:r>
        <w:rPr>
          <w:spacing w:val="-3"/>
        </w:rPr>
        <w:t>等于未来实际的减值损失金额。</w:t>
      </w:r>
    </w:p>
    <w:p>
      <w:pPr>
        <w:pStyle w:val="BodyText"/>
        <w:spacing w:line="316" w:lineRule="auto" w:before="17"/>
        <w:ind w:left="513" w:right="0"/>
        <w:jc w:val="left"/>
      </w:pPr>
      <w:r>
        <w:rPr>
          <w:spacing w:val="-3"/>
        </w:rPr>
        <w:t>除金融资产之外的非流动资产减值（除商誉外）</w:t>
      </w:r>
      <w:r>
        <w:rPr>
          <w:spacing w:val="-27"/>
        </w:rPr>
        <w:t> </w:t>
      </w:r>
      <w:r>
        <w:rPr>
          <w:spacing w:val="-27"/>
        </w:rPr>
      </w:r>
      <w:r>
        <w:rPr>
          <w:spacing w:val="-5"/>
          <w:w w:val="101"/>
        </w:rPr>
        <w:t>本公司于资产负债表日对除金融资产之外的非流动资产判断是否存在可能发生减值的迹象。对使用寿命不确定的无形资</w:t>
      </w:r>
      <w:r>
        <w:rPr>
          <w:spacing w:val="-5"/>
        </w:rPr>
      </w:r>
    </w:p>
    <w:p>
      <w:pPr>
        <w:pStyle w:val="BodyText"/>
        <w:spacing w:line="319" w:lineRule="auto" w:before="19"/>
        <w:ind w:right="1122"/>
        <w:jc w:val="both"/>
      </w:pPr>
      <w:r>
        <w:rPr>
          <w:spacing w:val="-4"/>
        </w:rPr>
        <w:t>产，除每年进行的减值测试外，当其存在减值迹象时，也进行减值测试。其他除金融资产之外的非流动资产，当存在迹象表</w:t>
      </w:r>
      <w:r>
        <w:rPr>
          <w:spacing w:val="40"/>
        </w:rPr>
        <w:t> </w:t>
      </w:r>
      <w:r>
        <w:rPr>
          <w:spacing w:val="40"/>
        </w:rPr>
      </w:r>
      <w:r>
        <w:rPr>
          <w:spacing w:val="-4"/>
        </w:rPr>
        <w:t>明其账面金额不可收回时，进行减值测试。当资产或资产组的账面价值高于可收回金额，即公允价值减去处置费用后的净额</w:t>
      </w:r>
      <w:r>
        <w:rPr>
          <w:spacing w:val="43"/>
        </w:rPr>
        <w:t> </w:t>
      </w:r>
      <w:r>
        <w:rPr>
          <w:spacing w:val="43"/>
        </w:rPr>
      </w:r>
      <w:r>
        <w:rPr>
          <w:spacing w:val="-4"/>
        </w:rPr>
        <w:t>和预计未来现金流量的现值中的较高者，表明发生了减值。公允价值减去处置费用后的净额，参考公平交易中类似资产的销</w:t>
      </w:r>
      <w:r>
        <w:rPr>
          <w:spacing w:val="43"/>
        </w:rPr>
        <w:t> </w:t>
      </w:r>
      <w:r>
        <w:rPr>
          <w:spacing w:val="43"/>
        </w:rPr>
      </w:r>
      <w:r>
        <w:rPr>
          <w:spacing w:val="-4"/>
        </w:rPr>
        <w:t>售协议价格或可观察到的市场价格，减去可直接归属于该资产处置的增量成本确定。预计未来现金流量现值时，管理层必须</w:t>
      </w:r>
      <w:r>
        <w:rPr>
          <w:spacing w:val="45"/>
        </w:rPr>
        <w:t> </w:t>
      </w:r>
      <w:r>
        <w:rPr>
          <w:spacing w:val="45"/>
        </w:rPr>
      </w:r>
      <w:r>
        <w:rPr>
          <w:spacing w:val="-3"/>
        </w:rPr>
        <w:t>估计该项资产或资产组的预计未来现金流量，并选择恰当的折现率确定未来现金流量的现值。</w:t>
      </w:r>
    </w:p>
    <w:p>
      <w:pPr>
        <w:pStyle w:val="BodyText"/>
        <w:spacing w:line="316" w:lineRule="auto" w:before="17"/>
        <w:ind w:left="513" w:right="935"/>
        <w:jc w:val="left"/>
      </w:pPr>
      <w:r>
        <w:rPr/>
        <w:t>商誉减值</w:t>
      </w:r>
      <w:r>
        <w:rPr>
          <w:spacing w:val="-86"/>
        </w:rPr>
        <w:t> </w:t>
      </w:r>
      <w:r>
        <w:rPr>
          <w:spacing w:val="-86"/>
        </w:rPr>
      </w:r>
      <w:r>
        <w:rPr>
          <w:spacing w:val="-4"/>
          <w:w w:val="101"/>
        </w:rPr>
        <w:t>本公司至少每年测试商誉是否发生减值。这要求对分配了商誉的资产组或者资产组组合的未来现金流量的现值进行预计。</w:t>
      </w:r>
      <w:r>
        <w:rPr>
          <w:spacing w:val="-4"/>
        </w:rPr>
      </w:r>
    </w:p>
    <w:p>
      <w:pPr>
        <w:pStyle w:val="BodyText"/>
        <w:spacing w:line="316" w:lineRule="auto" w:before="19"/>
        <w:ind w:right="1124"/>
        <w:jc w:val="both"/>
      </w:pPr>
      <w:r>
        <w:rPr>
          <w:spacing w:val="-4"/>
        </w:rPr>
        <w:t>对未来现金流量的现值进行预计时，本公司需要预计未来资产组或者资产组组合产生的现金流量，同时选择恰当的折现率确</w:t>
      </w:r>
      <w:r>
        <w:rPr>
          <w:spacing w:val="42"/>
        </w:rPr>
        <w:t> </w:t>
      </w:r>
      <w:r>
        <w:rPr>
          <w:spacing w:val="42"/>
        </w:rPr>
      </w:r>
      <w:r>
        <w:rPr>
          <w:spacing w:val="-3"/>
        </w:rPr>
        <w:t>定未来现金流量的现值。详见第十二节财务报告的附注七</w:t>
      </w:r>
      <w:r>
        <w:rPr>
          <w:rFonts w:ascii="Times New Roman" w:hAnsi="Times New Roman" w:cs="Times New Roman" w:eastAsia="Times New Roman" w:hint="default"/>
          <w:spacing w:val="-3"/>
        </w:rPr>
        <w:t>“17</w:t>
      </w:r>
      <w:r>
        <w:rPr>
          <w:spacing w:val="-3"/>
        </w:rPr>
        <w:t>、商誉</w:t>
      </w:r>
      <w:r>
        <w:rPr>
          <w:rFonts w:ascii="Times New Roman" w:hAnsi="Times New Roman" w:cs="Times New Roman" w:eastAsia="Times New Roman" w:hint="default"/>
          <w:spacing w:val="-3"/>
        </w:rPr>
        <w:t>”</w:t>
      </w:r>
      <w:r>
        <w:rPr>
          <w:spacing w:val="-3"/>
        </w:rPr>
        <w:t>。</w:t>
      </w:r>
    </w:p>
    <w:p>
      <w:pPr>
        <w:pStyle w:val="BodyText"/>
        <w:spacing w:line="316" w:lineRule="auto"/>
        <w:ind w:left="513" w:right="1114"/>
        <w:jc w:val="left"/>
      </w:pPr>
      <w:r>
        <w:rPr>
          <w:spacing w:val="-3"/>
        </w:rPr>
        <w:t>非上市股权投资的公允价值</w:t>
      </w:r>
      <w:r>
        <w:rPr>
          <w:spacing w:val="-51"/>
        </w:rPr>
        <w:t> </w:t>
      </w:r>
      <w:r>
        <w:rPr>
          <w:spacing w:val="-51"/>
        </w:rPr>
      </w:r>
      <w:r>
        <w:rPr>
          <w:spacing w:val="-4"/>
          <w:w w:val="101"/>
        </w:rPr>
        <w:t>公司对非上市权益投资采用估值技术确定其公允价值，估值技术包括熟悉情况并自愿交易的各方最近进行的市场交易中</w:t>
      </w:r>
      <w:r>
        <w:rPr>
          <w:spacing w:val="-4"/>
        </w:rPr>
      </w:r>
    </w:p>
    <w:p>
      <w:pPr>
        <w:pStyle w:val="BodyText"/>
        <w:spacing w:line="319" w:lineRule="auto" w:before="19"/>
        <w:ind w:right="1123"/>
        <w:jc w:val="both"/>
      </w:pPr>
      <w:r>
        <w:rPr>
          <w:spacing w:val="-4"/>
        </w:rPr>
        <w:t>使用的价格、市场乘数法和现金流量折现法等。建立估值模型时，需对流动风险、信用风险以及波动性等参数进行估计，不</w:t>
      </w:r>
      <w:r>
        <w:rPr>
          <w:spacing w:val="40"/>
        </w:rPr>
        <w:t> </w:t>
      </w:r>
      <w:r>
        <w:rPr>
          <w:spacing w:val="40"/>
        </w:rPr>
      </w:r>
      <w:r>
        <w:rPr>
          <w:spacing w:val="-3"/>
        </w:rPr>
        <w:t>同的估计可能会影响公允价值的金额。</w:t>
      </w:r>
    </w:p>
    <w:p>
      <w:pPr>
        <w:pStyle w:val="BodyText"/>
        <w:spacing w:line="316" w:lineRule="auto" w:before="17"/>
        <w:ind w:left="513" w:right="1037"/>
        <w:jc w:val="left"/>
      </w:pPr>
      <w:r>
        <w:rPr/>
        <w:t>开发支出</w:t>
      </w:r>
      <w:r>
        <w:rPr>
          <w:spacing w:val="-86"/>
        </w:rPr>
        <w:t> </w:t>
      </w:r>
      <w:r>
        <w:rPr>
          <w:spacing w:val="-86"/>
        </w:rPr>
      </w:r>
      <w:r>
        <w:rPr>
          <w:spacing w:val="-3"/>
        </w:rPr>
        <w:t>确定资本化的金额时，管理层必须作出有关资产的预计未来现金流量、适用的折现率以及预计受益期间的假设。</w:t>
      </w:r>
      <w:r>
        <w:rPr>
          <w:spacing w:val="54"/>
        </w:rPr>
        <w:t> </w:t>
      </w:r>
      <w:r>
        <w:rPr>
          <w:spacing w:val="54"/>
        </w:rPr>
      </w:r>
      <w:r>
        <w:rPr>
          <w:spacing w:val="-3"/>
        </w:rPr>
        <w:t>递延所得税资产</w:t>
      </w:r>
      <w:r>
        <w:rPr>
          <w:spacing w:val="-68"/>
        </w:rPr>
        <w:t> </w:t>
      </w:r>
      <w:r>
        <w:rPr>
          <w:spacing w:val="-68"/>
        </w:rPr>
      </w:r>
      <w:r>
        <w:rPr>
          <w:spacing w:val="-3"/>
        </w:rPr>
        <w:t>在很可能有足够的应纳税所得额用以抵扣可抵扣亏损的限度内，应就所有尚未利用的可抵扣亏损确认递延所得税资产。</w:t>
      </w:r>
    </w:p>
    <w:p>
      <w:pPr>
        <w:pStyle w:val="BodyText"/>
        <w:spacing w:line="319" w:lineRule="auto" w:before="19"/>
        <w:ind w:right="1128"/>
        <w:jc w:val="both"/>
      </w:pPr>
      <w:r>
        <w:rPr>
          <w:spacing w:val="-5"/>
        </w:rPr>
        <w:t>这需要管理层运用大量的判断来估计未来取得应纳税所得额的时间和金额，结合纳税筹划策略，以决定应确认的递延所得税</w:t>
      </w:r>
      <w:r>
        <w:rPr>
          <w:spacing w:val="6"/>
        </w:rPr>
        <w:t> </w:t>
      </w:r>
      <w:r>
        <w:rPr>
          <w:spacing w:val="6"/>
        </w:rPr>
      </w:r>
      <w:r>
        <w:rPr/>
        <w:t>资产的金额。</w:t>
      </w:r>
    </w:p>
    <w:p>
      <w:pPr>
        <w:pStyle w:val="BodyText"/>
        <w:spacing w:line="316" w:lineRule="auto" w:before="17"/>
        <w:ind w:left="513" w:right="1032"/>
        <w:jc w:val="left"/>
      </w:pPr>
      <w:r>
        <w:rPr/>
        <w:t>折旧及摊销</w:t>
      </w:r>
      <w:r>
        <w:rPr>
          <w:w w:val="101"/>
        </w:rPr>
        <w:t> </w:t>
      </w:r>
      <w:r>
        <w:rPr>
          <w:spacing w:val="-1"/>
        </w:rPr>
        <w:t>本公司于资产达到预定可使用状态起按有关的估计使用寿命及净残值以年限平均法计算固定资产的折旧及无形资产的</w:t>
      </w:r>
    </w:p>
    <w:p>
      <w:pPr>
        <w:pStyle w:val="BodyText"/>
        <w:spacing w:line="316" w:lineRule="auto" w:before="19"/>
        <w:ind w:left="513" w:right="2952" w:hanging="360"/>
        <w:jc w:val="left"/>
      </w:pPr>
      <w:r>
        <w:rPr>
          <w:spacing w:val="-3"/>
        </w:rPr>
        <w:t>摊销，反映了管理层就本公司拟从使用该固定资产及无形资产获得未来经济利益的期间的估计。</w:t>
      </w:r>
      <w:r>
        <w:rPr>
          <w:spacing w:val="31"/>
        </w:rPr>
        <w:t> </w:t>
      </w:r>
      <w:r>
        <w:rPr>
          <w:spacing w:val="31"/>
        </w:rPr>
      </w:r>
      <w:r>
        <w:rPr/>
        <w:t>收入确认</w:t>
      </w:r>
    </w:p>
    <w:p>
      <w:pPr>
        <w:pStyle w:val="BodyText"/>
        <w:spacing w:line="316" w:lineRule="auto" w:before="19"/>
        <w:ind w:right="1124" w:firstLine="360"/>
        <w:jc w:val="both"/>
      </w:pPr>
      <w:r>
        <w:rPr>
          <w:spacing w:val="-4"/>
        </w:rPr>
        <w:t>对于耗时较长的跨期基因组测试分析合同，本公司无法可靠确定完工进度，按已经发生并预计能够得到补偿的劳务成本</w:t>
      </w:r>
      <w:r>
        <w:rPr>
          <w:w w:val="101"/>
        </w:rPr>
        <w:t> </w:t>
      </w:r>
      <w:r>
        <w:rPr>
          <w:spacing w:val="-4"/>
        </w:rPr>
        <w:t>金额确认提供的劳务收入，并将已发生的劳务成本作为当期费用，当项目完工时，按照预计可收回金额扣除前期累计确认的</w:t>
      </w:r>
      <w:r>
        <w:rPr>
          <w:spacing w:val="43"/>
        </w:rPr>
        <w:t> </w:t>
      </w:r>
      <w:r>
        <w:rPr>
          <w:spacing w:val="43"/>
        </w:rPr>
      </w:r>
      <w:r>
        <w:rPr>
          <w:spacing w:val="-3"/>
        </w:rPr>
        <w:t>收入作为完工时点确认的收入。预计可收回金额的确定依赖于本公司管理层运用大量的判断来估计预计收入。</w:t>
      </w:r>
    </w:p>
    <w:p>
      <w:pPr>
        <w:spacing w:after="0" w:line="316"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left="513" w:right="1032"/>
        <w:jc w:val="left"/>
      </w:pPr>
      <w:r>
        <w:rPr/>
        <w:t>预计负债</w:t>
      </w:r>
      <w:r>
        <w:rPr>
          <w:spacing w:val="-86"/>
        </w:rPr>
        <w:t> </w:t>
      </w:r>
      <w:r>
        <w:rPr>
          <w:spacing w:val="-86"/>
        </w:rPr>
      </w:r>
      <w:r>
        <w:rPr>
          <w:spacing w:val="-3"/>
        </w:rPr>
        <w:t>对于某些预计很可能发生亏损的合同，管理层根据预算收入和预算成本，结合累计已确认的收入和累计已发生的成本，</w:t>
      </w:r>
    </w:p>
    <w:p>
      <w:pPr>
        <w:pStyle w:val="BodyText"/>
        <w:spacing w:line="309" w:lineRule="auto" w:before="19"/>
        <w:ind w:right="1122"/>
        <w:jc w:val="both"/>
      </w:pPr>
      <w:r>
        <w:rPr>
          <w:spacing w:val="-3"/>
        </w:rPr>
        <w:t>计算未来合同亏损对应的预计负债，预计发生亏损的合同，其相关预计负债</w:t>
      </w:r>
      <w:r>
        <w:rPr>
          <w:rFonts w:ascii="Times New Roman" w:hAnsi="Times New Roman" w:cs="Times New Roman" w:eastAsia="Times New Roman" w:hint="default"/>
          <w:spacing w:val="-3"/>
        </w:rPr>
        <w:t>=</w:t>
      </w:r>
      <w:r>
        <w:rPr>
          <w:spacing w:val="-3"/>
        </w:rPr>
        <w:t>预计成本</w:t>
      </w:r>
      <w:r>
        <w:rPr>
          <w:rFonts w:ascii="Times New Roman" w:hAnsi="Times New Roman" w:cs="Times New Roman" w:eastAsia="Times New Roman" w:hint="default"/>
          <w:spacing w:val="-3"/>
        </w:rPr>
        <w:t>-</w:t>
      </w:r>
      <w:r>
        <w:rPr>
          <w:spacing w:val="-3"/>
        </w:rPr>
        <w:t>预计收入</w:t>
      </w:r>
      <w:r>
        <w:rPr>
          <w:rFonts w:ascii="Times New Roman" w:hAnsi="Times New Roman" w:cs="Times New Roman" w:eastAsia="Times New Roman" w:hint="default"/>
          <w:spacing w:val="-3"/>
        </w:rPr>
        <w:t>-</w:t>
      </w:r>
      <w:r>
        <w:rPr>
          <w:spacing w:val="-3"/>
        </w:rPr>
        <w:t>（累计已发生成本</w:t>
      </w:r>
      <w:r>
        <w:rPr>
          <w:rFonts w:ascii="Times New Roman" w:hAnsi="Times New Roman" w:cs="Times New Roman" w:eastAsia="Times New Roman" w:hint="default"/>
          <w:spacing w:val="-3"/>
        </w:rPr>
        <w:t>-</w:t>
      </w:r>
      <w:r>
        <w:rPr>
          <w:spacing w:val="-3"/>
        </w:rPr>
        <w:t>累计已</w:t>
      </w:r>
      <w:r>
        <w:rPr>
          <w:spacing w:val="72"/>
        </w:rPr>
        <w:t> </w:t>
      </w:r>
      <w:r>
        <w:rPr>
          <w:spacing w:val="72"/>
        </w:rPr>
      </w:r>
      <w:r>
        <w:rPr>
          <w:spacing w:val="-4"/>
        </w:rPr>
        <w:t>确认收入），在预计负债确认过程，需要管理层运用大量的判断来估计预算成本以及预计收入，以决定本期应确认的预计负</w:t>
      </w:r>
      <w:r>
        <w:rPr>
          <w:spacing w:val="40"/>
        </w:rPr>
        <w:t> </w:t>
      </w:r>
      <w:r>
        <w:rPr>
          <w:spacing w:val="40"/>
        </w:rPr>
      </w:r>
      <w:r>
        <w:rPr/>
        <w:t>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0"/>
        <w:jc w:val="both"/>
        <w:rPr>
          <w:b w:val="0"/>
          <w:bCs w:val="0"/>
        </w:rPr>
      </w:pPr>
      <w:bookmarkStart w:name="28、重要会计政策和会计估计变更" w:id="212"/>
      <w:bookmarkEnd w:id="212"/>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详见其他说明</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left="513" w:right="0"/>
        <w:jc w:val="left"/>
      </w:pPr>
      <w:r>
        <w:rPr/>
        <w:t>其他说明</w:t>
      </w:r>
    </w:p>
    <w:p>
      <w:pPr>
        <w:pStyle w:val="BodyText"/>
        <w:spacing w:line="240" w:lineRule="auto" w:before="119"/>
        <w:ind w:left="513" w:right="0"/>
        <w:jc w:val="left"/>
      </w:pPr>
      <w:r>
        <w:rPr>
          <w:rFonts w:ascii="Times New Roman" w:hAnsi="Times New Roman" w:cs="Times New Roman" w:eastAsia="Times New Roman" w:hint="default"/>
        </w:rPr>
        <w:t>1</w:t>
      </w:r>
      <w:r>
        <w:rPr/>
        <w:t>、新金融工具准则</w:t>
      </w:r>
    </w:p>
    <w:p>
      <w:pPr>
        <w:pStyle w:val="BodyText"/>
        <w:spacing w:line="300" w:lineRule="auto" w:before="96"/>
        <w:ind w:right="1122" w:firstLine="360"/>
        <w:jc w:val="both"/>
      </w:pPr>
      <w:r>
        <w:rPr>
          <w:rFonts w:ascii="Times New Roman" w:hAnsi="Times New Roman" w:cs="Times New Roman" w:eastAsia="Times New Roman" w:hint="default"/>
          <w:spacing w:val="-4"/>
        </w:rPr>
        <w:t>2017</w:t>
      </w:r>
      <w:r>
        <w:rPr>
          <w:spacing w:val="-4"/>
        </w:rPr>
        <w:t>年，财政部颁布了修订的《企业会计准则第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金融工具确认和计量》、《企业会计准则第</w:t>
      </w:r>
      <w:r>
        <w:rPr>
          <w:rFonts w:ascii="Times New Roman" w:hAnsi="Times New Roman" w:cs="Times New Roman" w:eastAsia="Times New Roman" w:hint="default"/>
          <w:spacing w:val="-4"/>
        </w:rPr>
        <w:t>23</w:t>
      </w:r>
      <w:r>
        <w:rPr>
          <w:spacing w:val="-4"/>
        </w:rPr>
        <w:t>号</w:t>
      </w:r>
      <w:r>
        <w:rPr>
          <w:rFonts w:ascii="Times New Roman" w:hAnsi="Times New Roman" w:cs="Times New Roman" w:eastAsia="Times New Roman" w:hint="default"/>
          <w:spacing w:val="-4"/>
        </w:rPr>
        <w:t>——</w:t>
      </w:r>
      <w:r>
        <w:rPr>
          <w:spacing w:val="-4"/>
        </w:rPr>
        <w:t>金融资产</w:t>
      </w:r>
      <w:r>
        <w:rPr>
          <w:w w:val="101"/>
        </w:rPr>
        <w:t> </w:t>
      </w:r>
      <w:r>
        <w:rPr>
          <w:spacing w:val="-8"/>
        </w:rPr>
        <w:t>转移》、《企业会计准则第</w:t>
      </w:r>
      <w:r>
        <w:rPr>
          <w:rFonts w:ascii="Times New Roman" w:hAnsi="Times New Roman" w:cs="Times New Roman" w:eastAsia="Times New Roman" w:hint="default"/>
          <w:spacing w:val="-8"/>
        </w:rPr>
        <w:t>24</w:t>
      </w:r>
      <w:r>
        <w:rPr>
          <w:spacing w:val="-8"/>
        </w:rPr>
        <w:t>号</w:t>
      </w:r>
      <w:r>
        <w:rPr>
          <w:rFonts w:ascii="Times New Roman" w:hAnsi="Times New Roman" w:cs="Times New Roman" w:eastAsia="Times New Roman" w:hint="default"/>
          <w:spacing w:val="-8"/>
        </w:rPr>
        <w:t>——</w:t>
      </w:r>
      <w:r>
        <w:rPr>
          <w:spacing w:val="-8"/>
        </w:rPr>
        <w:t>套期保值》以及《企业会计准则第</w:t>
      </w:r>
      <w:r>
        <w:rPr>
          <w:rFonts w:ascii="Times New Roman" w:hAnsi="Times New Roman" w:cs="Times New Roman" w:eastAsia="Times New Roman" w:hint="default"/>
          <w:spacing w:val="-8"/>
        </w:rPr>
        <w:t>37</w:t>
      </w:r>
      <w:r>
        <w:rPr>
          <w:spacing w:val="-8"/>
        </w:rPr>
        <w:t>号</w:t>
      </w:r>
      <w:r>
        <w:rPr>
          <w:rFonts w:ascii="Times New Roman" w:hAnsi="Times New Roman" w:cs="Times New Roman" w:eastAsia="Times New Roman" w:hint="default"/>
          <w:spacing w:val="-8"/>
        </w:rPr>
        <w:t>——</w:t>
      </w:r>
      <w:r>
        <w:rPr>
          <w:spacing w:val="-8"/>
        </w:rPr>
        <w:t>金融工具列报》（统称</w:t>
      </w:r>
      <w:r>
        <w:rPr>
          <w:rFonts w:ascii="Times New Roman" w:hAnsi="Times New Roman" w:cs="Times New Roman" w:eastAsia="Times New Roman" w:hint="default"/>
          <w:spacing w:val="-8"/>
        </w:rPr>
        <w:t>“</w:t>
      </w:r>
      <w:r>
        <w:rPr>
          <w:spacing w:val="-8"/>
        </w:rPr>
        <w:t>新金融工具准则</w:t>
      </w:r>
      <w:r>
        <w:rPr>
          <w:rFonts w:ascii="Times New Roman" w:hAnsi="Times New Roman" w:cs="Times New Roman" w:eastAsia="Times New Roman" w:hint="default"/>
          <w:spacing w:val="-8"/>
        </w:rPr>
        <w:t>”</w:t>
      </w:r>
      <w:r>
        <w:rPr>
          <w:spacing w:val="-8"/>
        </w:rPr>
        <w:t>）。</w:t>
      </w:r>
      <w:r>
        <w:rPr>
          <w:spacing w:val="7"/>
        </w:rPr>
        <w:t> </w:t>
      </w:r>
      <w:r>
        <w:rPr>
          <w:spacing w:val="-4"/>
        </w:rPr>
        <w:t>公司自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日开始按照新金融工具准则进行会计处理，根据衔接规定，对可比期间信息不予调整，首日执行新准则与</w:t>
      </w:r>
      <w:r>
        <w:rPr>
          <w:spacing w:val="54"/>
        </w:rPr>
        <w:t> </w:t>
      </w:r>
      <w:r>
        <w:rPr>
          <w:spacing w:val="54"/>
        </w:rPr>
      </w:r>
      <w:r>
        <w:rPr>
          <w:spacing w:val="-3"/>
        </w:rPr>
        <w:t>现行准则的差异追溯调整</w:t>
      </w:r>
      <w:r>
        <w:rPr>
          <w:rFonts w:ascii="Times New Roman" w:hAnsi="Times New Roman" w:cs="Times New Roman" w:eastAsia="Times New Roman" w:hint="default"/>
          <w:spacing w:val="-3"/>
        </w:rPr>
        <w:t>2019</w:t>
      </w:r>
      <w:r>
        <w:rPr>
          <w:spacing w:val="-3"/>
        </w:rPr>
        <w:t>年年初未分配利润或其他综合收益。</w:t>
      </w:r>
    </w:p>
    <w:p>
      <w:pPr>
        <w:pStyle w:val="BodyText"/>
        <w:spacing w:line="316" w:lineRule="auto" w:before="13"/>
        <w:ind w:right="1122" w:firstLine="360"/>
        <w:jc w:val="both"/>
      </w:pPr>
      <w:r>
        <w:rPr>
          <w:spacing w:val="-4"/>
        </w:rPr>
        <w:t>新金融工具准则改变了金融资产的分类和计量方式，确定了三个主要的计量类别：摊余成本；以公允价值计量且其变动</w:t>
      </w:r>
      <w:r>
        <w:rPr>
          <w:w w:val="101"/>
        </w:rPr>
        <w:t> </w:t>
      </w:r>
      <w:r>
        <w:rPr>
          <w:spacing w:val="-4"/>
        </w:rPr>
        <w:t>计入其他综合收益；以公允价值计量且其变动计入当期损益。企业需考虑自身业务模式，以及金融资产的合同现金流特征进</w:t>
      </w:r>
      <w:r>
        <w:rPr>
          <w:spacing w:val="43"/>
        </w:rPr>
        <w:t> </w:t>
      </w:r>
      <w:r>
        <w:rPr>
          <w:spacing w:val="43"/>
        </w:rPr>
      </w:r>
      <w:r>
        <w:rPr>
          <w:spacing w:val="-4"/>
        </w:rPr>
        <w:t>行上述分类。权益工具投资需按公允价值计量且其变动计入当期损益，但在初始确认时可选择将非交易性权益工具投资不可</w:t>
      </w:r>
      <w:r>
        <w:rPr>
          <w:spacing w:val="42"/>
        </w:rPr>
        <w:t> </w:t>
      </w:r>
      <w:r>
        <w:rPr>
          <w:spacing w:val="42"/>
        </w:rPr>
      </w:r>
      <w:r>
        <w:rPr>
          <w:spacing w:val="-3"/>
        </w:rPr>
        <w:t>撤销地指定为以公允价值计量且其变动计入其他综合收益的金融资产。</w:t>
      </w:r>
    </w:p>
    <w:p>
      <w:pPr>
        <w:pStyle w:val="BodyText"/>
        <w:spacing w:line="300" w:lineRule="auto" w:before="19"/>
        <w:ind w:right="1127" w:firstLine="360"/>
        <w:jc w:val="both"/>
      </w:pPr>
      <w:r>
        <w:rPr>
          <w:spacing w:val="-4"/>
        </w:rPr>
        <w:t>新金融工具准则要求金融资产减值计量由</w:t>
      </w:r>
      <w:r>
        <w:rPr>
          <w:rFonts w:ascii="Times New Roman" w:hAnsi="Times New Roman" w:cs="Times New Roman" w:eastAsia="Times New Roman" w:hint="default"/>
          <w:spacing w:val="-4"/>
        </w:rPr>
        <w:t>“</w:t>
      </w:r>
      <w:r>
        <w:rPr>
          <w:spacing w:val="-4"/>
        </w:rPr>
        <w:t>已发生损失模型</w:t>
      </w:r>
      <w:r>
        <w:rPr>
          <w:rFonts w:ascii="Times New Roman" w:hAnsi="Times New Roman" w:cs="Times New Roman" w:eastAsia="Times New Roman" w:hint="default"/>
          <w:spacing w:val="-4"/>
        </w:rPr>
        <w:t>”</w:t>
      </w:r>
      <w:r>
        <w:rPr>
          <w:spacing w:val="-4"/>
        </w:rPr>
        <w:t>改为</w:t>
      </w:r>
      <w:r>
        <w:rPr>
          <w:rFonts w:ascii="Times New Roman" w:hAnsi="Times New Roman" w:cs="Times New Roman" w:eastAsia="Times New Roman" w:hint="default"/>
          <w:spacing w:val="-4"/>
        </w:rPr>
        <w:t>“</w:t>
      </w:r>
      <w:r>
        <w:rPr>
          <w:spacing w:val="-4"/>
        </w:rPr>
        <w:t>预期信用损失模型</w:t>
      </w:r>
      <w:r>
        <w:rPr>
          <w:rFonts w:ascii="Times New Roman" w:hAnsi="Times New Roman" w:cs="Times New Roman" w:eastAsia="Times New Roman" w:hint="default"/>
          <w:spacing w:val="-4"/>
        </w:rPr>
        <w:t>”</w:t>
      </w:r>
      <w:r>
        <w:rPr>
          <w:spacing w:val="-4"/>
        </w:rPr>
        <w:t>，适用于以摊余成本计量的金融资</w:t>
      </w:r>
      <w:r>
        <w:rPr>
          <w:w w:val="101"/>
        </w:rPr>
        <w:t> </w:t>
      </w:r>
      <w:r>
        <w:rPr>
          <w:spacing w:val="-3"/>
        </w:rPr>
        <w:t>产、以公允价值计量且其变动计入其他综合收益的金融资产，以及贷款承诺和财务担保合同。</w:t>
      </w:r>
    </w:p>
    <w:p>
      <w:pPr>
        <w:pStyle w:val="BodyText"/>
        <w:spacing w:line="300" w:lineRule="auto" w:before="31"/>
        <w:ind w:right="1122" w:firstLine="360"/>
        <w:jc w:val="both"/>
      </w:pPr>
      <w:r>
        <w:rPr>
          <w:spacing w:val="-2"/>
        </w:rPr>
        <w:t>公司持有的某些理财产品</w:t>
      </w:r>
      <w:r>
        <w:rPr>
          <w:rFonts w:ascii="Times New Roman" w:hAnsi="Times New Roman" w:cs="Times New Roman" w:eastAsia="Times New Roman" w:hint="default"/>
          <w:spacing w:val="-2"/>
        </w:rPr>
        <w:t>/</w:t>
      </w:r>
      <w:r>
        <w:rPr>
          <w:spacing w:val="-2"/>
        </w:rPr>
        <w:t>基金投资，其收益取决于标的资产的收益率。公司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日之前将其分类为其他流动资</w:t>
      </w:r>
      <w:r>
        <w:rPr>
          <w:w w:val="101"/>
        </w:rPr>
        <w:t> </w:t>
      </w:r>
      <w:r>
        <w:rPr>
          <w:spacing w:val="-2"/>
        </w:rPr>
        <w:t>产</w:t>
      </w:r>
      <w:r>
        <w:rPr>
          <w:rFonts w:ascii="Times New Roman" w:hAnsi="Times New Roman" w:cs="Times New Roman" w:eastAsia="Times New Roman" w:hint="default"/>
          <w:spacing w:val="-2"/>
        </w:rPr>
        <w:t>/</w:t>
      </w:r>
      <w:r>
        <w:rPr>
          <w:spacing w:val="-2"/>
        </w:rPr>
        <w:t>可供出售金融资产。于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日，公司分析其合同现金流量代表的不仅仅为对本金和以未偿本金为基础的利息的支</w:t>
      </w:r>
      <w:r>
        <w:rPr>
          <w:spacing w:val="67"/>
        </w:rPr>
        <w:t> </w:t>
      </w:r>
      <w:r>
        <w:rPr>
          <w:spacing w:val="67"/>
        </w:rPr>
      </w:r>
      <w:r>
        <w:rPr>
          <w:spacing w:val="-3"/>
        </w:rPr>
        <w:t>付，因此将这些理财产品</w:t>
      </w:r>
      <w:r>
        <w:rPr>
          <w:rFonts w:ascii="Times New Roman" w:hAnsi="Times New Roman" w:cs="Times New Roman" w:eastAsia="Times New Roman" w:hint="default"/>
          <w:spacing w:val="-3"/>
        </w:rPr>
        <w:t>/</w:t>
      </w:r>
      <w:r>
        <w:rPr>
          <w:spacing w:val="-3"/>
        </w:rPr>
        <w:t>基金投资重分类为以公允价值计量且其变动计入当期损益的金融资产，列报为交易性金融资产</w:t>
      </w:r>
      <w:r>
        <w:rPr>
          <w:rFonts w:ascii="Times New Roman" w:hAnsi="Times New Roman" w:cs="Times New Roman" w:eastAsia="Times New Roman" w:hint="default"/>
          <w:spacing w:val="-3"/>
        </w:rPr>
        <w:t>/</w:t>
      </w:r>
      <w:r>
        <w:rPr>
          <w:spacing w:val="-3"/>
        </w:rPr>
        <w:t>其</w:t>
      </w:r>
      <w:r>
        <w:rPr>
          <w:spacing w:val="73"/>
        </w:rPr>
        <w:t> </w:t>
      </w:r>
      <w:r>
        <w:rPr>
          <w:spacing w:val="-3"/>
        </w:rPr>
        <w:t>他非流动金融资产。</w:t>
      </w:r>
    </w:p>
    <w:p>
      <w:pPr>
        <w:pStyle w:val="BodyText"/>
        <w:spacing w:line="309" w:lineRule="auto" w:before="31"/>
        <w:ind w:right="1123" w:firstLine="360"/>
        <w:jc w:val="both"/>
      </w:pPr>
      <w:r>
        <w:rPr>
          <w:spacing w:val="-5"/>
          <w:w w:val="101"/>
        </w:rPr>
        <w:t>公司在日常资金管理中将部分银行承兑汇票背书或贴现，管理上述应收票据的业务模式既以收取合同现金流量为目标又</w:t>
      </w:r>
      <w:r>
        <w:rPr>
          <w:w w:val="101"/>
        </w:rPr>
        <w:t> </w:t>
      </w:r>
      <w:r>
        <w:rPr>
          <w:spacing w:val="-4"/>
        </w:rPr>
        <w:t>以出售为目标，因此公司于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日将这些应收票据重分类为以公允价值计量且其变动计入其他综合收益金融资产，列</w:t>
      </w:r>
      <w:r>
        <w:rPr>
          <w:spacing w:val="54"/>
        </w:rPr>
        <w:t> </w:t>
      </w:r>
      <w:r>
        <w:rPr>
          <w:spacing w:val="54"/>
        </w:rPr>
      </w:r>
      <w:r>
        <w:rPr>
          <w:spacing w:val="-3"/>
        </w:rPr>
        <w:t>报为应收款项融资。</w:t>
      </w:r>
    </w:p>
    <w:p>
      <w:pPr>
        <w:pStyle w:val="BodyText"/>
        <w:spacing w:line="300" w:lineRule="auto" w:before="24"/>
        <w:ind w:right="1128" w:firstLine="360"/>
        <w:jc w:val="both"/>
      </w:pPr>
      <w:r>
        <w:rPr>
          <w:spacing w:val="-4"/>
          <w:w w:val="101"/>
        </w:rPr>
        <w:t>公司于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w:t>
      </w:r>
      <w:r>
        <w:rPr>
          <w:spacing w:val="-4"/>
          <w:w w:val="101"/>
        </w:rPr>
        <w:t>月</w:t>
      </w:r>
      <w:r>
        <w:rPr>
          <w:rFonts w:ascii="Times New Roman" w:hAnsi="Times New Roman" w:cs="Times New Roman" w:eastAsia="Times New Roman" w:hint="default"/>
          <w:spacing w:val="-4"/>
          <w:w w:val="101"/>
        </w:rPr>
        <w:t>1</w:t>
      </w:r>
      <w:r>
        <w:rPr>
          <w:spacing w:val="-4"/>
          <w:w w:val="101"/>
        </w:rPr>
        <w:t>日将部分持有的股权投资指定为以公允价值计量且其变动计入其他综合收益的金融资产，列报为其他</w:t>
      </w:r>
      <w:r>
        <w:rPr>
          <w:w w:val="101"/>
        </w:rPr>
        <w:t> </w:t>
      </w:r>
      <w:r>
        <w:rPr>
          <w:spacing w:val="-3"/>
        </w:rPr>
        <w:t>权益工具投资。</w:t>
      </w:r>
    </w:p>
    <w:p>
      <w:pPr>
        <w:pStyle w:val="BodyText"/>
        <w:spacing w:line="316" w:lineRule="auto" w:before="32"/>
        <w:ind w:left="513" w:right="1547"/>
        <w:jc w:val="left"/>
      </w:pPr>
      <w:r>
        <w:rPr>
          <w:spacing w:val="-3"/>
        </w:rPr>
        <w:t>在首次执行日，金融资产按照修订前后金融工具确认和计量准则的规定进行分类和计量结果对比如下：</w:t>
      </w:r>
      <w:r>
        <w:rPr>
          <w:spacing w:val="42"/>
        </w:rPr>
        <w:t> </w:t>
      </w:r>
      <w:r>
        <w:rPr>
          <w:spacing w:val="42"/>
        </w:rPr>
      </w:r>
      <w:r>
        <w:rPr/>
        <w:t>合并及母公司</w:t>
      </w:r>
    </w:p>
    <w:p>
      <w:pPr>
        <w:spacing w:line="240" w:lineRule="auto" w:before="6"/>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1277"/>
        <w:gridCol w:w="2127"/>
        <w:gridCol w:w="1844"/>
        <w:gridCol w:w="2127"/>
        <w:gridCol w:w="1700"/>
      </w:tblGrid>
      <w:tr>
        <w:trPr>
          <w:trHeight w:val="346" w:hRule="exact"/>
        </w:trPr>
        <w:tc>
          <w:tcPr>
            <w:tcW w:w="1277" w:type="dxa"/>
            <w:vMerge w:val="restart"/>
            <w:tcBorders>
              <w:top w:val="single" w:sz="6" w:space="0" w:color="000000"/>
              <w:left w:val="single" w:sz="6" w:space="0" w:color="000000"/>
              <w:right w:val="single" w:sz="6" w:space="0" w:color="000000"/>
            </w:tcBorders>
          </w:tcPr>
          <w:p>
            <w:pPr/>
          </w:p>
        </w:tc>
        <w:tc>
          <w:tcPr>
            <w:tcW w:w="397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28" w:right="0"/>
              <w:jc w:val="left"/>
              <w:rPr>
                <w:rFonts w:ascii="宋体" w:hAnsi="宋体" w:cs="宋体" w:eastAsia="宋体" w:hint="default"/>
                <w:sz w:val="18"/>
                <w:szCs w:val="18"/>
              </w:rPr>
            </w:pPr>
            <w:r>
              <w:rPr>
                <w:rFonts w:ascii="宋体" w:hAnsi="宋体" w:cs="宋体" w:eastAsia="宋体" w:hint="default"/>
                <w:spacing w:val="-3"/>
                <w:sz w:val="18"/>
                <w:szCs w:val="18"/>
              </w:rPr>
              <w:t>修订前的金融工具确认和计量准则</w:t>
            </w:r>
          </w:p>
        </w:tc>
        <w:tc>
          <w:tcPr>
            <w:tcW w:w="38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7" w:right="0"/>
              <w:jc w:val="left"/>
              <w:rPr>
                <w:rFonts w:ascii="宋体" w:hAnsi="宋体" w:cs="宋体" w:eastAsia="宋体" w:hint="default"/>
                <w:sz w:val="18"/>
                <w:szCs w:val="18"/>
              </w:rPr>
            </w:pPr>
            <w:r>
              <w:rPr>
                <w:rFonts w:ascii="宋体" w:hAnsi="宋体" w:cs="宋体" w:eastAsia="宋体" w:hint="default"/>
                <w:spacing w:val="-3"/>
                <w:sz w:val="18"/>
                <w:szCs w:val="18"/>
              </w:rPr>
              <w:t>修订后的金融工具确认和计量准则</w:t>
            </w:r>
          </w:p>
        </w:tc>
      </w:tr>
      <w:tr>
        <w:trPr>
          <w:trHeight w:val="351" w:hRule="exact"/>
        </w:trPr>
        <w:tc>
          <w:tcPr>
            <w:tcW w:w="1277" w:type="dxa"/>
            <w:vMerge/>
            <w:tcBorders>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9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9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6"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p>
        </w:tc>
        <w:tc>
          <w:tcPr>
            <w:tcW w:w="212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（贷款和应收款）</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571" w:right="-5"/>
              <w:jc w:val="left"/>
              <w:rPr>
                <w:rFonts w:ascii="Times New Roman" w:hAnsi="Times New Roman" w:cs="Times New Roman" w:eastAsia="Times New Roman" w:hint="default"/>
                <w:sz w:val="18"/>
                <w:szCs w:val="18"/>
              </w:rPr>
            </w:pPr>
            <w:r>
              <w:rPr>
                <w:rFonts w:ascii="Times New Roman"/>
                <w:spacing w:val="-2"/>
                <w:sz w:val="18"/>
              </w:rPr>
              <w:t>1,264,653,657.63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1,088,588,731.40</w:t>
            </w:r>
          </w:p>
        </w:tc>
      </w:tr>
      <w:tr>
        <w:trPr>
          <w:trHeight w:val="658" w:hRule="exact"/>
        </w:trPr>
        <w:tc>
          <w:tcPr>
            <w:tcW w:w="1277" w:type="dxa"/>
            <w:vMerge/>
            <w:tcBorders>
              <w:left w:val="single" w:sz="6" w:space="0" w:color="000000"/>
              <w:bottom w:val="single" w:sz="6" w:space="0" w:color="000000"/>
              <w:right w:val="single" w:sz="6" w:space="0" w:color="000000"/>
            </w:tcBorders>
          </w:tcPr>
          <w:p>
            <w:pPr/>
          </w:p>
        </w:tc>
        <w:tc>
          <w:tcPr>
            <w:tcW w:w="2127"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计入其他综合收益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14,267,650.00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1277"/>
        <w:gridCol w:w="2127"/>
        <w:gridCol w:w="1844"/>
        <w:gridCol w:w="2127"/>
        <w:gridCol w:w="1700"/>
      </w:tblGrid>
      <w:tr>
        <w:trPr>
          <w:trHeight w:val="970"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212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计入其他综合收益</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pacing w:val="-3"/>
                <w:sz w:val="18"/>
                <w:szCs w:val="18"/>
              </w:rPr>
              <w:t>（可供出售类资产）</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705" w:right="-5"/>
              <w:jc w:val="left"/>
              <w:rPr>
                <w:rFonts w:ascii="Times New Roman" w:hAnsi="Times New Roman" w:cs="Times New Roman" w:eastAsia="Times New Roman" w:hint="default"/>
                <w:sz w:val="18"/>
                <w:szCs w:val="18"/>
              </w:rPr>
            </w:pPr>
            <w:r>
              <w:rPr>
                <w:rFonts w:ascii="Times New Roman"/>
                <w:spacing w:val="-1"/>
                <w:sz w:val="18"/>
              </w:rPr>
              <w:t>250,978,298.59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计入当期损益</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pacing w:val="-1"/>
                <w:sz w:val="18"/>
              </w:rPr>
              <w:t>79,190,550.97</w:t>
            </w:r>
          </w:p>
        </w:tc>
      </w:tr>
      <w:tr>
        <w:trPr>
          <w:trHeight w:val="975" w:hRule="exact"/>
        </w:trPr>
        <w:tc>
          <w:tcPr>
            <w:tcW w:w="1277" w:type="dxa"/>
            <w:vMerge/>
            <w:tcBorders>
              <w:left w:val="single" w:sz="6" w:space="0" w:color="000000"/>
              <w:bottom w:val="single" w:sz="6" w:space="0" w:color="000000"/>
              <w:right w:val="single" w:sz="6" w:space="0" w:color="000000"/>
            </w:tcBorders>
          </w:tcPr>
          <w:p>
            <w:pPr/>
          </w:p>
        </w:tc>
        <w:tc>
          <w:tcPr>
            <w:tcW w:w="2127"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计入其他综合收益</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（指定）</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5"/>
              <w:jc w:val="right"/>
              <w:rPr>
                <w:rFonts w:ascii="Times New Roman" w:hAnsi="Times New Roman" w:cs="Times New Roman" w:eastAsia="Times New Roman" w:hint="default"/>
                <w:sz w:val="18"/>
                <w:szCs w:val="18"/>
              </w:rPr>
            </w:pPr>
            <w:r>
              <w:rPr>
                <w:rFonts w:ascii="Times New Roman"/>
                <w:spacing w:val="-1"/>
                <w:sz w:val="18"/>
              </w:rPr>
              <w:t>190,949,950.15</w:t>
            </w:r>
          </w:p>
        </w:tc>
      </w:tr>
      <w:tr>
        <w:trPr>
          <w:trHeight w:val="97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5"/>
              <w:jc w:val="right"/>
              <w:rPr>
                <w:rFonts w:ascii="Times New Roman" w:hAnsi="Times New Roman" w:cs="Times New Roman" w:eastAsia="Times New Roman" w:hint="default"/>
                <w:sz w:val="18"/>
                <w:szCs w:val="18"/>
              </w:rPr>
            </w:pPr>
            <w:r>
              <w:rPr>
                <w:rFonts w:ascii="Times New Roman"/>
                <w:spacing w:val="-1"/>
                <w:sz w:val="18"/>
              </w:rPr>
              <w:t>456,226,227.15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计入当期损益</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5"/>
              <w:jc w:val="right"/>
              <w:rPr>
                <w:rFonts w:ascii="Times New Roman" w:hAnsi="Times New Roman" w:cs="Times New Roman" w:eastAsia="Times New Roman" w:hint="default"/>
                <w:sz w:val="18"/>
                <w:szCs w:val="18"/>
              </w:rPr>
            </w:pPr>
            <w:r>
              <w:rPr>
                <w:rFonts w:ascii="Times New Roman"/>
                <w:spacing w:val="-1"/>
                <w:sz w:val="18"/>
              </w:rPr>
              <w:t>456,226,227.15</w:t>
            </w:r>
          </w:p>
        </w:tc>
      </w:tr>
      <w:tr>
        <w:trPr>
          <w:trHeight w:val="97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可转债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pacing w:val="-1"/>
                <w:sz w:val="18"/>
              </w:rPr>
              <w:t>35,000,000.00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left"/>
              <w:rPr>
                <w:rFonts w:ascii="宋体" w:hAnsi="宋体" w:cs="宋体" w:eastAsia="宋体" w:hint="default"/>
                <w:sz w:val="18"/>
                <w:szCs w:val="18"/>
              </w:rPr>
            </w:pPr>
            <w:r>
              <w:rPr>
                <w:rFonts w:ascii="宋体" w:hAnsi="宋体" w:cs="宋体" w:eastAsia="宋体" w:hint="default"/>
                <w:spacing w:val="8"/>
                <w:sz w:val="18"/>
                <w:szCs w:val="18"/>
              </w:rPr>
              <w:t>以公允价值计量且其变动</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计入当期损益</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4"/>
              <w:jc w:val="right"/>
              <w:rPr>
                <w:rFonts w:ascii="Times New Roman" w:hAnsi="Times New Roman" w:cs="Times New Roman" w:eastAsia="Times New Roman" w:hint="default"/>
                <w:sz w:val="18"/>
                <w:szCs w:val="18"/>
              </w:rPr>
            </w:pPr>
            <w:r>
              <w:rPr>
                <w:rFonts w:ascii="Times New Roman"/>
                <w:spacing w:val="-1"/>
                <w:sz w:val="18"/>
              </w:rPr>
              <w:t>35,076,740.17</w:t>
            </w:r>
          </w:p>
        </w:tc>
      </w:tr>
    </w:tbl>
    <w:p>
      <w:pPr>
        <w:spacing w:line="240" w:lineRule="auto" w:before="1"/>
        <w:rPr>
          <w:rFonts w:ascii="宋体" w:hAnsi="宋体" w:cs="宋体" w:eastAsia="宋体" w:hint="default"/>
          <w:sz w:val="21"/>
          <w:szCs w:val="21"/>
        </w:rPr>
      </w:pPr>
    </w:p>
    <w:p>
      <w:pPr>
        <w:pStyle w:val="BodyText"/>
        <w:spacing w:line="319" w:lineRule="auto" w:before="46"/>
        <w:ind w:right="0" w:firstLine="360"/>
        <w:jc w:val="left"/>
      </w:pPr>
      <w:r>
        <w:rPr>
          <w:spacing w:val="-5"/>
          <w:w w:val="101"/>
        </w:rPr>
        <w:t>在首次执行日，原金融资产账面价值调整为按照修订后金融工具确认和计量准则的规定进行分类和计量的新金融资产账</w:t>
      </w:r>
      <w:r>
        <w:rPr>
          <w:w w:val="101"/>
        </w:rPr>
        <w:t> </w:t>
      </w:r>
      <w:r>
        <w:rPr/>
        <w:t>面价值的调节表：</w:t>
      </w:r>
    </w:p>
    <w:p>
      <w:pPr>
        <w:spacing w:line="240" w:lineRule="auto" w:before="4"/>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2694"/>
        <w:gridCol w:w="1705"/>
        <w:gridCol w:w="1556"/>
        <w:gridCol w:w="1541"/>
        <w:gridCol w:w="1661"/>
      </w:tblGrid>
      <w:tr>
        <w:trPr>
          <w:trHeight w:val="975" w:hRule="exact"/>
        </w:trPr>
        <w:tc>
          <w:tcPr>
            <w:tcW w:w="2694"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38" w:right="26" w:hanging="1"/>
              <w:jc w:val="center"/>
              <w:rPr>
                <w:rFonts w:ascii="宋体" w:hAnsi="宋体" w:cs="宋体" w:eastAsia="宋体" w:hint="default"/>
                <w:sz w:val="18"/>
                <w:szCs w:val="18"/>
              </w:rPr>
            </w:pPr>
            <w:r>
              <w:rPr>
                <w:rFonts w:ascii="宋体" w:hAnsi="宋体" w:cs="宋体" w:eastAsia="宋体" w:hint="default"/>
                <w:spacing w:val="-3"/>
                <w:sz w:val="18"/>
                <w:szCs w:val="18"/>
              </w:rPr>
              <w:t>按原金融工具准则列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示的账面价值</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77"/>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14" w:right="7" w:hanging="1"/>
              <w:jc w:val="center"/>
              <w:rPr>
                <w:rFonts w:ascii="宋体" w:hAnsi="宋体" w:cs="宋体" w:eastAsia="宋体" w:hint="default"/>
                <w:sz w:val="18"/>
                <w:szCs w:val="18"/>
              </w:rPr>
            </w:pPr>
            <w:r>
              <w:rPr>
                <w:rFonts w:ascii="宋体" w:hAnsi="宋体" w:cs="宋体" w:eastAsia="宋体" w:hint="default"/>
                <w:spacing w:val="-3"/>
                <w:sz w:val="18"/>
                <w:szCs w:val="18"/>
              </w:rPr>
              <w:t>按新金融工具准则列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示的账面价值</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7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（应收票据及）应收账款</w:t>
            </w:r>
            <w:r>
              <w:rPr>
                <w:rFonts w:ascii="宋体" w:hAnsi="宋体" w:cs="宋体" w:eastAsia="宋体" w:hint="default"/>
                <w:sz w:val="18"/>
                <w:szCs w:val="18"/>
              </w:rPr>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1,264,653,657.63</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4"/>
                <w:sz w:val="18"/>
                <w:szCs w:val="18"/>
              </w:rPr>
              <w:t>减：转出至应收款项融资（新金融</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工具准则）</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-14,267,650.00</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51"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重新计量：预期信用损失准备</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340" w:right="-4"/>
              <w:jc w:val="left"/>
              <w:rPr>
                <w:rFonts w:ascii="Times New Roman" w:hAnsi="Times New Roman" w:cs="Times New Roman" w:eastAsia="Times New Roman" w:hint="default"/>
                <w:sz w:val="18"/>
                <w:szCs w:val="18"/>
              </w:rPr>
            </w:pPr>
            <w:r>
              <w:rPr>
                <w:rFonts w:ascii="Times New Roman"/>
                <w:spacing w:val="-1"/>
                <w:sz w:val="18"/>
              </w:rPr>
              <w:t>-161,797,276.23</w:t>
            </w: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1,088,588,731.40</w:t>
            </w: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b/>
                <w:bCs/>
                <w:sz w:val="18"/>
                <w:szCs w:val="18"/>
              </w:rPr>
              <w:t>应收款项融资</w:t>
            </w:r>
            <w:r>
              <w:rPr>
                <w:rFonts w:ascii="宋体" w:hAnsi="宋体" w:cs="宋体" w:eastAsia="宋体" w:hint="default"/>
                <w:sz w:val="18"/>
                <w:szCs w:val="18"/>
              </w:rPr>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329"/>
              <w:jc w:val="left"/>
              <w:rPr>
                <w:rFonts w:ascii="宋体" w:hAnsi="宋体" w:cs="宋体" w:eastAsia="宋体" w:hint="default"/>
                <w:sz w:val="18"/>
                <w:szCs w:val="18"/>
              </w:rPr>
            </w:pPr>
            <w:r>
              <w:rPr>
                <w:rFonts w:ascii="宋体" w:hAnsi="宋体" w:cs="宋体" w:eastAsia="宋体" w:hint="default"/>
                <w:spacing w:val="-3"/>
                <w:sz w:val="18"/>
                <w:szCs w:val="18"/>
              </w:rPr>
              <w:t>加：转入自应收票据（原金融</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工具准则）</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14,267,650.00</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14,267,650.00</w:t>
            </w:r>
          </w:p>
        </w:tc>
      </w:tr>
      <w:tr>
        <w:trPr>
          <w:trHeight w:val="350" w:hRule="exact"/>
        </w:trPr>
        <w:tc>
          <w:tcPr>
            <w:tcW w:w="2694"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491,226,227.15</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662"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5"/>
              <w:jc w:val="left"/>
              <w:rPr>
                <w:rFonts w:ascii="宋体" w:hAnsi="宋体" w:cs="宋体" w:eastAsia="宋体" w:hint="default"/>
                <w:sz w:val="18"/>
                <w:szCs w:val="18"/>
              </w:rPr>
            </w:pPr>
            <w:r>
              <w:rPr>
                <w:rFonts w:ascii="宋体" w:hAnsi="宋体" w:cs="宋体" w:eastAsia="宋体" w:hint="default"/>
                <w:spacing w:val="-4"/>
                <w:sz w:val="18"/>
                <w:szCs w:val="18"/>
              </w:rPr>
              <w:t>减：转出至交易性金融资产（新金</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融工具准则）</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-456,226,227.15</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减：转出至其他非流动金融产</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3"/>
                <w:sz w:val="18"/>
                <w:szCs w:val="18"/>
              </w:rPr>
              <w:t>（新金融工具准则）</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-35,000,000.00</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50" w:hRule="exact"/>
        </w:trPr>
        <w:tc>
          <w:tcPr>
            <w:tcW w:w="2694"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交易性金融资产</w:t>
            </w:r>
            <w:r>
              <w:rPr>
                <w:rFonts w:ascii="宋体" w:hAnsi="宋体" w:cs="宋体" w:eastAsia="宋体" w:hint="default"/>
                <w:sz w:val="18"/>
                <w:szCs w:val="18"/>
              </w:rPr>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2694"/>
        <w:gridCol w:w="1705"/>
        <w:gridCol w:w="1556"/>
        <w:gridCol w:w="1541"/>
        <w:gridCol w:w="1661"/>
      </w:tblGrid>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662"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加：转入自其他流动资产</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3"/>
                <w:sz w:val="18"/>
                <w:szCs w:val="18"/>
              </w:rPr>
              <w:t>（原金融工具准则）</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456,226,227.15</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456,226,227.15</w:t>
            </w: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sz w:val="18"/>
                <w:szCs w:val="18"/>
              </w:rPr>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按原金融工具准则列示的余额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566" w:right="-4"/>
              <w:jc w:val="left"/>
              <w:rPr>
                <w:rFonts w:ascii="Times New Roman" w:hAnsi="Times New Roman" w:cs="Times New Roman" w:eastAsia="Times New Roman" w:hint="default"/>
                <w:sz w:val="18"/>
                <w:szCs w:val="18"/>
              </w:rPr>
            </w:pPr>
            <w:r>
              <w:rPr>
                <w:rFonts w:ascii="Times New Roman"/>
                <w:spacing w:val="-1"/>
                <w:sz w:val="18"/>
              </w:rPr>
              <w:t>250,978,298.59</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减：其他权益工具投资</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pacing w:val="-3"/>
                <w:sz w:val="18"/>
                <w:szCs w:val="18"/>
              </w:rPr>
              <w:t>（新金融工具准则）</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-174,783,640.47</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减：转出至其他非流动金融资产</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3"/>
                <w:sz w:val="18"/>
                <w:szCs w:val="18"/>
              </w:rPr>
              <w:t>（新金融工具准则）</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-76,194,658.12</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其他非流动金融资产</w:t>
            </w:r>
            <w:r>
              <w:rPr>
                <w:rFonts w:ascii="宋体" w:hAnsi="宋体" w:cs="宋体" w:eastAsia="宋体" w:hint="default"/>
                <w:sz w:val="18"/>
                <w:szCs w:val="18"/>
              </w:rPr>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662"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加：转入自其他流动资产</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3"/>
                <w:sz w:val="18"/>
                <w:szCs w:val="18"/>
              </w:rPr>
              <w:t>（原金融工具准则）</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35,000,000.00</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76,740.17</w:t>
            </w: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加：转入自可供出售金融资产</w:t>
            </w:r>
          </w:p>
          <w:p>
            <w:pPr>
              <w:pStyle w:val="TableParagraph"/>
              <w:spacing w:line="240" w:lineRule="auto" w:before="77"/>
              <w:ind w:left="4" w:right="0"/>
              <w:jc w:val="left"/>
              <w:rPr>
                <w:rFonts w:ascii="宋体" w:hAnsi="宋体" w:cs="宋体" w:eastAsia="宋体" w:hint="default"/>
                <w:sz w:val="18"/>
                <w:szCs w:val="18"/>
              </w:rPr>
            </w:pPr>
            <w:r>
              <w:rPr>
                <w:rFonts w:ascii="宋体" w:hAnsi="宋体" w:cs="宋体" w:eastAsia="宋体" w:hint="default"/>
                <w:spacing w:val="-3"/>
                <w:sz w:val="18"/>
                <w:szCs w:val="18"/>
              </w:rPr>
              <w:t>（原金融工具准则）</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76,194,658.12</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2,995,892.85</w:t>
            </w: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114,267,291.14</w:t>
            </w:r>
          </w:p>
        </w:tc>
      </w:tr>
      <w:tr>
        <w:trPr>
          <w:trHeight w:val="350" w:hRule="exact"/>
        </w:trPr>
        <w:tc>
          <w:tcPr>
            <w:tcW w:w="2694"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其他权益工具投资</w:t>
            </w:r>
            <w:r>
              <w:rPr>
                <w:rFonts w:ascii="宋体" w:hAnsi="宋体" w:cs="宋体" w:eastAsia="宋体" w:hint="default"/>
                <w:sz w:val="18"/>
                <w:szCs w:val="18"/>
              </w:rPr>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按原金融工具准则列示的余额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663"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加：转入自可供出售金融资产</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3"/>
                <w:sz w:val="18"/>
                <w:szCs w:val="18"/>
              </w:rPr>
              <w:t>（原金融工具准则）</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174,783,640.47</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16,166,309.68</w:t>
            </w: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按新金融工具准则列示的余额</w:t>
            </w:r>
          </w:p>
        </w:tc>
        <w:tc>
          <w:tcPr>
            <w:tcW w:w="170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54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190,949,950.15</w:t>
            </w:r>
          </w:p>
        </w:tc>
      </w:tr>
    </w:tbl>
    <w:p>
      <w:pPr>
        <w:spacing w:line="240" w:lineRule="auto" w:before="1"/>
        <w:rPr>
          <w:rFonts w:ascii="宋体" w:hAnsi="宋体" w:cs="宋体" w:eastAsia="宋体" w:hint="default"/>
          <w:sz w:val="21"/>
          <w:szCs w:val="21"/>
        </w:rPr>
      </w:pPr>
    </w:p>
    <w:p>
      <w:pPr>
        <w:pStyle w:val="BodyText"/>
        <w:spacing w:line="300" w:lineRule="auto" w:before="46"/>
        <w:ind w:right="0" w:firstLine="360"/>
        <w:jc w:val="left"/>
      </w:pPr>
      <w:r>
        <w:rPr>
          <w:spacing w:val="-4"/>
          <w:w w:val="101"/>
        </w:rPr>
        <w:t>在首次执行日，原金融资产减值准备</w:t>
      </w:r>
      <w:r>
        <w:rPr>
          <w:rFonts w:ascii="Times New Roman" w:hAnsi="Times New Roman" w:cs="Times New Roman" w:eastAsia="Times New Roman" w:hint="default"/>
          <w:spacing w:val="-4"/>
          <w:w w:val="101"/>
        </w:rPr>
        <w:t>2018</w:t>
      </w:r>
      <w:r>
        <w:rPr>
          <w:spacing w:val="-4"/>
          <w:w w:val="101"/>
        </w:rPr>
        <w:t>年</w:t>
      </w:r>
      <w:r>
        <w:rPr>
          <w:rFonts w:ascii="Times New Roman" w:hAnsi="Times New Roman" w:cs="Times New Roman" w:eastAsia="Times New Roman" w:hint="default"/>
          <w:spacing w:val="-4"/>
          <w:w w:val="101"/>
        </w:rPr>
        <w:t>12</w:t>
      </w:r>
      <w:r>
        <w:rPr>
          <w:spacing w:val="-4"/>
          <w:w w:val="101"/>
        </w:rPr>
        <w:t>月</w:t>
      </w:r>
      <w:r>
        <w:rPr>
          <w:rFonts w:ascii="Times New Roman" w:hAnsi="Times New Roman" w:cs="Times New Roman" w:eastAsia="Times New Roman" w:hint="default"/>
          <w:spacing w:val="-4"/>
          <w:w w:val="101"/>
        </w:rPr>
        <w:t>31</w:t>
      </w:r>
      <w:r>
        <w:rPr>
          <w:spacing w:val="-4"/>
          <w:w w:val="101"/>
        </w:rPr>
        <w:t>日金额调整为按照修订后金融工具准则的规定进行分类和计量的新损</w:t>
      </w:r>
      <w:r>
        <w:rPr>
          <w:w w:val="101"/>
        </w:rPr>
        <w:t> </w:t>
      </w:r>
      <w:r>
        <w:rPr>
          <w:spacing w:val="-3"/>
        </w:rPr>
        <w:t>失准备调节表：</w:t>
      </w:r>
    </w:p>
    <w:p>
      <w:pPr>
        <w:spacing w:line="240" w:lineRule="auto" w:before="6"/>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661"/>
        <w:gridCol w:w="1844"/>
        <w:gridCol w:w="1848"/>
        <w:gridCol w:w="1849"/>
        <w:gridCol w:w="1848"/>
      </w:tblGrid>
      <w:tr>
        <w:trPr>
          <w:trHeight w:val="970" w:hRule="exact"/>
        </w:trPr>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19" w:right="3"/>
              <w:jc w:val="center"/>
              <w:rPr>
                <w:rFonts w:ascii="宋体" w:hAnsi="宋体" w:cs="宋体" w:eastAsia="宋体" w:hint="default"/>
                <w:sz w:val="18"/>
                <w:szCs w:val="18"/>
              </w:rPr>
            </w:pPr>
            <w:r>
              <w:rPr>
                <w:rFonts w:ascii="宋体" w:hAnsi="宋体" w:cs="宋体" w:eastAsia="宋体" w:hint="default"/>
                <w:spacing w:val="-2"/>
                <w:sz w:val="18"/>
                <w:szCs w:val="18"/>
              </w:rPr>
              <w:t>按原金融工具准则计提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损失准备</w:t>
            </w:r>
            <w:r>
              <w:rPr>
                <w:rFonts w:ascii="Times New Roman" w:hAnsi="Times New Roman" w:cs="Times New Roman" w:eastAsia="Times New Roman" w:hint="default"/>
                <w:sz w:val="18"/>
                <w:szCs w:val="18"/>
              </w:rPr>
              <w:t>/</w:t>
            </w:r>
            <w:r>
              <w:rPr>
                <w:rFonts w:ascii="宋体" w:hAnsi="宋体" w:cs="宋体" w:eastAsia="宋体" w:hint="default"/>
                <w:sz w:val="18"/>
                <w:szCs w:val="18"/>
              </w:rPr>
              <w:t>按或有事项</w:t>
            </w:r>
            <w:r>
              <w:rPr>
                <w:rFonts w:ascii="宋体" w:hAnsi="宋体" w:cs="宋体" w:eastAsia="宋体" w:hint="default"/>
                <w:w w:val="101"/>
                <w:sz w:val="18"/>
                <w:szCs w:val="18"/>
              </w:rPr>
              <w:t> </w:t>
            </w:r>
            <w:r>
              <w:rPr>
                <w:rFonts w:ascii="宋体" w:hAnsi="宋体" w:cs="宋体" w:eastAsia="宋体" w:hint="default"/>
                <w:spacing w:val="-3"/>
                <w:sz w:val="18"/>
                <w:szCs w:val="18"/>
              </w:rPr>
              <w:t>准则确认的预计负债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561" w:right="2" w:hanging="538"/>
              <w:jc w:val="left"/>
              <w:rPr>
                <w:rFonts w:ascii="宋体" w:hAnsi="宋体" w:cs="宋体" w:eastAsia="宋体" w:hint="default"/>
                <w:sz w:val="18"/>
                <w:szCs w:val="18"/>
              </w:rPr>
            </w:pPr>
            <w:r>
              <w:rPr>
                <w:rFonts w:ascii="宋体" w:hAnsi="宋体" w:cs="宋体" w:eastAsia="宋体" w:hint="default"/>
                <w:spacing w:val="-2"/>
                <w:sz w:val="18"/>
                <w:szCs w:val="18"/>
              </w:rPr>
              <w:t>按新金融工具准则计提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损失准备</w:t>
            </w:r>
          </w:p>
        </w:tc>
      </w:tr>
      <w:tr>
        <w:trPr>
          <w:trHeight w:val="351" w:hRule="exact"/>
        </w:trPr>
        <w:tc>
          <w:tcPr>
            <w:tcW w:w="905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贷款和应收款（原金融工具准则）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以摊余成本计量的金融资产（新金融工具准则）</w:t>
            </w:r>
          </w:p>
        </w:tc>
      </w:tr>
      <w:tr>
        <w:trPr>
          <w:trHeight w:val="346" w:hRule="exact"/>
        </w:trPr>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211,397,702.36</w:t>
            </w:r>
          </w:p>
        </w:tc>
        <w:tc>
          <w:tcPr>
            <w:tcW w:w="1848" w:type="dxa"/>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161,797,276.23</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373,194,978.59</w:t>
            </w:r>
          </w:p>
        </w:tc>
      </w:tr>
      <w:tr>
        <w:trPr>
          <w:trHeight w:val="346" w:hRule="exact"/>
        </w:trPr>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211,397,702.36</w:t>
            </w:r>
          </w:p>
        </w:tc>
        <w:tc>
          <w:tcPr>
            <w:tcW w:w="1848" w:type="dxa"/>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161,797,276.23</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373,194,978.59</w:t>
            </w:r>
          </w:p>
        </w:tc>
      </w:tr>
    </w:tbl>
    <w:p>
      <w:pPr>
        <w:spacing w:line="240" w:lineRule="auto" w:before="5"/>
        <w:rPr>
          <w:rFonts w:ascii="宋体" w:hAnsi="宋体" w:cs="宋体" w:eastAsia="宋体" w:hint="default"/>
          <w:sz w:val="24"/>
          <w:szCs w:val="24"/>
        </w:rPr>
      </w:pPr>
    </w:p>
    <w:p>
      <w:pPr>
        <w:pStyle w:val="BodyText"/>
        <w:spacing w:line="338" w:lineRule="auto" w:before="46"/>
        <w:ind w:left="513" w:right="0"/>
        <w:jc w:val="left"/>
      </w:pPr>
      <w:r>
        <w:rPr>
          <w:rFonts w:ascii="Times New Roman" w:hAnsi="Times New Roman" w:cs="Times New Roman" w:eastAsia="Times New Roman" w:hint="default"/>
          <w:spacing w:val="-3"/>
        </w:rPr>
        <w:t>2</w:t>
      </w:r>
      <w:r>
        <w:rPr>
          <w:spacing w:val="-3"/>
        </w:rPr>
        <w:t>、财务报表列报方式变更</w:t>
      </w:r>
      <w:r>
        <w:rPr>
          <w:spacing w:val="-52"/>
        </w:rPr>
        <w:t> </w:t>
      </w:r>
      <w:r>
        <w:rPr>
          <w:spacing w:val="-52"/>
        </w:rPr>
      </w:r>
      <w:r>
        <w:rPr>
          <w:spacing w:val="-1"/>
        </w:rPr>
        <w:t>根据《关于修订印发</w:t>
      </w:r>
      <w:r>
        <w:rPr>
          <w:rFonts w:ascii="Times New Roman" w:hAnsi="Times New Roman" w:cs="Times New Roman" w:eastAsia="Times New Roman" w:hint="default"/>
          <w:spacing w:val="-1"/>
        </w:rPr>
        <w:t>2019</w:t>
      </w:r>
      <w:r>
        <w:rPr>
          <w:spacing w:val="-1"/>
        </w:rPr>
        <w:t>年度一般企业财务报表格式的通知》（财会</w:t>
      </w:r>
      <w:r>
        <w:rPr>
          <w:rFonts w:ascii="Times New Roman" w:hAnsi="Times New Roman" w:cs="Times New Roman" w:eastAsia="Times New Roman" w:hint="default"/>
          <w:spacing w:val="-1"/>
        </w:rPr>
        <w:t>[2019]6</w:t>
      </w:r>
      <w:r>
        <w:rPr>
          <w:spacing w:val="-1"/>
        </w:rPr>
        <w:t>号）和《关于修订印发合并财务报表格式</w:t>
      </w:r>
    </w:p>
    <w:p>
      <w:pPr>
        <w:pStyle w:val="BodyText"/>
        <w:spacing w:line="230" w:lineRule="exact"/>
        <w:ind w:right="0"/>
        <w:jc w:val="left"/>
      </w:pPr>
      <w:r>
        <w:rPr>
          <w:spacing w:val="-5"/>
        </w:rPr>
        <w:t>（</w:t>
      </w:r>
      <w:r>
        <w:rPr>
          <w:rFonts w:ascii="Times New Roman" w:hAnsi="Times New Roman" w:cs="Times New Roman" w:eastAsia="Times New Roman" w:hint="default"/>
          <w:spacing w:val="-5"/>
        </w:rPr>
        <w:t>2019</w:t>
      </w:r>
      <w:r>
        <w:rPr>
          <w:spacing w:val="-5"/>
        </w:rPr>
        <w:t>版）的通知》（财会</w:t>
      </w:r>
      <w:r>
        <w:rPr>
          <w:rFonts w:ascii="Times New Roman" w:hAnsi="Times New Roman" w:cs="Times New Roman" w:eastAsia="Times New Roman" w:hint="default"/>
          <w:spacing w:val="-5"/>
        </w:rPr>
        <w:t>[2019]16</w:t>
      </w:r>
      <w:r>
        <w:rPr>
          <w:spacing w:val="-5"/>
        </w:rPr>
        <w:t>号）要求，资产负债表中，</w:t>
      </w:r>
      <w:r>
        <w:rPr>
          <w:rFonts w:ascii="Times New Roman" w:hAnsi="Times New Roman" w:cs="Times New Roman" w:eastAsia="Times New Roman" w:hint="default"/>
          <w:spacing w:val="-5"/>
        </w:rPr>
        <w:t>“</w:t>
      </w:r>
      <w:r>
        <w:rPr>
          <w:spacing w:val="-5"/>
        </w:rPr>
        <w:t>应收票据及应收账款</w:t>
      </w:r>
      <w:r>
        <w:rPr>
          <w:rFonts w:ascii="Times New Roman" w:hAnsi="Times New Roman" w:cs="Times New Roman" w:eastAsia="Times New Roman" w:hint="default"/>
          <w:spacing w:val="-5"/>
        </w:rPr>
        <w:t>”</w:t>
      </w:r>
      <w:r>
        <w:rPr>
          <w:spacing w:val="-5"/>
        </w:rPr>
        <w:t>项目分拆为</w:t>
      </w:r>
      <w:r>
        <w:rPr>
          <w:rFonts w:ascii="Times New Roman" w:hAnsi="Times New Roman" w:cs="Times New Roman" w:eastAsia="Times New Roman" w:hint="default"/>
          <w:spacing w:val="-5"/>
        </w:rPr>
        <w:t>“</w:t>
      </w:r>
      <w:r>
        <w:rPr>
          <w:spacing w:val="-5"/>
        </w:rPr>
        <w:t>应收票据</w:t>
      </w:r>
      <w:r>
        <w:rPr>
          <w:rFonts w:ascii="Times New Roman" w:hAnsi="Times New Roman" w:cs="Times New Roman" w:eastAsia="Times New Roman" w:hint="default"/>
          <w:spacing w:val="-5"/>
        </w:rPr>
        <w:t>”</w:t>
      </w:r>
      <w:r>
        <w:rPr>
          <w:spacing w:val="-5"/>
        </w:rPr>
        <w:t>及</w:t>
      </w:r>
      <w:r>
        <w:rPr>
          <w:rFonts w:ascii="Times New Roman" w:hAnsi="Times New Roman" w:cs="Times New Roman" w:eastAsia="Times New Roman" w:hint="default"/>
          <w:spacing w:val="-5"/>
        </w:rPr>
        <w:t>“</w:t>
      </w:r>
      <w:r>
        <w:rPr>
          <w:spacing w:val="-5"/>
        </w:rPr>
        <w:t>应收账款</w:t>
      </w:r>
      <w:r>
        <w:rPr>
          <w:rFonts w:ascii="Times New Roman" w:hAnsi="Times New Roman" w:cs="Times New Roman" w:eastAsia="Times New Roman" w:hint="default"/>
          <w:spacing w:val="-5"/>
        </w:rPr>
        <w:t>”</w:t>
      </w:r>
      <w:r>
        <w:rPr>
          <w:spacing w:val="-5"/>
        </w:rPr>
        <w:t>，</w:t>
      </w:r>
    </w:p>
    <w:p>
      <w:pPr>
        <w:pStyle w:val="BodyText"/>
        <w:spacing w:line="240" w:lineRule="auto" w:before="62"/>
        <w:ind w:right="0"/>
        <w:jc w:val="left"/>
      </w:pPr>
      <w:r>
        <w:rPr>
          <w:rFonts w:ascii="Times New Roman" w:hAnsi="Times New Roman" w:cs="Times New Roman" w:eastAsia="Times New Roman" w:hint="default"/>
          <w:spacing w:val="-3"/>
        </w:rPr>
        <w:t>“</w:t>
      </w:r>
      <w:r>
        <w:rPr>
          <w:spacing w:val="-3"/>
        </w:rPr>
        <w:t>应付票据及应付账款</w:t>
      </w:r>
      <w:r>
        <w:rPr>
          <w:rFonts w:ascii="Times New Roman" w:hAnsi="Times New Roman" w:cs="Times New Roman" w:eastAsia="Times New Roman" w:hint="default"/>
          <w:spacing w:val="-3"/>
        </w:rPr>
        <w:t>”</w:t>
      </w:r>
      <w:r>
        <w:rPr>
          <w:spacing w:val="-3"/>
        </w:rPr>
        <w:t>项目分拆为</w:t>
      </w:r>
      <w:r>
        <w:rPr>
          <w:rFonts w:ascii="Times New Roman" w:hAnsi="Times New Roman" w:cs="Times New Roman" w:eastAsia="Times New Roman" w:hint="default"/>
          <w:spacing w:val="-3"/>
        </w:rPr>
        <w:t>“</w:t>
      </w:r>
      <w:r>
        <w:rPr>
          <w:spacing w:val="-3"/>
        </w:rPr>
        <w:t>应付票据</w:t>
      </w:r>
      <w:r>
        <w:rPr>
          <w:rFonts w:ascii="Times New Roman" w:hAnsi="Times New Roman" w:cs="Times New Roman" w:eastAsia="Times New Roman" w:hint="default"/>
          <w:spacing w:val="-3"/>
        </w:rPr>
        <w:t>”</w:t>
      </w:r>
      <w:r>
        <w:rPr>
          <w:spacing w:val="-3"/>
        </w:rPr>
        <w:t>及</w:t>
      </w:r>
      <w:r>
        <w:rPr>
          <w:rFonts w:ascii="Times New Roman" w:hAnsi="Times New Roman" w:cs="Times New Roman" w:eastAsia="Times New Roman" w:hint="default"/>
          <w:spacing w:val="-3"/>
        </w:rPr>
        <w:t>“</w:t>
      </w:r>
      <w:r>
        <w:rPr>
          <w:spacing w:val="-3"/>
        </w:rPr>
        <w:t>应付账款</w:t>
      </w:r>
      <w:r>
        <w:rPr>
          <w:rFonts w:ascii="Times New Roman" w:hAnsi="Times New Roman" w:cs="Times New Roman" w:eastAsia="Times New Roman" w:hint="default"/>
          <w:spacing w:val="-3"/>
        </w:rPr>
        <w:t>”</w:t>
      </w:r>
      <w:r>
        <w:rPr>
          <w:spacing w:val="-3"/>
        </w:rPr>
        <w:t>；利润表中，</w:t>
      </w:r>
      <w:r>
        <w:rPr>
          <w:rFonts w:ascii="Times New Roman" w:hAnsi="Times New Roman" w:cs="Times New Roman" w:eastAsia="Times New Roman" w:hint="default"/>
          <w:spacing w:val="-3"/>
        </w:rPr>
        <w:t>“</w:t>
      </w:r>
      <w:r>
        <w:rPr>
          <w:spacing w:val="-3"/>
        </w:rPr>
        <w:t>研发费用</w:t>
      </w:r>
      <w:r>
        <w:rPr>
          <w:rFonts w:ascii="Times New Roman" w:hAnsi="Times New Roman" w:cs="Times New Roman" w:eastAsia="Times New Roman" w:hint="default"/>
          <w:spacing w:val="-3"/>
        </w:rPr>
        <w:t>”</w:t>
      </w:r>
      <w:r>
        <w:rPr>
          <w:spacing w:val="-3"/>
        </w:rPr>
        <w:t>项目除反映进行研究与开发过程中发生</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6"/>
        <w:ind w:right="1122"/>
        <w:jc w:val="both"/>
      </w:pPr>
      <w:r>
        <w:rPr>
          <w:spacing w:val="-4"/>
        </w:rPr>
        <w:t>的费用化支出外，还包括了原在</w:t>
      </w:r>
      <w:r>
        <w:rPr>
          <w:rFonts w:ascii="Times New Roman" w:hAnsi="Times New Roman" w:cs="Times New Roman" w:eastAsia="Times New Roman" w:hint="default"/>
          <w:spacing w:val="-4"/>
        </w:rPr>
        <w:t>“</w:t>
      </w:r>
      <w:r>
        <w:rPr>
          <w:spacing w:val="-4"/>
        </w:rPr>
        <w:t>管理费用</w:t>
      </w:r>
      <w:r>
        <w:rPr>
          <w:rFonts w:ascii="Times New Roman" w:hAnsi="Times New Roman" w:cs="Times New Roman" w:eastAsia="Times New Roman" w:hint="default"/>
          <w:spacing w:val="-4"/>
        </w:rPr>
        <w:t>”</w:t>
      </w:r>
      <w:r>
        <w:rPr>
          <w:spacing w:val="-4"/>
        </w:rPr>
        <w:t>项目中列示的自行开发无形资产的摊销；公司相应追溯调整了比较数据。该会计</w:t>
      </w:r>
      <w:r>
        <w:rPr>
          <w:spacing w:val="65"/>
        </w:rPr>
        <w:t> </w:t>
      </w:r>
      <w:r>
        <w:rPr>
          <w:spacing w:val="65"/>
        </w:rPr>
      </w:r>
      <w:r>
        <w:rPr>
          <w:spacing w:val="-4"/>
        </w:rPr>
        <w:t>政策变更对合并及公司净利润和所有者权益无影响。此外，随本年新金融工具准则的执行，按照《关于修订印发</w:t>
      </w:r>
      <w:r>
        <w:rPr>
          <w:rFonts w:ascii="Times New Roman" w:hAnsi="Times New Roman" w:cs="Times New Roman" w:eastAsia="Times New Roman" w:hint="default"/>
          <w:spacing w:val="-4"/>
        </w:rPr>
        <w:t>2019</w:t>
      </w:r>
      <w:r>
        <w:rPr>
          <w:spacing w:val="-4"/>
        </w:rPr>
        <w:t>年度一</w:t>
      </w:r>
      <w:r>
        <w:rPr>
          <w:spacing w:val="49"/>
        </w:rPr>
        <w:t> </w:t>
      </w:r>
      <w:r>
        <w:rPr>
          <w:spacing w:val="49"/>
        </w:rPr>
      </w:r>
      <w:r>
        <w:rPr>
          <w:spacing w:val="-4"/>
        </w:rPr>
        <w:t>般企业财务报表格式的通知》（财会</w:t>
      </w:r>
      <w:r>
        <w:rPr>
          <w:rFonts w:ascii="Times New Roman" w:hAnsi="Times New Roman" w:cs="Times New Roman" w:eastAsia="Times New Roman" w:hint="default"/>
          <w:spacing w:val="-4"/>
        </w:rPr>
        <w:t>[2019]6</w:t>
      </w:r>
      <w:r>
        <w:rPr>
          <w:spacing w:val="-4"/>
        </w:rPr>
        <w:t>号）要求，</w:t>
      </w:r>
      <w:r>
        <w:rPr>
          <w:rFonts w:ascii="Times New Roman" w:hAnsi="Times New Roman" w:cs="Times New Roman" w:eastAsia="Times New Roman" w:hint="default"/>
          <w:spacing w:val="-4"/>
        </w:rPr>
        <w:t>“</w:t>
      </w:r>
      <w:r>
        <w:rPr>
          <w:spacing w:val="-4"/>
        </w:rPr>
        <w:t>其他应收款</w:t>
      </w:r>
      <w:r>
        <w:rPr>
          <w:rFonts w:ascii="Times New Roman" w:hAnsi="Times New Roman" w:cs="Times New Roman" w:eastAsia="Times New Roman" w:hint="default"/>
          <w:spacing w:val="-4"/>
        </w:rPr>
        <w:t>”</w:t>
      </w:r>
      <w:r>
        <w:rPr>
          <w:spacing w:val="-4"/>
        </w:rPr>
        <w:t>项目中的</w:t>
      </w:r>
      <w:r>
        <w:rPr>
          <w:rFonts w:ascii="Times New Roman" w:hAnsi="Times New Roman" w:cs="Times New Roman" w:eastAsia="Times New Roman" w:hint="default"/>
          <w:spacing w:val="-4"/>
        </w:rPr>
        <w:t>“</w:t>
      </w:r>
      <w:r>
        <w:rPr>
          <w:spacing w:val="-4"/>
        </w:rPr>
        <w:t>应收利息</w:t>
      </w:r>
      <w:r>
        <w:rPr>
          <w:rFonts w:ascii="Times New Roman" w:hAnsi="Times New Roman" w:cs="Times New Roman" w:eastAsia="Times New Roman" w:hint="default"/>
          <w:spacing w:val="-4"/>
        </w:rPr>
        <w:t>”</w:t>
      </w:r>
      <w:r>
        <w:rPr>
          <w:spacing w:val="-4"/>
        </w:rPr>
        <w:t>改为仅反映相关金融工具已到期可</w:t>
      </w:r>
      <w:r>
        <w:rPr>
          <w:spacing w:val="66"/>
        </w:rPr>
        <w:t> </w:t>
      </w:r>
      <w:r>
        <w:rPr>
          <w:spacing w:val="66"/>
        </w:rPr>
      </w:r>
      <w:r>
        <w:rPr>
          <w:spacing w:val="-3"/>
        </w:rPr>
        <w:t>收取但于资产负债表日尚未收到的利息（基于实际利率法计提的金融工具的利息包含在相应金融工具的账面余额中），</w:t>
      </w:r>
      <w:r>
        <w:rPr>
          <w:rFonts w:ascii="Times New Roman" w:hAnsi="Times New Roman" w:cs="Times New Roman" w:eastAsia="Times New Roman" w:hint="default"/>
          <w:spacing w:val="-3"/>
        </w:rPr>
        <w:t>“</w:t>
      </w:r>
      <w:r>
        <w:rPr>
          <w:spacing w:val="-3"/>
        </w:rPr>
        <w:t>其</w:t>
      </w:r>
      <w:r>
        <w:rPr/>
        <w:t> </w:t>
      </w:r>
      <w:r>
        <w:rPr>
          <w:spacing w:val="-2"/>
        </w:rPr>
        <w:t>他应付款</w:t>
      </w:r>
      <w:r>
        <w:rPr>
          <w:rFonts w:ascii="Times New Roman" w:hAnsi="Times New Roman" w:cs="Times New Roman" w:eastAsia="Times New Roman" w:hint="default"/>
          <w:spacing w:val="-2"/>
        </w:rPr>
        <w:t>”</w:t>
      </w:r>
      <w:r>
        <w:rPr>
          <w:spacing w:val="-2"/>
        </w:rPr>
        <w:t>项目中的</w:t>
      </w:r>
      <w:r>
        <w:rPr>
          <w:rFonts w:ascii="Times New Roman" w:hAnsi="Times New Roman" w:cs="Times New Roman" w:eastAsia="Times New Roman" w:hint="default"/>
          <w:spacing w:val="-2"/>
        </w:rPr>
        <w:t>“</w:t>
      </w:r>
      <w:r>
        <w:rPr>
          <w:spacing w:val="-2"/>
        </w:rPr>
        <w:t>应付利息</w:t>
      </w:r>
      <w:r>
        <w:rPr>
          <w:rFonts w:ascii="Times New Roman" w:hAnsi="Times New Roman" w:cs="Times New Roman" w:eastAsia="Times New Roman" w:hint="default"/>
          <w:spacing w:val="-2"/>
        </w:rPr>
        <w:t>”</w:t>
      </w:r>
      <w:r>
        <w:rPr>
          <w:spacing w:val="-2"/>
        </w:rPr>
        <w:t>改为仅反映相关金融工具已到期应支付但于资产负债表日尚未支付的利息（基于实际利率法</w:t>
      </w:r>
      <w:r>
        <w:rPr>
          <w:spacing w:val="54"/>
        </w:rPr>
        <w:t> </w:t>
      </w:r>
      <w:r>
        <w:rPr>
          <w:spacing w:val="54"/>
        </w:rPr>
      </w:r>
      <w:r>
        <w:rPr>
          <w:spacing w:val="-3"/>
        </w:rPr>
        <w:t>计提的金融工具的利息包含在相应金融工具的账面余额中），参照新金融工具准则的衔接规定不追溯调整比较数据。</w:t>
      </w:r>
    </w:p>
    <w:p>
      <w:pPr>
        <w:spacing w:line="240" w:lineRule="auto" w:before="3"/>
        <w:rPr>
          <w:rFonts w:ascii="宋体" w:hAnsi="宋体" w:cs="宋体" w:eastAsia="宋体" w:hint="default"/>
          <w:sz w:val="26"/>
          <w:szCs w:val="26"/>
        </w:rPr>
      </w:pPr>
    </w:p>
    <w:p>
      <w:pPr>
        <w:pStyle w:val="BodyText"/>
        <w:spacing w:line="240" w:lineRule="auto"/>
        <w:ind w:left="513" w:right="0"/>
        <w:jc w:val="left"/>
      </w:pPr>
      <w:r>
        <w:rPr>
          <w:spacing w:val="-3"/>
        </w:rPr>
        <w:t>上述会计政策变更已经公司董事会审议通过，引起的追溯调整对财务报表的主要影响如下：</w:t>
      </w:r>
    </w:p>
    <w:p>
      <w:pPr>
        <w:pStyle w:val="BodyText"/>
        <w:spacing w:line="240" w:lineRule="auto" w:before="76"/>
        <w:ind w:left="513" w:right="0"/>
        <w:jc w:val="left"/>
      </w:pPr>
      <w:r>
        <w:rPr>
          <w:rFonts w:ascii="Times New Roman" w:hAnsi="Times New Roman" w:cs="Times New Roman" w:eastAsia="Times New Roman" w:hint="default"/>
        </w:rPr>
        <w:t>2019</w:t>
      </w:r>
      <w:r>
        <w:rPr/>
        <w:t>年合并财务报表</w:t>
      </w:r>
    </w:p>
    <w:p>
      <w:pPr>
        <w:spacing w:line="240" w:lineRule="auto" w:before="11"/>
        <w:rPr>
          <w:rFonts w:ascii="宋体" w:hAnsi="宋体" w:cs="宋体" w:eastAsia="宋体"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1949"/>
        <w:gridCol w:w="1657"/>
        <w:gridCol w:w="1661"/>
        <w:gridCol w:w="1661"/>
        <w:gridCol w:w="1662"/>
      </w:tblGrid>
      <w:tr>
        <w:trPr>
          <w:trHeight w:val="346" w:hRule="exact"/>
        </w:trPr>
        <w:tc>
          <w:tcPr>
            <w:tcW w:w="1949" w:type="dxa"/>
            <w:vMerge w:val="restart"/>
            <w:tcBorders>
              <w:top w:val="single" w:sz="6" w:space="0" w:color="000000"/>
              <w:left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pacing w:val="-3"/>
                <w:sz w:val="18"/>
                <w:szCs w:val="18"/>
              </w:rPr>
              <w:t>会计政策变更前</w:t>
            </w:r>
          </w:p>
        </w:tc>
        <w:tc>
          <w:tcPr>
            <w:tcW w:w="3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会计政策变更</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7" w:right="0"/>
              <w:jc w:val="left"/>
              <w:rPr>
                <w:rFonts w:ascii="宋体" w:hAnsi="宋体" w:cs="宋体" w:eastAsia="宋体" w:hint="default"/>
                <w:sz w:val="18"/>
                <w:szCs w:val="18"/>
              </w:rPr>
            </w:pPr>
            <w:r>
              <w:rPr>
                <w:rFonts w:ascii="宋体" w:hAnsi="宋体" w:cs="宋体" w:eastAsia="宋体" w:hint="default"/>
                <w:spacing w:val="-3"/>
                <w:sz w:val="18"/>
                <w:szCs w:val="18"/>
              </w:rPr>
              <w:t>会计政策变更后</w:t>
            </w:r>
          </w:p>
        </w:tc>
      </w:tr>
      <w:tr>
        <w:trPr>
          <w:trHeight w:val="662" w:hRule="exact"/>
        </w:trPr>
        <w:tc>
          <w:tcPr>
            <w:tcW w:w="1949" w:type="dxa"/>
            <w:vMerge/>
            <w:tcBorders>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年末余额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65" w:right="363" w:hanging="87"/>
              <w:jc w:val="left"/>
              <w:rPr>
                <w:rFonts w:ascii="宋体" w:hAnsi="宋体" w:cs="宋体" w:eastAsia="宋体" w:hint="default"/>
                <w:sz w:val="18"/>
                <w:szCs w:val="18"/>
              </w:rPr>
            </w:pPr>
            <w:r>
              <w:rPr>
                <w:rFonts w:ascii="宋体" w:hAnsi="宋体" w:cs="宋体" w:eastAsia="宋体" w:hint="default"/>
                <w:sz w:val="18"/>
                <w:szCs w:val="18"/>
              </w:rPr>
              <w:t>新金融工具</w:t>
            </w:r>
            <w:r>
              <w:rPr>
                <w:rFonts w:ascii="宋体" w:hAnsi="宋体" w:cs="宋体" w:eastAsia="宋体" w:hint="default"/>
                <w:w w:val="101"/>
                <w:sz w:val="18"/>
                <w:szCs w:val="18"/>
              </w:rPr>
              <w:t> </w:t>
            </w:r>
            <w:r>
              <w:rPr>
                <w:rFonts w:ascii="宋体" w:hAnsi="宋体" w:cs="宋体" w:eastAsia="宋体" w:hint="default"/>
                <w:sz w:val="18"/>
                <w:szCs w:val="18"/>
              </w:rPr>
              <w:t>准则影响</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74" w:right="7" w:hanging="360"/>
              <w:jc w:val="left"/>
              <w:rPr>
                <w:rFonts w:ascii="宋体" w:hAnsi="宋体" w:cs="宋体" w:eastAsia="宋体" w:hint="default"/>
                <w:sz w:val="18"/>
                <w:szCs w:val="18"/>
              </w:rPr>
            </w:pPr>
            <w:r>
              <w:rPr>
                <w:rFonts w:ascii="宋体" w:hAnsi="宋体" w:cs="宋体" w:eastAsia="宋体" w:hint="default"/>
                <w:spacing w:val="-3"/>
                <w:sz w:val="18"/>
                <w:szCs w:val="18"/>
              </w:rPr>
              <w:t>其他财务报表列报方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式变更影响</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年初余额</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456,226,227.15</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456,226,227.15</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应收账款及应收票据</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1,264,653,657.63</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-1,264,653,657.63</w:t>
            </w: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-161,797,276.23</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1,250,386,007.63</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1,088,588,731.40</w:t>
            </w:r>
          </w:p>
        </w:tc>
      </w:tr>
      <w:tr>
        <w:trPr>
          <w:trHeight w:val="35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14,267,650.00</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14,267,650.00</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594,180,740.54</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-491,226,227.15</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102,954,513.39</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250,978,298.59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-250,978,298.59</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190,949,950.15</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190,949,950.15</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114,267,291.14</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114,267,291.14</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71,244,979.60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25,336,289.96</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96,581,269.56</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6,702,786.97</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2,959,522.06</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9,662,309.03</w:t>
            </w:r>
          </w:p>
        </w:tc>
      </w:tr>
      <w:tr>
        <w:trPr>
          <w:trHeight w:val="351"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23,018,472.89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4,664,083.51</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27,682,556.40</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76,604,752.25</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249,155.77</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76,853,908.02</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861,887,446.79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-118,742,370.29</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743,145,076.50</w:t>
            </w:r>
          </w:p>
        </w:tc>
      </w:tr>
      <w:tr>
        <w:trPr>
          <w:trHeight w:val="35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87,400,774.03</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-6,352,434.62</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81,048,339.41</w:t>
            </w:r>
          </w:p>
        </w:tc>
      </w:tr>
    </w:tbl>
    <w:p>
      <w:pPr>
        <w:spacing w:line="240" w:lineRule="auto" w:before="2"/>
        <w:rPr>
          <w:rFonts w:ascii="宋体" w:hAnsi="宋体" w:cs="宋体" w:eastAsia="宋体" w:hint="default"/>
          <w:sz w:val="21"/>
          <w:szCs w:val="21"/>
        </w:rPr>
      </w:pPr>
    </w:p>
    <w:p>
      <w:pPr>
        <w:pStyle w:val="BodyText"/>
        <w:spacing w:line="240" w:lineRule="auto" w:before="46"/>
        <w:ind w:left="513" w:right="0"/>
        <w:jc w:val="left"/>
      </w:pPr>
      <w:r>
        <w:rPr>
          <w:rFonts w:ascii="Times New Roman" w:hAnsi="Times New Roman" w:cs="Times New Roman" w:eastAsia="Times New Roman" w:hint="default"/>
        </w:rPr>
        <w:t>2019</w:t>
      </w:r>
      <w:r>
        <w:rPr/>
        <w:t>年母公司财务报表</w:t>
      </w:r>
    </w:p>
    <w:p>
      <w:pPr>
        <w:spacing w:line="240" w:lineRule="auto" w:before="11"/>
        <w:rPr>
          <w:rFonts w:ascii="宋体" w:hAnsi="宋体" w:cs="宋体" w:eastAsia="宋体" w:hint="default"/>
          <w:sz w:val="27"/>
          <w:szCs w:val="27"/>
        </w:rPr>
      </w:pPr>
    </w:p>
    <w:tbl>
      <w:tblPr>
        <w:tblW w:w="0" w:type="auto"/>
        <w:jc w:val="left"/>
        <w:tblInd w:w="143" w:type="dxa"/>
        <w:tblLayout w:type="fixed"/>
        <w:tblCellMar>
          <w:top w:w="0" w:type="dxa"/>
          <w:left w:w="0" w:type="dxa"/>
          <w:bottom w:w="0" w:type="dxa"/>
          <w:right w:w="0" w:type="dxa"/>
        </w:tblCellMar>
        <w:tblLook w:val="01E0"/>
      </w:tblPr>
      <w:tblGrid>
        <w:gridCol w:w="1949"/>
        <w:gridCol w:w="1657"/>
        <w:gridCol w:w="1661"/>
        <w:gridCol w:w="1661"/>
        <w:gridCol w:w="1662"/>
      </w:tblGrid>
      <w:tr>
        <w:trPr>
          <w:trHeight w:val="346" w:hRule="exact"/>
        </w:trPr>
        <w:tc>
          <w:tcPr>
            <w:tcW w:w="1949" w:type="dxa"/>
            <w:vMerge w:val="restart"/>
            <w:tcBorders>
              <w:top w:val="single" w:sz="6" w:space="0" w:color="000000"/>
              <w:left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pacing w:val="-3"/>
                <w:sz w:val="18"/>
                <w:szCs w:val="18"/>
              </w:rPr>
              <w:t>会计政策变更前</w:t>
            </w:r>
          </w:p>
        </w:tc>
        <w:tc>
          <w:tcPr>
            <w:tcW w:w="3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会计政策变更</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7" w:right="0"/>
              <w:jc w:val="left"/>
              <w:rPr>
                <w:rFonts w:ascii="宋体" w:hAnsi="宋体" w:cs="宋体" w:eastAsia="宋体" w:hint="default"/>
                <w:sz w:val="18"/>
                <w:szCs w:val="18"/>
              </w:rPr>
            </w:pPr>
            <w:r>
              <w:rPr>
                <w:rFonts w:ascii="宋体" w:hAnsi="宋体" w:cs="宋体" w:eastAsia="宋体" w:hint="default"/>
                <w:spacing w:val="-3"/>
                <w:sz w:val="18"/>
                <w:szCs w:val="18"/>
              </w:rPr>
              <w:t>会计政策变更后</w:t>
            </w:r>
          </w:p>
        </w:tc>
      </w:tr>
      <w:tr>
        <w:trPr>
          <w:trHeight w:val="658" w:hRule="exact"/>
        </w:trPr>
        <w:tc>
          <w:tcPr>
            <w:tcW w:w="1949" w:type="dxa"/>
            <w:vMerge/>
            <w:tcBorders>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年末余额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65" w:right="363" w:hanging="87"/>
              <w:jc w:val="left"/>
              <w:rPr>
                <w:rFonts w:ascii="宋体" w:hAnsi="宋体" w:cs="宋体" w:eastAsia="宋体" w:hint="default"/>
                <w:sz w:val="18"/>
                <w:szCs w:val="18"/>
              </w:rPr>
            </w:pPr>
            <w:r>
              <w:rPr>
                <w:rFonts w:ascii="宋体" w:hAnsi="宋体" w:cs="宋体" w:eastAsia="宋体" w:hint="default"/>
                <w:sz w:val="18"/>
                <w:szCs w:val="18"/>
              </w:rPr>
              <w:t>新金融工具</w:t>
            </w:r>
            <w:r>
              <w:rPr>
                <w:rFonts w:ascii="宋体" w:hAnsi="宋体" w:cs="宋体" w:eastAsia="宋体" w:hint="default"/>
                <w:w w:val="101"/>
                <w:sz w:val="18"/>
                <w:szCs w:val="18"/>
              </w:rPr>
              <w:t> </w:t>
            </w:r>
            <w:r>
              <w:rPr>
                <w:rFonts w:ascii="宋体" w:hAnsi="宋体" w:cs="宋体" w:eastAsia="宋体" w:hint="default"/>
                <w:sz w:val="18"/>
                <w:szCs w:val="18"/>
              </w:rPr>
              <w:t>准则影响</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74" w:right="7" w:hanging="360"/>
              <w:jc w:val="left"/>
              <w:rPr>
                <w:rFonts w:ascii="宋体" w:hAnsi="宋体" w:cs="宋体" w:eastAsia="宋体" w:hint="default"/>
                <w:sz w:val="18"/>
                <w:szCs w:val="18"/>
              </w:rPr>
            </w:pPr>
            <w:r>
              <w:rPr>
                <w:rFonts w:ascii="宋体" w:hAnsi="宋体" w:cs="宋体" w:eastAsia="宋体" w:hint="default"/>
                <w:spacing w:val="-3"/>
                <w:sz w:val="18"/>
                <w:szCs w:val="18"/>
              </w:rPr>
              <w:t>其他财务报表列报方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式变更影响</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年初余额</w:t>
            </w:r>
          </w:p>
        </w:tc>
      </w:tr>
      <w:tr>
        <w:trPr>
          <w:trHeight w:val="351"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430,124,145.21</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430,124,145.21</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应收账款及应收票据</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4,438,584.86</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-4,438,584.86</w:t>
            </w: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-141,388.66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4,438,584.86</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4,297,196.20</w:t>
            </w:r>
          </w:p>
        </w:tc>
      </w:tr>
      <w:tr>
        <w:trPr>
          <w:trHeight w:val="35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468,288,691.55</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-465,124,145.21</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3,164,546.34</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196,764,269.00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-196,764,269.00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2"/>
                <w:sz w:val="18"/>
              </w:rPr>
              <w:t>177,929,266.00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177,929,266.00</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68,161,902.02</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68,161,902.02</w:t>
            </w:r>
          </w:p>
        </w:tc>
      </w:tr>
      <w:tr>
        <w:trPr>
          <w:trHeight w:val="35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9,498.20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21,208.30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30,706.50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1949"/>
        <w:gridCol w:w="1657"/>
        <w:gridCol w:w="1661"/>
        <w:gridCol w:w="1661"/>
        <w:gridCol w:w="1662"/>
      </w:tblGrid>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2,149,034.85</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2,149,034.85</w:t>
            </w:r>
          </w:p>
        </w:tc>
      </w:tr>
      <w:tr>
        <w:trPr>
          <w:trHeight w:val="350"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9,566,126.10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9,566,126.10</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76,604,752.25</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249,155.77</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76,853,908.02</w:t>
            </w:r>
          </w:p>
        </w:tc>
      </w:tr>
      <w:tr>
        <w:trPr>
          <w:trHeight w:val="346" w:hRule="exact"/>
        </w:trPr>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174,447,643.81</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2,242,401.94</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176,690,045.75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2019年起执行新金融工具准则、新收入准则或新租赁准则调整执行当年年初财务" w:id="215"/>
      <w:bookmarkEnd w:id="215"/>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7" w:space="7385"/>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1,070,060,809.23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1,070,060,809.23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456,226,227.15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456,226,227.15</w:t>
            </w: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14,267,650.00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-14,267,650.00</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1,250,386,007.63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1,088,588,731.40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-161,797,276.23</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14,267,650.00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14,267,650.00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79,074,552.41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79,074,552.41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32,004,604.56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32,004,604.56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61,369.86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61,369.86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241,906,313.90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241,906,313.90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594,180,740.54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102,954,513.39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-491,226,227.15</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3,281,880,678.27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3,085,083,402.04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-196,797,276.23</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250,978,298.59</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-250,978,298.59</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1,946,750.96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1,946,750.96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27,637,625.24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27,637,625.24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190,949,950.15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190,949,950.15</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114,267,291.14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2"/>
                <w:sz w:val="18"/>
              </w:rPr>
              <w:t>114,267,291.14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1,065,603,948.96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1,065,603,948.96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86,917,656.56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86,917,656.56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156,516,368.98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156,516,368.98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3,907,554.18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3,907,554.18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47,109,401.10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47,109,401.10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69,324,822.79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69,324,822.79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71,244,979.60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96,581,269.56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25,336,289.96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188,332,216.22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188,332,216.22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1,969,519,623.18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2,049,094,855.84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79,575,232.66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5,251,400,301.45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5,134,178,257.88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-117,222,043.57</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139,034,161.03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139,034,161.03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406,816,819.30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406,816,819.30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89,421,386.38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89,421,386.38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66,833,201.24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66,833,201.24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204,054,293.13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204,054,293.13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5,926,216.16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5,926,216.16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38,152,972.79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38,152,972.79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944,312,833.87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944,312,833.87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33,024,311.55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64,087,301.69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6,702,786.97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9,662,309.03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2,959,522.06</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54,727,098.52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57,686,620.58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2,959,522.06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999,039,932.39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1,001,999,454.45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2,959,522.06</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400,100,000.00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400,100,000.00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2,803,348,923.10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2,803,348,923.10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23,018,472.89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27,682,556.40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4,664,083.51</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76,604,752.25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76,853,908.02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249,155.77</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861,887,446.79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743,145,076.50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-118,742,370.29</w:t>
            </w:r>
          </w:p>
        </w:tc>
      </w:tr>
      <w:tr>
        <w:trPr>
          <w:trHeight w:val="71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4,164,959,595.03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4,051,130,464.02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-113,829,131.01</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87,400,774.03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81,048,339.41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-6,352,434.62</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4,252,360,369.06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4,132,178,803.43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-120,181,565.63</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5,251,400,301.45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5,134,178,257.88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-117,222,043.57</w:t>
            </w:r>
          </w:p>
        </w:tc>
      </w:tr>
    </w:tbl>
    <w:p>
      <w:pPr>
        <w:pStyle w:val="BodyText"/>
        <w:spacing w:line="352" w:lineRule="auto" w:before="53"/>
        <w:ind w:left="374" w:right="2952" w:hanging="221"/>
        <w:jc w:val="left"/>
      </w:pPr>
      <w:r>
        <w:rPr/>
        <w:t>调整情况说明</w:t>
      </w:r>
      <w:r>
        <w:rPr>
          <w:spacing w:val="-86"/>
        </w:rPr>
        <w:t> </w:t>
      </w:r>
      <w:r>
        <w:rPr>
          <w:spacing w:val="-86"/>
        </w:rPr>
      </w:r>
      <w:r>
        <w:rPr>
          <w:spacing w:val="-3"/>
        </w:rPr>
        <w:t>请参考第十二节财务报告附注</w:t>
      </w:r>
      <w:r>
        <w:rPr>
          <w:rFonts w:ascii="Times New Roman" w:hAnsi="Times New Roman" w:cs="Times New Roman" w:eastAsia="Times New Roman" w:hint="default"/>
          <w:spacing w:val="-3"/>
        </w:rPr>
        <w:t>“</w:t>
      </w:r>
      <w:r>
        <w:rPr>
          <w:spacing w:val="-3"/>
        </w:rPr>
        <w:t>五、重要会计政策与会计估计</w:t>
      </w:r>
      <w:r>
        <w:rPr>
          <w:rFonts w:ascii="Times New Roman" w:hAnsi="Times New Roman" w:cs="Times New Roman" w:eastAsia="Times New Roman" w:hint="default"/>
          <w:spacing w:val="-3"/>
        </w:rPr>
        <w:t>”</w:t>
      </w:r>
      <w:r>
        <w:rPr>
          <w:spacing w:val="-3"/>
        </w:rPr>
        <w:t>的</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28</w:t>
      </w:r>
      <w:r>
        <w:rPr>
          <w:spacing w:val="-3"/>
        </w:rPr>
        <w:t>、（</w:t>
      </w:r>
      <w:r>
        <w:rPr>
          <w:rFonts w:ascii="Times New Roman" w:hAnsi="Times New Roman" w:cs="Times New Roman" w:eastAsia="Times New Roman" w:hint="default"/>
          <w:spacing w:val="-3"/>
        </w:rPr>
        <w:t>1</w:t>
      </w:r>
      <w:r>
        <w:rPr>
          <w:spacing w:val="-3"/>
        </w:rPr>
        <w:t>）重要会计政策变更</w:t>
      </w:r>
      <w:r>
        <w:rPr>
          <w:rFonts w:ascii="Times New Roman" w:hAnsi="Times New Roman" w:cs="Times New Roman" w:eastAsia="Times New Roman" w:hint="default"/>
          <w:spacing w:val="-3"/>
        </w:rPr>
        <w:t>”</w:t>
      </w:r>
      <w:r>
        <w:rPr>
          <w:spacing w:val="-3"/>
        </w:rPr>
        <w:t>。</w:t>
      </w:r>
    </w:p>
    <w:p>
      <w:pPr>
        <w:spacing w:line="240" w:lineRule="auto" w:before="4"/>
        <w:rPr>
          <w:rFonts w:ascii="宋体" w:hAnsi="宋体" w:cs="宋体" w:eastAsia="宋体" w:hint="default"/>
          <w:sz w:val="21"/>
          <w:szCs w:val="21"/>
        </w:rPr>
      </w:pPr>
    </w:p>
    <w:p>
      <w:pPr>
        <w:pStyle w:val="BodyText"/>
        <w:spacing w:line="240" w:lineRule="auto" w:before="46"/>
        <w:ind w:right="0"/>
        <w:jc w:val="left"/>
      </w:pPr>
      <w:r>
        <w:rPr/>
        <w:t>母公司资产负债表</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296" w:right="0"/>
              <w:jc w:val="left"/>
              <w:rPr>
                <w:rFonts w:ascii="Times New Roman" w:hAnsi="Times New Roman" w:cs="Times New Roman" w:eastAsia="Times New Roman" w:hint="default"/>
                <w:sz w:val="18"/>
                <w:szCs w:val="18"/>
              </w:rPr>
            </w:pPr>
            <w:r>
              <w:rPr>
                <w:rFonts w:ascii="Times New Roman"/>
                <w:sz w:val="18"/>
              </w:rPr>
              <w:t>215,628,733.50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215,628,733.50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430,124,145.21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01" w:right="0"/>
              <w:jc w:val="left"/>
              <w:rPr>
                <w:rFonts w:ascii="Times New Roman" w:hAnsi="Times New Roman" w:cs="Times New Roman" w:eastAsia="Times New Roman" w:hint="default"/>
                <w:sz w:val="18"/>
                <w:szCs w:val="18"/>
              </w:rPr>
            </w:pPr>
            <w:r>
              <w:rPr>
                <w:rFonts w:ascii="Times New Roman"/>
                <w:sz w:val="18"/>
              </w:rPr>
              <w:t>430,124,145.21</w:t>
            </w: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4,438,584.86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4,297,196.20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-141,388.66</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2,937,801.21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2,937,801.21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1,540,782,231.40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1,540,782,231.40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911,824.65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911,824.65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88,750,000.00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88,750,000.00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677,746.03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677,746.03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468,288,691.55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3,164,546.34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-465,124,145.21</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2,232,753,788.55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2,197,612,399.89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-35,141,388.66</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196,764,269.00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-196,764,269.00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3,012,822,661.88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3,012,822,661.88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177,929,266.00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177,929,266.00</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68,161,902.02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68,161,902.02</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6,180,097.96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6,180,097.96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130,968,066.60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130,968,066.60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876,641.68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876,641.68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9,498.20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30,706.50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21,208.30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40,377,008.80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40,377,008.80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3,390,038,244.12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3,439,386,351.44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49,348,107.32</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5,622,792,032.67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5,636,998,751.33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14,206,718.66</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17,568,619.70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17,568,619.70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10,127,800.27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10,127,800.27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24,807,835.48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24,807,835.48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3,526,747.24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3,526,747.24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288,162,809.24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288,162,809.24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344,193,811.93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344,193,811.93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1,556,771.63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1,556,771.63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2,149,034.85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2,149,034.85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1,556,771.63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3,705,806.48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2,149,034.85</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345,750,583.56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347,899,618.41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2,149,034.85</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400,100,000.00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400,100,000.00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4,625,889,053.05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4,625,889,053.05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9,566,126.10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9,566,126.10</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76,604,752.25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76,853,908.02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249,155.77</w:t>
            </w: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174,447,643.81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176,690,045.75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2,242,401.94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5,277,041,449.11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5,289,099,132.92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12,057,683.81</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5,622,792,032.67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5,636,998,751.33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14,206,718.66</w:t>
            </w:r>
          </w:p>
        </w:tc>
      </w:tr>
    </w:tbl>
    <w:p>
      <w:pPr>
        <w:pStyle w:val="BodyText"/>
        <w:spacing w:line="357" w:lineRule="auto" w:before="53"/>
        <w:ind w:left="374" w:right="2952" w:hanging="221"/>
        <w:jc w:val="left"/>
      </w:pPr>
      <w:r>
        <w:rPr/>
        <w:t>调整情况说明</w:t>
      </w:r>
      <w:r>
        <w:rPr>
          <w:spacing w:val="-86"/>
        </w:rPr>
        <w:t> </w:t>
      </w:r>
      <w:r>
        <w:rPr>
          <w:spacing w:val="-86"/>
        </w:rPr>
      </w:r>
      <w:r>
        <w:rPr>
          <w:spacing w:val="-3"/>
        </w:rPr>
        <w:t>请参考第十二节财务报告附注</w:t>
      </w:r>
      <w:r>
        <w:rPr>
          <w:rFonts w:ascii="Times New Roman" w:hAnsi="Times New Roman" w:cs="Times New Roman" w:eastAsia="Times New Roman" w:hint="default"/>
          <w:spacing w:val="-3"/>
        </w:rPr>
        <w:t>“</w:t>
      </w:r>
      <w:r>
        <w:rPr>
          <w:spacing w:val="-3"/>
        </w:rPr>
        <w:t>五、重要会计政策与会计估计</w:t>
      </w:r>
      <w:r>
        <w:rPr>
          <w:rFonts w:ascii="Times New Roman" w:hAnsi="Times New Roman" w:cs="Times New Roman" w:eastAsia="Times New Roman" w:hint="default"/>
          <w:spacing w:val="-3"/>
        </w:rPr>
        <w:t>”</w:t>
      </w:r>
      <w:r>
        <w:rPr>
          <w:spacing w:val="-3"/>
        </w:rPr>
        <w:t>中</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28</w:t>
      </w:r>
      <w:r>
        <w:rPr>
          <w:spacing w:val="-3"/>
        </w:rPr>
        <w:t>、（</w:t>
      </w:r>
      <w:r>
        <w:rPr>
          <w:rFonts w:ascii="Times New Roman" w:hAnsi="Times New Roman" w:cs="Times New Roman" w:eastAsia="Times New Roman" w:hint="default"/>
          <w:spacing w:val="-3"/>
        </w:rPr>
        <w:t>1</w:t>
      </w:r>
      <w:r>
        <w:rPr>
          <w:spacing w:val="-3"/>
        </w:rPr>
        <w:t>）重要会计政策变更</w:t>
      </w:r>
      <w:r>
        <w:rPr>
          <w:rFonts w:ascii="Times New Roman" w:hAnsi="Times New Roman" w:cs="Times New Roman" w:eastAsia="Times New Roman" w:hint="default"/>
          <w:spacing w:val="-3"/>
        </w:rPr>
        <w:t>”</w:t>
      </w:r>
      <w:r>
        <w:rPr>
          <w:spacing w:val="-3"/>
        </w:rPr>
        <w:t>。</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bookmarkStart w:name="（4）2019年起执行新金融工具准则或新租赁准则追溯调整前期比较数据说明" w:id="216"/>
      <w:bookmarkEnd w:id="216"/>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9、其他" w:id="217"/>
      <w:bookmarkEnd w:id="217"/>
      <w:r>
        <w:rPr>
          <w:b w:val="0"/>
          <w:bCs w:val="0"/>
        </w:rPr>
      </w:r>
      <w:r>
        <w:rPr>
          <w:rFonts w:ascii="Times New Roman" w:hAnsi="Times New Roman" w:cs="Times New Roman" w:eastAsia="Times New Roman" w:hint="default"/>
        </w:rPr>
        <w:t>29</w:t>
      </w:r>
      <w:r>
        <w:rPr/>
        <w:t>、其他</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135" w:right="9848"/>
        <w:jc w:val="center"/>
      </w:pPr>
      <w:r>
        <w:rPr>
          <w:w w:val="101"/>
        </w:rPr>
        <w:t>无</w:t>
      </w:r>
      <w:r>
        <w:rPr/>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六、税项" w:id="218"/>
      <w:bookmarkEnd w:id="218"/>
      <w:r>
        <w:rPr>
          <w:b w:val="0"/>
          <w:bCs w:val="0"/>
        </w:rPr>
      </w:r>
      <w:r>
        <w:rPr/>
        <w:t>六、税项</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主要税种及税率" w:id="219"/>
      <w:bookmarkEnd w:id="21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3"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3" w:type="dxa"/>
            <w:vMerge w:val="restart"/>
            <w:tcBorders>
              <w:top w:val="single" w:sz="4" w:space="0" w:color="000000"/>
              <w:left w:val="single" w:sz="10" w:space="0" w:color="D2D2D2"/>
              <w:right w:val="single" w:sz="4" w:space="0" w:color="000000"/>
            </w:tcBorders>
          </w:tcPr>
          <w:p>
            <w:pPr>
              <w:pStyle w:val="TableParagraph"/>
              <w:spacing w:line="316" w:lineRule="auto" w:before="53"/>
              <w:ind w:left="26" w:right="94"/>
              <w:jc w:val="left"/>
              <w:rPr>
                <w:rFonts w:ascii="宋体" w:hAnsi="宋体" w:cs="宋体" w:eastAsia="宋体" w:hint="default"/>
                <w:sz w:val="18"/>
                <w:szCs w:val="18"/>
              </w:rPr>
            </w:pPr>
            <w:r>
              <w:rPr>
                <w:rFonts w:ascii="宋体" w:hAnsi="宋体" w:cs="宋体" w:eastAsia="宋体" w:hint="default"/>
                <w:spacing w:val="-3"/>
                <w:sz w:val="18"/>
                <w:szCs w:val="18"/>
              </w:rPr>
              <w:t>销售货物或提供应税劳务过程中产生的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增值额</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389"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63"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158"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3" w:type="dxa"/>
            <w:vMerge w:val="restart"/>
            <w:tcBorders>
              <w:top w:val="single" w:sz="4" w:space="0" w:color="000000"/>
              <w:left w:val="single" w:sz="10" w:space="0" w:color="D2D2D2"/>
              <w:right w:val="single" w:sz="4" w:space="0" w:color="000000"/>
            </w:tcBorders>
          </w:tcPr>
          <w:p>
            <w:pPr>
              <w:pStyle w:val="TableParagraph"/>
              <w:spacing w:line="316" w:lineRule="auto" w:before="53"/>
              <w:ind w:left="26" w:right="94"/>
              <w:jc w:val="left"/>
              <w:rPr>
                <w:rFonts w:ascii="宋体" w:hAnsi="宋体" w:cs="宋体" w:eastAsia="宋体" w:hint="default"/>
                <w:sz w:val="18"/>
                <w:szCs w:val="18"/>
              </w:rPr>
            </w:pPr>
            <w:r>
              <w:rPr>
                <w:rFonts w:ascii="宋体" w:hAnsi="宋体" w:cs="宋体" w:eastAsia="宋体" w:hint="default"/>
                <w:spacing w:val="-3"/>
                <w:sz w:val="18"/>
                <w:szCs w:val="18"/>
              </w:rPr>
              <w:t>实际缴纳的流转税和当期免抵的增值税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税额</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394"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64"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pacing w:val="-3"/>
                <w:sz w:val="18"/>
                <w:szCs w:val="18"/>
              </w:rPr>
              <w:t>实际缴纳的流转税和当期免抵的增值税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60"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税额</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实际缴纳的流转税和当期免抵的增值税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代扣个人所得税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公司支付给个人的所得额，由公司依国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家规定代扣缴个人所得税。</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华大基因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武汉医检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武汉生物科技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深圳临检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北京吉比爱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北京六合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云南医学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昆华医检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欧洲医学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香港医学</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香港科技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美洲科技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适用联邦税税率</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21%</w:t>
            </w:r>
            <w:r>
              <w:rPr>
                <w:rFonts w:ascii="宋体" w:hAnsi="宋体" w:cs="宋体" w:eastAsia="宋体" w:hint="default"/>
                <w:spacing w:val="-3"/>
                <w:sz w:val="18"/>
                <w:szCs w:val="18"/>
              </w:rPr>
              <w:t>及州税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5.93%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其他国内重要子公司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513" w:right="1032" w:hanging="360"/>
        <w:jc w:val="left"/>
      </w:pPr>
      <w:r>
        <w:rPr>
          <w:rFonts w:ascii="宋体" w:hAnsi="宋体" w:cs="宋体" w:eastAsia="宋体" w:hint="default"/>
          <w:b/>
          <w:bCs/>
        </w:rPr>
        <w:t>企业所得税优惠政策</w:t>
      </w:r>
      <w:r>
        <w:rPr>
          <w:rFonts w:ascii="宋体" w:hAnsi="宋体" w:cs="宋体" w:eastAsia="宋体" w:hint="default"/>
          <w:b/>
          <w:bCs/>
          <w:spacing w:val="-86"/>
        </w:rPr>
        <w:t> </w:t>
      </w:r>
      <w:r>
        <w:rPr>
          <w:rFonts w:ascii="宋体" w:hAnsi="宋体" w:cs="宋体" w:eastAsia="宋体" w:hint="default"/>
          <w:b/>
          <w:bCs/>
          <w:spacing w:val="-86"/>
        </w:rPr>
      </w:r>
      <w:r>
        <w:rPr>
          <w:spacing w:val="-4"/>
        </w:rPr>
        <w:t>根据《中华人民共和国企业所得税法》规定和当地税务主管机关出具的税收优惠事项通知书等文件，以下企业享受企业</w:t>
      </w:r>
    </w:p>
    <w:p>
      <w:pPr>
        <w:pStyle w:val="BodyText"/>
        <w:spacing w:line="240" w:lineRule="auto" w:before="19"/>
        <w:ind w:right="0"/>
        <w:jc w:val="left"/>
      </w:pPr>
      <w:r>
        <w:rPr/>
        <w:t>所得税优惠：</w:t>
      </w:r>
    </w:p>
    <w:p>
      <w:pPr>
        <w:pStyle w:val="BodyText"/>
        <w:spacing w:line="300" w:lineRule="auto" w:before="76"/>
        <w:ind w:left="513" w:right="1032"/>
        <w:jc w:val="left"/>
      </w:pPr>
      <w:r>
        <w:rPr/>
        <w:t>（</w:t>
      </w:r>
      <w:r>
        <w:rPr>
          <w:rFonts w:ascii="Times New Roman" w:hAnsi="Times New Roman" w:cs="Times New Roman" w:eastAsia="Times New Roman" w:hint="default"/>
        </w:rPr>
        <w:t>1</w:t>
      </w:r>
      <w:r>
        <w:rPr/>
        <w:t>）华大基因</w:t>
      </w:r>
      <w:r>
        <w:rPr>
          <w:spacing w:val="-85"/>
        </w:rPr>
        <w:t> </w:t>
      </w:r>
      <w:r>
        <w:rPr>
          <w:spacing w:val="-85"/>
        </w:rPr>
      </w:r>
      <w:r>
        <w:rPr>
          <w:spacing w:val="-3"/>
        </w:rPr>
        <w:t>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9</w:t>
      </w:r>
      <w:r>
        <w:rPr>
          <w:spacing w:val="-3"/>
        </w:rPr>
        <w:t>日，华大基因通过复审并取得编号为</w:t>
      </w:r>
      <w:r>
        <w:rPr>
          <w:rFonts w:ascii="Times New Roman" w:hAnsi="Times New Roman" w:cs="Times New Roman" w:eastAsia="Times New Roman" w:hint="default"/>
          <w:spacing w:val="-3"/>
        </w:rPr>
        <w:t>GR201844202305</w:t>
      </w:r>
      <w:r>
        <w:rPr>
          <w:spacing w:val="-3"/>
        </w:rPr>
        <w:t>的高新技术企业证书，从</w:t>
      </w:r>
      <w:r>
        <w:rPr>
          <w:rFonts w:ascii="Times New Roman" w:hAnsi="Times New Roman" w:cs="Times New Roman" w:eastAsia="Times New Roman" w:hint="default"/>
          <w:spacing w:val="-3"/>
        </w:rPr>
        <w:t>2018</w:t>
      </w:r>
      <w:r>
        <w:rPr>
          <w:spacing w:val="-3"/>
        </w:rPr>
        <w:t>年至</w:t>
      </w:r>
      <w:r>
        <w:rPr>
          <w:rFonts w:ascii="Times New Roman" w:hAnsi="Times New Roman" w:cs="Times New Roman" w:eastAsia="Times New Roman" w:hint="default"/>
          <w:spacing w:val="-3"/>
        </w:rPr>
        <w:t>2020</w:t>
      </w:r>
      <w:r>
        <w:rPr>
          <w:spacing w:val="-3"/>
        </w:rPr>
        <w:t>年可享受减</w:t>
      </w:r>
    </w:p>
    <w:p>
      <w:pPr>
        <w:pStyle w:val="BodyText"/>
        <w:spacing w:line="240" w:lineRule="auto" w:before="13"/>
        <w:ind w:right="0"/>
        <w:jc w:val="left"/>
      </w:pPr>
      <w:r>
        <w:rPr>
          <w:spacing w:val="-3"/>
        </w:rPr>
        <w:t>按</w:t>
      </w:r>
      <w:r>
        <w:rPr>
          <w:rFonts w:ascii="Times New Roman" w:hAnsi="Times New Roman" w:cs="Times New Roman" w:eastAsia="Times New Roman" w:hint="default"/>
          <w:spacing w:val="-3"/>
        </w:rPr>
        <w:t>15%</w:t>
      </w:r>
      <w:r>
        <w:rPr>
          <w:spacing w:val="-3"/>
        </w:rPr>
        <w:t>的税率征收企业所得税的税收优惠。</w:t>
      </w:r>
    </w:p>
    <w:p>
      <w:pPr>
        <w:pStyle w:val="BodyText"/>
        <w:spacing w:line="300" w:lineRule="auto" w:before="63"/>
        <w:ind w:left="513" w:right="1032"/>
        <w:jc w:val="left"/>
      </w:pPr>
      <w:r>
        <w:rPr/>
        <w:t>（</w:t>
      </w:r>
      <w:r>
        <w:rPr>
          <w:rFonts w:ascii="Times New Roman" w:hAnsi="Times New Roman" w:cs="Times New Roman" w:eastAsia="Times New Roman" w:hint="default"/>
        </w:rPr>
        <w:t>2</w:t>
      </w:r>
      <w:r>
        <w:rPr/>
        <w:t>）武汉医检</w:t>
      </w:r>
      <w:r>
        <w:rPr>
          <w:spacing w:val="-85"/>
        </w:rPr>
        <w:t> </w:t>
      </w:r>
      <w:r>
        <w:rPr>
          <w:spacing w:val="-85"/>
        </w:rPr>
      </w:r>
      <w:r>
        <w:rPr>
          <w:spacing w:val="-4"/>
          <w:w w:val="101"/>
        </w:rPr>
        <w:t>根据湖北省高新技术企业认定管理委员会办公室于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11</w:t>
      </w:r>
      <w:r>
        <w:rPr>
          <w:spacing w:val="-4"/>
          <w:w w:val="101"/>
        </w:rPr>
        <w:t>月</w:t>
      </w:r>
      <w:r>
        <w:rPr>
          <w:rFonts w:ascii="Times New Roman" w:hAnsi="Times New Roman" w:cs="Times New Roman" w:eastAsia="Times New Roman" w:hint="default"/>
          <w:spacing w:val="-4"/>
          <w:w w:val="101"/>
        </w:rPr>
        <w:t>28</w:t>
      </w:r>
      <w:r>
        <w:rPr>
          <w:spacing w:val="-4"/>
          <w:w w:val="101"/>
        </w:rPr>
        <w:t>日出具的《关于湖北省</w:t>
      </w:r>
      <w:r>
        <w:rPr>
          <w:rFonts w:ascii="Times New Roman" w:hAnsi="Times New Roman" w:cs="Times New Roman" w:eastAsia="Times New Roman" w:hint="default"/>
          <w:spacing w:val="-4"/>
          <w:w w:val="101"/>
        </w:rPr>
        <w:t>2019</w:t>
      </w:r>
      <w:r>
        <w:rPr>
          <w:spacing w:val="-4"/>
          <w:w w:val="101"/>
        </w:rPr>
        <w:t>年第二批拟认定高新技术企</w:t>
      </w:r>
      <w:r>
        <w:rPr>
          <w:spacing w:val="-4"/>
        </w:rPr>
      </w:r>
    </w:p>
    <w:p>
      <w:pPr>
        <w:pStyle w:val="BodyText"/>
        <w:spacing w:line="295" w:lineRule="auto" w:before="13"/>
        <w:ind w:right="1032"/>
        <w:jc w:val="left"/>
      </w:pPr>
      <w:r>
        <w:rPr>
          <w:spacing w:val="-3"/>
        </w:rPr>
        <w:t>业名单的通知》，武汉医检通过复审并取得编号为</w:t>
      </w:r>
      <w:r>
        <w:rPr>
          <w:rFonts w:ascii="宋体" w:hAnsi="宋体" w:cs="宋体" w:eastAsia="宋体" w:hint="default"/>
          <w:spacing w:val="-3"/>
        </w:rPr>
        <w:t>GR201942002844</w:t>
      </w:r>
      <w:r>
        <w:rPr>
          <w:spacing w:val="-3"/>
        </w:rPr>
        <w:t>的高新技术企业证书，</w:t>
      </w:r>
      <w:r>
        <w:rPr>
          <w:rFonts w:ascii="Times New Roman" w:hAnsi="Times New Roman" w:cs="Times New Roman" w:eastAsia="Times New Roman" w:hint="default"/>
          <w:spacing w:val="-3"/>
        </w:rPr>
        <w:t>2019</w:t>
      </w:r>
      <w:r>
        <w:rPr>
          <w:spacing w:val="-3"/>
        </w:rPr>
        <w:t>年按</w:t>
      </w:r>
      <w:r>
        <w:rPr>
          <w:rFonts w:ascii="Times New Roman" w:hAnsi="Times New Roman" w:cs="Times New Roman" w:eastAsia="Times New Roman" w:hint="default"/>
          <w:spacing w:val="-3"/>
        </w:rPr>
        <w:t>15%</w:t>
      </w:r>
      <w:r>
        <w:rPr>
          <w:spacing w:val="-3"/>
        </w:rPr>
        <w:t>的税率征收企业所得</w:t>
      </w:r>
      <w:r>
        <w:rPr>
          <w:spacing w:val="42"/>
        </w:rPr>
        <w:t> </w:t>
      </w:r>
      <w:r>
        <w:rPr>
          <w:spacing w:val="42"/>
        </w:rPr>
      </w:r>
      <w:r>
        <w:rPr>
          <w:spacing w:val="-3"/>
        </w:rPr>
        <w:t>税的税收优惠。</w:t>
      </w:r>
    </w:p>
    <w:p>
      <w:pPr>
        <w:pStyle w:val="BodyText"/>
        <w:spacing w:line="240" w:lineRule="auto" w:before="35"/>
        <w:ind w:left="513" w:right="0"/>
        <w:jc w:val="left"/>
      </w:pPr>
      <w:r>
        <w:rPr/>
        <w:t>（</w:t>
      </w:r>
      <w:r>
        <w:rPr>
          <w:rFonts w:ascii="Times New Roman" w:hAnsi="Times New Roman" w:cs="Times New Roman" w:eastAsia="Times New Roman" w:hint="default"/>
        </w:rPr>
        <w:t>3</w:t>
      </w:r>
      <w:r>
        <w:rPr/>
        <w:t>）深圳临检</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left="513" w:right="0"/>
        <w:jc w:val="left"/>
      </w:pP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17</w:t>
      </w:r>
      <w:r>
        <w:rPr>
          <w:spacing w:val="-3"/>
        </w:rPr>
        <w:t>日，深圳临检通过复审取得编号为</w:t>
      </w:r>
      <w:r>
        <w:rPr>
          <w:rFonts w:ascii="Times New Roman" w:hAnsi="Times New Roman" w:cs="Times New Roman" w:eastAsia="Times New Roman" w:hint="default"/>
          <w:spacing w:val="-3"/>
        </w:rPr>
        <w:t>GR201744200436</w:t>
      </w:r>
      <w:r>
        <w:rPr>
          <w:spacing w:val="-3"/>
        </w:rPr>
        <w:t>的高新技术企业证书，自</w:t>
      </w:r>
      <w:r>
        <w:rPr>
          <w:rFonts w:ascii="Times New Roman" w:hAnsi="Times New Roman" w:cs="Times New Roman" w:eastAsia="Times New Roman" w:hint="default"/>
          <w:spacing w:val="-3"/>
        </w:rPr>
        <w:t>2017</w:t>
      </w:r>
      <w:r>
        <w:rPr>
          <w:spacing w:val="-3"/>
        </w:rPr>
        <w:t>年至</w:t>
      </w:r>
      <w:r>
        <w:rPr>
          <w:rFonts w:ascii="Times New Roman" w:hAnsi="Times New Roman" w:cs="Times New Roman" w:eastAsia="Times New Roman" w:hint="default"/>
          <w:spacing w:val="-3"/>
        </w:rPr>
        <w:t>2019</w:t>
      </w:r>
      <w:r>
        <w:rPr>
          <w:spacing w:val="-3"/>
        </w:rPr>
        <w:t>年可享受减按</w:t>
      </w:r>
    </w:p>
    <w:p>
      <w:pPr>
        <w:pStyle w:val="BodyText"/>
        <w:spacing w:line="240" w:lineRule="auto" w:before="63"/>
        <w:ind w:right="0"/>
        <w:jc w:val="both"/>
      </w:pPr>
      <w:r>
        <w:rPr>
          <w:rFonts w:ascii="Times New Roman" w:hAnsi="Times New Roman" w:cs="Times New Roman" w:eastAsia="Times New Roman" w:hint="default"/>
          <w:spacing w:val="-3"/>
        </w:rPr>
        <w:t>15%</w:t>
      </w:r>
      <w:r>
        <w:rPr>
          <w:spacing w:val="-3"/>
        </w:rPr>
        <w:t>的税率征收企业所得税的税收优惠。</w:t>
      </w:r>
    </w:p>
    <w:p>
      <w:pPr>
        <w:pStyle w:val="BodyText"/>
        <w:spacing w:line="300" w:lineRule="auto" w:before="63"/>
        <w:ind w:left="513" w:right="0"/>
        <w:jc w:val="left"/>
      </w:pPr>
      <w:r>
        <w:rPr/>
        <w:t>（</w:t>
      </w:r>
      <w:r>
        <w:rPr>
          <w:rFonts w:ascii="Times New Roman" w:hAnsi="Times New Roman" w:cs="Times New Roman" w:eastAsia="Times New Roman" w:hint="default"/>
        </w:rPr>
        <w:t>4</w:t>
      </w:r>
      <w:r>
        <w:rPr/>
        <w:t>）北京吉比爱</w:t>
      </w:r>
      <w:r>
        <w:rPr>
          <w:spacing w:val="-87"/>
        </w:rPr>
        <w:t> </w:t>
      </w:r>
      <w:r>
        <w:rPr>
          <w:spacing w:val="-87"/>
        </w:rPr>
      </w:r>
      <w:r>
        <w:rPr>
          <w:spacing w:val="-3"/>
        </w:rPr>
        <w:t>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10</w:t>
      </w:r>
      <w:r>
        <w:rPr>
          <w:spacing w:val="-3"/>
        </w:rPr>
        <w:t>日，北京吉比爱通过复审并取得编号为</w:t>
      </w:r>
      <w:r>
        <w:rPr>
          <w:rFonts w:ascii="Times New Roman" w:hAnsi="Times New Roman" w:cs="Times New Roman" w:eastAsia="Times New Roman" w:hint="default"/>
          <w:spacing w:val="-3"/>
        </w:rPr>
        <w:t>GR201811001755</w:t>
      </w:r>
      <w:r>
        <w:rPr>
          <w:spacing w:val="-3"/>
        </w:rPr>
        <w:t>的高新技术企业证书，从</w:t>
      </w:r>
      <w:r>
        <w:rPr>
          <w:rFonts w:ascii="Times New Roman" w:hAnsi="Times New Roman" w:cs="Times New Roman" w:eastAsia="Times New Roman" w:hint="default"/>
          <w:spacing w:val="-3"/>
        </w:rPr>
        <w:t>2018</w:t>
      </w:r>
      <w:r>
        <w:rPr>
          <w:spacing w:val="-3"/>
        </w:rPr>
        <w:t>年至</w:t>
      </w:r>
      <w:r>
        <w:rPr>
          <w:rFonts w:ascii="Times New Roman" w:hAnsi="Times New Roman" w:cs="Times New Roman" w:eastAsia="Times New Roman" w:hint="default"/>
          <w:spacing w:val="-3"/>
        </w:rPr>
        <w:t>2020</w:t>
      </w:r>
      <w:r>
        <w:rPr>
          <w:spacing w:val="-3"/>
        </w:rPr>
        <w:t>年可享受</w:t>
      </w:r>
    </w:p>
    <w:p>
      <w:pPr>
        <w:pStyle w:val="BodyText"/>
        <w:spacing w:line="240" w:lineRule="auto" w:before="13"/>
        <w:ind w:right="0"/>
        <w:jc w:val="both"/>
      </w:pPr>
      <w:r>
        <w:rPr>
          <w:spacing w:val="-3"/>
        </w:rPr>
        <w:t>减按</w:t>
      </w:r>
      <w:r>
        <w:rPr>
          <w:rFonts w:ascii="Times New Roman" w:hAnsi="Times New Roman" w:cs="Times New Roman" w:eastAsia="Times New Roman" w:hint="default"/>
          <w:spacing w:val="-3"/>
        </w:rPr>
        <w:t>15%</w:t>
      </w:r>
      <w:r>
        <w:rPr>
          <w:spacing w:val="-3"/>
        </w:rPr>
        <w:t>的税率征收企业所得税的税收优惠。</w:t>
      </w:r>
    </w:p>
    <w:p>
      <w:pPr>
        <w:pStyle w:val="BodyText"/>
        <w:spacing w:line="300" w:lineRule="auto" w:before="63"/>
        <w:ind w:left="513" w:right="1032"/>
        <w:jc w:val="left"/>
      </w:pPr>
      <w:r>
        <w:rPr/>
        <w:t>（</w:t>
      </w:r>
      <w:r>
        <w:rPr>
          <w:rFonts w:ascii="Times New Roman" w:hAnsi="Times New Roman" w:cs="Times New Roman" w:eastAsia="Times New Roman" w:hint="default"/>
        </w:rPr>
        <w:t>5</w:t>
      </w:r>
      <w:r>
        <w:rPr/>
        <w:t>）北京六合</w:t>
      </w:r>
      <w:r>
        <w:rPr>
          <w:spacing w:val="-85"/>
        </w:rPr>
        <w:t> </w:t>
      </w:r>
      <w:r>
        <w:rPr>
          <w:spacing w:val="-85"/>
        </w:rPr>
      </w:r>
      <w:r>
        <w:rPr>
          <w:spacing w:val="-3"/>
        </w:rPr>
        <w:t>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10</w:t>
      </w:r>
      <w:r>
        <w:rPr>
          <w:spacing w:val="-3"/>
        </w:rPr>
        <w:t>日，北京六合通过复审并取得编号为</w:t>
      </w:r>
      <w:r>
        <w:rPr>
          <w:rFonts w:ascii="Times New Roman" w:hAnsi="Times New Roman" w:cs="Times New Roman" w:eastAsia="Times New Roman" w:hint="default"/>
          <w:spacing w:val="-3"/>
        </w:rPr>
        <w:t>GR201811002709</w:t>
      </w:r>
      <w:r>
        <w:rPr>
          <w:spacing w:val="-3"/>
        </w:rPr>
        <w:t>的高新技术企业证书，从</w:t>
      </w:r>
      <w:r>
        <w:rPr>
          <w:rFonts w:ascii="Times New Roman" w:hAnsi="Times New Roman" w:cs="Times New Roman" w:eastAsia="Times New Roman" w:hint="default"/>
          <w:spacing w:val="-3"/>
        </w:rPr>
        <w:t>2018</w:t>
      </w:r>
      <w:r>
        <w:rPr>
          <w:spacing w:val="-3"/>
        </w:rPr>
        <w:t>年至</w:t>
      </w:r>
      <w:r>
        <w:rPr>
          <w:rFonts w:ascii="Times New Roman" w:hAnsi="Times New Roman" w:cs="Times New Roman" w:eastAsia="Times New Roman" w:hint="default"/>
          <w:spacing w:val="-3"/>
        </w:rPr>
        <w:t>2020</w:t>
      </w:r>
      <w:r>
        <w:rPr>
          <w:spacing w:val="-3"/>
        </w:rPr>
        <w:t>年可享受减</w:t>
      </w:r>
    </w:p>
    <w:p>
      <w:pPr>
        <w:pStyle w:val="BodyText"/>
        <w:spacing w:line="240" w:lineRule="auto" w:before="13"/>
        <w:ind w:right="0"/>
        <w:jc w:val="both"/>
      </w:pPr>
      <w:r>
        <w:rPr>
          <w:spacing w:val="-3"/>
        </w:rPr>
        <w:t>按</w:t>
      </w:r>
      <w:r>
        <w:rPr>
          <w:rFonts w:ascii="Times New Roman" w:hAnsi="Times New Roman" w:cs="Times New Roman" w:eastAsia="Times New Roman" w:hint="default"/>
          <w:spacing w:val="-3"/>
        </w:rPr>
        <w:t>15%</w:t>
      </w:r>
      <w:r>
        <w:rPr>
          <w:spacing w:val="-3"/>
        </w:rPr>
        <w:t>的税率征收企业所得税的税收优惠。</w:t>
      </w:r>
    </w:p>
    <w:p>
      <w:pPr>
        <w:pStyle w:val="BodyText"/>
        <w:spacing w:line="300" w:lineRule="auto" w:before="63"/>
        <w:ind w:left="513" w:right="1032"/>
        <w:jc w:val="left"/>
      </w:pPr>
      <w:r>
        <w:rPr/>
        <w:t>（</w:t>
      </w:r>
      <w:r>
        <w:rPr>
          <w:rFonts w:ascii="Times New Roman" w:hAnsi="Times New Roman" w:cs="Times New Roman" w:eastAsia="Times New Roman" w:hint="default"/>
        </w:rPr>
        <w:t>6</w:t>
      </w:r>
      <w:r>
        <w:rPr/>
        <w:t>）华大科技</w:t>
      </w:r>
      <w:r>
        <w:rPr>
          <w:spacing w:val="-85"/>
        </w:rPr>
        <w:t> </w:t>
      </w:r>
      <w:r>
        <w:rPr>
          <w:spacing w:val="-85"/>
        </w:rPr>
      </w:r>
      <w:r>
        <w:rPr>
          <w:spacing w:val="-3"/>
        </w:rPr>
        <w:t>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17</w:t>
      </w:r>
      <w:r>
        <w:rPr>
          <w:spacing w:val="-3"/>
        </w:rPr>
        <w:t>日，华大科技通过复审取得编号为</w:t>
      </w:r>
      <w:r>
        <w:rPr>
          <w:rFonts w:ascii="Times New Roman" w:hAnsi="Times New Roman" w:cs="Times New Roman" w:eastAsia="Times New Roman" w:hint="default"/>
          <w:spacing w:val="-3"/>
        </w:rPr>
        <w:t>GR201744200305</w:t>
      </w:r>
      <w:r>
        <w:rPr>
          <w:spacing w:val="-3"/>
        </w:rPr>
        <w:t>的高新技术企业证书，从</w:t>
      </w:r>
      <w:r>
        <w:rPr>
          <w:rFonts w:ascii="Times New Roman" w:hAnsi="Times New Roman" w:cs="Times New Roman" w:eastAsia="Times New Roman" w:hint="default"/>
          <w:spacing w:val="-3"/>
        </w:rPr>
        <w:t>2017</w:t>
      </w:r>
      <w:r>
        <w:rPr>
          <w:spacing w:val="-3"/>
        </w:rPr>
        <w:t>年至</w:t>
      </w:r>
      <w:r>
        <w:rPr>
          <w:rFonts w:ascii="Times New Roman" w:hAnsi="Times New Roman" w:cs="Times New Roman" w:eastAsia="Times New Roman" w:hint="default"/>
          <w:spacing w:val="-3"/>
        </w:rPr>
        <w:t>2019</w:t>
      </w:r>
      <w:r>
        <w:rPr>
          <w:spacing w:val="-3"/>
        </w:rPr>
        <w:t>年可享受减按</w:t>
      </w:r>
    </w:p>
    <w:p>
      <w:pPr>
        <w:pStyle w:val="BodyText"/>
        <w:spacing w:line="240" w:lineRule="auto" w:before="13"/>
        <w:ind w:right="0"/>
        <w:jc w:val="both"/>
      </w:pPr>
      <w:r>
        <w:rPr>
          <w:rFonts w:ascii="Times New Roman" w:hAnsi="Times New Roman" w:cs="Times New Roman" w:eastAsia="Times New Roman" w:hint="default"/>
          <w:spacing w:val="-3"/>
        </w:rPr>
        <w:t>15%</w:t>
      </w:r>
      <w:r>
        <w:rPr>
          <w:spacing w:val="-3"/>
        </w:rPr>
        <w:t>的税率征收企业所得税的税收优惠。</w:t>
      </w:r>
    </w:p>
    <w:p>
      <w:pPr>
        <w:pStyle w:val="BodyText"/>
        <w:spacing w:line="300" w:lineRule="auto" w:before="63"/>
        <w:ind w:left="513" w:right="1032"/>
        <w:jc w:val="left"/>
      </w:pPr>
      <w:r>
        <w:rPr/>
        <w:t>（</w:t>
      </w:r>
      <w:r>
        <w:rPr>
          <w:rFonts w:ascii="Times New Roman" w:hAnsi="Times New Roman" w:cs="Times New Roman" w:eastAsia="Times New Roman" w:hint="default"/>
        </w:rPr>
        <w:t>7</w:t>
      </w:r>
      <w:r>
        <w:rPr/>
        <w:t>）天津医检</w:t>
      </w:r>
      <w:r>
        <w:rPr>
          <w:spacing w:val="-85"/>
        </w:rPr>
        <w:t> </w:t>
      </w:r>
      <w:r>
        <w:rPr>
          <w:spacing w:val="-85"/>
        </w:rPr>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日，天津华大取得编号为</w:t>
      </w:r>
      <w:r>
        <w:rPr>
          <w:rFonts w:ascii="Times New Roman" w:hAnsi="Times New Roman" w:cs="Times New Roman" w:eastAsia="Times New Roman" w:hint="default"/>
          <w:spacing w:val="-2"/>
        </w:rPr>
        <w:t>GR201912000781</w:t>
      </w:r>
      <w:r>
        <w:rPr>
          <w:spacing w:val="-2"/>
        </w:rPr>
        <w:t>的高新技术企业证书，从</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2021</w:t>
      </w:r>
      <w:r>
        <w:rPr>
          <w:spacing w:val="-2"/>
        </w:rPr>
        <w:t>年享受减按</w:t>
      </w:r>
      <w:r>
        <w:rPr>
          <w:rFonts w:ascii="Times New Roman" w:hAnsi="Times New Roman" w:cs="Times New Roman" w:eastAsia="Times New Roman" w:hint="default"/>
          <w:spacing w:val="-2"/>
        </w:rPr>
        <w:t>15%</w:t>
      </w:r>
      <w:r>
        <w:rPr>
          <w:spacing w:val="-2"/>
        </w:rPr>
        <w:t>的税</w:t>
      </w:r>
      <w:r>
        <w:rPr/>
      </w:r>
    </w:p>
    <w:p>
      <w:pPr>
        <w:pStyle w:val="BodyText"/>
        <w:spacing w:line="240" w:lineRule="auto" w:before="13"/>
        <w:ind w:right="0"/>
        <w:jc w:val="both"/>
      </w:pPr>
      <w:r>
        <w:rPr>
          <w:spacing w:val="-3"/>
        </w:rPr>
        <w:t>率征收企业所得税的税收优惠。</w:t>
      </w:r>
    </w:p>
    <w:p>
      <w:pPr>
        <w:pStyle w:val="BodyText"/>
        <w:spacing w:line="300" w:lineRule="auto" w:before="77"/>
        <w:ind w:left="513" w:right="0"/>
        <w:jc w:val="left"/>
      </w:pPr>
      <w:r>
        <w:rPr/>
        <w:t>（</w:t>
      </w:r>
      <w:r>
        <w:rPr>
          <w:rFonts w:ascii="Times New Roman" w:hAnsi="Times New Roman" w:cs="Times New Roman" w:eastAsia="Times New Roman" w:hint="default"/>
        </w:rPr>
        <w:t>8</w:t>
      </w:r>
      <w:r>
        <w:rPr/>
        <w:t>）武汉生物科技</w:t>
      </w:r>
      <w:r>
        <w:rPr>
          <w:spacing w:val="-85"/>
        </w:rPr>
        <w:t> </w:t>
      </w:r>
      <w:r>
        <w:rPr>
          <w:spacing w:val="-85"/>
        </w:rPr>
      </w:r>
      <w:r>
        <w:rPr>
          <w:spacing w:val="-4"/>
          <w:w w:val="101"/>
        </w:rPr>
        <w:t>根据湖北省高新技术企业认定管理委员会办公室于</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11</w:t>
      </w:r>
      <w:r>
        <w:rPr>
          <w:spacing w:val="-4"/>
          <w:w w:val="101"/>
        </w:rPr>
        <w:t>月</w:t>
      </w:r>
      <w:r>
        <w:rPr>
          <w:rFonts w:ascii="Times New Roman" w:hAnsi="Times New Roman" w:cs="Times New Roman" w:eastAsia="Times New Roman" w:hint="default"/>
          <w:spacing w:val="-4"/>
          <w:w w:val="101"/>
        </w:rPr>
        <w:t>28</w:t>
      </w:r>
      <w:r>
        <w:rPr>
          <w:spacing w:val="-4"/>
          <w:w w:val="101"/>
        </w:rPr>
        <w:t>日出具的《关于湖北省</w:t>
      </w:r>
      <w:r>
        <w:rPr>
          <w:rFonts w:ascii="Times New Roman" w:hAnsi="Times New Roman" w:cs="Times New Roman" w:eastAsia="Times New Roman" w:hint="default"/>
          <w:spacing w:val="-4"/>
          <w:w w:val="101"/>
        </w:rPr>
        <w:t>2019</w:t>
      </w:r>
      <w:r>
        <w:rPr>
          <w:spacing w:val="-4"/>
          <w:w w:val="101"/>
        </w:rPr>
        <w:t>年第二批拟认定高新技术企</w:t>
      </w:r>
      <w:r>
        <w:rPr>
          <w:spacing w:val="-4"/>
        </w:rPr>
      </w:r>
    </w:p>
    <w:p>
      <w:pPr>
        <w:pStyle w:val="BodyText"/>
        <w:spacing w:line="300" w:lineRule="auto" w:before="13"/>
        <w:ind w:right="0"/>
        <w:jc w:val="left"/>
      </w:pPr>
      <w:r>
        <w:rPr>
          <w:spacing w:val="-3"/>
        </w:rPr>
        <w:t>业名单的通知》，武汉生物科技通过复审并取得编号为</w:t>
      </w:r>
      <w:r>
        <w:rPr>
          <w:rFonts w:ascii="宋体" w:hAnsi="宋体" w:cs="宋体" w:eastAsia="宋体" w:hint="default"/>
          <w:spacing w:val="-3"/>
        </w:rPr>
        <w:t>GR201942001760</w:t>
      </w:r>
      <w:r>
        <w:rPr>
          <w:spacing w:val="-3"/>
        </w:rPr>
        <w:t>的高新技术企业证书，</w:t>
      </w:r>
      <w:r>
        <w:rPr>
          <w:rFonts w:ascii="Times New Roman" w:hAnsi="Times New Roman" w:cs="Times New Roman" w:eastAsia="Times New Roman" w:hint="default"/>
          <w:spacing w:val="-3"/>
        </w:rPr>
        <w:t>2019</w:t>
      </w:r>
      <w:r>
        <w:rPr>
          <w:spacing w:val="-3"/>
        </w:rPr>
        <w:t>年按</w:t>
      </w:r>
      <w:r>
        <w:rPr>
          <w:rFonts w:ascii="Times New Roman" w:hAnsi="Times New Roman" w:cs="Times New Roman" w:eastAsia="Times New Roman" w:hint="default"/>
          <w:spacing w:val="-3"/>
        </w:rPr>
        <w:t>15%</w:t>
      </w:r>
      <w:r>
        <w:rPr>
          <w:spacing w:val="-3"/>
        </w:rPr>
        <w:t>的税率征收企业</w:t>
      </w:r>
      <w:r>
        <w:rPr>
          <w:spacing w:val="42"/>
        </w:rPr>
        <w:t> </w:t>
      </w:r>
      <w:r>
        <w:rPr>
          <w:spacing w:val="42"/>
        </w:rPr>
      </w:r>
      <w:r>
        <w:rPr>
          <w:spacing w:val="-3"/>
        </w:rPr>
        <w:t>所得税的税收优惠。</w:t>
      </w:r>
    </w:p>
    <w:p>
      <w:pPr>
        <w:pStyle w:val="BodyText"/>
        <w:spacing w:line="240" w:lineRule="auto" w:before="31"/>
        <w:ind w:left="513" w:right="0"/>
        <w:jc w:val="left"/>
      </w:pPr>
      <w:r>
        <w:rPr/>
        <w:t>（</w:t>
      </w:r>
      <w:r>
        <w:rPr>
          <w:rFonts w:ascii="Times New Roman" w:hAnsi="Times New Roman" w:cs="Times New Roman" w:eastAsia="Times New Roman" w:hint="default"/>
        </w:rPr>
        <w:t>9</w:t>
      </w:r>
      <w:r>
        <w:rPr/>
        <w:t>）重庆医检</w:t>
      </w:r>
    </w:p>
    <w:p>
      <w:pPr>
        <w:pStyle w:val="BodyText"/>
        <w:spacing w:line="300" w:lineRule="auto" w:before="63"/>
        <w:ind w:right="0" w:firstLine="360"/>
        <w:jc w:val="left"/>
      </w:pPr>
      <w:r>
        <w:rPr>
          <w:spacing w:val="-4"/>
        </w:rPr>
        <w:t>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21</w:t>
      </w:r>
      <w:r>
        <w:rPr>
          <w:spacing w:val="-4"/>
        </w:rPr>
        <w:t>日，根据重庆市渝北区发展和改革委员会</w:t>
      </w:r>
      <w:r>
        <w:rPr>
          <w:rFonts w:ascii="Times New Roman" w:hAnsi="Times New Roman" w:cs="Times New Roman" w:eastAsia="Times New Roman" w:hint="default"/>
          <w:spacing w:val="-4"/>
        </w:rPr>
        <w:t>2018-34</w:t>
      </w:r>
      <w:r>
        <w:rPr>
          <w:spacing w:val="-4"/>
        </w:rPr>
        <w:t>号批文，重庆医检主营业务符合西部大开发国家鼓励类</w:t>
      </w:r>
      <w:r>
        <w:rPr>
          <w:w w:val="101"/>
        </w:rPr>
        <w:t> </w:t>
      </w:r>
      <w:r>
        <w:rPr>
          <w:spacing w:val="-3"/>
        </w:rPr>
        <w:t>产业，</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日享受减按</w:t>
      </w:r>
      <w:r>
        <w:rPr>
          <w:rFonts w:ascii="Times New Roman" w:hAnsi="Times New Roman" w:cs="Times New Roman" w:eastAsia="Times New Roman" w:hint="default"/>
          <w:spacing w:val="-3"/>
        </w:rPr>
        <w:t>15%</w:t>
      </w:r>
      <w:r>
        <w:rPr>
          <w:spacing w:val="-3"/>
        </w:rPr>
        <w:t>的税率征收企业所得税的税收优惠。</w:t>
      </w:r>
    </w:p>
    <w:p>
      <w:pPr>
        <w:pStyle w:val="BodyText"/>
        <w:spacing w:line="300" w:lineRule="auto" w:before="13"/>
        <w:ind w:left="513" w:right="1032"/>
        <w:jc w:val="left"/>
      </w:pPr>
      <w:r>
        <w:rPr/>
        <w:t>（</w:t>
      </w:r>
      <w:r>
        <w:rPr>
          <w:rFonts w:ascii="Times New Roman" w:hAnsi="Times New Roman" w:cs="Times New Roman" w:eastAsia="Times New Roman" w:hint="default"/>
        </w:rPr>
        <w:t>10</w:t>
      </w:r>
      <w:r>
        <w:rPr/>
        <w:t>）广州医检</w:t>
      </w:r>
      <w:r>
        <w:rPr>
          <w:w w:val="101"/>
        </w:rPr>
        <w:t> </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11</w:t>
      </w:r>
      <w:r>
        <w:rPr>
          <w:spacing w:val="-2"/>
        </w:rPr>
        <w:t>日，广州医检取得编号为</w:t>
      </w:r>
      <w:r>
        <w:rPr>
          <w:rFonts w:ascii="Times New Roman" w:hAnsi="Times New Roman" w:cs="Times New Roman" w:eastAsia="Times New Roman" w:hint="default"/>
          <w:spacing w:val="-2"/>
        </w:rPr>
        <w:t>GR201744007652</w:t>
      </w:r>
      <w:r>
        <w:rPr>
          <w:spacing w:val="-2"/>
        </w:rPr>
        <w:t>的高新技术企业证书，从</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2019</w:t>
      </w:r>
      <w:r>
        <w:rPr>
          <w:spacing w:val="-2"/>
        </w:rPr>
        <w:t>年享受减按</w:t>
      </w:r>
      <w:r>
        <w:rPr>
          <w:rFonts w:ascii="Times New Roman" w:hAnsi="Times New Roman" w:cs="Times New Roman" w:eastAsia="Times New Roman" w:hint="default"/>
          <w:spacing w:val="-2"/>
        </w:rPr>
        <w:t>15%</w:t>
      </w:r>
      <w:r>
        <w:rPr>
          <w:spacing w:val="-2"/>
        </w:rPr>
        <w:t>的税</w:t>
      </w:r>
      <w:r>
        <w:rPr/>
      </w:r>
    </w:p>
    <w:p>
      <w:pPr>
        <w:pStyle w:val="BodyText"/>
        <w:spacing w:line="240" w:lineRule="auto" w:before="13"/>
        <w:ind w:right="0"/>
        <w:jc w:val="both"/>
      </w:pPr>
      <w:r>
        <w:rPr>
          <w:spacing w:val="-3"/>
        </w:rPr>
        <w:t>率征收企业所得税的税收优惠。</w:t>
      </w:r>
    </w:p>
    <w:p>
      <w:pPr>
        <w:pStyle w:val="BodyText"/>
        <w:spacing w:line="300" w:lineRule="auto" w:before="76"/>
        <w:ind w:left="513" w:right="1032"/>
        <w:jc w:val="left"/>
        <w:rPr>
          <w:rFonts w:ascii="Times New Roman" w:hAnsi="Times New Roman" w:cs="Times New Roman" w:eastAsia="Times New Roman" w:hint="default"/>
        </w:rPr>
      </w:pPr>
      <w:r>
        <w:rPr/>
        <w:t>（</w:t>
      </w:r>
      <w:r>
        <w:rPr>
          <w:rFonts w:ascii="Times New Roman" w:hAnsi="Times New Roman" w:cs="Times New Roman" w:eastAsia="Times New Roman" w:hint="default"/>
        </w:rPr>
        <w:t>11</w:t>
      </w:r>
      <w:r>
        <w:rPr/>
        <w:t>）云南医学</w:t>
      </w:r>
      <w:r>
        <w:rPr>
          <w:w w:val="101"/>
        </w:rPr>
        <w:t> </w:t>
      </w:r>
      <w:r>
        <w:rPr>
          <w:spacing w:val="-3"/>
        </w:rPr>
        <w:t>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24</w:t>
      </w:r>
      <w:r>
        <w:rPr>
          <w:spacing w:val="-3"/>
        </w:rPr>
        <w:t>日，根据昆发改规划</w:t>
      </w:r>
      <w:r>
        <w:rPr>
          <w:rFonts w:ascii="Times New Roman" w:hAnsi="Times New Roman" w:cs="Times New Roman" w:eastAsia="Times New Roman" w:hint="default"/>
          <w:spacing w:val="-3"/>
        </w:rPr>
        <w:t>[2018]249</w:t>
      </w:r>
      <w:r>
        <w:rPr>
          <w:spacing w:val="-3"/>
        </w:rPr>
        <w:t>号批文，云南医学主营业务符合西部大开发国家鼓励类产业，</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p>
    <w:p>
      <w:pPr>
        <w:pStyle w:val="BodyText"/>
        <w:spacing w:line="240" w:lineRule="auto" w:before="13"/>
        <w:ind w:right="0"/>
        <w:jc w:val="both"/>
      </w:pP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日享受减按</w:t>
      </w:r>
      <w:r>
        <w:rPr>
          <w:rFonts w:ascii="Times New Roman" w:hAnsi="Times New Roman" w:cs="Times New Roman" w:eastAsia="Times New Roman" w:hint="default"/>
          <w:spacing w:val="-3"/>
        </w:rPr>
        <w:t>15%</w:t>
      </w:r>
      <w:r>
        <w:rPr>
          <w:spacing w:val="-3"/>
        </w:rPr>
        <w:t>的税率征收企业所得税的税收优惠。</w:t>
      </w:r>
    </w:p>
    <w:p>
      <w:pPr>
        <w:pStyle w:val="BodyText"/>
        <w:spacing w:line="300" w:lineRule="auto" w:before="63"/>
        <w:ind w:left="513" w:right="1032"/>
        <w:jc w:val="left"/>
        <w:rPr>
          <w:rFonts w:ascii="Times New Roman" w:hAnsi="Times New Roman" w:cs="Times New Roman" w:eastAsia="Times New Roman" w:hint="default"/>
        </w:rPr>
      </w:pPr>
      <w:r>
        <w:rPr/>
        <w:t>（</w:t>
      </w:r>
      <w:r>
        <w:rPr>
          <w:rFonts w:ascii="Times New Roman" w:hAnsi="Times New Roman" w:cs="Times New Roman" w:eastAsia="Times New Roman" w:hint="default"/>
        </w:rPr>
        <w:t>12</w:t>
      </w:r>
      <w:r>
        <w:rPr/>
        <w:t>）昆华医检</w:t>
      </w:r>
      <w:r>
        <w:rPr>
          <w:w w:val="101"/>
        </w:rPr>
        <w:t> </w:t>
      </w:r>
      <w:r>
        <w:rPr>
          <w:spacing w:val="-3"/>
        </w:rPr>
        <w:t>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日，根据昆发改规划</w:t>
      </w:r>
      <w:r>
        <w:rPr>
          <w:rFonts w:ascii="Times New Roman" w:hAnsi="Times New Roman" w:cs="Times New Roman" w:eastAsia="Times New Roman" w:hint="default"/>
          <w:spacing w:val="-3"/>
        </w:rPr>
        <w:t>[2018]209</w:t>
      </w:r>
      <w:r>
        <w:rPr>
          <w:spacing w:val="-3"/>
        </w:rPr>
        <w:t>号批文，昆华医检主营业务符合西部大开发国家鼓励类产业，</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p>
    <w:p>
      <w:pPr>
        <w:pStyle w:val="BodyText"/>
        <w:spacing w:line="240" w:lineRule="auto" w:before="13"/>
        <w:ind w:right="0"/>
        <w:jc w:val="both"/>
      </w:pP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日享受减按</w:t>
      </w:r>
      <w:r>
        <w:rPr>
          <w:rFonts w:ascii="Times New Roman" w:hAnsi="Times New Roman" w:cs="Times New Roman" w:eastAsia="Times New Roman" w:hint="default"/>
          <w:spacing w:val="-3"/>
        </w:rPr>
        <w:t>15%</w:t>
      </w:r>
      <w:r>
        <w:rPr>
          <w:spacing w:val="-3"/>
        </w:rPr>
        <w:t>的税率征收企业所得税的税收优惠。</w:t>
      </w:r>
    </w:p>
    <w:p>
      <w:pPr>
        <w:spacing w:line="240" w:lineRule="auto" w:before="0"/>
        <w:rPr>
          <w:rFonts w:ascii="宋体" w:hAnsi="宋体" w:cs="宋体" w:eastAsia="宋体" w:hint="default"/>
          <w:sz w:val="18"/>
          <w:szCs w:val="18"/>
        </w:rPr>
      </w:pPr>
    </w:p>
    <w:p>
      <w:pPr>
        <w:pStyle w:val="Heading4"/>
        <w:spacing w:line="240" w:lineRule="auto" w:before="140"/>
        <w:ind w:left="153" w:right="0"/>
        <w:jc w:val="both"/>
        <w:rPr>
          <w:b w:val="0"/>
          <w:bCs w:val="0"/>
        </w:rPr>
      </w:pPr>
      <w:r>
        <w:rPr/>
        <w:t>增值税优惠政策</w:t>
      </w:r>
      <w:r>
        <w:rPr>
          <w:b w:val="0"/>
          <w:bCs w:val="0"/>
        </w:rPr>
      </w:r>
    </w:p>
    <w:p>
      <w:pPr>
        <w:pStyle w:val="BodyText"/>
        <w:spacing w:line="300" w:lineRule="auto" w:before="76"/>
        <w:ind w:left="513" w:right="1032"/>
        <w:jc w:val="left"/>
      </w:pPr>
      <w:r>
        <w:rPr/>
        <w:t>（</w:t>
      </w:r>
      <w:r>
        <w:rPr>
          <w:rFonts w:ascii="Times New Roman" w:hAnsi="Times New Roman" w:cs="Times New Roman" w:eastAsia="Times New Roman" w:hint="default"/>
        </w:rPr>
        <w:t>1</w:t>
      </w:r>
      <w:r>
        <w:rPr/>
        <w:t>）华大基因</w:t>
      </w:r>
      <w:r>
        <w:rPr>
          <w:spacing w:val="-85"/>
        </w:rPr>
        <w:t> </w:t>
      </w:r>
      <w:r>
        <w:rPr>
          <w:spacing w:val="-85"/>
        </w:rPr>
      </w:r>
      <w:r>
        <w:rPr>
          <w:spacing w:val="-7"/>
        </w:rPr>
        <w:t>根据《深圳市国家税务局增值税、消费税税收优惠备案通知书》（深国税盐减免备［</w:t>
      </w:r>
      <w:r>
        <w:rPr>
          <w:rFonts w:ascii="Times New Roman" w:hAnsi="Times New Roman" w:cs="Times New Roman" w:eastAsia="Times New Roman" w:hint="default"/>
          <w:spacing w:val="-7"/>
        </w:rPr>
        <w:t>2014</w:t>
      </w:r>
      <w:r>
        <w:rPr>
          <w:spacing w:val="-7"/>
        </w:rPr>
        <w:t>］</w:t>
      </w:r>
      <w:r>
        <w:rPr>
          <w:rFonts w:ascii="Times New Roman" w:hAnsi="Times New Roman" w:cs="Times New Roman" w:eastAsia="Times New Roman" w:hint="default"/>
          <w:spacing w:val="-7"/>
        </w:rPr>
        <w:t>0368</w:t>
      </w:r>
      <w:r>
        <w:rPr>
          <w:spacing w:val="-7"/>
        </w:rPr>
        <w:t>号），华大基因已按《关</w:t>
      </w:r>
    </w:p>
    <w:p>
      <w:pPr>
        <w:pStyle w:val="BodyText"/>
        <w:spacing w:line="300" w:lineRule="auto" w:before="13"/>
        <w:ind w:right="1127"/>
        <w:jc w:val="both"/>
      </w:pPr>
      <w:r>
        <w:rPr>
          <w:spacing w:val="-3"/>
        </w:rPr>
        <w:t>于将铁路运输业和邮政业纳入营业税改增值税试点的通知》（财税［</w:t>
      </w:r>
      <w:r>
        <w:rPr>
          <w:rFonts w:ascii="Times New Roman" w:hAnsi="Times New Roman" w:cs="Times New Roman" w:eastAsia="Times New Roman" w:hint="default"/>
          <w:spacing w:val="-3"/>
        </w:rPr>
        <w:t>2013</w:t>
      </w:r>
      <w:r>
        <w:rPr>
          <w:spacing w:val="-3"/>
        </w:rPr>
        <w:t>］</w:t>
      </w:r>
      <w:r>
        <w:rPr>
          <w:rFonts w:ascii="Times New Roman" w:hAnsi="Times New Roman" w:cs="Times New Roman" w:eastAsia="Times New Roman" w:hint="default"/>
          <w:spacing w:val="-3"/>
        </w:rPr>
        <w:t>106</w:t>
      </w:r>
      <w:r>
        <w:rPr>
          <w:spacing w:val="-3"/>
        </w:rPr>
        <w:t>号）的规定在深圳市盐田区国家税务局作备 案登记。该次备案有效期起：</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w:t>
      </w:r>
      <w:r>
        <w:rPr>
          <w:spacing w:val="-3"/>
        </w:rPr>
        <w:t>日，该优惠项目的增值税进项税额为单独核算，进项税额核算方式选择后</w:t>
      </w:r>
      <w:r>
        <w:rPr>
          <w:rFonts w:ascii="Times New Roman" w:hAnsi="Times New Roman" w:cs="Times New Roman" w:eastAsia="Times New Roman" w:hint="default"/>
          <w:spacing w:val="-3"/>
        </w:rPr>
        <w:t>36</w:t>
      </w:r>
      <w:r>
        <w:rPr>
          <w:spacing w:val="-3"/>
        </w:rPr>
        <w:t>个月</w:t>
      </w:r>
      <w:r>
        <w:rPr>
          <w:spacing w:val="83"/>
        </w:rPr>
        <w:t> </w:t>
      </w:r>
      <w:r>
        <w:rPr>
          <w:spacing w:val="-3"/>
        </w:rPr>
        <w:t>内不得变更。</w:t>
      </w:r>
      <w:r>
        <w:rPr>
          <w:rFonts w:ascii="Times New Roman" w:hAnsi="Times New Roman" w:cs="Times New Roman" w:eastAsia="Times New Roman" w:hint="default"/>
          <w:spacing w:val="-3"/>
        </w:rPr>
        <w:t>2019</w:t>
      </w:r>
      <w:r>
        <w:rPr>
          <w:spacing w:val="-3"/>
        </w:rPr>
        <w:t>年华大基因对该优惠项目核算方式未发生变更。</w:t>
      </w:r>
    </w:p>
    <w:p>
      <w:pPr>
        <w:pStyle w:val="BodyText"/>
        <w:spacing w:line="300" w:lineRule="auto" w:before="13"/>
        <w:ind w:left="513" w:right="1032"/>
        <w:jc w:val="left"/>
      </w:pPr>
      <w:r>
        <w:rPr/>
        <w:t>（</w:t>
      </w:r>
      <w:r>
        <w:rPr>
          <w:rFonts w:ascii="Times New Roman" w:hAnsi="Times New Roman" w:cs="Times New Roman" w:eastAsia="Times New Roman" w:hint="default"/>
        </w:rPr>
        <w:t>2</w:t>
      </w:r>
      <w:r>
        <w:rPr/>
        <w:t>）华大科技</w:t>
      </w:r>
      <w:r>
        <w:rPr>
          <w:spacing w:val="-85"/>
        </w:rPr>
        <w:t> </w:t>
      </w:r>
      <w:r>
        <w:rPr>
          <w:spacing w:val="-85"/>
        </w:rPr>
      </w:r>
      <w:r>
        <w:rPr>
          <w:spacing w:val="-3"/>
        </w:rPr>
        <w:t>根据《深圳市国家税务局增值税、消费税税收优惠备案通知书》（深国税盐减免备</w:t>
      </w:r>
      <w:r>
        <w:rPr>
          <w:rFonts w:ascii="Times New Roman" w:hAnsi="Times New Roman" w:cs="Times New Roman" w:eastAsia="Times New Roman" w:hint="default"/>
          <w:spacing w:val="-3"/>
        </w:rPr>
        <w:t>[2012]0220</w:t>
      </w:r>
      <w:r>
        <w:rPr>
          <w:spacing w:val="-3"/>
        </w:rPr>
        <w:t>号），华大科技已按《关</w:t>
      </w:r>
    </w:p>
    <w:p>
      <w:pPr>
        <w:pStyle w:val="BodyText"/>
        <w:spacing w:line="300" w:lineRule="auto" w:before="13"/>
        <w:ind w:right="1122"/>
        <w:jc w:val="both"/>
      </w:pPr>
      <w:r>
        <w:rPr>
          <w:spacing w:val="-3"/>
        </w:rPr>
        <w:t>于在上海市开展交通运输业和部分现代服务业营业税改征增值税试点的通知》（财税</w:t>
      </w:r>
      <w:r>
        <w:rPr>
          <w:rFonts w:ascii="Times New Roman" w:hAnsi="Times New Roman" w:cs="Times New Roman" w:eastAsia="Times New Roman" w:hint="default"/>
          <w:spacing w:val="-3"/>
        </w:rPr>
        <w:t>[2011]111</w:t>
      </w:r>
      <w:r>
        <w:rPr>
          <w:spacing w:val="-3"/>
        </w:rPr>
        <w:t>号）、《关于在北京等</w:t>
      </w:r>
      <w:r>
        <w:rPr>
          <w:rFonts w:ascii="Times New Roman" w:hAnsi="Times New Roman" w:cs="Times New Roman" w:eastAsia="Times New Roman" w:hint="default"/>
          <w:spacing w:val="-3"/>
        </w:rPr>
        <w:t>8</w:t>
      </w:r>
      <w:r>
        <w:rPr>
          <w:spacing w:val="-3"/>
        </w:rPr>
        <w:t>省市</w:t>
      </w:r>
      <w:r>
        <w:rPr>
          <w:spacing w:val="52"/>
        </w:rPr>
        <w:t> </w:t>
      </w:r>
      <w:r>
        <w:rPr>
          <w:spacing w:val="-3"/>
        </w:rPr>
        <w:t>开展交通运输业和部分现代服务业营业税改征增值税试点的通知》（财税</w:t>
      </w:r>
      <w:r>
        <w:rPr>
          <w:rFonts w:ascii="Times New Roman" w:hAnsi="Times New Roman" w:cs="Times New Roman" w:eastAsia="Times New Roman" w:hint="default"/>
          <w:spacing w:val="-3"/>
        </w:rPr>
        <w:t>[2012]71</w:t>
      </w:r>
      <w:r>
        <w:rPr>
          <w:spacing w:val="-3"/>
        </w:rPr>
        <w:t>号）的规定，在深圳市盐田区国家税务局</w:t>
      </w:r>
      <w:r>
        <w:rPr>
          <w:spacing w:val="55"/>
        </w:rPr>
        <w:t> </w:t>
      </w:r>
      <w:r>
        <w:rPr>
          <w:spacing w:val="55"/>
        </w:rPr>
      </w:r>
      <w:r>
        <w:rPr>
          <w:spacing w:val="-4"/>
        </w:rPr>
        <w:t>作备案登记，该优惠项目的增值税进项税额为单独核算，进项税额核算方式选择后</w:t>
      </w:r>
      <w:r>
        <w:rPr>
          <w:rFonts w:ascii="Times New Roman" w:hAnsi="Times New Roman" w:cs="Times New Roman" w:eastAsia="Times New Roman" w:hint="default"/>
          <w:spacing w:val="-4"/>
        </w:rPr>
        <w:t>36</w:t>
      </w:r>
      <w:r>
        <w:rPr>
          <w:spacing w:val="-4"/>
        </w:rPr>
        <w:t>个月内不得变更。</w:t>
      </w:r>
      <w:r>
        <w:rPr>
          <w:rFonts w:ascii="Times New Roman" w:hAnsi="Times New Roman" w:cs="Times New Roman" w:eastAsia="Times New Roman" w:hint="default"/>
          <w:spacing w:val="-4"/>
        </w:rPr>
        <w:t>2019</w:t>
      </w:r>
      <w:r>
        <w:rPr>
          <w:spacing w:val="-4"/>
        </w:rPr>
        <w:t>年华大科技对该</w:t>
      </w:r>
      <w:r>
        <w:rPr>
          <w:spacing w:val="56"/>
        </w:rPr>
        <w:t> </w:t>
      </w:r>
      <w:r>
        <w:rPr>
          <w:spacing w:val="56"/>
        </w:rPr>
      </w:r>
      <w:r>
        <w:rPr>
          <w:spacing w:val="-3"/>
        </w:rPr>
        <w:t>优惠项目核算方式未发生变更。</w:t>
      </w:r>
    </w:p>
    <w:p>
      <w:pPr>
        <w:pStyle w:val="BodyText"/>
        <w:spacing w:line="240" w:lineRule="auto" w:before="31"/>
        <w:ind w:left="513" w:right="0"/>
        <w:jc w:val="left"/>
      </w:pPr>
      <w:r>
        <w:rPr/>
        <w:t>（</w:t>
      </w:r>
      <w:r>
        <w:rPr>
          <w:rFonts w:ascii="Times New Roman" w:hAnsi="Times New Roman" w:cs="Times New Roman" w:eastAsia="Times New Roman" w:hint="default"/>
        </w:rPr>
        <w:t>3</w:t>
      </w:r>
      <w:r>
        <w:rPr/>
        <w:t>）深圳临检</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6"/>
        <w:ind w:right="1122" w:firstLine="360"/>
        <w:jc w:val="both"/>
      </w:pPr>
      <w:r>
        <w:rPr>
          <w:spacing w:val="-3"/>
        </w:rPr>
        <w:t>根据《深圳市国家税务局增值税、消费税税收优惠备案通知书》（深国税盐减免备</w:t>
      </w:r>
      <w:r>
        <w:rPr>
          <w:rFonts w:ascii="Times New Roman" w:hAnsi="Times New Roman" w:cs="Times New Roman" w:eastAsia="Times New Roman" w:hint="default"/>
          <w:spacing w:val="-3"/>
        </w:rPr>
        <w:t>[2016]0067</w:t>
      </w:r>
      <w:r>
        <w:rPr>
          <w:spacing w:val="-3"/>
        </w:rPr>
        <w:t>号），深圳临检已按《财</w:t>
      </w:r>
      <w:r>
        <w:rPr>
          <w:w w:val="101"/>
        </w:rPr>
        <w:t> </w:t>
      </w:r>
      <w:r>
        <w:rPr/>
        <w:t>政部 </w:t>
      </w:r>
      <w:r>
        <w:rPr>
          <w:spacing w:val="-3"/>
        </w:rPr>
        <w:t>国家税务总局关于全面推开营业税改征增值税试点的通知》（财税</w:t>
      </w:r>
      <w:r>
        <w:rPr>
          <w:rFonts w:ascii="Times New Roman" w:hAnsi="Times New Roman" w:cs="Times New Roman" w:eastAsia="Times New Roman" w:hint="default"/>
          <w:spacing w:val="-3"/>
        </w:rPr>
        <w:t>[2016] </w:t>
      </w:r>
      <w:r>
        <w:rPr>
          <w:rFonts w:ascii="Times New Roman" w:hAnsi="Times New Roman" w:cs="Times New Roman" w:eastAsia="Times New Roman" w:hint="default"/>
        </w:rPr>
        <w:t>36</w:t>
      </w:r>
      <w:r>
        <w:rPr/>
        <w:t>号），于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日在深圳市国家税务</w:t>
      </w:r>
      <w:r>
        <w:rPr>
          <w:spacing w:val="-48"/>
        </w:rPr>
        <w:t> </w:t>
      </w:r>
      <w:r>
        <w:rPr>
          <w:spacing w:val="-48"/>
        </w:rPr>
      </w:r>
      <w:r>
        <w:rPr>
          <w:spacing w:val="-4"/>
        </w:rPr>
        <w:t>局作备案登记，深圳临检自</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w:t>
      </w:r>
      <w:r>
        <w:rPr>
          <w:spacing w:val="-4"/>
        </w:rPr>
        <w:t>日起提供的医疗服务免征增值税。该优惠项目的增值税进项税额为单独核算，进项税</w:t>
      </w:r>
      <w:r>
        <w:rPr>
          <w:spacing w:val="54"/>
        </w:rPr>
        <w:t> </w:t>
      </w:r>
      <w:r>
        <w:rPr>
          <w:spacing w:val="54"/>
        </w:rPr>
      </w:r>
      <w:r>
        <w:rPr>
          <w:spacing w:val="-3"/>
        </w:rPr>
        <w:t>额核算方式选择后</w:t>
      </w:r>
      <w:r>
        <w:rPr>
          <w:rFonts w:ascii="Times New Roman" w:hAnsi="Times New Roman" w:cs="Times New Roman" w:eastAsia="Times New Roman" w:hint="default"/>
          <w:spacing w:val="-3"/>
        </w:rPr>
        <w:t>36</w:t>
      </w:r>
      <w:r>
        <w:rPr>
          <w:spacing w:val="-3"/>
        </w:rPr>
        <w:t>个月内不得变更。</w:t>
      </w:r>
      <w:r>
        <w:rPr>
          <w:rFonts w:ascii="Times New Roman" w:hAnsi="Times New Roman" w:cs="Times New Roman" w:eastAsia="Times New Roman" w:hint="default"/>
          <w:spacing w:val="-3"/>
        </w:rPr>
        <w:t>2019</w:t>
      </w:r>
      <w:r>
        <w:rPr>
          <w:spacing w:val="-3"/>
        </w:rPr>
        <w:t>年深圳临检对该优惠项目的核算方式未发生变更。</w:t>
      </w:r>
    </w:p>
    <w:p>
      <w:pPr>
        <w:pStyle w:val="BodyText"/>
        <w:spacing w:line="300" w:lineRule="auto" w:before="13"/>
        <w:ind w:left="513" w:right="1032"/>
        <w:jc w:val="left"/>
      </w:pPr>
      <w:r>
        <w:rPr/>
        <w:t>（</w:t>
      </w:r>
      <w:r>
        <w:rPr>
          <w:rFonts w:ascii="Times New Roman" w:hAnsi="Times New Roman" w:cs="Times New Roman" w:eastAsia="Times New Roman" w:hint="default"/>
        </w:rPr>
        <w:t>4</w:t>
      </w:r>
      <w:r>
        <w:rPr/>
        <w:t>）本溪医检</w:t>
      </w:r>
      <w:r>
        <w:rPr>
          <w:spacing w:val="-85"/>
        </w:rPr>
        <w:t> </w:t>
      </w:r>
      <w:r>
        <w:rPr>
          <w:spacing w:val="-85"/>
        </w:rPr>
      </w:r>
      <w:r>
        <w:rPr>
          <w:spacing w:val="-4"/>
          <w:w w:val="101"/>
        </w:rPr>
        <w:t>根据本溪高新技术产业开发区国家税务局</w:t>
      </w:r>
      <w:r>
        <w:rPr>
          <w:rFonts w:ascii="Times New Roman" w:hAnsi="Times New Roman" w:cs="Times New Roman" w:eastAsia="Times New Roman" w:hint="default"/>
          <w:spacing w:val="-4"/>
          <w:w w:val="101"/>
        </w:rPr>
        <w:t>2017</w:t>
      </w:r>
      <w:r>
        <w:rPr>
          <w:spacing w:val="-4"/>
          <w:w w:val="101"/>
        </w:rPr>
        <w:t>年</w:t>
      </w:r>
      <w:r>
        <w:rPr>
          <w:rFonts w:ascii="Times New Roman" w:hAnsi="Times New Roman" w:cs="Times New Roman" w:eastAsia="Times New Roman" w:hint="default"/>
          <w:spacing w:val="-4"/>
          <w:w w:val="101"/>
        </w:rPr>
        <w:t>12</w:t>
      </w:r>
      <w:r>
        <w:rPr>
          <w:spacing w:val="-4"/>
          <w:w w:val="101"/>
        </w:rPr>
        <w:t>月</w:t>
      </w:r>
      <w:r>
        <w:rPr>
          <w:rFonts w:ascii="Times New Roman" w:hAnsi="Times New Roman" w:cs="Times New Roman" w:eastAsia="Times New Roman" w:hint="default"/>
          <w:spacing w:val="-4"/>
          <w:w w:val="101"/>
        </w:rPr>
        <w:t>20</w:t>
      </w:r>
      <w:r>
        <w:rPr>
          <w:spacing w:val="-4"/>
          <w:w w:val="101"/>
        </w:rPr>
        <w:t>日出具的纳税人减免税备案登记表，本溪医检自</w:t>
      </w:r>
      <w:r>
        <w:rPr>
          <w:rFonts w:ascii="Times New Roman" w:hAnsi="Times New Roman" w:cs="Times New Roman" w:eastAsia="Times New Roman" w:hint="default"/>
          <w:spacing w:val="-4"/>
          <w:w w:val="101"/>
        </w:rPr>
        <w:t>2018</w:t>
      </w:r>
      <w:r>
        <w:rPr>
          <w:spacing w:val="-4"/>
          <w:w w:val="101"/>
        </w:rPr>
        <w:t>年</w:t>
      </w:r>
      <w:r>
        <w:rPr>
          <w:rFonts w:ascii="Times New Roman" w:hAnsi="Times New Roman" w:cs="Times New Roman" w:eastAsia="Times New Roman" w:hint="default"/>
          <w:spacing w:val="-4"/>
          <w:w w:val="101"/>
        </w:rPr>
        <w:t>1</w:t>
      </w:r>
      <w:r>
        <w:rPr>
          <w:spacing w:val="-4"/>
          <w:w w:val="101"/>
        </w:rPr>
        <w:t>月</w:t>
      </w:r>
      <w:r>
        <w:rPr>
          <w:rFonts w:ascii="Times New Roman" w:hAnsi="Times New Roman" w:cs="Times New Roman" w:eastAsia="Times New Roman" w:hint="default"/>
          <w:spacing w:val="-4"/>
          <w:w w:val="101"/>
        </w:rPr>
        <w:t>1</w:t>
      </w:r>
      <w:r>
        <w:rPr>
          <w:spacing w:val="-4"/>
          <w:w w:val="101"/>
        </w:rPr>
        <w:t>日起</w:t>
      </w:r>
      <w:r>
        <w:rPr/>
      </w:r>
    </w:p>
    <w:p>
      <w:pPr>
        <w:pStyle w:val="BodyText"/>
        <w:spacing w:line="300" w:lineRule="auto" w:before="13"/>
        <w:ind w:right="0"/>
        <w:jc w:val="left"/>
      </w:pPr>
      <w:r>
        <w:rPr>
          <w:spacing w:val="-4"/>
          <w:w w:val="101"/>
        </w:rPr>
        <w:t>至</w:t>
      </w:r>
      <w:r>
        <w:rPr>
          <w:rFonts w:ascii="Times New Roman" w:hAnsi="Times New Roman" w:cs="Times New Roman" w:eastAsia="Times New Roman" w:hint="default"/>
          <w:spacing w:val="-4"/>
          <w:w w:val="101"/>
        </w:rPr>
        <w:t>2018</w:t>
      </w:r>
      <w:r>
        <w:rPr>
          <w:spacing w:val="-4"/>
          <w:w w:val="101"/>
        </w:rPr>
        <w:t>年</w:t>
      </w:r>
      <w:r>
        <w:rPr>
          <w:rFonts w:ascii="Times New Roman" w:hAnsi="Times New Roman" w:cs="Times New Roman" w:eastAsia="Times New Roman" w:hint="default"/>
          <w:spacing w:val="-4"/>
          <w:w w:val="101"/>
        </w:rPr>
        <w:t>12</w:t>
      </w:r>
      <w:r>
        <w:rPr>
          <w:spacing w:val="-4"/>
          <w:w w:val="101"/>
        </w:rPr>
        <w:t>月</w:t>
      </w:r>
      <w:r>
        <w:rPr>
          <w:rFonts w:ascii="Times New Roman" w:hAnsi="Times New Roman" w:cs="Times New Roman" w:eastAsia="Times New Roman" w:hint="default"/>
          <w:spacing w:val="-4"/>
          <w:w w:val="101"/>
        </w:rPr>
        <w:t>31</w:t>
      </w:r>
      <w:r>
        <w:rPr>
          <w:spacing w:val="-4"/>
          <w:w w:val="101"/>
        </w:rPr>
        <w:t>日止提供医疗服务免征增值税。根据本溪高新技术产业开发区国家税务局</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04</w:t>
      </w:r>
      <w:r>
        <w:rPr>
          <w:spacing w:val="-4"/>
          <w:w w:val="101"/>
        </w:rPr>
        <w:t>月</w:t>
      </w:r>
      <w:r>
        <w:rPr>
          <w:rFonts w:ascii="Times New Roman" w:hAnsi="Times New Roman" w:cs="Times New Roman" w:eastAsia="Times New Roman" w:hint="default"/>
          <w:spacing w:val="-4"/>
          <w:w w:val="101"/>
        </w:rPr>
        <w:t>03</w:t>
      </w:r>
      <w:r>
        <w:rPr>
          <w:spacing w:val="-4"/>
          <w:w w:val="101"/>
        </w:rPr>
        <w:t>日出具的纳税人减免</w:t>
      </w:r>
      <w:r>
        <w:rPr>
          <w:spacing w:val="-62"/>
          <w:w w:val="101"/>
        </w:rPr>
        <w:t> </w:t>
      </w:r>
      <w:r>
        <w:rPr>
          <w:spacing w:val="-62"/>
          <w:w w:val="101"/>
        </w:rPr>
      </w:r>
      <w:r>
        <w:rPr>
          <w:spacing w:val="-3"/>
        </w:rPr>
        <w:t>税备案登记表，本溪医检自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日止提供医疗服务免征增值税。</w:t>
      </w:r>
    </w:p>
    <w:p>
      <w:pPr>
        <w:pStyle w:val="BodyText"/>
        <w:spacing w:line="240" w:lineRule="auto" w:before="13"/>
        <w:ind w:left="513" w:right="0"/>
        <w:jc w:val="left"/>
      </w:pPr>
      <w:r>
        <w:rPr/>
        <w:t>（</w:t>
      </w:r>
      <w:r>
        <w:rPr>
          <w:rFonts w:ascii="Times New Roman" w:hAnsi="Times New Roman" w:cs="Times New Roman" w:eastAsia="Times New Roman" w:hint="default"/>
        </w:rPr>
        <w:t>5</w:t>
      </w:r>
      <w:r>
        <w:rPr/>
        <w:t>）广州医检</w:t>
      </w:r>
    </w:p>
    <w:p>
      <w:pPr>
        <w:pStyle w:val="BodyText"/>
        <w:spacing w:line="300" w:lineRule="auto" w:before="63"/>
        <w:ind w:right="1122" w:firstLine="360"/>
        <w:jc w:val="both"/>
      </w:pPr>
      <w:r>
        <w:rPr/>
        <w:t>根据《广州市番禺区国家税务局税务事项通知书》（穗番国税</w:t>
      </w:r>
      <w:r>
        <w:rPr>
          <w:spacing w:val="57"/>
        </w:rPr>
        <w:t> </w:t>
      </w:r>
      <w:r>
        <w:rPr/>
        <w:t>税通</w:t>
      </w:r>
      <w:r>
        <w:rPr>
          <w:rFonts w:ascii="Times New Roman" w:hAnsi="Times New Roman" w:cs="Times New Roman" w:eastAsia="Times New Roman" w:hint="default"/>
        </w:rPr>
        <w:t>[2016]50681</w:t>
      </w:r>
      <w:r>
        <w:rPr/>
        <w:t>号），广州医检于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日在广</w:t>
      </w:r>
      <w:r>
        <w:rPr>
          <w:w w:val="101"/>
        </w:rPr>
        <w:t> </w:t>
      </w:r>
      <w:r>
        <w:rPr>
          <w:spacing w:val="-4"/>
        </w:rPr>
        <w:t>州市番禺区国家税务局备案登记，广州医检自</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w:t>
      </w:r>
      <w:r>
        <w:rPr>
          <w:spacing w:val="-4"/>
        </w:rPr>
        <w:t>日起提供的医疗服务免征增值税。</w:t>
      </w:r>
      <w:r>
        <w:rPr>
          <w:rFonts w:ascii="Times New Roman" w:hAnsi="Times New Roman" w:cs="Times New Roman" w:eastAsia="Times New Roman" w:hint="default"/>
          <w:spacing w:val="-4"/>
        </w:rPr>
        <w:t>2019</w:t>
      </w:r>
      <w:r>
        <w:rPr>
          <w:spacing w:val="-4"/>
        </w:rPr>
        <w:t>年广州医检对该优惠项目的</w:t>
      </w:r>
      <w:r>
        <w:rPr>
          <w:spacing w:val="64"/>
        </w:rPr>
        <w:t> </w:t>
      </w:r>
      <w:r>
        <w:rPr>
          <w:spacing w:val="64"/>
        </w:rPr>
      </w:r>
      <w:r>
        <w:rPr/>
        <w:t>核算方式未发生变更。</w:t>
      </w:r>
    </w:p>
    <w:p>
      <w:pPr>
        <w:pStyle w:val="BodyText"/>
        <w:spacing w:line="300" w:lineRule="auto" w:before="31"/>
        <w:ind w:left="513" w:right="1032"/>
        <w:jc w:val="left"/>
      </w:pPr>
      <w:r>
        <w:rPr/>
        <w:t>（</w:t>
      </w:r>
      <w:r>
        <w:rPr>
          <w:rFonts w:ascii="Times New Roman" w:hAnsi="Times New Roman" w:cs="Times New Roman" w:eastAsia="Times New Roman" w:hint="default"/>
        </w:rPr>
        <w:t>6</w:t>
      </w:r>
      <w:r>
        <w:rPr/>
        <w:t>）南京医检</w:t>
      </w:r>
      <w:r>
        <w:rPr>
          <w:spacing w:val="-85"/>
        </w:rPr>
        <w:t> </w:t>
      </w:r>
      <w:r>
        <w:rPr>
          <w:spacing w:val="-85"/>
        </w:rPr>
      </w:r>
      <w:r>
        <w:rPr>
          <w:spacing w:val="-3"/>
        </w:rPr>
        <w:t>根据南京市建邺区国家税务局</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17</w:t>
      </w:r>
      <w:r>
        <w:rPr>
          <w:spacing w:val="-3"/>
        </w:rPr>
        <w:t>日出具的纳税人减免税备案登记表，南京医检自</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日起提供的医疗</w:t>
      </w:r>
    </w:p>
    <w:p>
      <w:pPr>
        <w:pStyle w:val="BodyText"/>
        <w:spacing w:line="240" w:lineRule="auto" w:before="13"/>
        <w:ind w:right="0"/>
        <w:jc w:val="left"/>
      </w:pPr>
      <w:r>
        <w:rPr>
          <w:spacing w:val="-3"/>
        </w:rPr>
        <w:t>服务免征增值税。</w:t>
      </w:r>
      <w:r>
        <w:rPr>
          <w:rFonts w:ascii="Times New Roman" w:hAnsi="Times New Roman" w:cs="Times New Roman" w:eastAsia="Times New Roman" w:hint="default"/>
          <w:spacing w:val="-3"/>
        </w:rPr>
        <w:t>2019</w:t>
      </w:r>
      <w:r>
        <w:rPr>
          <w:spacing w:val="-3"/>
        </w:rPr>
        <w:t>年南京医检对该优惠项目的核算方式未发生变更。</w:t>
      </w:r>
    </w:p>
    <w:p>
      <w:pPr>
        <w:pStyle w:val="BodyText"/>
        <w:spacing w:line="300" w:lineRule="auto" w:before="63"/>
        <w:ind w:left="513" w:right="1032"/>
        <w:jc w:val="left"/>
        <w:rPr>
          <w:rFonts w:ascii="Times New Roman" w:hAnsi="Times New Roman" w:cs="Times New Roman" w:eastAsia="Times New Roman" w:hint="default"/>
        </w:rPr>
      </w:pPr>
      <w:r>
        <w:rPr/>
        <w:t>（</w:t>
      </w:r>
      <w:r>
        <w:rPr>
          <w:rFonts w:ascii="Times New Roman" w:hAnsi="Times New Roman" w:cs="Times New Roman" w:eastAsia="Times New Roman" w:hint="default"/>
        </w:rPr>
        <w:t>7</w:t>
      </w:r>
      <w:r>
        <w:rPr/>
        <w:t>）天津医检</w:t>
      </w:r>
      <w:r>
        <w:rPr>
          <w:spacing w:val="-85"/>
        </w:rPr>
        <w:t> </w:t>
      </w:r>
      <w:r>
        <w:rPr>
          <w:spacing w:val="-85"/>
        </w:rPr>
      </w:r>
      <w:r>
        <w:rPr>
          <w:spacing w:val="-4"/>
          <w:w w:val="101"/>
        </w:rPr>
        <w:t>根据天津市保税区国家税务局于</w:t>
      </w:r>
      <w:r>
        <w:rPr>
          <w:rFonts w:ascii="Times New Roman" w:hAnsi="Times New Roman" w:cs="Times New Roman" w:eastAsia="Times New Roman" w:hint="default"/>
          <w:spacing w:val="-4"/>
          <w:w w:val="101"/>
        </w:rPr>
        <w:t>2018</w:t>
      </w:r>
      <w:r>
        <w:rPr>
          <w:spacing w:val="-4"/>
          <w:w w:val="101"/>
        </w:rPr>
        <w:t>年</w:t>
      </w:r>
      <w:r>
        <w:rPr>
          <w:rFonts w:ascii="Times New Roman" w:hAnsi="Times New Roman" w:cs="Times New Roman" w:eastAsia="Times New Roman" w:hint="default"/>
          <w:spacing w:val="-4"/>
          <w:w w:val="101"/>
        </w:rPr>
        <w:t>12</w:t>
      </w:r>
      <w:r>
        <w:rPr>
          <w:spacing w:val="-4"/>
          <w:w w:val="101"/>
        </w:rPr>
        <w:t>月</w:t>
      </w:r>
      <w:r>
        <w:rPr>
          <w:rFonts w:ascii="Times New Roman" w:hAnsi="Times New Roman" w:cs="Times New Roman" w:eastAsia="Times New Roman" w:hint="default"/>
          <w:spacing w:val="-4"/>
          <w:w w:val="101"/>
        </w:rPr>
        <w:t>27</w:t>
      </w:r>
      <w:r>
        <w:rPr>
          <w:spacing w:val="-4"/>
          <w:w w:val="101"/>
        </w:rPr>
        <w:t>日出具的纳税人减免税备案登记表，天津医检自</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w:t>
      </w:r>
      <w:r>
        <w:rPr>
          <w:spacing w:val="-4"/>
          <w:w w:val="101"/>
        </w:rPr>
        <w:t>月</w:t>
      </w:r>
      <w:r>
        <w:rPr>
          <w:rFonts w:ascii="Times New Roman" w:hAnsi="Times New Roman" w:cs="Times New Roman" w:eastAsia="Times New Roman" w:hint="default"/>
          <w:spacing w:val="-4"/>
          <w:w w:val="101"/>
        </w:rPr>
        <w:t>1</w:t>
      </w:r>
      <w:r>
        <w:rPr>
          <w:spacing w:val="-4"/>
          <w:w w:val="101"/>
        </w:rPr>
        <w:t>日至</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11</w:t>
      </w:r>
      <w:r>
        <w:rPr>
          <w:rFonts w:ascii="Times New Roman" w:hAnsi="Times New Roman" w:cs="Times New Roman" w:eastAsia="Times New Roman" w:hint="default"/>
        </w:rPr>
      </w:r>
    </w:p>
    <w:p>
      <w:pPr>
        <w:pStyle w:val="BodyText"/>
        <w:spacing w:line="240" w:lineRule="auto" w:before="13"/>
        <w:ind w:right="0"/>
        <w:jc w:val="left"/>
      </w:pPr>
      <w:r>
        <w:rPr>
          <w:spacing w:val="-3"/>
        </w:rPr>
        <w:t>月</w:t>
      </w:r>
      <w:r>
        <w:rPr>
          <w:rFonts w:ascii="Times New Roman" w:hAnsi="Times New Roman" w:cs="Times New Roman" w:eastAsia="Times New Roman" w:hint="default"/>
          <w:spacing w:val="-3"/>
        </w:rPr>
        <w:t>30</w:t>
      </w:r>
      <w:r>
        <w:rPr>
          <w:spacing w:val="-3"/>
        </w:rPr>
        <w:t>日止提供的医疗服务免征增值税。</w:t>
      </w:r>
    </w:p>
    <w:p>
      <w:pPr>
        <w:pStyle w:val="BodyText"/>
        <w:spacing w:line="300" w:lineRule="auto" w:before="63"/>
        <w:ind w:left="513" w:right="1032"/>
        <w:jc w:val="left"/>
      </w:pPr>
      <w:r>
        <w:rPr/>
        <w:t>（</w:t>
      </w:r>
      <w:r>
        <w:rPr>
          <w:rFonts w:ascii="Times New Roman" w:hAnsi="Times New Roman" w:cs="Times New Roman" w:eastAsia="Times New Roman" w:hint="default"/>
        </w:rPr>
        <w:t>8</w:t>
      </w:r>
      <w:r>
        <w:rPr/>
        <w:t>）武汉医检</w:t>
      </w:r>
      <w:r>
        <w:rPr>
          <w:spacing w:val="-85"/>
        </w:rPr>
        <w:t> </w:t>
      </w:r>
      <w:r>
        <w:rPr>
          <w:spacing w:val="-85"/>
        </w:rPr>
      </w:r>
      <w:r>
        <w:rPr>
          <w:spacing w:val="-3"/>
        </w:rPr>
        <w:t>根据武汉市东湖新技术开发区国家税务局</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12</w:t>
      </w:r>
      <w:r>
        <w:rPr>
          <w:spacing w:val="-3"/>
        </w:rPr>
        <w:t>日出具的纳税人减免税备案登记表，武汉医检自</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日起</w:t>
      </w:r>
      <w:r>
        <w:rPr/>
      </w:r>
    </w:p>
    <w:p>
      <w:pPr>
        <w:pStyle w:val="BodyText"/>
        <w:spacing w:line="240" w:lineRule="auto" w:before="13"/>
        <w:ind w:right="0"/>
        <w:jc w:val="left"/>
      </w:pPr>
      <w:r>
        <w:rPr>
          <w:spacing w:val="-3"/>
        </w:rPr>
        <w:t>提供的医疗服务免征增值税。</w:t>
      </w:r>
      <w:r>
        <w:rPr>
          <w:rFonts w:ascii="Times New Roman" w:hAnsi="Times New Roman" w:cs="Times New Roman" w:eastAsia="Times New Roman" w:hint="default"/>
          <w:spacing w:val="-3"/>
        </w:rPr>
        <w:t>2019</w:t>
      </w:r>
      <w:r>
        <w:rPr>
          <w:spacing w:val="-3"/>
        </w:rPr>
        <w:t>年武汉医检对该优惠项目的核算方式未发生变更。</w:t>
      </w:r>
    </w:p>
    <w:p>
      <w:pPr>
        <w:pStyle w:val="BodyText"/>
        <w:spacing w:line="300" w:lineRule="auto" w:before="63"/>
        <w:ind w:left="513" w:right="1032"/>
        <w:jc w:val="left"/>
      </w:pPr>
      <w:r>
        <w:rPr/>
        <w:t>（</w:t>
      </w:r>
      <w:r>
        <w:rPr>
          <w:rFonts w:ascii="Times New Roman" w:hAnsi="Times New Roman" w:cs="Times New Roman" w:eastAsia="Times New Roman" w:hint="default"/>
        </w:rPr>
        <w:t>9</w:t>
      </w:r>
      <w:r>
        <w:rPr/>
        <w:t>）优康门诊</w:t>
      </w:r>
      <w:r>
        <w:rPr>
          <w:spacing w:val="-85"/>
        </w:rPr>
        <w:t> </w:t>
      </w:r>
      <w:r>
        <w:rPr>
          <w:spacing w:val="-85"/>
        </w:rPr>
      </w:r>
      <w:r>
        <w:rPr>
          <w:spacing w:val="-3"/>
        </w:rPr>
        <w:t>根据《深圳市国家税务局增值税、消费税税收优惠备案通知书》（深国税盐减免备</w:t>
      </w:r>
      <w:r>
        <w:rPr>
          <w:rFonts w:ascii="Times New Roman" w:hAnsi="Times New Roman" w:cs="Times New Roman" w:eastAsia="Times New Roman" w:hint="default"/>
          <w:spacing w:val="-3"/>
        </w:rPr>
        <w:t>[2016]0068</w:t>
      </w:r>
      <w:r>
        <w:rPr>
          <w:spacing w:val="-3"/>
        </w:rPr>
        <w:t>号），优康门诊于</w:t>
      </w:r>
      <w:r>
        <w:rPr>
          <w:rFonts w:ascii="Times New Roman" w:hAnsi="Times New Roman" w:cs="Times New Roman" w:eastAsia="Times New Roman" w:hint="default"/>
          <w:spacing w:val="-3"/>
        </w:rPr>
        <w:t>2016</w:t>
      </w:r>
      <w:r>
        <w:rPr>
          <w:spacing w:val="-3"/>
        </w:rPr>
        <w:t>年</w:t>
      </w:r>
    </w:p>
    <w:p>
      <w:pPr>
        <w:pStyle w:val="BodyText"/>
        <w:spacing w:line="240" w:lineRule="auto" w:before="13"/>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5</w:t>
      </w:r>
      <w:r>
        <w:rPr>
          <w:spacing w:val="-4"/>
        </w:rPr>
        <w:t>日在深圳市国家税务局作备案登记，优康门诊自</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w:t>
      </w:r>
      <w:r>
        <w:rPr>
          <w:spacing w:val="-4"/>
        </w:rPr>
        <w:t>日起申请的医疗卫生机构提供的医疗服务免征增值税。</w:t>
      </w:r>
      <w:r>
        <w:rPr>
          <w:rFonts w:ascii="Times New Roman" w:hAnsi="Times New Roman" w:cs="Times New Roman" w:eastAsia="Times New Roman" w:hint="default"/>
          <w:spacing w:val="-4"/>
        </w:rPr>
        <w:t>2019</w:t>
      </w:r>
    </w:p>
    <w:p>
      <w:pPr>
        <w:pStyle w:val="BodyText"/>
        <w:spacing w:line="240" w:lineRule="auto" w:before="63"/>
        <w:ind w:right="0"/>
        <w:jc w:val="left"/>
      </w:pPr>
      <w:r>
        <w:rPr>
          <w:spacing w:val="-3"/>
        </w:rPr>
        <w:t>年优康门诊对该优惠项目的核算方式未发生变更。</w:t>
      </w:r>
    </w:p>
    <w:p>
      <w:pPr>
        <w:pStyle w:val="BodyText"/>
        <w:spacing w:line="300" w:lineRule="auto" w:before="77"/>
        <w:ind w:left="513" w:right="1032"/>
        <w:jc w:val="left"/>
        <w:rPr>
          <w:rFonts w:ascii="Times New Roman" w:hAnsi="Times New Roman" w:cs="Times New Roman" w:eastAsia="Times New Roman" w:hint="default"/>
        </w:rPr>
      </w:pPr>
      <w:r>
        <w:rPr/>
        <w:t>（</w:t>
      </w:r>
      <w:r>
        <w:rPr>
          <w:rFonts w:ascii="Times New Roman" w:hAnsi="Times New Roman" w:cs="Times New Roman" w:eastAsia="Times New Roman" w:hint="default"/>
        </w:rPr>
        <w:t>10</w:t>
      </w:r>
      <w:r>
        <w:rPr/>
        <w:t>）长垣医检</w:t>
      </w:r>
      <w:r>
        <w:rPr>
          <w:w w:val="101"/>
        </w:rPr>
        <w:t> </w:t>
      </w:r>
      <w:r>
        <w:rPr>
          <w:spacing w:val="-2"/>
        </w:rPr>
        <w:t>根据河南省长垣县国家税务局</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日出具的纳税人减免税备案登记表，长垣医检自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p>
    <w:p>
      <w:pPr>
        <w:pStyle w:val="BodyText"/>
        <w:spacing w:line="240" w:lineRule="auto" w:before="13"/>
        <w:ind w:right="0"/>
        <w:jc w:val="left"/>
      </w:pPr>
      <w:r>
        <w:rPr>
          <w:spacing w:val="-3"/>
        </w:rPr>
        <w:t>月</w:t>
      </w:r>
      <w:r>
        <w:rPr>
          <w:rFonts w:ascii="Times New Roman" w:hAnsi="Times New Roman" w:cs="Times New Roman" w:eastAsia="Times New Roman" w:hint="default"/>
          <w:spacing w:val="-3"/>
        </w:rPr>
        <w:t>31</w:t>
      </w:r>
      <w:r>
        <w:rPr>
          <w:spacing w:val="-3"/>
        </w:rPr>
        <w:t>日止提供的医疗服务免征增值税。</w:t>
      </w:r>
    </w:p>
    <w:p>
      <w:pPr>
        <w:pStyle w:val="BodyText"/>
        <w:spacing w:line="300" w:lineRule="auto" w:before="63"/>
        <w:ind w:left="513" w:right="1032"/>
        <w:jc w:val="left"/>
      </w:pPr>
      <w:r>
        <w:rPr/>
        <w:t>（</w:t>
      </w:r>
      <w:r>
        <w:rPr>
          <w:rFonts w:ascii="Times New Roman" w:hAnsi="Times New Roman" w:cs="Times New Roman" w:eastAsia="Times New Roman" w:hint="default"/>
        </w:rPr>
        <w:t>11</w:t>
      </w:r>
      <w:r>
        <w:rPr/>
        <w:t>）重庆医检</w:t>
      </w:r>
      <w:r>
        <w:rPr>
          <w:w w:val="101"/>
        </w:rPr>
        <w:t> </w:t>
      </w:r>
      <w:r>
        <w:rPr>
          <w:spacing w:val="-3"/>
        </w:rPr>
        <w:t>根据重庆市渝北区国家税务局</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27</w:t>
      </w:r>
      <w:r>
        <w:rPr>
          <w:spacing w:val="-3"/>
        </w:rPr>
        <w:t>日出具的纳税人减免税备案登记表，重庆医检自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w:t>
      </w:r>
      <w:r>
        <w:rPr>
          <w:spacing w:val="-3"/>
        </w:rPr>
        <w:t>日起提供的医疗</w:t>
      </w:r>
    </w:p>
    <w:p>
      <w:pPr>
        <w:pStyle w:val="BodyText"/>
        <w:spacing w:line="240" w:lineRule="auto" w:before="13"/>
        <w:ind w:right="0"/>
        <w:jc w:val="left"/>
      </w:pPr>
      <w:r>
        <w:rPr>
          <w:spacing w:val="-3"/>
        </w:rPr>
        <w:t>服务免征增值税。</w:t>
      </w:r>
      <w:r>
        <w:rPr>
          <w:rFonts w:ascii="Times New Roman" w:hAnsi="Times New Roman" w:cs="Times New Roman" w:eastAsia="Times New Roman" w:hint="default"/>
          <w:spacing w:val="-3"/>
        </w:rPr>
        <w:t>2019</w:t>
      </w:r>
      <w:r>
        <w:rPr>
          <w:spacing w:val="-3"/>
        </w:rPr>
        <w:t>年重庆医检对该优惠项目的核算方式未发生变更。</w:t>
      </w:r>
    </w:p>
    <w:p>
      <w:pPr>
        <w:pStyle w:val="BodyText"/>
        <w:spacing w:line="300" w:lineRule="auto" w:before="63"/>
        <w:ind w:left="513" w:right="1032"/>
        <w:jc w:val="left"/>
        <w:rPr>
          <w:rFonts w:ascii="Times New Roman" w:hAnsi="Times New Roman" w:cs="Times New Roman" w:eastAsia="Times New Roman" w:hint="default"/>
        </w:rPr>
      </w:pPr>
      <w:r>
        <w:rPr/>
        <w:t>（</w:t>
      </w:r>
      <w:r>
        <w:rPr>
          <w:rFonts w:ascii="Times New Roman" w:hAnsi="Times New Roman" w:cs="Times New Roman" w:eastAsia="Times New Roman" w:hint="default"/>
        </w:rPr>
        <w:t>12</w:t>
      </w:r>
      <w:r>
        <w:rPr/>
        <w:t>）安徽医检</w:t>
      </w:r>
      <w:r>
        <w:rPr>
          <w:w w:val="101"/>
        </w:rPr>
        <w:t> </w:t>
      </w:r>
      <w:r>
        <w:rPr>
          <w:spacing w:val="-2"/>
        </w:rPr>
        <w:t>根据安徽省太和县国家税务局</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日出具的纳税人减免税备案登记表，安徽医检自</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p>
    <w:p>
      <w:pPr>
        <w:pStyle w:val="BodyText"/>
        <w:spacing w:line="240" w:lineRule="auto" w:before="13"/>
        <w:ind w:right="0"/>
        <w:jc w:val="left"/>
      </w:pPr>
      <w:r>
        <w:rPr>
          <w:spacing w:val="-3"/>
        </w:rPr>
        <w:t>月</w:t>
      </w:r>
      <w:r>
        <w:rPr>
          <w:rFonts w:ascii="Times New Roman" w:hAnsi="Times New Roman" w:cs="Times New Roman" w:eastAsia="Times New Roman" w:hint="default"/>
          <w:spacing w:val="-3"/>
        </w:rPr>
        <w:t>31</w:t>
      </w:r>
      <w:r>
        <w:rPr>
          <w:spacing w:val="-3"/>
        </w:rPr>
        <w:t>日止提供医疗服务免征增值税。</w:t>
      </w:r>
    </w:p>
    <w:p>
      <w:pPr>
        <w:pStyle w:val="BodyText"/>
        <w:spacing w:line="300" w:lineRule="auto" w:before="63"/>
        <w:ind w:left="513" w:right="1032"/>
        <w:jc w:val="left"/>
      </w:pPr>
      <w:r>
        <w:rPr/>
        <w:t>（</w:t>
      </w:r>
      <w:r>
        <w:rPr>
          <w:rFonts w:ascii="Times New Roman" w:hAnsi="Times New Roman" w:cs="Times New Roman" w:eastAsia="Times New Roman" w:hint="default"/>
        </w:rPr>
        <w:t>13</w:t>
      </w:r>
      <w:r>
        <w:rPr/>
        <w:t>）昆华医检</w:t>
      </w:r>
      <w:r>
        <w:rPr>
          <w:w w:val="101"/>
        </w:rPr>
        <w:t> </w:t>
      </w:r>
      <w:r>
        <w:rPr>
          <w:spacing w:val="-3"/>
        </w:rPr>
        <w:t>根据昆明市高新技术产业开发区国家税务局</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日出具的纳税人减免税备案登记表，昆华医检自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w:t>
      </w:r>
    </w:p>
    <w:p>
      <w:pPr>
        <w:pStyle w:val="BodyText"/>
        <w:spacing w:line="240" w:lineRule="auto" w:before="13"/>
        <w:ind w:right="0"/>
        <w:jc w:val="left"/>
      </w:pPr>
      <w:r>
        <w:rPr/>
        <w:t>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日止提供医疗服务免征增值税。</w:t>
      </w:r>
    </w:p>
    <w:p>
      <w:pPr>
        <w:pStyle w:val="BodyText"/>
        <w:spacing w:line="300" w:lineRule="auto" w:before="63"/>
        <w:ind w:left="51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14</w:t>
      </w:r>
      <w:r>
        <w:rPr/>
        <w:t>）上海医检</w:t>
      </w:r>
      <w:r>
        <w:rPr>
          <w:w w:val="101"/>
        </w:rPr>
        <w:t> </w:t>
      </w:r>
      <w:r>
        <w:rPr>
          <w:spacing w:val="-4"/>
          <w:w w:val="101"/>
        </w:rPr>
        <w:t>根据上海市浦东新区国家税务局</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w:t>
      </w:r>
      <w:r>
        <w:rPr>
          <w:spacing w:val="-4"/>
          <w:w w:val="101"/>
        </w:rPr>
        <w:t>月</w:t>
      </w:r>
      <w:r>
        <w:rPr>
          <w:rFonts w:ascii="Times New Roman" w:hAnsi="Times New Roman" w:cs="Times New Roman" w:eastAsia="Times New Roman" w:hint="default"/>
          <w:spacing w:val="-4"/>
          <w:w w:val="101"/>
        </w:rPr>
        <w:t>3</w:t>
      </w:r>
      <w:r>
        <w:rPr>
          <w:spacing w:val="-4"/>
          <w:w w:val="101"/>
        </w:rPr>
        <w:t>日出具的纳税人减免税备案登记表，上海医检自</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1</w:t>
      </w:r>
      <w:r>
        <w:rPr>
          <w:spacing w:val="-4"/>
          <w:w w:val="101"/>
        </w:rPr>
        <w:t>月</w:t>
      </w:r>
      <w:r>
        <w:rPr>
          <w:rFonts w:ascii="Times New Roman" w:hAnsi="Times New Roman" w:cs="Times New Roman" w:eastAsia="Times New Roman" w:hint="default"/>
          <w:spacing w:val="-4"/>
          <w:w w:val="101"/>
        </w:rPr>
        <w:t>1</w:t>
      </w:r>
      <w:r>
        <w:rPr>
          <w:spacing w:val="-4"/>
          <w:w w:val="101"/>
        </w:rPr>
        <w:t>日起至</w:t>
      </w:r>
      <w:r>
        <w:rPr>
          <w:rFonts w:ascii="Times New Roman" w:hAnsi="Times New Roman" w:cs="Times New Roman" w:eastAsia="Times New Roman" w:hint="default"/>
          <w:spacing w:val="-4"/>
          <w:w w:val="101"/>
        </w:rPr>
        <w:t>2021</w:t>
      </w:r>
      <w:r>
        <w:rPr>
          <w:spacing w:val="-4"/>
          <w:w w:val="101"/>
        </w:rPr>
        <w:t>年</w:t>
      </w:r>
      <w:r>
        <w:rPr>
          <w:rFonts w:ascii="Times New Roman" w:hAnsi="Times New Roman" w:cs="Times New Roman" w:eastAsia="Times New Roman" w:hint="default"/>
          <w:spacing w:val="-4"/>
          <w:w w:val="101"/>
        </w:rPr>
        <w:t>12</w:t>
      </w:r>
      <w:r>
        <w:rPr>
          <w:rFonts w:ascii="Times New Roman" w:hAnsi="Times New Roman" w:cs="Times New Roman" w:eastAsia="Times New Roman" w:hint="default"/>
        </w:rPr>
      </w:r>
    </w:p>
    <w:p>
      <w:pPr>
        <w:pStyle w:val="BodyText"/>
        <w:spacing w:line="240" w:lineRule="auto" w:before="13"/>
        <w:ind w:right="0"/>
        <w:jc w:val="left"/>
      </w:pPr>
      <w:r>
        <w:rPr>
          <w:spacing w:val="-3"/>
        </w:rPr>
        <w:t>月</w:t>
      </w:r>
      <w:r>
        <w:rPr>
          <w:rFonts w:ascii="Times New Roman" w:hAnsi="Times New Roman" w:cs="Times New Roman" w:eastAsia="Times New Roman" w:hint="default"/>
          <w:spacing w:val="-3"/>
        </w:rPr>
        <w:t>31</w:t>
      </w:r>
      <w:r>
        <w:rPr>
          <w:spacing w:val="-3"/>
        </w:rPr>
        <w:t>日止，提供医疗服务免征增值税。</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bookmarkStart w:name="3、其他" w:id="221"/>
      <w:bookmarkEnd w:id="221"/>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七、合并财务报表项目注释" w:id="222"/>
      <w:bookmarkEnd w:id="222"/>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23"/>
      <w:bookmarkEnd w:id="22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73,276.67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72,707.74</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708,159,277.81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974,386,878.03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27,094,172.57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95,601,223.46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735,326,727.05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1,070,060,809.23</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226,808,616.71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439,579,575.80</w:t>
            </w:r>
          </w:p>
        </w:tc>
      </w:tr>
      <w:tr>
        <w:trPr>
          <w:trHeight w:val="716"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80" w:firstLine="720"/>
              <w:jc w:val="left"/>
              <w:rPr>
                <w:rFonts w:ascii="宋体" w:hAnsi="宋体" w:cs="宋体" w:eastAsia="宋体" w:hint="default"/>
                <w:sz w:val="18"/>
                <w:szCs w:val="18"/>
              </w:rPr>
            </w:pPr>
            <w:r>
              <w:rPr>
                <w:rFonts w:ascii="宋体" w:hAnsi="宋体" w:cs="宋体" w:eastAsia="宋体" w:hint="default"/>
                <w:spacing w:val="-3"/>
                <w:sz w:val="18"/>
                <w:szCs w:val="18"/>
              </w:rPr>
              <w:t>因抵押、质押或冻结等对使用</w:t>
            </w:r>
            <w:r>
              <w:rPr>
                <w:rFonts w:ascii="宋体" w:hAnsi="宋体" w:cs="宋体" w:eastAsia="宋体" w:hint="default"/>
                <w:w w:val="101"/>
                <w:sz w:val="18"/>
                <w:szCs w:val="18"/>
              </w:rPr>
              <w:t> </w:t>
            </w:r>
            <w:r>
              <w:rPr>
                <w:rFonts w:ascii="宋体" w:hAnsi="宋体" w:cs="宋体" w:eastAsia="宋体" w:hint="default"/>
                <w:sz w:val="18"/>
                <w:szCs w:val="18"/>
              </w:rPr>
              <w:t>有限制的款项总额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9,843,205.60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79,388,168.31</w:t>
            </w:r>
          </w:p>
        </w:tc>
      </w:tr>
    </w:tbl>
    <w:p>
      <w:pPr>
        <w:pStyle w:val="BodyText"/>
        <w:spacing w:line="240" w:lineRule="auto" w:before="53"/>
        <w:ind w:right="0"/>
        <w:jc w:val="left"/>
      </w:pPr>
      <w:r>
        <w:rPr/>
        <w:t>其他说明</w:t>
      </w:r>
    </w:p>
    <w:p>
      <w:pPr>
        <w:pStyle w:val="BodyText"/>
        <w:spacing w:line="300" w:lineRule="auto" w:before="115"/>
        <w:ind w:right="1131" w:firstLine="360"/>
        <w:jc w:val="both"/>
      </w:pPr>
      <w:r>
        <w:rPr>
          <w:spacing w:val="-6"/>
        </w:rPr>
        <w:t>（</w:t>
      </w:r>
      <w:r>
        <w:rPr>
          <w:rFonts w:ascii="Times New Roman" w:hAnsi="Times New Roman" w:cs="Times New Roman" w:eastAsia="Times New Roman" w:hint="default"/>
          <w:spacing w:val="-6"/>
        </w:rPr>
        <w:t>1</w:t>
      </w:r>
      <w:r>
        <w:rPr>
          <w:spacing w:val="-6"/>
        </w:rPr>
        <w:t>）于</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日，公司其他货币资金人民币余额主要包含以下事项：人民币</w:t>
      </w:r>
      <w:r>
        <w:rPr>
          <w:rFonts w:ascii="Times New Roman" w:hAnsi="Times New Roman" w:cs="Times New Roman" w:eastAsia="Times New Roman" w:hint="default"/>
          <w:spacing w:val="-6"/>
        </w:rPr>
        <w:t>9,864,006.67</w:t>
      </w:r>
      <w:r>
        <w:rPr>
          <w:spacing w:val="-6"/>
        </w:rPr>
        <w:t>元（</w:t>
      </w:r>
      <w:r>
        <w:rPr>
          <w:rFonts w:ascii="Times New Roman" w:hAnsi="Times New Roman" w:cs="Times New Roman" w:eastAsia="Times New Roman" w:hint="default"/>
          <w:spacing w:val="-6"/>
        </w:rPr>
        <w:t>2018 </w:t>
      </w:r>
      <w:r>
        <w:rPr/>
        <w:t>年</w:t>
      </w:r>
      <w:r>
        <w:rPr>
          <w:spacing w:val="58"/>
        </w:rPr>
        <w:t> </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spacing w:val="-5"/>
          <w:w w:val="101"/>
        </w:rPr>
        <w:t> </w:t>
      </w:r>
      <w:r>
        <w:rPr>
          <w:spacing w:val="-2"/>
        </w:rPr>
        <w:t>人民币</w:t>
      </w:r>
      <w:r>
        <w:rPr>
          <w:rFonts w:ascii="Times New Roman" w:hAnsi="Times New Roman" w:cs="Times New Roman" w:eastAsia="Times New Roman" w:hint="default"/>
          <w:spacing w:val="-2"/>
        </w:rPr>
        <w:t>79,388,168.31</w:t>
      </w:r>
      <w:r>
        <w:rPr>
          <w:spacing w:val="-2"/>
        </w:rPr>
        <w:t>元）为银行保证金及利息收入，人民币</w:t>
      </w:r>
      <w:r>
        <w:rPr>
          <w:rFonts w:ascii="Times New Roman" w:hAnsi="Times New Roman" w:cs="Times New Roman" w:eastAsia="Times New Roman" w:hint="default"/>
          <w:spacing w:val="-2"/>
        </w:rPr>
        <w:t>17,135,706.71</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16,113,434.85</w:t>
      </w:r>
      <w:r>
        <w:rPr>
          <w:spacing w:val="-2"/>
        </w:rPr>
        <w:t>元）为</w:t>
      </w:r>
      <w:r>
        <w:rPr>
          <w:spacing w:val="56"/>
        </w:rPr>
        <w:t> </w:t>
      </w:r>
      <w:r>
        <w:rPr>
          <w:spacing w:val="56"/>
        </w:rPr>
      </w:r>
      <w:r>
        <w:rPr/>
        <w:t>证券户金额，人民币</w:t>
      </w:r>
      <w:r>
        <w:rPr>
          <w:rFonts w:ascii="Times New Roman" w:hAnsi="Times New Roman" w:cs="Times New Roman" w:eastAsia="Times New Roman" w:hint="default"/>
        </w:rPr>
        <w:t>94,459.19</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99,620.30</w:t>
      </w:r>
      <w:r>
        <w:rPr/>
        <w:t>元）为其他货币资金。</w:t>
      </w:r>
    </w:p>
    <w:p>
      <w:pPr>
        <w:pStyle w:val="BodyText"/>
        <w:spacing w:line="240" w:lineRule="auto" w:before="13"/>
        <w:ind w:left="513" w:right="0"/>
        <w:jc w:val="left"/>
      </w:pPr>
      <w:r>
        <w:rPr/>
        <w:t>（</w:t>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日，公司的使用权受到限制的货币资金为人民币</w:t>
      </w:r>
      <w:r>
        <w:rPr>
          <w:rFonts w:ascii="Times New Roman" w:hAnsi="Times New Roman" w:cs="Times New Roman" w:eastAsia="Times New Roman" w:hint="default"/>
        </w:rPr>
        <w:t>9,843,205.60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p>
    <w:p>
      <w:pPr>
        <w:pStyle w:val="BodyText"/>
        <w:spacing w:line="240" w:lineRule="auto" w:before="63"/>
        <w:ind w:right="0"/>
        <w:jc w:val="left"/>
      </w:pPr>
      <w:r>
        <w:rPr>
          <w:rFonts w:ascii="Times New Roman" w:hAnsi="Times New Roman" w:cs="Times New Roman" w:eastAsia="Times New Roman" w:hint="default"/>
          <w:spacing w:val="-3"/>
        </w:rPr>
        <w:t>79,388,168.31</w:t>
      </w:r>
      <w:r>
        <w:rPr>
          <w:spacing w:val="-3"/>
        </w:rPr>
        <w:t>元），参见第十二节财务报告</w:t>
      </w:r>
      <w:r>
        <w:rPr>
          <w:rFonts w:ascii="Times New Roman" w:hAnsi="Times New Roman" w:cs="Times New Roman" w:eastAsia="Times New Roman" w:hint="default"/>
          <w:spacing w:val="-3"/>
        </w:rPr>
        <w:t>“</w:t>
      </w:r>
      <w:r>
        <w:rPr>
          <w:spacing w:val="-3"/>
        </w:rPr>
        <w:t>七、合并财务报表项目注释</w:t>
      </w:r>
      <w:r>
        <w:rPr>
          <w:rFonts w:ascii="Times New Roman" w:hAnsi="Times New Roman" w:cs="Times New Roman" w:eastAsia="Times New Roman" w:hint="default"/>
          <w:spacing w:val="-3"/>
        </w:rPr>
        <w:t>”</w:t>
      </w:r>
      <w:r>
        <w:rPr>
          <w:spacing w:val="-3"/>
        </w:rPr>
        <w:t>中的</w:t>
      </w:r>
      <w:r>
        <w:rPr>
          <w:rFonts w:ascii="Times New Roman" w:hAnsi="Times New Roman" w:cs="Times New Roman" w:eastAsia="Times New Roman" w:hint="default"/>
          <w:spacing w:val="-3"/>
        </w:rPr>
        <w:t>“55</w:t>
      </w:r>
      <w:r>
        <w:rPr>
          <w:spacing w:val="-3"/>
        </w:rPr>
        <w:t>、所有权或使用权受到限制的资产</w:t>
      </w:r>
      <w:r>
        <w:rPr>
          <w:rFonts w:ascii="Times New Roman" w:hAnsi="Times New Roman" w:cs="Times New Roman" w:eastAsia="Times New Roman" w:hint="default"/>
          <w:spacing w:val="-3"/>
        </w:rPr>
        <w:t>”</w:t>
      </w:r>
      <w:r>
        <w:rPr>
          <w:spacing w:val="-3"/>
        </w:rPr>
        <w:t>。</w:t>
      </w:r>
    </w:p>
    <w:p>
      <w:pPr>
        <w:pStyle w:val="BodyText"/>
        <w:spacing w:line="240" w:lineRule="auto" w:before="63"/>
        <w:ind w:left="513" w:right="0"/>
        <w:jc w:val="left"/>
        <w:rPr>
          <w:rFonts w:ascii="Times New Roman" w:hAnsi="Times New Roman" w:cs="Times New Roman" w:eastAsia="Times New Roman" w:hint="default"/>
        </w:rPr>
      </w:pPr>
      <w:r>
        <w:rPr>
          <w:w w:val="101"/>
        </w:rPr>
        <w:t>（</w:t>
      </w:r>
      <w:r>
        <w:rPr>
          <w:rFonts w:ascii="Times New Roman" w:hAnsi="Times New Roman" w:cs="Times New Roman" w:eastAsia="Times New Roman" w:hint="default"/>
          <w:w w:val="101"/>
        </w:rPr>
        <w:t>3</w:t>
      </w:r>
      <w:r>
        <w:rPr>
          <w:spacing w:val="-68"/>
          <w:w w:val="101"/>
        </w:rPr>
        <w:t>）</w:t>
      </w:r>
      <w:r>
        <w:rPr>
          <w:spacing w:val="-5"/>
          <w:w w:val="101"/>
        </w:rPr>
        <w:t>于</w:t>
      </w:r>
      <w:r>
        <w:rPr>
          <w:rFonts w:ascii="Times New Roman" w:hAnsi="Times New Roman" w:cs="Times New Roman" w:eastAsia="Times New Roman" w:hint="default"/>
          <w:w w:val="101"/>
        </w:rPr>
        <w:t>201</w:t>
      </w:r>
      <w:r>
        <w:rPr>
          <w:rFonts w:ascii="Times New Roman" w:hAnsi="Times New Roman" w:cs="Times New Roman" w:eastAsia="Times New Roman" w:hint="default"/>
          <w:spacing w:val="-5"/>
          <w:w w:val="101"/>
        </w:rPr>
        <w:t>9</w:t>
      </w:r>
      <w:r>
        <w:rPr>
          <w:w w:val="101"/>
        </w:rPr>
        <w:t>年</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2</w:t>
      </w:r>
      <w:r>
        <w:rPr>
          <w:w w:val="101"/>
        </w:rPr>
        <w:t>月</w:t>
      </w:r>
      <w:r>
        <w:rPr>
          <w:rFonts w:ascii="Times New Roman" w:hAnsi="Times New Roman" w:cs="Times New Roman" w:eastAsia="Times New Roman" w:hint="default"/>
          <w:w w:val="101"/>
        </w:rPr>
        <w:t>3</w:t>
      </w:r>
      <w:r>
        <w:rPr>
          <w:rFonts w:ascii="Times New Roman" w:hAnsi="Times New Roman" w:cs="Times New Roman" w:eastAsia="Times New Roman" w:hint="default"/>
          <w:spacing w:val="-5"/>
          <w:w w:val="101"/>
        </w:rPr>
        <w:t>1</w:t>
      </w:r>
      <w:r>
        <w:rPr>
          <w:w w:val="101"/>
        </w:rPr>
        <w:t>日</w:t>
      </w:r>
      <w:r>
        <w:rPr>
          <w:spacing w:val="-73"/>
          <w:w w:val="101"/>
        </w:rPr>
        <w:t>，</w:t>
      </w:r>
      <w:r>
        <w:rPr>
          <w:w w:val="101"/>
        </w:rPr>
        <w:t>公</w:t>
      </w:r>
      <w:r>
        <w:rPr>
          <w:spacing w:val="-5"/>
          <w:w w:val="101"/>
        </w:rPr>
        <w:t>司</w:t>
      </w:r>
      <w:r>
        <w:rPr>
          <w:w w:val="101"/>
        </w:rPr>
        <w:t>存</w:t>
      </w:r>
      <w:r>
        <w:rPr>
          <w:spacing w:val="-5"/>
          <w:w w:val="101"/>
        </w:rPr>
        <w:t>放</w:t>
      </w:r>
      <w:r>
        <w:rPr>
          <w:w w:val="101"/>
        </w:rPr>
        <w:t>于</w:t>
      </w:r>
      <w:r>
        <w:rPr>
          <w:spacing w:val="-5"/>
          <w:w w:val="101"/>
        </w:rPr>
        <w:t>境</w:t>
      </w:r>
      <w:r>
        <w:rPr>
          <w:w w:val="101"/>
        </w:rPr>
        <w:t>外</w:t>
      </w:r>
      <w:r>
        <w:rPr>
          <w:spacing w:val="-5"/>
          <w:w w:val="101"/>
        </w:rPr>
        <w:t>的</w:t>
      </w:r>
      <w:r>
        <w:rPr>
          <w:w w:val="101"/>
        </w:rPr>
        <w:t>货</w:t>
      </w:r>
      <w:r>
        <w:rPr>
          <w:spacing w:val="-5"/>
          <w:w w:val="101"/>
        </w:rPr>
        <w:t>币</w:t>
      </w:r>
      <w:r>
        <w:rPr>
          <w:w w:val="101"/>
        </w:rPr>
        <w:t>资</w:t>
      </w:r>
      <w:r>
        <w:rPr>
          <w:spacing w:val="-5"/>
          <w:w w:val="101"/>
        </w:rPr>
        <w:t>金</w:t>
      </w:r>
      <w:r>
        <w:rPr>
          <w:w w:val="101"/>
        </w:rPr>
        <w:t>为</w:t>
      </w:r>
      <w:r>
        <w:rPr>
          <w:spacing w:val="-5"/>
          <w:w w:val="101"/>
        </w:rPr>
        <w:t>人</w:t>
      </w:r>
      <w:r>
        <w:rPr>
          <w:w w:val="101"/>
        </w:rPr>
        <w:t>民</w:t>
      </w:r>
      <w:r>
        <w:rPr>
          <w:spacing w:val="1"/>
          <w:w w:val="101"/>
        </w:rPr>
        <w:t>币</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26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8</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8</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61</w:t>
      </w:r>
      <w:r>
        <w:rPr>
          <w:rFonts w:ascii="Times New Roman" w:hAnsi="Times New Roman" w:cs="Times New Roman" w:eastAsia="Times New Roman" w:hint="default"/>
          <w:spacing w:val="-5"/>
          <w:w w:val="101"/>
        </w:rPr>
        <w:t>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7</w:t>
      </w:r>
      <w:r>
        <w:rPr>
          <w:rFonts w:ascii="Times New Roman" w:hAnsi="Times New Roman" w:cs="Times New Roman" w:eastAsia="Times New Roman" w:hint="default"/>
          <w:spacing w:val="-5"/>
          <w:w w:val="101"/>
        </w:rPr>
        <w:t>1</w:t>
      </w:r>
      <w:r>
        <w:rPr>
          <w:spacing w:val="-68"/>
          <w:w w:val="101"/>
        </w:rPr>
        <w:t>元</w:t>
      </w:r>
      <w:r>
        <w:rPr>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5"/>
          <w:w w:val="101"/>
        </w:rPr>
        <w:t>8</w:t>
      </w:r>
      <w:r>
        <w:rPr>
          <w:w w:val="101"/>
        </w:rPr>
        <w:t>年</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2</w:t>
      </w:r>
      <w:r>
        <w:rPr>
          <w:w w:val="101"/>
        </w:rPr>
        <w:t>月</w:t>
      </w:r>
      <w:r>
        <w:rPr>
          <w:rFonts w:ascii="Times New Roman" w:hAnsi="Times New Roman" w:cs="Times New Roman" w:eastAsia="Times New Roman" w:hint="default"/>
          <w:w w:val="101"/>
        </w:rPr>
        <w:t>3</w:t>
      </w:r>
      <w:r>
        <w:rPr>
          <w:rFonts w:ascii="Times New Roman" w:hAnsi="Times New Roman" w:cs="Times New Roman" w:eastAsia="Times New Roman" w:hint="default"/>
          <w:spacing w:val="-5"/>
          <w:w w:val="101"/>
        </w:rPr>
        <w:t>1</w:t>
      </w:r>
      <w:r>
        <w:rPr>
          <w:w w:val="101"/>
        </w:rPr>
        <w:t>日</w:t>
      </w:r>
      <w:r>
        <w:rPr>
          <w:spacing w:val="-68"/>
          <w:w w:val="101"/>
        </w:rPr>
        <w:t>：</w:t>
      </w:r>
      <w:r>
        <w:rPr>
          <w:spacing w:val="-5"/>
          <w:w w:val="101"/>
        </w:rPr>
        <w:t>人</w:t>
      </w:r>
      <w:r>
        <w:rPr>
          <w:w w:val="101"/>
        </w:rPr>
        <w:t>民</w:t>
      </w:r>
      <w:r>
        <w:rPr>
          <w:spacing w:val="-5"/>
          <w:w w:val="101"/>
        </w:rPr>
        <w:t>币</w:t>
      </w:r>
      <w:r>
        <w:rPr>
          <w:rFonts w:ascii="Times New Roman" w:hAnsi="Times New Roman" w:cs="Times New Roman" w:eastAsia="Times New Roman" w:hint="default"/>
          <w:w w:val="101"/>
        </w:rPr>
        <w:t>43</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57</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w w:val="101"/>
        </w:rPr>
        <w:t>75</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80</w:t>
      </w:r>
      <w:r>
        <w:rPr>
          <w:rFonts w:ascii="Times New Roman" w:hAnsi="Times New Roman" w:cs="Times New Roman" w:eastAsia="Times New Roman" w:hint="default"/>
        </w:rPr>
      </w:r>
    </w:p>
    <w:p>
      <w:pPr>
        <w:pStyle w:val="BodyText"/>
        <w:spacing w:line="240" w:lineRule="auto" w:before="63"/>
        <w:ind w:right="0"/>
        <w:jc w:val="left"/>
      </w:pPr>
      <w:r>
        <w:rPr/>
        <w:t>元）。</w:t>
      </w:r>
    </w:p>
    <w:p>
      <w:pPr>
        <w:pStyle w:val="BodyText"/>
        <w:spacing w:line="300" w:lineRule="auto" w:before="76"/>
        <w:ind w:right="1131" w:firstLine="360"/>
        <w:jc w:val="both"/>
      </w:pPr>
      <w:r>
        <w:rPr>
          <w:spacing w:val="-3"/>
        </w:rPr>
        <w:t>（</w:t>
      </w:r>
      <w:r>
        <w:rPr>
          <w:rFonts w:ascii="Times New Roman" w:hAnsi="Times New Roman" w:cs="Times New Roman" w:eastAsia="Times New Roman" w:hint="default"/>
          <w:spacing w:val="-3"/>
        </w:rPr>
        <w:t>4</w:t>
      </w:r>
      <w:r>
        <w:rPr>
          <w:spacing w:val="-3"/>
        </w:rPr>
        <w:t>）银行活期存款按照银行活期存款利率取得利息收入。短期定期存款的存款期分为</w:t>
      </w:r>
      <w:r>
        <w:rPr>
          <w:rFonts w:ascii="Times New Roman" w:hAnsi="Times New Roman" w:cs="Times New Roman" w:eastAsia="Times New Roman" w:hint="default"/>
          <w:spacing w:val="-3"/>
        </w:rPr>
        <w:t>1</w:t>
      </w:r>
      <w:r>
        <w:rPr>
          <w:spacing w:val="-3"/>
        </w:rPr>
        <w:t>个月至</w:t>
      </w:r>
      <w:r>
        <w:rPr>
          <w:rFonts w:ascii="Times New Roman" w:hAnsi="Times New Roman" w:cs="Times New Roman" w:eastAsia="Times New Roman" w:hint="default"/>
          <w:spacing w:val="-3"/>
        </w:rPr>
        <w:t>3</w:t>
      </w:r>
      <w:r>
        <w:rPr>
          <w:spacing w:val="-3"/>
        </w:rPr>
        <w:t>个月不等，依公司的现</w:t>
      </w:r>
      <w:r>
        <w:rPr>
          <w:w w:val="101"/>
        </w:rPr>
        <w:t> </w:t>
      </w:r>
      <w:r>
        <w:rPr>
          <w:spacing w:val="-3"/>
        </w:rPr>
        <w:t>金需求而定，并按照相应的银行定期存款利率取得利息收入。</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交易性金融资产" w:id="224"/>
      <w:bookmarkEnd w:id="224"/>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482,220,115.07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456,226,227.15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482,220,115.07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456,226,227.15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482,220,115.07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456,226,227.15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7"/>
        <w:rPr>
          <w:rFonts w:ascii="宋体" w:hAnsi="宋体" w:cs="宋体" w:eastAsia="宋体" w:hint="default"/>
          <w:sz w:val="25"/>
          <w:szCs w:val="25"/>
        </w:rPr>
      </w:pPr>
    </w:p>
    <w:p>
      <w:pPr>
        <w:pStyle w:val="Heading3"/>
        <w:spacing w:line="240" w:lineRule="auto"/>
        <w:ind w:left="140" w:right="-5"/>
        <w:jc w:val="left"/>
        <w:rPr>
          <w:b w:val="0"/>
          <w:bCs w:val="0"/>
        </w:rPr>
      </w:pPr>
      <w:r>
        <w:rPr/>
        <w:pict>
          <v:group style="position:absolute;margin-left:70.584pt;margin-top:-.336309pt;width:701pt;height:.1pt;mso-position-horizontal-relative:page;mso-position-vertical-relative:paragraph;z-index:3088" coordorigin="1412,-7" coordsize="14020,2">
            <v:shape style="position:absolute;left:1412;top:-7;width:14020;height:2" coordorigin="1412,-7" coordsize="14020,0" path="m1412,-7l15431,-7e" filled="false" stroked="true" strokeweight=".72pt" strokecolor="#000000">
              <v:path arrowok="t"/>
            </v:shape>
            <w10:wrap type="none"/>
          </v:group>
        </w:pict>
      </w:r>
      <w:bookmarkStart w:name="3、应收账款" w:id="225"/>
      <w:bookmarkEnd w:id="225"/>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40" w:right="-5"/>
        <w:jc w:val="left"/>
        <w:rPr>
          <w:b w:val="0"/>
          <w:bCs w:val="0"/>
        </w:rPr>
      </w:pPr>
      <w:bookmarkStart w:name="（1）应收账款分类披露" w:id="226"/>
      <w:bookmarkEnd w:id="226"/>
      <w:r>
        <w:rPr>
          <w:b w:val="0"/>
          <w:bCs w:val="0"/>
        </w:rPr>
      </w:r>
      <w:r>
        <w:rPr>
          <w:spacing w:val="-1"/>
        </w:rPr>
        <w:t>（</w:t>
      </w:r>
      <w:r>
        <w:rPr>
          <w:rFonts w:ascii="Times New Roman" w:hAnsi="Times New Roman" w:cs="Times New Roman" w:eastAsia="Times New Roman" w:hint="default"/>
          <w:spacing w:val="-1"/>
        </w:rPr>
        <w:t>1</w:t>
      </w:r>
      <w:r>
        <w:rPr>
          <w:spacing w:val="-1"/>
        </w:rPr>
        <w:t>）应收账款分类披露</w:t>
      </w:r>
      <w:r>
        <w:rPr>
          <w:b w:val="0"/>
          <w:bCs w:val="0"/>
          <w:spacing w:val="-1"/>
        </w:rPr>
      </w:r>
    </w:p>
    <w:p>
      <w:pPr>
        <w:pStyle w:val="BodyText"/>
        <w:spacing w:line="240" w:lineRule="auto" w:before="33"/>
        <w:ind w:left="140" w:right="0"/>
        <w:jc w:val="left"/>
      </w:pPr>
      <w:r>
        <w:rPr>
          <w:spacing w:val="-3"/>
        </w:rPr>
        <w:br w:type="column"/>
      </w: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p>
      <w:pPr>
        <w:spacing w:after="0" w:line="240" w:lineRule="auto"/>
        <w:jc w:val="left"/>
        <w:sectPr>
          <w:headerReference w:type="default" r:id="rId34"/>
          <w:footerReference w:type="default" r:id="rId35"/>
          <w:pgSz w:w="16840" w:h="11910" w:orient="landscape"/>
          <w:pgMar w:header="0" w:footer="0" w:top="780" w:bottom="0" w:left="1300" w:right="1280"/>
          <w:cols w:num="2" w:equalWidth="0">
            <w:col w:w="2359" w:space="7734"/>
            <w:col w:w="4167"/>
          </w:cols>
        </w:sectPr>
      </w:pPr>
    </w:p>
    <w:p>
      <w:pPr>
        <w:spacing w:line="240" w:lineRule="auto" w:before="6"/>
        <w:rPr>
          <w:rFonts w:ascii="宋体" w:hAnsi="宋体" w:cs="宋体" w:eastAsia="宋体" w:hint="default"/>
          <w:sz w:val="23"/>
          <w:szCs w:val="23"/>
        </w:rPr>
      </w:pPr>
    </w:p>
    <w:p>
      <w:pPr>
        <w:pStyle w:val="BodyText"/>
        <w:spacing w:line="240" w:lineRule="auto" w:before="46"/>
        <w:ind w:left="0" w:right="14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576"/>
        <w:gridCol w:w="1318"/>
        <w:gridCol w:w="701"/>
        <w:gridCol w:w="1181"/>
        <w:gridCol w:w="778"/>
        <w:gridCol w:w="1316"/>
        <w:gridCol w:w="1315"/>
        <w:gridCol w:w="701"/>
        <w:gridCol w:w="1181"/>
        <w:gridCol w:w="778"/>
        <w:gridCol w:w="1316"/>
      </w:tblGrid>
      <w:tr>
        <w:trPr>
          <w:trHeight w:val="403" w:hRule="exact"/>
        </w:trPr>
        <w:tc>
          <w:tcPr>
            <w:tcW w:w="2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29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7" w:hRule="exact"/>
        </w:trPr>
        <w:tc>
          <w:tcPr>
            <w:tcW w:w="2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left="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0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c>
          <w:tcPr>
            <w:tcW w:w="20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2576" w:type="dxa"/>
            <w:vMerge/>
            <w:tcBorders>
              <w:left w:val="single" w:sz="4" w:space="0" w:color="000000"/>
              <w:bottom w:val="nil" w:sz="6" w:space="0" w:color="auto"/>
              <w:right w:val="single" w:sz="4" w:space="0" w:color="000000"/>
            </w:tcBorders>
            <w:shd w:val="clear" w:color="auto" w:fill="D2D2D2"/>
          </w:tcPr>
          <w:p>
            <w:pPr/>
          </w:p>
        </w:tc>
        <w:tc>
          <w:tcPr>
            <w:tcW w:w="2019" w:type="dxa"/>
            <w:gridSpan w:val="2"/>
            <w:vMerge/>
            <w:tcBorders>
              <w:left w:val="single" w:sz="4" w:space="0" w:color="000000"/>
              <w:bottom w:val="single" w:sz="4" w:space="0" w:color="000000"/>
              <w:right w:val="single" w:sz="4" w:space="0" w:color="000000"/>
            </w:tcBorders>
            <w:shd w:val="clear" w:color="auto" w:fill="D2D2D2"/>
          </w:tcPr>
          <w:p>
            <w:pPr/>
          </w:p>
        </w:tc>
        <w:tc>
          <w:tcPr>
            <w:tcW w:w="1959" w:type="dxa"/>
            <w:gridSpan w:val="2"/>
            <w:vMerge/>
            <w:tcBorders>
              <w:left w:val="single" w:sz="4" w:space="0" w:color="000000"/>
              <w:bottom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17" w:type="dxa"/>
            <w:gridSpan w:val="2"/>
            <w:vMerge/>
            <w:tcBorders>
              <w:left w:val="single" w:sz="4" w:space="0" w:color="000000"/>
              <w:bottom w:val="single" w:sz="4" w:space="0" w:color="000000"/>
              <w:right w:val="single" w:sz="4" w:space="0" w:color="000000"/>
            </w:tcBorders>
            <w:shd w:val="clear" w:color="auto" w:fill="D2D2D2"/>
          </w:tcPr>
          <w:p>
            <w:pPr/>
          </w:p>
        </w:tc>
        <w:tc>
          <w:tcPr>
            <w:tcW w:w="1959" w:type="dxa"/>
            <w:gridSpan w:val="2"/>
            <w:vMerge/>
            <w:tcBorders>
              <w:left w:val="single" w:sz="4" w:space="0" w:color="000000"/>
              <w:bottom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2576"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16"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576"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13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按单项计提坏账准备的应收账款</w:t>
            </w:r>
          </w:p>
        </w:tc>
        <w:tc>
          <w:tcPr>
            <w:tcW w:w="1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80,606,840.94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63,012,179.73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78.17%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17,594,661.21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172,462,399.32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3"/>
                <w:sz w:val="18"/>
              </w:rPr>
              <w:t>11.80%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53,163,993.58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119,298,405.74</w:t>
            </w:r>
          </w:p>
        </w:tc>
      </w:tr>
      <w:tr>
        <w:trPr>
          <w:trHeight w:val="404"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按组合计提坏账准备的应收账款</w:t>
            </w:r>
          </w:p>
        </w:tc>
        <w:tc>
          <w:tcPr>
            <w:tcW w:w="1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1,621,253,762.51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406,419,602.91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1,214,834,159.60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1,289,321,310.67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320,030,985.01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24.82%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969,290,325.66</w:t>
            </w:r>
          </w:p>
        </w:tc>
      </w:tr>
      <w:tr>
        <w:trPr>
          <w:trHeight w:val="398"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医学板块</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1,175,974,231.51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187,128,868.19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988,845,363.32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875,512,564.02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131,848,238.72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743,664,325.30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科服板块</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445,279,531.00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219,290,734.72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49.25%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225,988,796.28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413,808,746.65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188,182,746.29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45.48%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225,626,000.36</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1,701,860,603.45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469,431,782.64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1,232,428,820.81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1,461,783,709.99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373,194,978.59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25.53%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1,088,588,731.40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78"/>
        <w:ind w:left="0" w:right="148"/>
        <w:jc w:val="right"/>
        <w:rPr>
          <w:rFonts w:ascii="Times New Roman" w:hAnsi="Times New Roman" w:cs="Times New Roman" w:eastAsia="Times New Roman" w:hint="default"/>
        </w:rPr>
      </w:pPr>
      <w:r>
        <w:rPr>
          <w:rFonts w:ascii="Times New Roman"/>
        </w:rPr>
        <w:t>224</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8"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80"/>
        </w:sectPr>
      </w:pPr>
    </w:p>
    <w:p>
      <w:pPr>
        <w:spacing w:line="240" w:lineRule="auto" w:before="3"/>
        <w:rPr>
          <w:rFonts w:ascii="Times New Roman" w:hAnsi="Times New Roman" w:cs="Times New Roman" w:eastAsia="Times New Roman" w:hint="default"/>
          <w:sz w:val="25"/>
          <w:szCs w:val="25"/>
        </w:rPr>
      </w:pPr>
    </w:p>
    <w:p>
      <w:pPr>
        <w:pStyle w:val="BodyText"/>
        <w:spacing w:line="240" w:lineRule="auto" w:before="46"/>
        <w:ind w:right="0"/>
        <w:jc w:val="left"/>
      </w:pPr>
      <w:r>
        <w:rPr/>
        <w:t>按单项计提坏账准备：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31,614,109.08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14,019,447.87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12,880,019.87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12,880,019.87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5,871,002.74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5,871,002.74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5,513,217.93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5,513,217.93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2,600,405.66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2,600,405.66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1,761,193.86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1,761,193.86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1,661,750.00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1,661,750.00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1,560,989.65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1,560,989.65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1,534,189.74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1,534,189.74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1,391,600.00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1,391,600.00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1,308,790.00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1,308,790.00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1,104,160.00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1,104,160.00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1,056,000.00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1,056,000.00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1,016,750.00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1,016,750.00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970,720.00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970,720.00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966,663.15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966,663.15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964,710.04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964,710.04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bl>
    <w:p>
      <w:pPr>
        <w:spacing w:after="0" w:line="321" w:lineRule="auto"/>
        <w:jc w:val="left"/>
        <w:rPr>
          <w:rFonts w:ascii="宋体" w:hAnsi="宋体" w:cs="宋体" w:eastAsia="宋体" w:hint="default"/>
          <w:sz w:val="18"/>
          <w:szCs w:val="18"/>
        </w:rPr>
        <w:sectPr>
          <w:footerReference w:type="default" r:id="rId36"/>
          <w:pgSz w:w="11910" w:h="16840"/>
          <w:pgMar w:footer="979" w:header="0" w:top="1100" w:bottom="1160" w:left="980" w:right="0"/>
          <w:pgNumType w:start="225"/>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883,399.98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883,399.98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客户十九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867,241.35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867,241.35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736,570.00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736,570.00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客户二十一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702,000.00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客户二十二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640,547.99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640,547.99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客户二十三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542,110.00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542,110.00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客户二十四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539,710.00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539,710.00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客户二十五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444,069.96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444,069.96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客户二十六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385,950.00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385,950.00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客户二十七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384,450.00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384,450.00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客户二十八</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282,659.94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282,659.94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客户二十九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275,300.00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275,300.00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客户三十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客户三十一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20,560.00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20,560.00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4"/>
              <w:jc w:val="left"/>
              <w:rPr>
                <w:rFonts w:ascii="宋体" w:hAnsi="宋体" w:cs="宋体" w:eastAsia="宋体" w:hint="default"/>
                <w:sz w:val="18"/>
                <w:szCs w:val="18"/>
              </w:rPr>
            </w:pPr>
            <w:r>
              <w:rPr>
                <w:rFonts w:ascii="宋体" w:hAnsi="宋体" w:cs="宋体" w:eastAsia="宋体" w:hint="default"/>
                <w:spacing w:val="-2"/>
                <w:sz w:val="18"/>
                <w:szCs w:val="18"/>
              </w:rPr>
              <w:t>经过减值测试，预计收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回存在不确定性</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80,606,840.94</w:t>
            </w:r>
          </w:p>
        </w:tc>
        <w:tc>
          <w:tcPr>
            <w:tcW w:w="191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63,012,179.73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按组合计提坏账准备：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1,095,846,532.08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94,654,027.55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8.64%</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282,468,553.33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104,735,853.38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37.08%</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103,066,147.39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72,678,919.83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70.52%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139,872,529.71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134,350,802.15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96.05%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394"/>
        <w:gridCol w:w="2396"/>
        <w:gridCol w:w="2391"/>
        <w:gridCol w:w="2391"/>
      </w:tblGrid>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4" w:right="0"/>
              <w:jc w:val="left"/>
              <w:rPr>
                <w:rFonts w:ascii="Times New Roman" w:hAnsi="Times New Roman" w:cs="Times New Roman" w:eastAsia="Times New Roman" w:hint="default"/>
                <w:sz w:val="18"/>
                <w:szCs w:val="18"/>
              </w:rPr>
            </w:pPr>
            <w:r>
              <w:rPr>
                <w:rFonts w:ascii="Times New Roman"/>
                <w:sz w:val="18"/>
              </w:rPr>
              <w:t>1,621,253,762.51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8" w:right="0"/>
              <w:jc w:val="left"/>
              <w:rPr>
                <w:rFonts w:ascii="Times New Roman" w:hAnsi="Times New Roman" w:cs="Times New Roman" w:eastAsia="Times New Roman" w:hint="default"/>
                <w:sz w:val="18"/>
                <w:szCs w:val="18"/>
              </w:rPr>
            </w:pPr>
            <w:r>
              <w:rPr>
                <w:rFonts w:ascii="Times New Roman"/>
                <w:sz w:val="18"/>
              </w:rPr>
              <w:t>406,419,602.91</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2" w:lineRule="auto" w:before="53"/>
        <w:ind w:left="662" w:right="0" w:hanging="509"/>
        <w:jc w:val="left"/>
      </w:pPr>
      <w:r>
        <w:rPr>
          <w:spacing w:val="-3"/>
        </w:rPr>
        <w:t>确定该组合依据的说明：</w:t>
      </w:r>
      <w:r>
        <w:rPr>
          <w:spacing w:val="-56"/>
        </w:rPr>
        <w:t> </w:t>
      </w:r>
      <w:r>
        <w:rPr>
          <w:spacing w:val="-56"/>
        </w:rPr>
      </w:r>
      <w:r>
        <w:rPr>
          <w:spacing w:val="-4"/>
        </w:rPr>
        <w:t>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日，对于应收账款，公司按照整个存续期预期信用损失计量信用损失准备。公司确定应收账款预期信用</w:t>
      </w:r>
    </w:p>
    <w:p>
      <w:pPr>
        <w:pStyle w:val="BodyText"/>
        <w:spacing w:line="205" w:lineRule="exact"/>
        <w:ind w:right="0"/>
        <w:jc w:val="left"/>
      </w:pPr>
      <w:r>
        <w:rPr>
          <w:w w:val="101"/>
        </w:rPr>
        <w:t>损</w:t>
      </w:r>
      <w:r>
        <w:rPr>
          <w:spacing w:val="-5"/>
          <w:w w:val="101"/>
        </w:rPr>
        <w:t>失</w:t>
      </w:r>
      <w:r>
        <w:rPr>
          <w:w w:val="101"/>
        </w:rPr>
        <w:t>时</w:t>
      </w:r>
      <w:r>
        <w:rPr>
          <w:spacing w:val="-5"/>
          <w:w w:val="101"/>
        </w:rPr>
        <w:t>考</w:t>
      </w:r>
      <w:r>
        <w:rPr>
          <w:w w:val="101"/>
        </w:rPr>
        <w:t>虑</w:t>
      </w:r>
      <w:r>
        <w:rPr>
          <w:spacing w:val="-5"/>
          <w:w w:val="101"/>
        </w:rPr>
        <w:t>历</w:t>
      </w:r>
      <w:r>
        <w:rPr>
          <w:w w:val="101"/>
        </w:rPr>
        <w:t>史</w:t>
      </w:r>
      <w:r>
        <w:rPr>
          <w:spacing w:val="-5"/>
          <w:w w:val="101"/>
        </w:rPr>
        <w:t>的</w:t>
      </w:r>
      <w:r>
        <w:rPr>
          <w:w w:val="101"/>
        </w:rPr>
        <w:t>实</w:t>
      </w:r>
      <w:r>
        <w:rPr>
          <w:spacing w:val="-5"/>
          <w:w w:val="101"/>
        </w:rPr>
        <w:t>际</w:t>
      </w:r>
      <w:r>
        <w:rPr>
          <w:w w:val="101"/>
        </w:rPr>
        <w:t>减</w:t>
      </w:r>
      <w:r>
        <w:rPr>
          <w:spacing w:val="-5"/>
          <w:w w:val="101"/>
        </w:rPr>
        <w:t>值</w:t>
      </w:r>
      <w:r>
        <w:rPr>
          <w:w w:val="101"/>
        </w:rPr>
        <w:t>情</w:t>
      </w:r>
      <w:r>
        <w:rPr>
          <w:spacing w:val="-5"/>
          <w:w w:val="101"/>
        </w:rPr>
        <w:t>况</w:t>
      </w:r>
      <w:r>
        <w:rPr>
          <w:w w:val="101"/>
        </w:rPr>
        <w:t>并</w:t>
      </w:r>
      <w:r>
        <w:rPr>
          <w:spacing w:val="-5"/>
          <w:w w:val="101"/>
        </w:rPr>
        <w:t>考</w:t>
      </w:r>
      <w:r>
        <w:rPr>
          <w:w w:val="101"/>
        </w:rPr>
        <w:t>虑</w:t>
      </w:r>
      <w:r>
        <w:rPr>
          <w:spacing w:val="-5"/>
          <w:w w:val="101"/>
        </w:rPr>
        <w:t>当</w:t>
      </w:r>
      <w:r>
        <w:rPr>
          <w:w w:val="101"/>
        </w:rPr>
        <w:t>前</w:t>
      </w:r>
      <w:r>
        <w:rPr>
          <w:spacing w:val="-5"/>
          <w:w w:val="101"/>
        </w:rPr>
        <w:t>状</w:t>
      </w:r>
      <w:r>
        <w:rPr>
          <w:w w:val="101"/>
        </w:rPr>
        <w:t>况</w:t>
      </w:r>
      <w:r>
        <w:rPr>
          <w:spacing w:val="-5"/>
          <w:w w:val="101"/>
        </w:rPr>
        <w:t>及</w:t>
      </w:r>
      <w:r>
        <w:rPr>
          <w:w w:val="101"/>
        </w:rPr>
        <w:t>未</w:t>
      </w:r>
      <w:r>
        <w:rPr>
          <w:spacing w:val="-5"/>
          <w:w w:val="101"/>
        </w:rPr>
        <w:t>来</w:t>
      </w:r>
      <w:r>
        <w:rPr>
          <w:w w:val="101"/>
        </w:rPr>
        <w:t>经</w:t>
      </w:r>
      <w:r>
        <w:rPr>
          <w:spacing w:val="-5"/>
          <w:w w:val="101"/>
        </w:rPr>
        <w:t>济状</w:t>
      </w:r>
      <w:r>
        <w:rPr>
          <w:w w:val="101"/>
        </w:rPr>
        <w:t>况</w:t>
      </w:r>
      <w:r>
        <w:rPr>
          <w:spacing w:val="-5"/>
          <w:w w:val="101"/>
        </w:rPr>
        <w:t>的</w:t>
      </w:r>
      <w:r>
        <w:rPr>
          <w:w w:val="101"/>
        </w:rPr>
        <w:t>预</w:t>
      </w:r>
      <w:r>
        <w:rPr>
          <w:spacing w:val="-5"/>
          <w:w w:val="101"/>
        </w:rPr>
        <w:t>测</w:t>
      </w:r>
      <w:r>
        <w:rPr>
          <w:spacing w:val="-82"/>
          <w:w w:val="101"/>
        </w:rPr>
        <w:t>，</w:t>
      </w:r>
      <w:r>
        <w:rPr>
          <w:spacing w:val="-5"/>
          <w:w w:val="101"/>
        </w:rPr>
        <w:t>并</w:t>
      </w:r>
      <w:r>
        <w:rPr>
          <w:w w:val="101"/>
        </w:rPr>
        <w:t>将</w:t>
      </w:r>
      <w:r>
        <w:rPr>
          <w:spacing w:val="-5"/>
          <w:w w:val="101"/>
        </w:rPr>
        <w:t>客</w:t>
      </w:r>
      <w:r>
        <w:rPr>
          <w:w w:val="101"/>
        </w:rPr>
        <w:t>户</w:t>
      </w:r>
      <w:r>
        <w:rPr>
          <w:spacing w:val="-5"/>
          <w:w w:val="101"/>
        </w:rPr>
        <w:t>分</w:t>
      </w:r>
      <w:r>
        <w:rPr>
          <w:w w:val="101"/>
        </w:rPr>
        <w:t>为</w:t>
      </w:r>
      <w:r>
        <w:rPr>
          <w:spacing w:val="-5"/>
          <w:w w:val="101"/>
        </w:rPr>
        <w:t>医</w:t>
      </w:r>
      <w:r>
        <w:rPr>
          <w:w w:val="101"/>
        </w:rPr>
        <w:t>学</w:t>
      </w:r>
      <w:r>
        <w:rPr>
          <w:spacing w:val="-5"/>
          <w:w w:val="101"/>
        </w:rPr>
        <w:t>类</w:t>
      </w:r>
      <w:r>
        <w:rPr>
          <w:w w:val="101"/>
        </w:rPr>
        <w:t>和</w:t>
      </w:r>
      <w:r>
        <w:rPr>
          <w:spacing w:val="-5"/>
          <w:w w:val="101"/>
        </w:rPr>
        <w:t>科</w:t>
      </w:r>
      <w:r>
        <w:rPr>
          <w:w w:val="101"/>
        </w:rPr>
        <w:t>技</w:t>
      </w:r>
      <w:r>
        <w:rPr>
          <w:spacing w:val="-5"/>
          <w:w w:val="101"/>
        </w:rPr>
        <w:t>服</w:t>
      </w:r>
      <w:r>
        <w:rPr>
          <w:w w:val="101"/>
        </w:rPr>
        <w:t>务</w:t>
      </w:r>
      <w:r>
        <w:rPr>
          <w:spacing w:val="-5"/>
          <w:w w:val="101"/>
        </w:rPr>
        <w:t>类</w:t>
      </w:r>
      <w:r>
        <w:rPr>
          <w:w w:val="101"/>
        </w:rPr>
        <w:t>以</w:t>
      </w:r>
      <w:r>
        <w:rPr>
          <w:spacing w:val="-5"/>
          <w:w w:val="101"/>
        </w:rPr>
        <w:t>确</w:t>
      </w:r>
      <w:r>
        <w:rPr>
          <w:w w:val="101"/>
        </w:rPr>
        <w:t>定</w:t>
      </w:r>
      <w:r>
        <w:rPr>
          <w:spacing w:val="-5"/>
          <w:w w:val="101"/>
        </w:rPr>
        <w:t>不</w:t>
      </w:r>
      <w:r>
        <w:rPr>
          <w:w w:val="101"/>
        </w:rPr>
        <w:t>同</w:t>
      </w:r>
      <w:r>
        <w:rPr>
          <w:spacing w:val="-5"/>
          <w:w w:val="101"/>
        </w:rPr>
        <w:t>类</w:t>
      </w:r>
      <w:r>
        <w:rPr>
          <w:w w:val="101"/>
        </w:rPr>
        <w:t>型</w:t>
      </w:r>
      <w:r>
        <w:rPr/>
      </w:r>
    </w:p>
    <w:p>
      <w:pPr>
        <w:pStyle w:val="BodyText"/>
        <w:spacing w:line="362" w:lineRule="auto" w:before="76"/>
        <w:ind w:right="6149"/>
        <w:jc w:val="left"/>
      </w:pPr>
      <w:r>
        <w:rPr>
          <w:spacing w:val="-3"/>
        </w:rPr>
        <w:t>客户的预期信用风险并计算预期信用损失。</w:t>
      </w:r>
      <w:r>
        <w:rPr>
          <w:spacing w:val="-33"/>
        </w:rPr>
        <w:t> </w:t>
      </w:r>
      <w:r>
        <w:rPr>
          <w:spacing w:val="-33"/>
        </w:rPr>
      </w:r>
      <w:r>
        <w:rPr>
          <w:spacing w:val="-3"/>
        </w:rPr>
        <w:t>按组合计提坏账准备：医学板块</w:t>
      </w:r>
    </w:p>
    <w:p>
      <w:pPr>
        <w:pStyle w:val="BodyText"/>
        <w:spacing w:line="240" w:lineRule="auto" w:before="28"/>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889,394,849.02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53,363,690.94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182,492,116.44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54,747,634.93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48,869,990.41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29,321,994.25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60.00%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55,217,275.64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49,695,548.07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1,175,974,231.51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187,128,868.19</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按组合计提坏账准备：科服板块</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206,451,683.06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41,290,336.61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99,976,436.89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49,988,218.45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54,196,156.98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43,356,925.58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84,655,254.07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84,655,254.08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445,279,531.00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219,290,734.72</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如是按照预期信用损失一般模型计提应收账款坏账准备，请参照其他应收款的披露方式披露坏账准备的相关信息：</w:t>
      </w:r>
    </w:p>
    <w:p>
      <w:pPr>
        <w:pStyle w:val="BodyText"/>
        <w:spacing w:line="338" w:lineRule="auto" w:before="119"/>
        <w:ind w:right="860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pStyle w:val="BodyText"/>
        <w:spacing w:line="240" w:lineRule="auto" w:before="4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1,103,347,424.07</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299,262,950.98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115,339,482.45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183,910,745.95</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1,701,860,603.45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227"/>
      <w:bookmarkEnd w:id="22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本期计提坏账准备情况：</w:t>
      </w:r>
    </w:p>
    <w:p>
      <w:pPr>
        <w:spacing w:after="0" w:line="240" w:lineRule="auto"/>
        <w:jc w:val="left"/>
        <w:sectPr>
          <w:pgSz w:w="11910" w:h="16840"/>
          <w:pgMar w:header="0"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373,194,978.59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108,696,218.11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8,925,665.22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3,533,748.84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469,431,782.64</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373,194,978.59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108,696,218.11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8,925,665.22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3,533,748.84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469,431,782.64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228"/>
      <w:bookmarkEnd w:id="22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3,533,748.84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按欠款方归集的期末余额前五名的应收账款情况" w:id="229"/>
      <w:bookmarkEnd w:id="22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5"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57,941,385.28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6,708,338.20</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41,667,168.00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2,500,030.08</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35,168,469.68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2.07%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10,634,340.73</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34,782,527.25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2.04%</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13,150,467.47</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32,587,846.00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2,658,277.32</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202,147,396.21</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3"/>
                <w:sz w:val="18"/>
              </w:rPr>
              <w:t>11.87%</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应收款项融资" w:id="230"/>
      <w:bookmarkEnd w:id="230"/>
      <w:r>
        <w:rPr>
          <w:b w:val="0"/>
          <w:bCs w:val="0"/>
        </w:rPr>
      </w:r>
      <w:r>
        <w:rPr>
          <w:rFonts w:ascii="Times New Roman" w:hAnsi="Times New Roman" w:cs="Times New Roman" w:eastAsia="Times New Roman" w:hint="default"/>
        </w:rPr>
        <w:t>4</w:t>
      </w:r>
      <w:r>
        <w:rPr/>
        <w:t>、应收款项融资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1,383,200.00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12,884,450.00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01"/>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14,267,650.00</w:t>
            </w:r>
          </w:p>
        </w:tc>
      </w:tr>
    </w:tbl>
    <w:p>
      <w:pPr>
        <w:pStyle w:val="BodyText"/>
        <w:spacing w:line="240" w:lineRule="auto" w:before="53"/>
        <w:ind w:right="0"/>
        <w:jc w:val="left"/>
      </w:pPr>
      <w:r>
        <w:rPr>
          <w:spacing w:val="-3"/>
        </w:rPr>
        <w:t>应收款项融资本期增减变动及公允价值变动情况</w:t>
      </w:r>
    </w:p>
    <w:p>
      <w:pPr>
        <w:pStyle w:val="BodyText"/>
        <w:spacing w:line="338" w:lineRule="auto" w:before="119"/>
        <w:ind w:right="103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如是按照预期信用损失一般模型计提应收款项融资减值准备，请参照其他应收款的披露方式披露减值准备的相关信息：</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5、预付款项" w:id="231"/>
      <w:bookmarkEnd w:id="231"/>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2"/>
      <w:bookmarkEnd w:id="23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4"/>
        <w:gridCol w:w="1916"/>
        <w:gridCol w:w="1916"/>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209,907,574.50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74,240,191.99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93.89%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14,861,334.75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4,834,360.42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6.11%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224,768,909.25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79,074,552.41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33" w:lineRule="auto" w:before="53"/>
        <w:ind w:left="513" w:right="0" w:hanging="36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年且金额重要的预付款项未及时结算原因的说明：</w:t>
      </w:r>
      <w:r>
        <w:rPr>
          <w:spacing w:val="-24"/>
        </w:rPr>
        <w:t> </w:t>
      </w:r>
      <w:r>
        <w:rPr>
          <w:spacing w:val="-24"/>
        </w:rPr>
      </w:r>
      <w:r>
        <w:rPr>
          <w:spacing w:val="-3"/>
        </w:rPr>
        <w:t>一年以上预付款为尚未执行完成的外协加工费、材料设备采购、服务合同预付款。</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33"/>
      <w:bookmarkEnd w:id="23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预付款项金额前五名汇总如下：</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3169"/>
        <w:gridCol w:w="3165"/>
        <w:gridCol w:w="3169"/>
      </w:tblGrid>
      <w:tr>
        <w:trPr>
          <w:trHeight w:val="346" w:hRule="exact"/>
        </w:trPr>
        <w:tc>
          <w:tcPr>
            <w:tcW w:w="3169" w:type="dxa"/>
            <w:tcBorders>
              <w:top w:val="single" w:sz="6" w:space="0" w:color="000000"/>
              <w:left w:val="single" w:sz="6" w:space="0" w:color="000000"/>
              <w:bottom w:val="single" w:sz="6" w:space="0" w:color="000000"/>
              <w:right w:val="single" w:sz="6" w:space="0" w:color="000000"/>
            </w:tcBorders>
          </w:tcPr>
          <w:p>
            <w:pPr/>
          </w:p>
        </w:tc>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6"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169,056,651.98</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50,240,538.64</w:t>
            </w:r>
          </w:p>
        </w:tc>
      </w:tr>
      <w:tr>
        <w:trPr>
          <w:trHeight w:val="350"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占预付款项合计数的比例</w:t>
            </w:r>
          </w:p>
        </w:tc>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75.21%</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63.54%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应收款" w:id="234"/>
      <w:bookmarkEnd w:id="234"/>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61,369.86</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103,228,123.12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31,943,234.70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103,228,123.12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32,004,604.56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收利息" w:id="235"/>
      <w:bookmarkEnd w:id="23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36"/>
      <w:bookmarkEnd w:id="236"/>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61,369.86</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61,369.86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237"/>
      <w:bookmarkEnd w:id="23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0"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2）其他应收款" w:id="238"/>
      <w:bookmarkEnd w:id="238"/>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239"/>
      <w:bookmarkEnd w:id="23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62,956,168.00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31,313,148.08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28,434,559.64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员工借款、备用金等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6,987,270.72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1,340,991.79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3,660,164.07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2,271,498.65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104,916,750.87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32,047,050.08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240"/>
      <w:bookmarkEnd w:id="24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3"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7"/>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103,815.38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103,815.38</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165,942.18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1,418,870.19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1,584,812.37</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269,757.56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1,418,870.19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1,688,627.75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43" w:lineRule="auto" w:before="115"/>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68,880,528.19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26,473,941.05</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5,246,181.67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4,316,099.96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104,916,750.87</w:t>
            </w:r>
          </w:p>
        </w:tc>
      </w:tr>
    </w:tbl>
    <w:p>
      <w:pPr>
        <w:pStyle w:val="BodyText"/>
        <w:spacing w:line="316" w:lineRule="auto" w:before="53"/>
        <w:ind w:right="1032" w:firstLine="360"/>
        <w:jc w:val="left"/>
      </w:pPr>
      <w:r>
        <w:rPr>
          <w:spacing w:val="-4"/>
        </w:rPr>
        <w:t>注：其他应收款中含本年重分类的代收代付款项，上年于应收账款中列示。代收代付款项主要系政府民生项目代收代付</w:t>
      </w:r>
      <w:r>
        <w:rPr>
          <w:w w:val="101"/>
        </w:rPr>
        <w:t> </w:t>
      </w:r>
      <w:r>
        <w:rPr/>
        <w:t>报告解读费。</w:t>
      </w:r>
    </w:p>
    <w:p>
      <w:pPr>
        <w:spacing w:after="0" w:line="316" w:lineRule="auto"/>
        <w:jc w:val="left"/>
        <w:sectPr>
          <w:type w:val="continuous"/>
          <w:pgSz w:w="11910" w:h="16840"/>
          <w:pgMar w:top="106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3）本期计提、收回或转回的坏账准备情况" w:id="241"/>
      <w:bookmarkEnd w:id="24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340"/>
        <w:gridCol w:w="1330"/>
        <w:gridCol w:w="1330"/>
        <w:gridCol w:w="1330"/>
        <w:gridCol w:w="1724"/>
      </w:tblGrid>
      <w:tr>
        <w:trPr>
          <w:trHeight w:val="401"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103,815.38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1,584,812.37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1,688,627.75</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103,815.38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1,584,812.37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1,688,627.75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按欠款方归集的期末余额前五名的其他应收款情况" w:id="242"/>
      <w:bookmarkEnd w:id="242"/>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28,987,150.00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27.63%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25,125,838.00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23.95%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6,642,080.00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3,409,953.13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70,165,021.13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66.88%</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存货" w:id="243"/>
      <w:bookmarkEnd w:id="243"/>
      <w:r>
        <w:rPr>
          <w:b w:val="0"/>
          <w:bCs w:val="0"/>
        </w:rPr>
      </w:r>
      <w:r>
        <w:rPr>
          <w:rFonts w:ascii="Times New Roman" w:hAnsi="Times New Roman" w:cs="Times New Roman" w:eastAsia="Times New Roman" w:hint="default"/>
        </w:rPr>
        <w:t>7</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存货分类" w:id="244"/>
      <w:bookmarkEnd w:id="24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7"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145,325,246.65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145,325,246.65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141,720,754.85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141,720,754.85</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13,564,736.13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13,564,736.13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9,707,739.45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9,707,739.45</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172,110,764.78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172,110,764.78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71,730,251.66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71,730,251.66</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11,970,862.15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11,970,862.15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18,747,567.94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18,747,567.94</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342,971,609.71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342,971,609.71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241,906,313.90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241,906,313.90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存货跌价准备" w:id="245"/>
      <w:bookmarkEnd w:id="24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0"/>
        <w:jc w:val="left"/>
      </w:pPr>
      <w:r>
        <w:rPr>
          <w:spacing w:val="-5"/>
          <w:w w:val="101"/>
        </w:rPr>
        <w:t>本期存货可变现净值的具体依据为以资产预计售价减去进一步加工成本和预计销售费用以及相关税费后的净值。本期无</w:t>
      </w:r>
      <w:r>
        <w:rPr>
          <w:w w:val="101"/>
        </w:rPr>
        <w:t> </w:t>
      </w:r>
      <w:r>
        <w:rPr>
          <w:spacing w:val="-3"/>
        </w:rPr>
        <w:t>转回或转销存货跌价准备。</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8、其他流动资产" w:id="246"/>
      <w:bookmarkEnd w:id="246"/>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10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05"/>
        <w:gridCol w:w="3082"/>
        <w:gridCol w:w="3088"/>
      </w:tblGrid>
      <w:tr>
        <w:trPr>
          <w:trHeight w:val="403"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15,555,282.78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5,154,660.64</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待抵扣进项税额</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39,645,130.61</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53,051,940.20</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待认证进项税额</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18,576,791.71</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23,378,573.60</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预缴所得税额</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8,785,543.15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7,231,849.89</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一年内到期的银行理财产品及利息（注）</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10,055,561.64</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可转债</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4,081,927.42</w:t>
            </w:r>
          </w:p>
        </w:tc>
      </w:tr>
      <w:tr>
        <w:trPr>
          <w:trHeight w:val="404"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82,562,748.25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102,954,513.39</w:t>
            </w:r>
          </w:p>
        </w:tc>
      </w:tr>
    </w:tbl>
    <w:p>
      <w:pPr>
        <w:pStyle w:val="BodyText"/>
        <w:spacing w:line="240" w:lineRule="auto" w:before="53"/>
        <w:ind w:right="0"/>
        <w:jc w:val="left"/>
      </w:pPr>
      <w:r>
        <w:rPr/>
        <w:t>其他说明：</w:t>
      </w:r>
    </w:p>
    <w:p>
      <w:pPr>
        <w:pStyle w:val="BodyText"/>
        <w:spacing w:line="309" w:lineRule="auto" w:before="115"/>
        <w:ind w:right="0" w:firstLine="360"/>
        <w:jc w:val="left"/>
      </w:pPr>
      <w:r>
        <w:rPr>
          <w:spacing w:val="-8"/>
          <w:w w:val="101"/>
        </w:rPr>
        <w:t>注：系银行发行的理财产品计划，该类产品计划主要投向货币市场工具及固定收益工具等。公司应用新金融工具准则前，</w:t>
      </w:r>
      <w:r>
        <w:rPr>
          <w:w w:val="101"/>
        </w:rPr>
        <w:t> </w:t>
      </w:r>
      <w:r>
        <w:rPr>
          <w:spacing w:val="-6"/>
          <w:w w:val="101"/>
        </w:rPr>
        <w:t>将该类理财产品计划分类为应收款项类投资进行核算，并列报于其他流动资产。</w:t>
      </w:r>
      <w:r>
        <w:rPr>
          <w:rFonts w:ascii="Times New Roman" w:hAnsi="Times New Roman" w:cs="Times New Roman" w:eastAsia="Times New Roman" w:hint="default"/>
          <w:spacing w:val="-6"/>
          <w:w w:val="101"/>
        </w:rPr>
        <w:t>2019</w:t>
      </w:r>
      <w:r>
        <w:rPr>
          <w:spacing w:val="-6"/>
          <w:w w:val="101"/>
        </w:rPr>
        <w:t>年</w:t>
      </w:r>
      <w:r>
        <w:rPr>
          <w:rFonts w:ascii="Times New Roman" w:hAnsi="Times New Roman" w:cs="Times New Roman" w:eastAsia="Times New Roman" w:hint="default"/>
          <w:spacing w:val="-6"/>
          <w:w w:val="101"/>
        </w:rPr>
        <w:t>1</w:t>
      </w:r>
      <w:r>
        <w:rPr>
          <w:spacing w:val="-6"/>
          <w:w w:val="101"/>
        </w:rPr>
        <w:t>月</w:t>
      </w:r>
      <w:r>
        <w:rPr>
          <w:rFonts w:ascii="Times New Roman" w:hAnsi="Times New Roman" w:cs="Times New Roman" w:eastAsia="Times New Roman" w:hint="default"/>
          <w:spacing w:val="-6"/>
          <w:w w:val="101"/>
        </w:rPr>
        <w:t>1</w:t>
      </w:r>
      <w:r>
        <w:rPr>
          <w:spacing w:val="-6"/>
          <w:w w:val="101"/>
        </w:rPr>
        <w:t>日公司应用新金融工具准则之后，</w:t>
      </w:r>
      <w:r>
        <w:rPr>
          <w:spacing w:val="-52"/>
          <w:w w:val="101"/>
        </w:rPr>
        <w:t> </w:t>
      </w:r>
      <w:r>
        <w:rPr>
          <w:spacing w:val="-52"/>
          <w:w w:val="101"/>
        </w:rPr>
      </w:r>
      <w:r>
        <w:rPr>
          <w:spacing w:val="-4"/>
          <w:w w:val="101"/>
        </w:rPr>
        <w:t>公司分析其合同现金流量代表的不仅仅为对本金和对未偿本金为基础的利息的支付，因此该等理财产品重分类为以公允价值</w:t>
      </w:r>
      <w:r>
        <w:rPr>
          <w:w w:val="101"/>
        </w:rPr>
        <w:t> </w:t>
      </w:r>
      <w:r>
        <w:rPr>
          <w:spacing w:val="-3"/>
        </w:rPr>
        <w:t>计量且其变动计入当期损益的金融资产，列报为交易性金融资产，具体详见第十二节财务报告中</w:t>
      </w:r>
      <w:r>
        <w:rPr>
          <w:rFonts w:ascii="Times New Roman" w:hAnsi="Times New Roman" w:cs="Times New Roman" w:eastAsia="Times New Roman" w:hint="default"/>
          <w:spacing w:val="-3"/>
        </w:rPr>
        <w:t>“</w:t>
      </w:r>
      <w:r>
        <w:rPr>
          <w:spacing w:val="-3"/>
        </w:rPr>
        <w:t>五、重要会计政策及会计</w:t>
      </w:r>
      <w:r>
        <w:rPr>
          <w:spacing w:val="66"/>
        </w:rPr>
        <w:t> </w:t>
      </w:r>
      <w:r>
        <w:rPr>
          <w:spacing w:val="66"/>
        </w:rPr>
      </w:r>
      <w:r>
        <w:rPr>
          <w:spacing w:val="-3"/>
        </w:rPr>
        <w:t>估计</w:t>
      </w:r>
      <w:r>
        <w:rPr>
          <w:rFonts w:ascii="Times New Roman" w:hAnsi="Times New Roman" w:cs="Times New Roman" w:eastAsia="Times New Roman" w:hint="default"/>
          <w:spacing w:val="-3"/>
        </w:rPr>
        <w:t>”</w:t>
      </w:r>
      <w:r>
        <w:rPr>
          <w:spacing w:val="-3"/>
        </w:rPr>
        <w:t>的</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28</w:t>
      </w:r>
      <w:r>
        <w:rPr>
          <w:spacing w:val="-3"/>
        </w:rPr>
        <w:t>、重要会计政策和会计估计变更</w:t>
      </w:r>
      <w:r>
        <w:rPr>
          <w:rFonts w:ascii="Times New Roman" w:hAnsi="Times New Roman" w:cs="Times New Roman" w:eastAsia="Times New Roman" w:hint="default"/>
          <w:spacing w:val="-3"/>
        </w:rPr>
        <w:t>”</w:t>
      </w:r>
      <w:r>
        <w:rPr>
          <w:spacing w:val="-3"/>
        </w:rPr>
        <w:t>。</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9、长期应收款" w:id="247"/>
      <w:bookmarkEnd w:id="247"/>
      <w:r>
        <w:rPr>
          <w:b w:val="0"/>
          <w:bCs w:val="0"/>
        </w:rPr>
      </w:r>
      <w:r>
        <w:rPr>
          <w:rFonts w:ascii="Times New Roman" w:hAnsi="Times New Roman" w:cs="Times New Roman" w:eastAsia="Times New Roman" w:hint="default"/>
        </w:rPr>
        <w:t>9</w:t>
      </w:r>
      <w:r>
        <w:rPr/>
        <w:t>、长期应收款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48"/>
      <w:bookmarkEnd w:id="24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206" w:hRule="exact"/>
        </w:trPr>
        <w:tc>
          <w:tcPr>
            <w:tcW w:w="14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vMerge/>
            <w:tcBorders>
              <w:left w:val="single" w:sz="4" w:space="0" w:color="000000"/>
              <w:bottom w:val="single" w:sz="4" w:space="0" w:color="000000"/>
              <w:right w:val="single" w:sz="4" w:space="0" w:color="000000"/>
            </w:tcBorders>
            <w:shd w:val="clear" w:color="auto" w:fill="D2D2D2"/>
          </w:tcPr>
          <w:p>
            <w:pPr/>
          </w:p>
        </w:tc>
        <w:tc>
          <w:tcPr>
            <w:tcW w:w="3501" w:type="dxa"/>
            <w:gridSpan w:val="3"/>
            <w:vMerge/>
            <w:tcBorders>
              <w:left w:val="single" w:sz="4" w:space="0" w:color="000000"/>
              <w:bottom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2" w:hRule="exact"/>
        </w:trPr>
        <w:tc>
          <w:tcPr>
            <w:tcW w:w="1402"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7" w:type="dxa"/>
            <w:tcBorders>
              <w:top w:val="single" w:sz="4" w:space="0" w:color="000000"/>
              <w:left w:val="single" w:sz="12" w:space="0" w:color="D2D2D2"/>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1,946,750.96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1,946,750.96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24%</w:t>
            </w: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售后回租保证金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8,190,993.17</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8,190,993.17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pacing w:val="-3"/>
                <w:sz w:val="18"/>
              </w:rPr>
              <w:t>6%-7%</w:t>
            </w:r>
            <w:r>
              <w:rPr>
                <w:rFonts w:ascii="Times New Roman"/>
                <w:sz w:val="18"/>
              </w:rPr>
            </w: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8,190,993.17</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8,190,993.17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1,946,750.96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1,946,750.96</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坏账准备减值情况</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tc>
        <w:tc>
          <w:tcPr>
            <w:tcW w:w="1800"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4"/>
        <w:ind w:right="0"/>
        <w:jc w:val="left"/>
      </w:pPr>
      <w:r>
        <w:rPr>
          <w:spacing w:val="-3"/>
        </w:rPr>
        <w:t>损失准备本期变动金额重大的账面余额变动情况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96"/>
        <w:ind w:left="518" w:right="0"/>
        <w:jc w:val="left"/>
      </w:pPr>
      <w:r>
        <w:rPr>
          <w:spacing w:val="-5"/>
          <w:w w:val="101"/>
        </w:rPr>
        <w:t>于</w:t>
      </w:r>
      <w:r>
        <w:rPr>
          <w:rFonts w:ascii="Times New Roman" w:hAnsi="Times New Roman" w:cs="Times New Roman" w:eastAsia="Times New Roman" w:hint="default"/>
          <w:w w:val="101"/>
        </w:rPr>
        <w:t>201</w:t>
      </w:r>
      <w:r>
        <w:rPr>
          <w:rFonts w:ascii="Times New Roman" w:hAnsi="Times New Roman" w:cs="Times New Roman" w:eastAsia="Times New Roman" w:hint="default"/>
          <w:spacing w:val="-5"/>
          <w:w w:val="101"/>
        </w:rPr>
        <w:t>9</w:t>
      </w:r>
      <w:r>
        <w:rPr>
          <w:w w:val="101"/>
        </w:rPr>
        <w:t>年</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2</w:t>
      </w:r>
      <w:r>
        <w:rPr>
          <w:w w:val="101"/>
        </w:rPr>
        <w:t>月</w:t>
      </w:r>
      <w:r>
        <w:rPr>
          <w:rFonts w:ascii="Times New Roman" w:hAnsi="Times New Roman" w:cs="Times New Roman" w:eastAsia="Times New Roman" w:hint="default"/>
          <w:w w:val="101"/>
        </w:rPr>
        <w:t>3</w:t>
      </w:r>
      <w:r>
        <w:rPr>
          <w:rFonts w:ascii="Times New Roman" w:hAnsi="Times New Roman" w:cs="Times New Roman" w:eastAsia="Times New Roman" w:hint="default"/>
          <w:spacing w:val="-5"/>
          <w:w w:val="101"/>
        </w:rPr>
        <w:t>1</w:t>
      </w:r>
      <w:r>
        <w:rPr>
          <w:w w:val="101"/>
        </w:rPr>
        <w:t>日</w:t>
      </w:r>
      <w:r>
        <w:rPr>
          <w:spacing w:val="-82"/>
          <w:w w:val="101"/>
        </w:rPr>
        <w:t>，</w:t>
      </w:r>
      <w:r>
        <w:rPr>
          <w:w w:val="101"/>
        </w:rPr>
        <w:t>上</w:t>
      </w:r>
      <w:r>
        <w:rPr>
          <w:spacing w:val="-5"/>
          <w:w w:val="101"/>
        </w:rPr>
        <w:t>述</w:t>
      </w:r>
      <w:r>
        <w:rPr>
          <w:w w:val="101"/>
        </w:rPr>
        <w:t>长</w:t>
      </w:r>
      <w:r>
        <w:rPr>
          <w:spacing w:val="-5"/>
          <w:w w:val="101"/>
        </w:rPr>
        <w:t>期</w:t>
      </w:r>
      <w:r>
        <w:rPr>
          <w:w w:val="101"/>
        </w:rPr>
        <w:t>应</w:t>
      </w:r>
      <w:r>
        <w:rPr>
          <w:spacing w:val="-5"/>
          <w:w w:val="101"/>
        </w:rPr>
        <w:t>收</w:t>
      </w:r>
      <w:r>
        <w:rPr>
          <w:w w:val="101"/>
        </w:rPr>
        <w:t>款</w:t>
      </w:r>
      <w:r>
        <w:rPr>
          <w:spacing w:val="-5"/>
          <w:w w:val="101"/>
        </w:rPr>
        <w:t>中</w:t>
      </w:r>
      <w:r>
        <w:rPr>
          <w:w w:val="101"/>
        </w:rPr>
        <w:t>未</w:t>
      </w:r>
      <w:r>
        <w:rPr>
          <w:spacing w:val="-5"/>
          <w:w w:val="101"/>
        </w:rPr>
        <w:t>实</w:t>
      </w:r>
      <w:r>
        <w:rPr>
          <w:w w:val="101"/>
        </w:rPr>
        <w:t>现</w:t>
      </w:r>
      <w:r>
        <w:rPr>
          <w:spacing w:val="-5"/>
          <w:w w:val="101"/>
        </w:rPr>
        <w:t>融资</w:t>
      </w:r>
      <w:r>
        <w:rPr>
          <w:w w:val="101"/>
        </w:rPr>
        <w:t>收</w:t>
      </w:r>
      <w:r>
        <w:rPr>
          <w:spacing w:val="-5"/>
          <w:w w:val="101"/>
        </w:rPr>
        <w:t>益为</w:t>
      </w:r>
      <w:r>
        <w:rPr>
          <w:w w:val="101"/>
        </w:rPr>
        <w:t>人</w:t>
      </w:r>
      <w:r>
        <w:rPr>
          <w:spacing w:val="-5"/>
          <w:w w:val="101"/>
        </w:rPr>
        <w:t>民</w:t>
      </w:r>
      <w:r>
        <w:rPr>
          <w:w w:val="101"/>
        </w:rPr>
        <w:t>币</w:t>
      </w:r>
      <w:r>
        <w:rPr>
          <w:rFonts w:ascii="Times New Roman" w:hAnsi="Times New Roman" w:cs="Times New Roman" w:eastAsia="Times New Roman" w:hint="default"/>
          <w:w w:val="101"/>
        </w:rPr>
        <w:t>1</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80</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w w:val="101"/>
        </w:rPr>
        <w:t>3</w:t>
      </w:r>
      <w:r>
        <w:rPr>
          <w:spacing w:val="-82"/>
          <w:w w:val="101"/>
        </w:rPr>
        <w:t>元</w:t>
      </w:r>
      <w:r>
        <w:rPr>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1"/>
          <w:w w:val="101"/>
        </w:rPr>
        <w:t>8</w:t>
      </w:r>
      <w:r>
        <w:rPr>
          <w:w w:val="101"/>
        </w:rPr>
        <w:t>年</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2</w:t>
      </w:r>
      <w:r>
        <w:rPr>
          <w:w w:val="101"/>
        </w:rPr>
        <w:t>月</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w w:val="101"/>
        </w:rPr>
        <w:t>1</w:t>
      </w:r>
      <w:r>
        <w:rPr>
          <w:spacing w:val="-5"/>
          <w:w w:val="101"/>
        </w:rPr>
        <w:t>日</w:t>
      </w:r>
      <w:r>
        <w:rPr>
          <w:spacing w:val="-77"/>
          <w:w w:val="101"/>
        </w:rPr>
        <w:t>：</w:t>
      </w:r>
      <w:r>
        <w:rPr>
          <w:spacing w:val="-5"/>
          <w:w w:val="101"/>
        </w:rPr>
        <w:t>人</w:t>
      </w:r>
      <w:r>
        <w:rPr>
          <w:w w:val="101"/>
        </w:rPr>
        <w:t>民</w:t>
      </w:r>
      <w:r>
        <w:rPr>
          <w:spacing w:val="-5"/>
          <w:w w:val="101"/>
        </w:rPr>
        <w:t>币</w:t>
      </w:r>
      <w:r>
        <w:rPr>
          <w:rFonts w:ascii="Times New Roman" w:hAnsi="Times New Roman" w:cs="Times New Roman" w:eastAsia="Times New Roman" w:hint="default"/>
          <w:w w:val="101"/>
        </w:rPr>
        <w:t>45</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24</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4</w:t>
      </w:r>
      <w:r>
        <w:rPr>
          <w:spacing w:val="-5"/>
          <w:w w:val="101"/>
        </w:rPr>
        <w:t>元</w:t>
      </w:r>
      <w:r>
        <w:rPr>
          <w:spacing w:val="-77"/>
          <w:w w:val="101"/>
        </w:rPr>
        <w:t>）</w:t>
      </w:r>
      <w:r>
        <w:rPr>
          <w:w w:val="101"/>
        </w:rPr>
        <w:t>。</w:t>
      </w:r>
      <w:r>
        <w:rPr/>
      </w:r>
    </w:p>
    <w:p>
      <w:pPr>
        <w:spacing w:after="0" w:line="240" w:lineRule="auto"/>
        <w:jc w:val="left"/>
        <w:sectPr>
          <w:pgSz w:w="11910" w:h="16840"/>
          <w:pgMar w:header="0" w:footer="979" w:top="1100" w:bottom="1160" w:left="980" w:right="0"/>
        </w:sectPr>
      </w:pPr>
    </w:p>
    <w:p>
      <w:pPr>
        <w:spacing w:line="240" w:lineRule="auto" w:before="2"/>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75pt;height:.75pt;mso-position-horizontal-relative:char;mso-position-vertical-relative:line" coordorigin="0,0" coordsize="14035,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40" w:right="0"/>
        <w:jc w:val="left"/>
        <w:rPr>
          <w:b w:val="0"/>
          <w:bCs w:val="0"/>
        </w:rPr>
      </w:pPr>
      <w:bookmarkStart w:name="10、长期股权投资" w:id="249"/>
      <w:bookmarkEnd w:id="249"/>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4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535"/>
        <w:gridCol w:w="1349"/>
        <w:gridCol w:w="1095"/>
        <w:gridCol w:w="499"/>
        <w:gridCol w:w="1512"/>
        <w:gridCol w:w="855"/>
        <w:gridCol w:w="1066"/>
        <w:gridCol w:w="1124"/>
        <w:gridCol w:w="480"/>
        <w:gridCol w:w="1224"/>
        <w:gridCol w:w="1393"/>
        <w:gridCol w:w="859"/>
      </w:tblGrid>
      <w:tr>
        <w:trPr>
          <w:trHeight w:val="403" w:hRule="exact"/>
        </w:trPr>
        <w:tc>
          <w:tcPr>
            <w:tcW w:w="25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1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00" w:lineRule="auto"/>
              <w:ind w:left="461" w:right="98" w:hanging="36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期初余额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785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00" w:lineRule="auto"/>
              <w:ind w:left="571" w:right="22" w:hanging="53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账面价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8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62" w:right="6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8" w:hRule="exact"/>
        </w:trPr>
        <w:tc>
          <w:tcPr>
            <w:tcW w:w="2535"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62" w:right="6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80" w:right="27" w:hanging="452"/>
              <w:jc w:val="left"/>
              <w:rPr>
                <w:rFonts w:ascii="宋体" w:hAnsi="宋体" w:cs="宋体" w:eastAsia="宋体" w:hint="default"/>
                <w:sz w:val="18"/>
                <w:szCs w:val="18"/>
              </w:rPr>
            </w:pPr>
            <w:r>
              <w:rPr>
                <w:rFonts w:ascii="宋体" w:hAnsi="宋体" w:cs="宋体" w:eastAsia="宋体" w:hint="default"/>
                <w:spacing w:val="-2"/>
                <w:sz w:val="18"/>
                <w:szCs w:val="18"/>
              </w:rPr>
              <w:t>权益法下确认的投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资损益</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62" w:right="55"/>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41" w:right="69" w:hanging="360"/>
              <w:jc w:val="left"/>
              <w:rPr>
                <w:rFonts w:ascii="宋体" w:hAnsi="宋体" w:cs="宋体" w:eastAsia="宋体" w:hint="default"/>
                <w:sz w:val="18"/>
                <w:szCs w:val="18"/>
              </w:rPr>
            </w:pPr>
            <w:r>
              <w:rPr>
                <w:rFonts w:ascii="宋体" w:hAnsi="宋体" w:cs="宋体" w:eastAsia="宋体" w:hint="default"/>
                <w:spacing w:val="-2"/>
                <w:sz w:val="18"/>
                <w:szCs w:val="18"/>
              </w:rPr>
              <w:t>其他权益变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4"/>
              <w:jc w:val="center"/>
              <w:rPr>
                <w:rFonts w:ascii="宋体" w:hAnsi="宋体" w:cs="宋体" w:eastAsia="宋体" w:hint="default"/>
                <w:sz w:val="18"/>
                <w:szCs w:val="18"/>
              </w:rPr>
            </w:pPr>
            <w:r>
              <w:rPr>
                <w:rFonts w:ascii="宋体" w:hAnsi="宋体" w:cs="宋体" w:eastAsia="宋体" w:hint="default"/>
                <w:spacing w:val="-2"/>
                <w:sz w:val="18"/>
                <w:szCs w:val="18"/>
              </w:rPr>
              <w:t>宣告发放现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金股利或利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润</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2" w:right="50"/>
              <w:jc w:val="both"/>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93" w:type="dxa"/>
            <w:vMerge/>
            <w:tcBorders>
              <w:left w:val="single" w:sz="4" w:space="0" w:color="000000"/>
              <w:bottom w:val="single" w:sz="4" w:space="0" w:color="000000"/>
              <w:right w:val="single" w:sz="4" w:space="0" w:color="000000"/>
            </w:tcBorders>
            <w:shd w:val="clear" w:color="auto" w:fill="D2D2D2"/>
          </w:tcPr>
          <w:p>
            <w:pPr/>
          </w:p>
        </w:tc>
        <w:tc>
          <w:tcPr>
            <w:tcW w:w="8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99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1"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56"/>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长沙华大梅溪湖医学检验所有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7,651,683.63</w:t>
            </w:r>
          </w:p>
        </w:tc>
        <w:tc>
          <w:tcPr>
            <w:tcW w:w="109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-466,417.31</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-1,535,434.15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5,649,832.17</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96"/>
              <w:ind w:left="23" w:right="259"/>
              <w:jc w:val="left"/>
              <w:rPr>
                <w:rFonts w:ascii="Times New Roman" w:hAnsi="Times New Roman" w:cs="Times New Roman" w:eastAsia="Times New Roman" w:hint="default"/>
                <w:sz w:val="18"/>
                <w:szCs w:val="18"/>
              </w:rPr>
            </w:pPr>
            <w:r>
              <w:rPr>
                <w:rFonts w:ascii="Times New Roman"/>
                <w:sz w:val="18"/>
              </w:rPr>
              <w:t>Bangkok Genomics</w:t>
            </w:r>
            <w:r>
              <w:rPr>
                <w:rFonts w:ascii="Times New Roman"/>
                <w:spacing w:val="-7"/>
                <w:sz w:val="18"/>
              </w:rPr>
              <w:t> </w:t>
            </w:r>
            <w:r>
              <w:rPr>
                <w:rFonts w:ascii="Times New Roman"/>
                <w:sz w:val="18"/>
              </w:rPr>
              <w:t>Innocation</w:t>
            </w:r>
            <w:r>
              <w:rPr>
                <w:rFonts w:ascii="Times New Roman"/>
                <w:w w:val="101"/>
                <w:sz w:val="18"/>
              </w:rPr>
              <w:t> </w:t>
            </w:r>
            <w:r>
              <w:rPr>
                <w:rFonts w:ascii="Times New Roman"/>
                <w:sz w:val="18"/>
              </w:rPr>
              <w:t>Co., Ltd(2)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2,736,140.88</w:t>
            </w:r>
          </w:p>
        </w:tc>
        <w:tc>
          <w:tcPr>
            <w:tcW w:w="109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1,790,202.20</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55,686.96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4,582,030.04</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56"/>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泸州恒康华大生物科技有限公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490,000.00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-160,983.28</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329,016.72</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陕西华大瑞尔科技有限公司</w:t>
            </w:r>
            <w:r>
              <w:rPr>
                <w:rFonts w:ascii="Times New Roman" w:hAnsi="Times New Roman" w:cs="Times New Roman" w:eastAsia="Times New Roman" w:hint="default"/>
                <w:sz w:val="18"/>
                <w:szCs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510,000.00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921.99</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510,921.99</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360"/>
              <w:jc w:val="left"/>
              <w:rPr>
                <w:rFonts w:ascii="Times New Roman" w:hAnsi="Times New Roman" w:cs="Times New Roman" w:eastAsia="Times New Roman" w:hint="default"/>
                <w:sz w:val="18"/>
                <w:szCs w:val="18"/>
              </w:rPr>
            </w:pPr>
            <w:r>
              <w:rPr>
                <w:rFonts w:ascii="Times New Roman"/>
                <w:sz w:val="18"/>
              </w:rPr>
              <w:t>BORNEO </w:t>
            </w:r>
            <w:r>
              <w:rPr>
                <w:rFonts w:ascii="Times New Roman"/>
                <w:spacing w:val="-3"/>
                <w:sz w:val="18"/>
              </w:rPr>
              <w:t>GENOMICS</w:t>
            </w:r>
            <w:r>
              <w:rPr>
                <w:rFonts w:ascii="Times New Roman"/>
                <w:spacing w:val="-28"/>
                <w:sz w:val="18"/>
              </w:rPr>
              <w:t> </w:t>
            </w:r>
            <w:r>
              <w:rPr>
                <w:rFonts w:ascii="Times New Roman"/>
                <w:spacing w:val="-28"/>
                <w:sz w:val="18"/>
              </w:rPr>
            </w:r>
            <w:r>
              <w:rPr>
                <w:rFonts w:ascii="Times New Roman"/>
                <w:spacing w:val="-7"/>
                <w:sz w:val="18"/>
              </w:rPr>
              <w:t>INNOVATION </w:t>
            </w:r>
            <w:r>
              <w:rPr>
                <w:rFonts w:ascii="Times New Roman"/>
                <w:sz w:val="18"/>
              </w:rPr>
              <w:t>SDN</w:t>
            </w:r>
            <w:r>
              <w:rPr>
                <w:rFonts w:ascii="Times New Roman"/>
                <w:spacing w:val="29"/>
                <w:sz w:val="18"/>
              </w:rPr>
              <w:t> </w:t>
            </w:r>
            <w:r>
              <w:rPr>
                <w:rFonts w:ascii="Times New Roman"/>
                <w:sz w:val="18"/>
              </w:rPr>
              <w:t>BHD(8)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7,237,135.45</w:t>
            </w: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-508,985.45</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6,728,150.00</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临沂华大医学检验所有限公司</w:t>
            </w:r>
          </w:p>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sz w:val="18"/>
              </w:rPr>
              <w:t>(9)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-178,969.31</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3,321,030.69</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56"/>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广州中健云康网络科技有限公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(10)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5,500,000.00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823.25</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5,500,823.25</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武汉古奥基因科技有限公司</w:t>
            </w:r>
            <w:r>
              <w:rPr>
                <w:rFonts w:ascii="Times New Roman" w:hAnsi="Times New Roman" w:cs="Times New Roman" w:eastAsia="Times New Roman" w:hint="default"/>
                <w:spacing w:val="-3"/>
                <w:sz w:val="18"/>
                <w:szCs w:val="18"/>
              </w:rPr>
              <w:t>(11)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-2,992.45</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-232,421.25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7,764,586.30</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10,387,824.51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25,237,135.45</w:t>
            </w: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473,599.64</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-1,712,168.44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34,386,391.16</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99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苏州泓迅生物科技有限公司</w:t>
            </w:r>
            <w:r>
              <w:rPr>
                <w:rFonts w:ascii="Times New Roman" w:hAnsi="Times New Roman" w:cs="Times New Roman" w:eastAsia="Times New Roman" w:hint="default"/>
                <w:sz w:val="18"/>
                <w:szCs w:val="18"/>
              </w:rPr>
              <w:t>(3)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7,396,755.34</w:t>
            </w:r>
          </w:p>
        </w:tc>
        <w:tc>
          <w:tcPr>
            <w:tcW w:w="109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-957,528.66</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4,739,795.61</w:t>
            </w: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11,179,022.29</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山东泰山华大医学检验所有限</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6,951,495.67</w:t>
            </w:r>
          </w:p>
        </w:tc>
        <w:tc>
          <w:tcPr>
            <w:tcW w:w="109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1,485,469.17</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8,436,964.84</w:t>
            </w:r>
          </w:p>
        </w:tc>
        <w:tc>
          <w:tcPr>
            <w:tcW w:w="85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7"/>
          <w:footerReference w:type="default" r:id="rId38"/>
          <w:pgSz w:w="16840" w:h="11910" w:orient="landscape"/>
          <w:pgMar w:header="863" w:footer="974" w:top="1060" w:bottom="1260" w:left="1300" w:right="1280"/>
          <w:pgNumType w:start="234"/>
        </w:sectPr>
      </w:pPr>
    </w:p>
    <w:p>
      <w:pPr>
        <w:spacing w:line="240" w:lineRule="auto" w:before="7"/>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535"/>
        <w:gridCol w:w="1349"/>
        <w:gridCol w:w="1095"/>
        <w:gridCol w:w="499"/>
        <w:gridCol w:w="1512"/>
        <w:gridCol w:w="855"/>
        <w:gridCol w:w="1066"/>
        <w:gridCol w:w="1124"/>
        <w:gridCol w:w="480"/>
        <w:gridCol w:w="1224"/>
        <w:gridCol w:w="1393"/>
        <w:gridCol w:w="859"/>
      </w:tblGrid>
      <w:tr>
        <w:trPr>
          <w:trHeight w:val="379" w:hRule="exact"/>
        </w:trPr>
        <w:tc>
          <w:tcPr>
            <w:tcW w:w="253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(4)</w:t>
            </w:r>
          </w:p>
        </w:tc>
        <w:tc>
          <w:tcPr>
            <w:tcW w:w="1349" w:type="dxa"/>
            <w:tcBorders>
              <w:top w:val="single" w:sz="15" w:space="0" w:color="000000"/>
              <w:left w:val="single" w:sz="4" w:space="0" w:color="000000"/>
              <w:bottom w:val="single" w:sz="4" w:space="0" w:color="000000"/>
              <w:right w:val="single" w:sz="4" w:space="0" w:color="000000"/>
            </w:tcBorders>
          </w:tcPr>
          <w:p>
            <w:pPr/>
          </w:p>
        </w:tc>
        <w:tc>
          <w:tcPr>
            <w:tcW w:w="1095" w:type="dxa"/>
            <w:tcBorders>
              <w:top w:val="single" w:sz="15" w:space="0" w:color="000000"/>
              <w:left w:val="single" w:sz="4" w:space="0" w:color="000000"/>
              <w:bottom w:val="single" w:sz="4" w:space="0" w:color="000000"/>
              <w:right w:val="single" w:sz="4" w:space="0" w:color="000000"/>
            </w:tcBorders>
          </w:tcPr>
          <w:p>
            <w:pPr/>
          </w:p>
        </w:tc>
        <w:tc>
          <w:tcPr>
            <w:tcW w:w="499" w:type="dxa"/>
            <w:tcBorders>
              <w:top w:val="single" w:sz="15" w:space="0" w:color="000000"/>
              <w:left w:val="single" w:sz="4" w:space="0" w:color="000000"/>
              <w:bottom w:val="single" w:sz="4" w:space="0" w:color="000000"/>
              <w:right w:val="single" w:sz="4" w:space="0" w:color="000000"/>
            </w:tcBorders>
          </w:tcPr>
          <w:p>
            <w:pPr/>
          </w:p>
        </w:tc>
        <w:tc>
          <w:tcPr>
            <w:tcW w:w="1512" w:type="dxa"/>
            <w:tcBorders>
              <w:top w:val="single" w:sz="15" w:space="0" w:color="000000"/>
              <w:left w:val="single" w:sz="4" w:space="0" w:color="000000"/>
              <w:bottom w:val="single" w:sz="4" w:space="0" w:color="000000"/>
              <w:right w:val="single" w:sz="4" w:space="0" w:color="000000"/>
            </w:tcBorders>
          </w:tcPr>
          <w:p>
            <w:pPr/>
          </w:p>
        </w:tc>
        <w:tc>
          <w:tcPr>
            <w:tcW w:w="855" w:type="dxa"/>
            <w:tcBorders>
              <w:top w:val="single" w:sz="15" w:space="0" w:color="000000"/>
              <w:left w:val="single" w:sz="4" w:space="0" w:color="000000"/>
              <w:bottom w:val="single" w:sz="4" w:space="0" w:color="000000"/>
              <w:right w:val="single" w:sz="4" w:space="0" w:color="000000"/>
            </w:tcBorders>
          </w:tcPr>
          <w:p>
            <w:pPr/>
          </w:p>
        </w:tc>
        <w:tc>
          <w:tcPr>
            <w:tcW w:w="1066" w:type="dxa"/>
            <w:tcBorders>
              <w:top w:val="single" w:sz="15" w:space="0" w:color="000000"/>
              <w:left w:val="single" w:sz="4" w:space="0" w:color="000000"/>
              <w:bottom w:val="single" w:sz="4" w:space="0" w:color="000000"/>
              <w:right w:val="single" w:sz="4" w:space="0" w:color="000000"/>
            </w:tcBorders>
          </w:tcPr>
          <w:p>
            <w:pPr/>
          </w:p>
        </w:tc>
        <w:tc>
          <w:tcPr>
            <w:tcW w:w="1124" w:type="dxa"/>
            <w:tcBorders>
              <w:top w:val="single" w:sz="15" w:space="0" w:color="000000"/>
              <w:left w:val="single" w:sz="4" w:space="0" w:color="000000"/>
              <w:bottom w:val="single" w:sz="4" w:space="0" w:color="000000"/>
              <w:right w:val="single" w:sz="4" w:space="0" w:color="000000"/>
            </w:tcBorders>
          </w:tcPr>
          <w:p>
            <w:pPr/>
          </w:p>
        </w:tc>
        <w:tc>
          <w:tcPr>
            <w:tcW w:w="480" w:type="dxa"/>
            <w:tcBorders>
              <w:top w:val="single" w:sz="15" w:space="0" w:color="000000"/>
              <w:left w:val="single" w:sz="4" w:space="0" w:color="000000"/>
              <w:bottom w:val="single" w:sz="4" w:space="0" w:color="000000"/>
              <w:right w:val="single" w:sz="4" w:space="0" w:color="000000"/>
            </w:tcBorders>
          </w:tcPr>
          <w:p>
            <w:pPr/>
          </w:p>
        </w:tc>
        <w:tc>
          <w:tcPr>
            <w:tcW w:w="1224" w:type="dxa"/>
            <w:tcBorders>
              <w:top w:val="single" w:sz="15" w:space="0" w:color="000000"/>
              <w:left w:val="single" w:sz="4" w:space="0" w:color="000000"/>
              <w:bottom w:val="single" w:sz="4" w:space="0" w:color="000000"/>
              <w:right w:val="single" w:sz="4" w:space="0" w:color="000000"/>
            </w:tcBorders>
          </w:tcPr>
          <w:p>
            <w:pPr/>
          </w:p>
        </w:tc>
        <w:tc>
          <w:tcPr>
            <w:tcW w:w="1393" w:type="dxa"/>
            <w:tcBorders>
              <w:top w:val="single" w:sz="15" w:space="0" w:color="000000"/>
              <w:left w:val="single" w:sz="4" w:space="0" w:color="000000"/>
              <w:bottom w:val="single" w:sz="4" w:space="0" w:color="000000"/>
              <w:right w:val="single" w:sz="4" w:space="0" w:color="000000"/>
            </w:tcBorders>
          </w:tcPr>
          <w:p>
            <w:pPr/>
          </w:p>
        </w:tc>
        <w:tc>
          <w:tcPr>
            <w:tcW w:w="859" w:type="dxa"/>
            <w:tcBorders>
              <w:top w:val="single" w:sz="15" w:space="0" w:color="000000"/>
              <w:left w:val="single" w:sz="4" w:space="0" w:color="000000"/>
              <w:bottom w:val="single" w:sz="4" w:space="0" w:color="000000"/>
              <w:right w:val="single" w:sz="4" w:space="0" w:color="000000"/>
            </w:tcBorders>
          </w:tcPr>
          <w:p>
            <w:pPr/>
          </w:p>
        </w:tc>
      </w:tr>
      <w:tr>
        <w:trPr>
          <w:trHeight w:val="399"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北京华大通瀛科技有限公司</w:t>
            </w:r>
            <w:r>
              <w:rPr>
                <w:rFonts w:ascii="Times New Roman" w:hAnsi="Times New Roman" w:cs="Times New Roman" w:eastAsia="Times New Roman" w:hint="default"/>
                <w:sz w:val="18"/>
                <w:szCs w:val="18"/>
              </w:rPr>
              <w:t>(5)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2,901,549.72</w:t>
            </w:r>
          </w:p>
        </w:tc>
        <w:tc>
          <w:tcPr>
            <w:tcW w:w="109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-196,429.42</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2,705,120.30</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Pryzm Health </w:t>
            </w:r>
            <w:r>
              <w:rPr>
                <w:rFonts w:ascii="Times New Roman"/>
                <w:spacing w:val="-5"/>
                <w:sz w:val="18"/>
              </w:rPr>
              <w:t>IQ </w:t>
            </w:r>
            <w:r>
              <w:rPr>
                <w:rFonts w:ascii="Times New Roman"/>
                <w:sz w:val="18"/>
              </w:rPr>
              <w:t>Pty</w:t>
            </w:r>
            <w:r>
              <w:rPr>
                <w:rFonts w:ascii="Times New Roman"/>
                <w:spacing w:val="3"/>
                <w:sz w:val="18"/>
              </w:rPr>
              <w:t> </w:t>
            </w:r>
            <w:r>
              <w:rPr>
                <w:rFonts w:ascii="Times New Roman"/>
                <w:sz w:val="18"/>
              </w:rPr>
              <w:t>Ltd(12)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14,047,068.70</w:t>
            </w: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-663,682.62</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13,383,386.08</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56"/>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恩迪生物科技河北股份有限公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(13)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60,000,000.00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-412,271.58</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59,587,728.42</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17,249,800.73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74,047,068.70</w:t>
            </w: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-744,443.11</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4,739,795.61</w:t>
            </w: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95,292,221.93</w:t>
            </w: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27,637,625.24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99,284,204.15</w:t>
            </w:r>
          </w:p>
        </w:tc>
        <w:tc>
          <w:tcPr>
            <w:tcW w:w="4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-270,843.47</w:t>
            </w:r>
          </w:p>
        </w:tc>
        <w:tc>
          <w:tcPr>
            <w:tcW w:w="85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4,739,795.61</w:t>
            </w:r>
          </w:p>
        </w:tc>
        <w:tc>
          <w:tcPr>
            <w:tcW w:w="112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-1,712,168.44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129,678,613.09</w:t>
            </w:r>
          </w:p>
        </w:tc>
        <w:tc>
          <w:tcPr>
            <w:tcW w:w="8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160" w:left="1320" w:right="1280"/>
        </w:sectPr>
      </w:pPr>
    </w:p>
    <w:p>
      <w:pPr>
        <w:spacing w:line="240" w:lineRule="auto" w:before="3"/>
        <w:rPr>
          <w:rFonts w:ascii="Times New Roman" w:hAnsi="Times New Roman" w:cs="Times New Roman" w:eastAsia="Times New Roman" w:hint="default"/>
          <w:sz w:val="25"/>
          <w:szCs w:val="25"/>
        </w:rPr>
      </w:pPr>
    </w:p>
    <w:p>
      <w:pPr>
        <w:pStyle w:val="BodyText"/>
        <w:spacing w:line="240" w:lineRule="auto" w:before="46"/>
        <w:ind w:right="0"/>
        <w:jc w:val="left"/>
      </w:pPr>
      <w:r>
        <w:rPr/>
        <w:t>其他说明：</w:t>
      </w:r>
    </w:p>
    <w:p>
      <w:pPr>
        <w:pStyle w:val="BodyText"/>
        <w:spacing w:line="300" w:lineRule="auto" w:before="110"/>
        <w:ind w:right="0" w:firstLine="360"/>
        <w:jc w:val="left"/>
      </w:pPr>
      <w:r>
        <w:rPr>
          <w:spacing w:val="-4"/>
        </w:rPr>
        <w:t>（</w:t>
      </w:r>
      <w:r>
        <w:rPr>
          <w:rFonts w:ascii="Times New Roman" w:hAnsi="Times New Roman" w:cs="Times New Roman" w:eastAsia="Times New Roman" w:hint="default"/>
          <w:spacing w:val="-4"/>
        </w:rPr>
        <w:t>1</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月与湖南湘江新区发展集团有限公司（以下简称</w:t>
      </w:r>
      <w:r>
        <w:rPr>
          <w:rFonts w:ascii="Times New Roman" w:hAnsi="Times New Roman" w:cs="Times New Roman" w:eastAsia="Times New Roman" w:hint="default"/>
          <w:spacing w:val="-4"/>
        </w:rPr>
        <w:t>“</w:t>
      </w:r>
      <w:r>
        <w:rPr>
          <w:spacing w:val="-4"/>
        </w:rPr>
        <w:t>湘江发展集团</w:t>
      </w:r>
      <w:r>
        <w:rPr>
          <w:rFonts w:ascii="Times New Roman" w:hAnsi="Times New Roman" w:cs="Times New Roman" w:eastAsia="Times New Roman" w:hint="default"/>
          <w:spacing w:val="-4"/>
        </w:rPr>
        <w:t>”</w:t>
      </w:r>
      <w:r>
        <w:rPr>
          <w:spacing w:val="-4"/>
        </w:rPr>
        <w:t>）共同签订《关于设立长沙梅溪湖</w:t>
      </w:r>
      <w:r>
        <w:rPr>
          <w:w w:val="101"/>
        </w:rPr>
        <w:t> </w:t>
      </w:r>
      <w:r>
        <w:rPr>
          <w:spacing w:val="-1"/>
        </w:rPr>
        <w:t>华大医学检验所有限公司的出资协议》，约定以人民币</w:t>
      </w:r>
      <w:r>
        <w:rPr>
          <w:rFonts w:ascii="Times New Roman" w:hAnsi="Times New Roman" w:cs="Times New Roman" w:eastAsia="Times New Roman" w:hint="default"/>
          <w:spacing w:val="-1"/>
        </w:rPr>
        <w:t>15,300,000.00</w:t>
      </w:r>
      <w:r>
        <w:rPr>
          <w:spacing w:val="-1"/>
        </w:rPr>
        <w:t>元出资，持股比例为</w:t>
      </w:r>
      <w:r>
        <w:rPr>
          <w:rFonts w:ascii="Times New Roman" w:hAnsi="Times New Roman" w:cs="Times New Roman" w:eastAsia="Times New Roman" w:hint="default"/>
          <w:spacing w:val="-1"/>
        </w:rPr>
        <w:t>51%</w:t>
      </w:r>
      <w:r>
        <w:rPr>
          <w:spacing w:val="-1"/>
        </w:rPr>
        <w:t>。根据出资协议和公司章程，</w:t>
      </w:r>
      <w:r>
        <w:rPr>
          <w:spacing w:val="45"/>
        </w:rPr>
        <w:t> </w:t>
      </w:r>
      <w:r>
        <w:rPr>
          <w:spacing w:val="45"/>
        </w:rPr>
      </w:r>
      <w:r>
        <w:rPr>
          <w:spacing w:val="-4"/>
        </w:rPr>
        <w:t>公司的重大事项需要经代表超过三分之二表决权的股东通过方可做出决议，湘江新区发展集团持股</w:t>
      </w:r>
      <w:r>
        <w:rPr>
          <w:rFonts w:ascii="Times New Roman" w:hAnsi="Times New Roman" w:cs="Times New Roman" w:eastAsia="Times New Roman" w:hint="default"/>
          <w:spacing w:val="-4"/>
        </w:rPr>
        <w:t>49%</w:t>
      </w:r>
      <w:r>
        <w:rPr>
          <w:spacing w:val="-4"/>
        </w:rPr>
        <w:t>，因此公司与湘江发</w:t>
      </w:r>
      <w:r>
        <w:rPr>
          <w:spacing w:val="72"/>
        </w:rPr>
        <w:t> </w:t>
      </w:r>
      <w:r>
        <w:rPr>
          <w:spacing w:val="72"/>
        </w:rPr>
      </w:r>
      <w:r>
        <w:rPr>
          <w:spacing w:val="-3"/>
        </w:rPr>
        <w:t>展集团共同控制长沙华大，将其作为合营企业，用权益法进行后续计量的长期股权投资进行核算。</w:t>
      </w:r>
    </w:p>
    <w:p>
      <w:pPr>
        <w:pStyle w:val="BodyText"/>
        <w:spacing w:line="300" w:lineRule="auto" w:before="31"/>
        <w:ind w:right="1122" w:firstLine="360"/>
        <w:jc w:val="both"/>
      </w:pPr>
      <w:r>
        <w:rPr>
          <w:spacing w:val="-3"/>
        </w:rPr>
        <w:t>（</w:t>
      </w:r>
      <w:r>
        <w:rPr>
          <w:rFonts w:ascii="Times New Roman" w:hAnsi="Times New Roman" w:cs="Times New Roman" w:eastAsia="Times New Roman" w:hint="default"/>
          <w:spacing w:val="-3"/>
        </w:rPr>
        <w:t>2</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月投资</w:t>
      </w:r>
      <w:r>
        <w:rPr>
          <w:rFonts w:ascii="Times New Roman" w:hAnsi="Times New Roman" w:cs="Times New Roman" w:eastAsia="Times New Roman" w:hint="default"/>
          <w:spacing w:val="-3"/>
        </w:rPr>
        <w:t>490,000.00</w:t>
      </w:r>
      <w:r>
        <w:rPr>
          <w:spacing w:val="-3"/>
        </w:rPr>
        <w:t>美元（合计人民币</w:t>
      </w:r>
      <w:r>
        <w:rPr>
          <w:rFonts w:ascii="Times New Roman" w:hAnsi="Times New Roman" w:cs="Times New Roman" w:eastAsia="Times New Roman" w:hint="default"/>
          <w:spacing w:val="-3"/>
        </w:rPr>
        <w:t>3,086,354.76</w:t>
      </w:r>
      <w:r>
        <w:rPr>
          <w:spacing w:val="-3"/>
        </w:rPr>
        <w:t>元），收购</w:t>
      </w:r>
      <w:r>
        <w:rPr>
          <w:rFonts w:ascii="Times New Roman" w:hAnsi="Times New Roman" w:cs="Times New Roman" w:eastAsia="Times New Roman" w:hint="default"/>
          <w:spacing w:val="-3"/>
        </w:rPr>
        <w:t>Bankok</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t>49%</w:t>
      </w:r>
      <w:r>
        <w:rPr>
          <w:spacing w:val="-4"/>
        </w:rPr>
        <w:t>股权。根据股东协议，董事</w:t>
      </w:r>
      <w:r>
        <w:rPr>
          <w:w w:val="101"/>
        </w:rPr>
        <w:t> </w:t>
      </w:r>
      <w:r>
        <w:rPr>
          <w:spacing w:val="-3"/>
        </w:rPr>
        <w:t>会由</w:t>
      </w:r>
      <w:r>
        <w:rPr>
          <w:rFonts w:ascii="Times New Roman" w:hAnsi="Times New Roman" w:cs="Times New Roman" w:eastAsia="Times New Roman" w:hint="default"/>
          <w:spacing w:val="-3"/>
        </w:rPr>
        <w:t>4</w:t>
      </w:r>
      <w:r>
        <w:rPr>
          <w:spacing w:val="-3"/>
        </w:rPr>
        <w:t>名董事组成，公司在董事会中占有两席席位，董事会会议应当由三名董事以上出席方可召开，且重大事项须经全体董</w:t>
      </w:r>
      <w:r>
        <w:rPr>
          <w:spacing w:val="70"/>
        </w:rPr>
        <w:t> </w:t>
      </w:r>
      <w:r>
        <w:rPr>
          <w:spacing w:val="70"/>
        </w:rPr>
      </w:r>
      <w:r>
        <w:rPr>
          <w:spacing w:val="-3"/>
        </w:rPr>
        <w:t>事同意，故公司与其他股东共同控制</w:t>
      </w:r>
      <w:r>
        <w:rPr>
          <w:rFonts w:ascii="Times New Roman" w:hAnsi="Times New Roman" w:cs="Times New Roman" w:eastAsia="Times New Roman" w:hint="default"/>
          <w:spacing w:val="-3"/>
        </w:rPr>
        <w:t>Bangkok</w:t>
      </w:r>
      <w:r>
        <w:rPr>
          <w:spacing w:val="-3"/>
        </w:rPr>
        <w:t>，将其作为合营企业，用权益法后续计量的长期股权投资进行核算。</w:t>
      </w:r>
    </w:p>
    <w:p>
      <w:pPr>
        <w:pStyle w:val="BodyText"/>
        <w:spacing w:line="300" w:lineRule="auto" w:before="13"/>
        <w:ind w:right="0" w:firstLine="360"/>
        <w:jc w:val="left"/>
      </w:pPr>
      <w:r>
        <w:rPr>
          <w:spacing w:val="-2"/>
        </w:rPr>
        <w:t>（</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月份转让苏州泓迅共计</w:t>
      </w:r>
      <w:r>
        <w:rPr>
          <w:rFonts w:ascii="Times New Roman" w:hAnsi="Times New Roman" w:cs="Times New Roman" w:eastAsia="Times New Roman" w:hint="default"/>
          <w:spacing w:val="-2"/>
        </w:rPr>
        <w:t>333,000</w:t>
      </w:r>
      <w:r>
        <w:rPr>
          <w:spacing w:val="-2"/>
        </w:rPr>
        <w:t>股股份，转让后持股比例从</w:t>
      </w:r>
      <w:r>
        <w:rPr>
          <w:rFonts w:ascii="Times New Roman" w:hAnsi="Times New Roman" w:cs="Times New Roman" w:eastAsia="Times New Roman" w:hint="default"/>
          <w:spacing w:val="-2"/>
        </w:rPr>
        <w:t>16.22%</w:t>
      </w:r>
      <w:r>
        <w:rPr>
          <w:spacing w:val="-2"/>
        </w:rPr>
        <w:t>下降至</w:t>
      </w:r>
      <w:r>
        <w:rPr>
          <w:rFonts w:ascii="Times New Roman" w:hAnsi="Times New Roman" w:cs="Times New Roman" w:eastAsia="Times New Roman" w:hint="default"/>
          <w:spacing w:val="-2"/>
        </w:rPr>
        <w:t>12.89%</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月苏</w:t>
      </w:r>
      <w:r>
        <w:rPr>
          <w:w w:val="101"/>
        </w:rPr>
        <w:t> </w:t>
      </w:r>
      <w:r>
        <w:rPr>
          <w:spacing w:val="-2"/>
        </w:rPr>
        <w:t>州泓迅新增投资者增资人民币</w:t>
      </w:r>
      <w:r>
        <w:rPr>
          <w:rFonts w:ascii="Times New Roman" w:hAnsi="Times New Roman" w:cs="Times New Roman" w:eastAsia="Times New Roman" w:hint="default"/>
          <w:spacing w:val="-2"/>
        </w:rPr>
        <w:t>52,009,952.00</w:t>
      </w:r>
      <w:r>
        <w:rPr>
          <w:spacing w:val="-2"/>
        </w:rPr>
        <w:t>元，导致公司持股比例从</w:t>
      </w:r>
      <w:r>
        <w:rPr>
          <w:rFonts w:ascii="Times New Roman" w:hAnsi="Times New Roman" w:cs="Times New Roman" w:eastAsia="Times New Roman" w:hint="default"/>
          <w:spacing w:val="-2"/>
        </w:rPr>
        <w:t>12.89%</w:t>
      </w:r>
      <w:r>
        <w:rPr>
          <w:spacing w:val="-2"/>
        </w:rPr>
        <w:t>稀释为</w:t>
      </w:r>
      <w:r>
        <w:rPr>
          <w:rFonts w:ascii="Times New Roman" w:hAnsi="Times New Roman" w:cs="Times New Roman" w:eastAsia="Times New Roman" w:hint="default"/>
          <w:spacing w:val="-2"/>
        </w:rPr>
        <w:t>11.08%</w:t>
      </w:r>
      <w:r>
        <w:rPr>
          <w:spacing w:val="-2"/>
        </w:rPr>
        <w:t>。根据苏州泓迅最新的公司章程，</w:t>
      </w:r>
      <w:r>
        <w:rPr>
          <w:spacing w:val="59"/>
        </w:rPr>
        <w:t> </w:t>
      </w:r>
      <w:r>
        <w:rPr>
          <w:spacing w:val="59"/>
        </w:rPr>
      </w:r>
      <w:r>
        <w:rPr>
          <w:spacing w:val="-4"/>
        </w:rPr>
        <w:t>董事会由</w:t>
      </w:r>
      <w:r>
        <w:rPr>
          <w:rFonts w:ascii="Times New Roman" w:hAnsi="Times New Roman" w:cs="Times New Roman" w:eastAsia="Times New Roman" w:hint="default"/>
          <w:spacing w:val="-4"/>
        </w:rPr>
        <w:t>13</w:t>
      </w:r>
      <w:r>
        <w:rPr>
          <w:spacing w:val="-4"/>
        </w:rPr>
        <w:t>名董事组成，公司在董事会中占有两席席位，且重大事项均应有出席董事的三分之二以上通过，因此公司对其生</w:t>
      </w:r>
      <w:r>
        <w:rPr>
          <w:spacing w:val="46"/>
        </w:rPr>
        <w:t> </w:t>
      </w:r>
      <w:r>
        <w:rPr>
          <w:spacing w:val="46"/>
        </w:rPr>
      </w:r>
      <w:r>
        <w:rPr>
          <w:spacing w:val="-3"/>
        </w:rPr>
        <w:t>产经营具有重大影响，将其作为联营企业，用权益法进行后续计量的长期股权投资进行核算。</w:t>
      </w:r>
    </w:p>
    <w:p>
      <w:pPr>
        <w:pStyle w:val="BodyText"/>
        <w:spacing w:line="300" w:lineRule="auto" w:before="31"/>
        <w:ind w:right="0" w:firstLine="360"/>
        <w:jc w:val="left"/>
      </w:pPr>
      <w:r>
        <w:rPr>
          <w:spacing w:val="-4"/>
        </w:rPr>
        <w:t>（</w:t>
      </w:r>
      <w:r>
        <w:rPr>
          <w:rFonts w:ascii="Times New Roman" w:hAnsi="Times New Roman" w:cs="Times New Roman" w:eastAsia="Times New Roman" w:hint="default"/>
          <w:spacing w:val="-4"/>
        </w:rPr>
        <w:t>4</w:t>
      </w:r>
      <w:r>
        <w:rPr>
          <w:spacing w:val="-4"/>
        </w:rPr>
        <w:t>）公司于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7</w:t>
      </w:r>
      <w:r>
        <w:rPr>
          <w:spacing w:val="-4"/>
        </w:rPr>
        <w:t>月与山东国信健康科技有限公司签订《关于设立山东国信医学检验所有限公司的出资协议》。协议</w:t>
      </w:r>
      <w:r>
        <w:rPr>
          <w:w w:val="101"/>
        </w:rPr>
        <w:t> </w:t>
      </w:r>
      <w:r>
        <w:rPr>
          <w:spacing w:val="-3"/>
        </w:rPr>
        <w:t>约定，公司以现金出资人民币</w:t>
      </w:r>
      <w:r>
        <w:rPr>
          <w:rFonts w:ascii="Times New Roman" w:hAnsi="Times New Roman" w:cs="Times New Roman" w:eastAsia="Times New Roman" w:hint="default"/>
          <w:spacing w:val="-3"/>
        </w:rPr>
        <w:t>7,000,000.00</w:t>
      </w:r>
      <w:r>
        <w:rPr>
          <w:spacing w:val="-3"/>
        </w:rPr>
        <w:t>元，持有</w:t>
      </w:r>
      <w:r>
        <w:rPr>
          <w:rFonts w:ascii="Times New Roman" w:hAnsi="Times New Roman" w:cs="Times New Roman" w:eastAsia="Times New Roman" w:hint="default"/>
          <w:spacing w:val="-3"/>
        </w:rPr>
        <w:t>35%</w:t>
      </w:r>
      <w:r>
        <w:rPr>
          <w:spacing w:val="-3"/>
        </w:rPr>
        <w:t>股权，该公司于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25</w:t>
      </w:r>
      <w:r>
        <w:rPr>
          <w:spacing w:val="-3"/>
        </w:rPr>
        <w:t>日正式成立。根据公司章程，董事会</w:t>
      </w:r>
      <w:r>
        <w:rPr>
          <w:spacing w:val="11"/>
        </w:rPr>
        <w:t> </w:t>
      </w:r>
      <w:r>
        <w:rPr>
          <w:spacing w:val="11"/>
        </w:rPr>
      </w:r>
      <w:r>
        <w:rPr>
          <w:spacing w:val="-3"/>
        </w:rPr>
        <w:t>由</w:t>
      </w:r>
      <w:r>
        <w:rPr>
          <w:rFonts w:ascii="Times New Roman" w:hAnsi="Times New Roman" w:cs="Times New Roman" w:eastAsia="Times New Roman" w:hint="default"/>
          <w:spacing w:val="-3"/>
        </w:rPr>
        <w:t>5</w:t>
      </w:r>
      <w:r>
        <w:rPr>
          <w:spacing w:val="-3"/>
        </w:rPr>
        <w:t>名董事组成，公司在董事会中占有两席席位，对于应由董事会决议的事项，须经全体董事三分之二或二分之一以上通过</w:t>
      </w:r>
      <w:r>
        <w:rPr>
          <w:spacing w:val="71"/>
        </w:rPr>
        <w:t> </w:t>
      </w:r>
      <w:r>
        <w:rPr>
          <w:spacing w:val="71"/>
        </w:rPr>
      </w:r>
      <w:r>
        <w:rPr>
          <w:spacing w:val="-3"/>
        </w:rPr>
        <w:t>方可形成决议，同时股东根据实缴出资比例享有相应的权利和义务。由于公司于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月实际出资，因此于本年起公司才</w:t>
      </w:r>
      <w:r>
        <w:rPr>
          <w:spacing w:val="77"/>
        </w:rPr>
        <w:t> </w:t>
      </w:r>
      <w:r>
        <w:rPr>
          <w:spacing w:val="77"/>
        </w:rPr>
      </w:r>
      <w:r>
        <w:rPr>
          <w:spacing w:val="-4"/>
        </w:rPr>
        <w:t>对其生产经营具有重大影响，将其作为联营企业，用权益法进行后续计量的长期股权投资进行核算。</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3</w:t>
      </w:r>
      <w:r>
        <w:rPr>
          <w:spacing w:val="-4"/>
        </w:rPr>
        <w:t>日，山东国</w:t>
      </w:r>
      <w:r>
        <w:rPr>
          <w:spacing w:val="53"/>
        </w:rPr>
        <w:t> </w:t>
      </w:r>
      <w:r>
        <w:rPr>
          <w:spacing w:val="53"/>
        </w:rPr>
      </w:r>
      <w:r>
        <w:rPr>
          <w:spacing w:val="-3"/>
        </w:rPr>
        <w:t>信医学检验所有限公司正式更名为山东泰山华大医学检验所有限公司。</w:t>
      </w:r>
    </w:p>
    <w:p>
      <w:pPr>
        <w:pStyle w:val="BodyText"/>
        <w:spacing w:line="309" w:lineRule="auto" w:before="31"/>
        <w:ind w:right="1122" w:firstLine="360"/>
        <w:jc w:val="both"/>
      </w:pPr>
      <w:r>
        <w:rPr>
          <w:spacing w:val="-4"/>
        </w:rPr>
        <w:t>（</w:t>
      </w:r>
      <w:r>
        <w:rPr>
          <w:rFonts w:ascii="Times New Roman" w:hAnsi="Times New Roman" w:cs="Times New Roman" w:eastAsia="Times New Roman" w:hint="default"/>
          <w:spacing w:val="-4"/>
        </w:rPr>
        <w:t>5</w:t>
      </w:r>
      <w:r>
        <w:rPr>
          <w:spacing w:val="-4"/>
        </w:rPr>
        <w:t>）公司子公司北京吉比爱于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月与北京通瀛签订了《华大通瀛与华大吉比爱战略合作协议》。协议约定，北京</w:t>
      </w:r>
      <w:r>
        <w:rPr>
          <w:w w:val="101"/>
        </w:rPr>
        <w:t> </w:t>
      </w:r>
      <w:r>
        <w:rPr>
          <w:spacing w:val="-3"/>
        </w:rPr>
        <w:t>吉比爱以现金人民币</w:t>
      </w:r>
      <w:r>
        <w:rPr>
          <w:rFonts w:ascii="Times New Roman" w:hAnsi="Times New Roman" w:cs="Times New Roman" w:eastAsia="Times New Roman" w:hint="default"/>
          <w:spacing w:val="-3"/>
        </w:rPr>
        <w:t>3,000,000.00</w:t>
      </w:r>
      <w:r>
        <w:rPr>
          <w:spacing w:val="-3"/>
        </w:rPr>
        <w:t>元入股北京通瀛，并持有</w:t>
      </w:r>
      <w:r>
        <w:rPr>
          <w:rFonts w:ascii="Times New Roman" w:hAnsi="Times New Roman" w:cs="Times New Roman" w:eastAsia="Times New Roman" w:hint="default"/>
          <w:spacing w:val="-3"/>
        </w:rPr>
        <w:t>20%</w:t>
      </w:r>
      <w:r>
        <w:rPr>
          <w:spacing w:val="-3"/>
        </w:rPr>
        <w:t>股权。根据公司章程，北京吉比爱在</w:t>
      </w:r>
      <w:r>
        <w:rPr>
          <w:rFonts w:ascii="Times New Roman" w:hAnsi="Times New Roman" w:cs="Times New Roman" w:eastAsia="Times New Roman" w:hint="default"/>
          <w:spacing w:val="-3"/>
        </w:rPr>
        <w:t>5</w:t>
      </w:r>
      <w:r>
        <w:rPr>
          <w:spacing w:val="-3"/>
        </w:rPr>
        <w:t>个董事会席位中占据一</w:t>
      </w:r>
      <w:r>
        <w:rPr>
          <w:spacing w:val="-1"/>
        </w:rPr>
        <w:t> </w:t>
      </w:r>
      <w:r>
        <w:rPr>
          <w:spacing w:val="-1"/>
        </w:rPr>
      </w:r>
      <w:r>
        <w:rPr>
          <w:spacing w:val="-4"/>
        </w:rPr>
        <w:t>席，并可派一名高管参与公司的经营管理，董事会应当有三分之二以上董事出席方能举行，且重大事项应由出席董事一致通</w:t>
      </w:r>
      <w:r>
        <w:rPr>
          <w:spacing w:val="43"/>
        </w:rPr>
        <w:t> </w:t>
      </w:r>
      <w:r>
        <w:rPr>
          <w:spacing w:val="43"/>
        </w:rPr>
      </w:r>
      <w:r>
        <w:rPr>
          <w:spacing w:val="-4"/>
        </w:rPr>
        <w:t>过，因此北京吉比爱对北京通瀛的生产经营具有重大影响，并将其作为联营企业，用权益法进行后续计量的长期股权投资进</w:t>
      </w:r>
      <w:r>
        <w:rPr>
          <w:spacing w:val="43"/>
        </w:rPr>
        <w:t> </w:t>
      </w:r>
      <w:r>
        <w:rPr>
          <w:spacing w:val="43"/>
        </w:rPr>
      </w:r>
      <w:r>
        <w:rPr/>
        <w:t>行核算。</w:t>
      </w:r>
    </w:p>
    <w:p>
      <w:pPr>
        <w:pStyle w:val="BodyText"/>
        <w:spacing w:line="304" w:lineRule="auto" w:before="24"/>
        <w:ind w:right="1122" w:firstLine="360"/>
        <w:jc w:val="both"/>
      </w:pPr>
      <w:r>
        <w:rPr>
          <w:spacing w:val="-4"/>
        </w:rPr>
        <w:t>（</w:t>
      </w:r>
      <w:r>
        <w:rPr>
          <w:rFonts w:ascii="Times New Roman" w:hAnsi="Times New Roman" w:cs="Times New Roman" w:eastAsia="Times New Roman" w:hint="default"/>
          <w:spacing w:val="-4"/>
        </w:rPr>
        <w:t>6</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5</w:t>
      </w:r>
      <w:r>
        <w:rPr>
          <w:spacing w:val="-4"/>
        </w:rPr>
        <w:t>月与泸州医疗投资管理有限公司共同签订《深圳华大临床检验中心、泸州医疗投资管理有限公司投</w:t>
      </w:r>
      <w:r>
        <w:rPr>
          <w:w w:val="101"/>
        </w:rPr>
        <w:t> </w:t>
      </w:r>
      <w:r>
        <w:rPr>
          <w:spacing w:val="-3"/>
        </w:rPr>
        <w:t>资合作协议》，约定以人民币</w:t>
      </w:r>
      <w:r>
        <w:rPr>
          <w:rFonts w:ascii="Times New Roman" w:hAnsi="Times New Roman" w:cs="Times New Roman" w:eastAsia="Times New Roman" w:hint="default"/>
          <w:spacing w:val="-3"/>
        </w:rPr>
        <w:t>4,900,000.00</w:t>
      </w:r>
      <w:r>
        <w:rPr>
          <w:spacing w:val="-3"/>
        </w:rPr>
        <w:t>元出资，持股比例为</w:t>
      </w:r>
      <w:r>
        <w:rPr>
          <w:rFonts w:ascii="Times New Roman" w:hAnsi="Times New Roman" w:cs="Times New Roman" w:eastAsia="Times New Roman" w:hint="default"/>
          <w:spacing w:val="-3"/>
        </w:rPr>
        <w:t>49%</w:t>
      </w:r>
      <w:r>
        <w:rPr>
          <w:spacing w:val="-3"/>
        </w:rPr>
        <w:t>。根据出资协议和公司章程，董事会由</w:t>
      </w:r>
      <w:r>
        <w:rPr>
          <w:rFonts w:ascii="Times New Roman" w:hAnsi="Times New Roman" w:cs="Times New Roman" w:eastAsia="Times New Roman" w:hint="default"/>
          <w:spacing w:val="-3"/>
        </w:rPr>
        <w:t>5</w:t>
      </w:r>
      <w:r>
        <w:rPr>
          <w:spacing w:val="-3"/>
        </w:rPr>
        <w:t>名董事组成，公</w:t>
      </w:r>
      <w:r>
        <w:rPr/>
        <w:t> </w:t>
      </w:r>
      <w:r>
        <w:rPr/>
      </w:r>
      <w:r>
        <w:rPr>
          <w:spacing w:val="-4"/>
        </w:rPr>
        <w:t>司在董事会中占有两席席位，对于应由董事会决议的重大事项，需要全体董事的三分之二以上通过方可形成决议。由于公司</w:t>
      </w:r>
      <w:r>
        <w:rPr>
          <w:spacing w:val="43"/>
        </w:rPr>
        <w:t> </w:t>
      </w:r>
      <w:r>
        <w:rPr>
          <w:spacing w:val="43"/>
        </w:rPr>
      </w:r>
      <w:r>
        <w:rPr>
          <w:spacing w:val="-4"/>
        </w:rPr>
        <w:t>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月实际出资人民币</w:t>
      </w:r>
      <w:r>
        <w:rPr>
          <w:rFonts w:ascii="Times New Roman" w:hAnsi="Times New Roman" w:cs="Times New Roman" w:eastAsia="Times New Roman" w:hint="default"/>
          <w:spacing w:val="-4"/>
        </w:rPr>
        <w:t>490,000.00</w:t>
      </w:r>
      <w:r>
        <w:rPr>
          <w:spacing w:val="-4"/>
        </w:rPr>
        <w:t>元，故公司于本年起与泸州医疗投资管理有限公司共同控制泸州华大，将其作为合营</w:t>
      </w:r>
      <w:r>
        <w:rPr>
          <w:spacing w:val="74"/>
        </w:rPr>
        <w:t> </w:t>
      </w:r>
      <w:r>
        <w:rPr>
          <w:spacing w:val="74"/>
        </w:rPr>
      </w:r>
      <w:r>
        <w:rPr>
          <w:spacing w:val="-3"/>
        </w:rPr>
        <w:t>企业，用权益法后续计量的长期股权投资进行核算。</w:t>
      </w:r>
    </w:p>
    <w:p>
      <w:pPr>
        <w:pStyle w:val="BodyText"/>
        <w:spacing w:line="304" w:lineRule="auto" w:before="28"/>
        <w:ind w:right="0" w:firstLine="360"/>
        <w:jc w:val="left"/>
      </w:pPr>
      <w:r>
        <w:rPr>
          <w:spacing w:val="-3"/>
        </w:rPr>
        <w:t>（</w:t>
      </w:r>
      <w:r>
        <w:rPr>
          <w:rFonts w:ascii="Times New Roman" w:hAnsi="Times New Roman" w:cs="Times New Roman" w:eastAsia="Times New Roman" w:hint="default"/>
          <w:spacing w:val="-3"/>
        </w:rPr>
        <w:t>7</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月与宝鸡市蟠龙新区开发建设有限公司签订《关于设立陕西华大瑞尔科技有限公司的出资协议》，</w:t>
      </w:r>
      <w:r>
        <w:rPr>
          <w:w w:val="101"/>
        </w:rPr>
        <w:t> </w:t>
      </w:r>
      <w:r>
        <w:rPr>
          <w:spacing w:val="-3"/>
        </w:rPr>
        <w:t>该公司于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月正式成立。协议约定，公司以现金出资人民币</w:t>
      </w:r>
      <w:r>
        <w:rPr>
          <w:rFonts w:ascii="Times New Roman" w:hAnsi="Times New Roman" w:cs="Times New Roman" w:eastAsia="Times New Roman" w:hint="default"/>
          <w:spacing w:val="-3"/>
        </w:rPr>
        <w:t>5,100,000.00</w:t>
      </w:r>
      <w:r>
        <w:rPr>
          <w:spacing w:val="-3"/>
        </w:rPr>
        <w:t>元，持有</w:t>
      </w:r>
      <w:r>
        <w:rPr>
          <w:rFonts w:ascii="Times New Roman" w:hAnsi="Times New Roman" w:cs="Times New Roman" w:eastAsia="Times New Roman" w:hint="default"/>
          <w:spacing w:val="-3"/>
        </w:rPr>
        <w:t>51%</w:t>
      </w:r>
      <w:r>
        <w:rPr>
          <w:spacing w:val="-3"/>
        </w:rPr>
        <w:t>股权。根据协议，董事会由</w:t>
      </w:r>
      <w:r>
        <w:rPr>
          <w:rFonts w:ascii="Times New Roman" w:hAnsi="Times New Roman" w:cs="Times New Roman" w:eastAsia="Times New Roman" w:hint="default"/>
          <w:spacing w:val="-3"/>
        </w:rPr>
        <w:t>5</w:t>
      </w:r>
      <w:r>
        <w:rPr>
          <w:spacing w:val="-3"/>
        </w:rPr>
        <w:t>名</w:t>
      </w:r>
      <w:r>
        <w:rPr>
          <w:spacing w:val="8"/>
        </w:rPr>
        <w:t> </w:t>
      </w:r>
      <w:r>
        <w:rPr>
          <w:spacing w:val="-4"/>
        </w:rPr>
        <w:t>董事组成，公司在董事会中占有三席席位，对于应由董事会决议的重大事项，需要全体董事的三分之二以上通过方可形成决</w:t>
      </w:r>
      <w:r>
        <w:rPr>
          <w:spacing w:val="43"/>
        </w:rPr>
        <w:t> </w:t>
      </w:r>
      <w:r>
        <w:rPr>
          <w:spacing w:val="43"/>
        </w:rPr>
      </w:r>
      <w:r>
        <w:rPr>
          <w:spacing w:val="-4"/>
        </w:rPr>
        <w:t>议。由于公司于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2</w:t>
      </w:r>
      <w:r>
        <w:rPr>
          <w:spacing w:val="-4"/>
        </w:rPr>
        <w:t>月实际出资人民币</w:t>
      </w:r>
      <w:r>
        <w:rPr>
          <w:rFonts w:ascii="Times New Roman" w:hAnsi="Times New Roman" w:cs="Times New Roman" w:eastAsia="Times New Roman" w:hint="default"/>
          <w:spacing w:val="-4"/>
        </w:rPr>
        <w:t>510,000.00</w:t>
      </w:r>
      <w:r>
        <w:rPr>
          <w:spacing w:val="-4"/>
        </w:rPr>
        <w:t>元，因此公司于本年起与宝鸡市蟠龙新区开发建设有限公司共同控制陕</w:t>
      </w:r>
      <w:r>
        <w:rPr>
          <w:spacing w:val="68"/>
        </w:rPr>
        <w:t> </w:t>
      </w:r>
      <w:r>
        <w:rPr>
          <w:spacing w:val="68"/>
        </w:rPr>
      </w:r>
      <w:r>
        <w:rPr>
          <w:spacing w:val="-3"/>
        </w:rPr>
        <w:t>西华大瑞尔科技有限公司，将其作为合营企业，用权益法进行后续计量的长期股权投资进行核算。</w:t>
      </w:r>
    </w:p>
    <w:p>
      <w:pPr>
        <w:pStyle w:val="BodyText"/>
        <w:spacing w:line="300" w:lineRule="auto" w:before="28"/>
        <w:ind w:right="1122" w:firstLine="360"/>
        <w:jc w:val="both"/>
      </w:pPr>
      <w:r>
        <w:rPr>
          <w:spacing w:val="-3"/>
        </w:rPr>
        <w:t>（</w:t>
      </w:r>
      <w:r>
        <w:rPr>
          <w:rFonts w:ascii="Times New Roman" w:hAnsi="Times New Roman" w:cs="Times New Roman" w:eastAsia="Times New Roman" w:hint="default"/>
          <w:spacing w:val="-3"/>
        </w:rPr>
        <w:t>8</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月与</w:t>
      </w:r>
      <w:r>
        <w:rPr>
          <w:rFonts w:ascii="Times New Roman" w:hAnsi="Times New Roman" w:cs="Times New Roman" w:eastAsia="Times New Roman" w:hint="default"/>
          <w:spacing w:val="-3"/>
        </w:rPr>
        <w:t>IHEALTHCARE </w:t>
      </w:r>
      <w:r>
        <w:rPr>
          <w:rFonts w:ascii="Times New Roman" w:hAnsi="Times New Roman" w:cs="Times New Roman" w:eastAsia="Times New Roman" w:hint="default"/>
        </w:rPr>
        <w:t>SDN BHD</w:t>
      </w:r>
      <w:r>
        <w:rPr/>
        <w:t>签订《</w:t>
      </w:r>
      <w:r>
        <w:rPr>
          <w:rFonts w:ascii="Times New Roman" w:hAnsi="Times New Roman" w:cs="Times New Roman" w:eastAsia="Times New Roman" w:hint="default"/>
        </w:rPr>
        <w:t>Joint Venture&amp;Shareholders</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3"/>
        </w:rPr>
        <w:t>Agreement</w:t>
      </w:r>
      <w:r>
        <w:rPr>
          <w:spacing w:val="-3"/>
        </w:rPr>
        <w:t>》。协议约定，公司以</w:t>
      </w:r>
      <w:r>
        <w:rPr>
          <w:w w:val="101"/>
        </w:rPr>
        <w:t> </w:t>
      </w:r>
      <w:r>
        <w:rPr>
          <w:spacing w:val="-6"/>
        </w:rPr>
        <w:t>现金出资文莱币</w:t>
      </w:r>
      <w:r>
        <w:rPr>
          <w:rFonts w:ascii="Times New Roman" w:hAnsi="Times New Roman" w:cs="Times New Roman" w:eastAsia="Times New Roman" w:hint="default"/>
          <w:spacing w:val="-6"/>
        </w:rPr>
        <w:t>1,400,000.00</w:t>
      </w:r>
      <w:r>
        <w:rPr>
          <w:spacing w:val="-6"/>
        </w:rPr>
        <w:t>元（约为人民币</w:t>
      </w:r>
      <w:r>
        <w:rPr>
          <w:rFonts w:ascii="Times New Roman" w:hAnsi="Times New Roman" w:cs="Times New Roman" w:eastAsia="Times New Roman" w:hint="default"/>
          <w:spacing w:val="-6"/>
        </w:rPr>
        <w:t>7,237,135.45</w:t>
      </w:r>
      <w:r>
        <w:rPr>
          <w:spacing w:val="-6"/>
        </w:rPr>
        <w:t>元），持有</w:t>
      </w:r>
      <w:r>
        <w:rPr>
          <w:rFonts w:ascii="Times New Roman" w:hAnsi="Times New Roman" w:cs="Times New Roman" w:eastAsia="Times New Roman" w:hint="default"/>
          <w:spacing w:val="-6"/>
        </w:rPr>
        <w:t>40%</w:t>
      </w:r>
      <w:r>
        <w:rPr>
          <w:spacing w:val="-6"/>
        </w:rPr>
        <w:t>股权，该公司于</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26</w:t>
      </w:r>
      <w:r>
        <w:rPr>
          <w:spacing w:val="-6"/>
        </w:rPr>
        <w:t>日正式成立。根据协议，</w:t>
      </w:r>
      <w:r>
        <w:rPr>
          <w:spacing w:val="28"/>
        </w:rPr>
        <w:t> </w:t>
      </w:r>
      <w:r>
        <w:rPr>
          <w:spacing w:val="28"/>
        </w:rPr>
      </w:r>
      <w:r>
        <w:rPr>
          <w:spacing w:val="-3"/>
        </w:rPr>
        <w:t>董事会由</w:t>
      </w:r>
      <w:r>
        <w:rPr>
          <w:rFonts w:ascii="Times New Roman" w:hAnsi="Times New Roman" w:cs="Times New Roman" w:eastAsia="Times New Roman" w:hint="default"/>
          <w:spacing w:val="-3"/>
        </w:rPr>
        <w:t>4</w:t>
      </w:r>
      <w:r>
        <w:rPr>
          <w:spacing w:val="-3"/>
        </w:rPr>
        <w:t>名董事组成，公司在董事会中占有两席席位，对于应由董事会决议的重要事项，须经董事会全票通过方可形成决</w:t>
      </w:r>
      <w:r>
        <w:rPr>
          <w:spacing w:val="69"/>
        </w:rPr>
        <w:t> </w:t>
      </w:r>
      <w:r>
        <w:rPr>
          <w:spacing w:val="69"/>
        </w:rPr>
      </w:r>
      <w:r>
        <w:rPr>
          <w:spacing w:val="-3"/>
        </w:rPr>
        <w:t>议，因此公司与</w:t>
      </w:r>
      <w:r>
        <w:rPr>
          <w:rFonts w:ascii="Times New Roman" w:hAnsi="Times New Roman" w:cs="Times New Roman" w:eastAsia="Times New Roman" w:hint="default"/>
          <w:spacing w:val="-3"/>
        </w:rPr>
        <w:t>IHEALTHCARE </w:t>
      </w:r>
      <w:r>
        <w:rPr>
          <w:rFonts w:ascii="Times New Roman" w:hAnsi="Times New Roman" w:cs="Times New Roman" w:eastAsia="Times New Roman" w:hint="default"/>
        </w:rPr>
        <w:t>SDN BHD</w:t>
      </w:r>
      <w:r>
        <w:rPr/>
        <w:t>共同控制</w:t>
      </w:r>
      <w:r>
        <w:rPr>
          <w:rFonts w:ascii="Times New Roman" w:hAnsi="Times New Roman" w:cs="Times New Roman" w:eastAsia="Times New Roman" w:hint="default"/>
        </w:rPr>
        <w:t>BORNEO </w:t>
      </w:r>
      <w:r>
        <w:rPr>
          <w:rFonts w:ascii="Times New Roman" w:hAnsi="Times New Roman" w:cs="Times New Roman" w:eastAsia="Times New Roman" w:hint="default"/>
          <w:spacing w:val="-3"/>
        </w:rPr>
        <w:t>GENOMICS INNOVATION </w:t>
      </w:r>
      <w:r>
        <w:rPr>
          <w:rFonts w:ascii="Times New Roman" w:hAnsi="Times New Roman" w:cs="Times New Roman" w:eastAsia="Times New Roman" w:hint="default"/>
        </w:rPr>
        <w:t>SDN </w:t>
      </w:r>
      <w:r>
        <w:rPr>
          <w:rFonts w:ascii="Times New Roman" w:hAnsi="Times New Roman" w:cs="Times New Roman" w:eastAsia="Times New Roman" w:hint="default"/>
          <w:spacing w:val="-3"/>
        </w:rPr>
        <w:t>BHD</w:t>
      </w:r>
      <w:r>
        <w:rPr>
          <w:spacing w:val="-3"/>
        </w:rPr>
        <w:t>，将其作为合营企业，</w:t>
      </w:r>
      <w:r>
        <w:rPr>
          <w:spacing w:val="-37"/>
        </w:rPr>
        <w:t> </w:t>
      </w:r>
      <w:r>
        <w:rPr>
          <w:spacing w:val="-37"/>
        </w:rPr>
      </w:r>
      <w:r>
        <w:rPr>
          <w:spacing w:val="-3"/>
        </w:rPr>
        <w:t>用权益法进行后续计量的长期股权投资进行核算。</w:t>
      </w:r>
    </w:p>
    <w:p>
      <w:pPr>
        <w:pStyle w:val="BodyText"/>
        <w:spacing w:line="300" w:lineRule="auto" w:before="31"/>
        <w:ind w:right="0" w:firstLine="360"/>
        <w:jc w:val="left"/>
      </w:pPr>
      <w:r>
        <w:rPr>
          <w:spacing w:val="-3"/>
        </w:rPr>
        <w:t>（</w:t>
      </w:r>
      <w:r>
        <w:rPr>
          <w:rFonts w:ascii="Times New Roman" w:hAnsi="Times New Roman" w:cs="Times New Roman" w:eastAsia="Times New Roman" w:hint="default"/>
          <w:spacing w:val="-3"/>
        </w:rPr>
        <w:t>9</w:t>
      </w: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月与临沂东部生态城发展有限公司、仁宏医药有限公司签订《关于设立临沂华大医检所有限公司</w:t>
      </w:r>
      <w:r>
        <w:rPr>
          <w:w w:val="101"/>
        </w:rPr>
        <w:t> </w:t>
      </w:r>
      <w:r>
        <w:rPr>
          <w:spacing w:val="-2"/>
        </w:rPr>
        <w:t>的出资协议》。协议约定，公司以现金出资人民币</w:t>
      </w:r>
      <w:r>
        <w:rPr>
          <w:rFonts w:ascii="Times New Roman" w:hAnsi="Times New Roman" w:cs="Times New Roman" w:eastAsia="Times New Roman" w:hint="default"/>
          <w:spacing w:val="-2"/>
        </w:rPr>
        <w:t>3,500,000.00</w:t>
      </w:r>
      <w:r>
        <w:rPr>
          <w:spacing w:val="-2"/>
        </w:rPr>
        <w:t>元，持有</w:t>
      </w:r>
      <w:r>
        <w:rPr>
          <w:rFonts w:ascii="Times New Roman" w:hAnsi="Times New Roman" w:cs="Times New Roman" w:eastAsia="Times New Roman" w:hint="default"/>
          <w:spacing w:val="-2"/>
        </w:rPr>
        <w:t>35%</w:t>
      </w:r>
      <w:r>
        <w:rPr>
          <w:spacing w:val="-2"/>
        </w:rPr>
        <w:t>股权，该公司于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日正式成立。根</w:t>
      </w:r>
      <w:r>
        <w:rPr>
          <w:spacing w:val="38"/>
        </w:rPr>
        <w:t> </w:t>
      </w:r>
      <w:r>
        <w:rPr>
          <w:spacing w:val="38"/>
        </w:rPr>
      </w:r>
      <w:r>
        <w:rPr>
          <w:spacing w:val="-3"/>
        </w:rPr>
        <w:t>据协议，董事会由</w:t>
      </w:r>
      <w:r>
        <w:rPr>
          <w:rFonts w:ascii="Times New Roman" w:hAnsi="Times New Roman" w:cs="Times New Roman" w:eastAsia="Times New Roman" w:hint="default"/>
          <w:spacing w:val="-3"/>
        </w:rPr>
        <w:t>3</w:t>
      </w:r>
      <w:r>
        <w:rPr>
          <w:spacing w:val="-3"/>
        </w:rPr>
        <w:t>名董事组成，公司在董事会中占有一席席位，对于应由董事会决议的事项，须经全体董事同意后方可形</w:t>
      </w:r>
      <w:r>
        <w:rPr>
          <w:spacing w:val="70"/>
        </w:rPr>
        <w:t> </w:t>
      </w:r>
      <w:r>
        <w:rPr>
          <w:spacing w:val="70"/>
        </w:rPr>
      </w:r>
      <w:r>
        <w:rPr>
          <w:spacing w:val="-3"/>
        </w:rPr>
        <w:t>成决议。由于公司于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月实际出资，因此公司于本年起与临沂东部生态城发展有限公司、仁宏医药共同控制临沂华大</w:t>
      </w:r>
      <w:r>
        <w:rPr>
          <w:spacing w:val="75"/>
        </w:rPr>
        <w:t> </w:t>
      </w:r>
      <w:r>
        <w:rPr>
          <w:spacing w:val="75"/>
        </w:rPr>
      </w:r>
      <w:r>
        <w:rPr>
          <w:spacing w:val="-3"/>
        </w:rPr>
        <w:t>医检所有限公司，将其作为合营企业，用权益法进行后续计量的长期股权投资进行核算。</w:t>
      </w:r>
    </w:p>
    <w:p>
      <w:pPr>
        <w:pStyle w:val="BodyText"/>
        <w:spacing w:line="240" w:lineRule="auto" w:before="31"/>
        <w:ind w:left="513" w:right="0"/>
        <w:jc w:val="left"/>
      </w:pPr>
      <w:r>
        <w:rPr>
          <w:spacing w:val="-3"/>
        </w:rPr>
        <w:t>（</w:t>
      </w:r>
      <w:r>
        <w:rPr>
          <w:rFonts w:ascii="Times New Roman" w:hAnsi="Times New Roman" w:cs="Times New Roman" w:eastAsia="Times New Roman" w:hint="default"/>
          <w:spacing w:val="-3"/>
        </w:rPr>
        <w:t>10</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月与杨炎俊、广州中健云康创业投资合伙企业（有限合伙）及其他各方签订投资协议。公司以现</w:t>
      </w:r>
    </w:p>
    <w:p>
      <w:pPr>
        <w:spacing w:after="0" w:line="240" w:lineRule="auto"/>
        <w:jc w:val="left"/>
        <w:sectPr>
          <w:headerReference w:type="default" r:id="rId39"/>
          <w:footerReference w:type="default" r:id="rId40"/>
          <w:pgSz w:w="11910" w:h="16840"/>
          <w:pgMar w:header="871" w:footer="979" w:top="1100" w:bottom="1160" w:left="980" w:right="0"/>
          <w:pgNumType w:start="236"/>
        </w:sectPr>
      </w:pPr>
    </w:p>
    <w:p>
      <w:pPr>
        <w:spacing w:line="240" w:lineRule="auto" w:before="11"/>
        <w:rPr>
          <w:rFonts w:ascii="宋体" w:hAnsi="宋体" w:cs="宋体" w:eastAsia="宋体" w:hint="default"/>
          <w:sz w:val="21"/>
          <w:szCs w:val="21"/>
        </w:rPr>
      </w:pPr>
    </w:p>
    <w:p>
      <w:pPr>
        <w:pStyle w:val="BodyText"/>
        <w:spacing w:line="309" w:lineRule="auto" w:before="46"/>
        <w:ind w:right="1037"/>
        <w:jc w:val="both"/>
      </w:pPr>
      <w:r>
        <w:rPr>
          <w:spacing w:val="-4"/>
        </w:rPr>
        <w:t>金出资人民币</w:t>
      </w:r>
      <w:r>
        <w:rPr>
          <w:rFonts w:ascii="Times New Roman" w:hAnsi="Times New Roman" w:cs="Times New Roman" w:eastAsia="Times New Roman" w:hint="default"/>
          <w:spacing w:val="-4"/>
        </w:rPr>
        <w:t>5,500,000.00</w:t>
      </w:r>
      <w:r>
        <w:rPr>
          <w:spacing w:val="-4"/>
        </w:rPr>
        <w:t>元，持有</w:t>
      </w:r>
      <w:r>
        <w:rPr>
          <w:rFonts w:ascii="Times New Roman" w:hAnsi="Times New Roman" w:cs="Times New Roman" w:eastAsia="Times New Roman" w:hint="default"/>
          <w:spacing w:val="-4"/>
        </w:rPr>
        <w:t>18.33%</w:t>
      </w:r>
      <w:r>
        <w:rPr>
          <w:spacing w:val="-4"/>
        </w:rPr>
        <w:t>股权。根据协议，董事会由</w:t>
      </w:r>
      <w:r>
        <w:rPr>
          <w:rFonts w:ascii="Times New Roman" w:hAnsi="Times New Roman" w:cs="Times New Roman" w:eastAsia="Times New Roman" w:hint="default"/>
          <w:spacing w:val="-4"/>
        </w:rPr>
        <w:t>3</w:t>
      </w:r>
      <w:r>
        <w:rPr>
          <w:spacing w:val="-4"/>
        </w:rPr>
        <w:t>名董事组成，公司有权委派一名董事，对于应由董事</w:t>
      </w:r>
      <w:r>
        <w:rPr>
          <w:spacing w:val="19"/>
        </w:rPr>
        <w:t> </w:t>
      </w:r>
      <w:r>
        <w:rPr>
          <w:spacing w:val="19"/>
        </w:rPr>
      </w:r>
      <w:r>
        <w:rPr>
          <w:spacing w:val="-4"/>
        </w:rPr>
        <w:t>会决议的重大事项，需要经出席董事会有表决权的董事的三分之二以上同意，且应包括投资方董事的同意方可实施，因此公</w:t>
      </w:r>
      <w:r>
        <w:rPr>
          <w:spacing w:val="43"/>
        </w:rPr>
        <w:t> </w:t>
      </w:r>
      <w:r>
        <w:rPr>
          <w:spacing w:val="43"/>
        </w:rPr>
      </w:r>
      <w:r>
        <w:rPr>
          <w:spacing w:val="-6"/>
          <w:w w:val="101"/>
        </w:rPr>
        <w:t>司与原股东共同控制广州中健云康网络科技有限公司，将其作为合营企业，用权益法进行后续计量的长期股权投资进行核算。</w:t>
      </w:r>
      <w:r>
        <w:rPr>
          <w:spacing w:val="-6"/>
        </w:rPr>
      </w:r>
    </w:p>
    <w:p>
      <w:pPr>
        <w:pStyle w:val="BodyText"/>
        <w:spacing w:line="300" w:lineRule="auto" w:before="25"/>
        <w:ind w:right="1037" w:firstLine="360"/>
        <w:jc w:val="both"/>
      </w:pPr>
      <w:r>
        <w:rPr>
          <w:spacing w:val="-2"/>
        </w:rPr>
        <w:t>（</w:t>
      </w:r>
      <w:r>
        <w:rPr>
          <w:rFonts w:ascii="Times New Roman" w:hAnsi="Times New Roman" w:cs="Times New Roman" w:eastAsia="Times New Roman" w:hint="default"/>
          <w:spacing w:val="-2"/>
        </w:rPr>
        <w:t>11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31</w:t>
      </w:r>
      <w:r>
        <w:rPr>
          <w:spacing w:val="-2"/>
        </w:rPr>
        <w:t>日签订投资协议，以现金出资人民币</w:t>
      </w:r>
      <w:r>
        <w:rPr>
          <w:rFonts w:ascii="Times New Roman" w:hAnsi="Times New Roman" w:cs="Times New Roman" w:eastAsia="Times New Roman" w:hint="default"/>
          <w:spacing w:val="-2"/>
        </w:rPr>
        <w:t>8,000,000.00</w:t>
      </w:r>
      <w:r>
        <w:rPr>
          <w:spacing w:val="-2"/>
        </w:rPr>
        <w:t>元，持有武汉古奥基因科技有限公司</w:t>
      </w:r>
      <w:r>
        <w:rPr>
          <w:rFonts w:ascii="Times New Roman" w:hAnsi="Times New Roman" w:cs="Times New Roman" w:eastAsia="Times New Roman" w:hint="default"/>
          <w:spacing w:val="-2"/>
        </w:rPr>
        <w:t>9.88%</w:t>
      </w:r>
      <w:r>
        <w:rPr>
          <w:rFonts w:ascii="Times New Roman" w:hAnsi="Times New Roman" w:cs="Times New Roman" w:eastAsia="Times New Roman" w:hint="default"/>
          <w:w w:val="101"/>
        </w:rPr>
        <w:t> </w:t>
      </w:r>
      <w:r>
        <w:rPr>
          <w:spacing w:val="-3"/>
        </w:rPr>
        <w:t>股权。根据协议，董事会由</w:t>
      </w:r>
      <w:r>
        <w:rPr>
          <w:rFonts w:ascii="Times New Roman" w:hAnsi="Times New Roman" w:cs="Times New Roman" w:eastAsia="Times New Roman" w:hint="default"/>
          <w:spacing w:val="-3"/>
        </w:rPr>
        <w:t>3</w:t>
      </w:r>
      <w:r>
        <w:rPr>
          <w:spacing w:val="-3"/>
        </w:rPr>
        <w:t>名董事组成，公司有权委派一名董事，并且出资三年内重大事项必须取得委派董事的同意，因</w:t>
      </w:r>
      <w:r>
        <w:rPr>
          <w:spacing w:val="70"/>
        </w:rPr>
        <w:t> </w:t>
      </w:r>
      <w:r>
        <w:rPr>
          <w:spacing w:val="70"/>
        </w:rPr>
      </w:r>
      <w:r>
        <w:rPr>
          <w:spacing w:val="-6"/>
          <w:w w:val="101"/>
        </w:rPr>
        <w:t>此公司与原股东共同控制武汉古奥基因科技有限公司，将其作为合营企业，用权益法进行后续计量的长期股权投资进行核算。</w:t>
      </w:r>
      <w:r>
        <w:rPr>
          <w:spacing w:val="-6"/>
        </w:rPr>
      </w:r>
    </w:p>
    <w:p>
      <w:pPr>
        <w:pStyle w:val="BodyText"/>
        <w:spacing w:line="307" w:lineRule="auto" w:before="31"/>
        <w:ind w:right="1122" w:firstLine="360"/>
        <w:jc w:val="both"/>
      </w:pPr>
      <w:r>
        <w:rPr>
          <w:spacing w:val="-4"/>
        </w:rPr>
        <w:t>（</w:t>
      </w:r>
      <w:r>
        <w:rPr>
          <w:rFonts w:ascii="Times New Roman" w:hAnsi="Times New Roman" w:cs="Times New Roman" w:eastAsia="Times New Roman" w:hint="default"/>
          <w:spacing w:val="-4"/>
        </w:rPr>
        <w:t>12</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月投资</w:t>
      </w:r>
      <w:r>
        <w:rPr>
          <w:rFonts w:ascii="Times New Roman" w:hAnsi="Times New Roman" w:cs="Times New Roman" w:eastAsia="Times New Roman" w:hint="default"/>
          <w:spacing w:val="-4"/>
        </w:rPr>
        <w:t>1,999,000.00</w:t>
      </w:r>
      <w:r>
        <w:rPr>
          <w:spacing w:val="-4"/>
        </w:rPr>
        <w:t>美元（合计人民币</w:t>
      </w:r>
      <w:r>
        <w:rPr>
          <w:rFonts w:ascii="Times New Roman" w:hAnsi="Times New Roman" w:cs="Times New Roman" w:eastAsia="Times New Roman" w:hint="default"/>
          <w:spacing w:val="-4"/>
        </w:rPr>
        <w:t>14,047,068.70</w:t>
      </w:r>
      <w:r>
        <w:rPr>
          <w:spacing w:val="-4"/>
        </w:rPr>
        <w:t>元），收购</w:t>
      </w:r>
      <w:r>
        <w:rPr>
          <w:rFonts w:ascii="Times New Roman" w:hAnsi="Times New Roman" w:cs="Times New Roman" w:eastAsia="Times New Roman" w:hint="default"/>
          <w:spacing w:val="-4"/>
        </w:rPr>
        <w:t>Pryzm </w:t>
      </w:r>
      <w:r>
        <w:rPr>
          <w:rFonts w:ascii="Times New Roman" w:hAnsi="Times New Roman" w:cs="Times New Roman" w:eastAsia="Times New Roman" w:hint="default"/>
        </w:rPr>
        <w:t>Health </w:t>
      </w:r>
      <w:r>
        <w:rPr>
          <w:rFonts w:ascii="Times New Roman" w:hAnsi="Times New Roman" w:cs="Times New Roman" w:eastAsia="Times New Roman" w:hint="default"/>
          <w:spacing w:val="-5"/>
        </w:rPr>
        <w:t>IQ </w:t>
      </w:r>
      <w:r>
        <w:rPr>
          <w:rFonts w:ascii="Times New Roman" w:hAnsi="Times New Roman" w:cs="Times New Roman" w:eastAsia="Times New Roman" w:hint="default"/>
        </w:rPr>
        <w:t>Pty</w:t>
      </w:r>
      <w:r>
        <w:rPr>
          <w:rFonts w:ascii="Times New Roman" w:hAnsi="Times New Roman" w:cs="Times New Roman" w:eastAsia="Times New Roman" w:hint="default"/>
          <w:spacing w:val="29"/>
        </w:rPr>
        <w:t> </w:t>
      </w:r>
      <w:r>
        <w:rPr>
          <w:rFonts w:ascii="Times New Roman" w:hAnsi="Times New Roman" w:cs="Times New Roman" w:eastAsia="Times New Roman" w:hint="default"/>
        </w:rPr>
        <w:t>Ltd15%</w:t>
      </w:r>
      <w:r>
        <w:rPr/>
        <w:t>的股权。</w:t>
      </w:r>
      <w:r>
        <w:rPr>
          <w:w w:val="101"/>
        </w:rPr>
        <w:t> </w:t>
      </w:r>
      <w:r>
        <w:rPr>
          <w:spacing w:val="-3"/>
        </w:rPr>
        <w:t>根据公司章程，董事会由</w:t>
      </w:r>
      <w:r>
        <w:rPr>
          <w:rFonts w:ascii="Times New Roman" w:hAnsi="Times New Roman" w:cs="Times New Roman" w:eastAsia="Times New Roman" w:hint="default"/>
          <w:spacing w:val="-3"/>
        </w:rPr>
        <w:t>3</w:t>
      </w:r>
      <w:r>
        <w:rPr>
          <w:spacing w:val="-3"/>
        </w:rPr>
        <w:t>名董事组成，公司在董事会占有一席席位，对于应由董事会决议的重要事项，需要经出席董事会</w:t>
      </w:r>
      <w:r>
        <w:rPr>
          <w:spacing w:val="71"/>
        </w:rPr>
        <w:t> </w:t>
      </w:r>
      <w:r>
        <w:rPr>
          <w:spacing w:val="71"/>
        </w:rPr>
      </w:r>
      <w:r>
        <w:rPr>
          <w:spacing w:val="-4"/>
        </w:rPr>
        <w:t>并有权对议案表决的多数董事同意，因此公司对其生产经营具有重大影响，将其作为联营企业，用权益法进行后续计量的长</w:t>
      </w:r>
      <w:r>
        <w:rPr>
          <w:spacing w:val="43"/>
        </w:rPr>
        <w:t> </w:t>
      </w:r>
      <w:r>
        <w:rPr>
          <w:spacing w:val="43"/>
        </w:rPr>
      </w:r>
      <w:r>
        <w:rPr/>
        <w:t>期股权投资进行核算。</w:t>
      </w:r>
    </w:p>
    <w:p>
      <w:pPr>
        <w:pStyle w:val="BodyText"/>
        <w:spacing w:line="304" w:lineRule="auto" w:before="26"/>
        <w:ind w:right="1128" w:firstLine="360"/>
        <w:jc w:val="both"/>
      </w:pPr>
      <w:r>
        <w:rPr>
          <w:spacing w:val="-3"/>
        </w:rPr>
        <w:t>（</w:t>
      </w:r>
      <w:r>
        <w:rPr>
          <w:rFonts w:ascii="Times New Roman" w:hAnsi="Times New Roman" w:cs="Times New Roman" w:eastAsia="Times New Roman" w:hint="default"/>
          <w:spacing w:val="-3"/>
        </w:rPr>
        <w:t>13</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4</w:t>
      </w:r>
      <w:r>
        <w:rPr>
          <w:spacing w:val="-3"/>
        </w:rPr>
        <w:t>日签订投资协议，以现金出资人民币</w:t>
      </w:r>
      <w:r>
        <w:rPr>
          <w:rFonts w:ascii="Times New Roman" w:hAnsi="Times New Roman" w:cs="Times New Roman" w:eastAsia="Times New Roman" w:hint="default"/>
          <w:spacing w:val="-3"/>
        </w:rPr>
        <w:t>60,000,000.00</w:t>
      </w:r>
      <w:r>
        <w:rPr>
          <w:spacing w:val="-3"/>
        </w:rPr>
        <w:t>元，持有恩迪生物</w:t>
      </w:r>
      <w:r>
        <w:rPr>
          <w:rFonts w:ascii="Times New Roman" w:hAnsi="Times New Roman" w:cs="Times New Roman" w:eastAsia="Times New Roman" w:hint="default"/>
          <w:spacing w:val="-3"/>
        </w:rPr>
        <w:t>4.22%</w:t>
      </w:r>
      <w:r>
        <w:rPr>
          <w:spacing w:val="-3"/>
        </w:rPr>
        <w:t>股权。根据公司章</w:t>
      </w:r>
      <w:r>
        <w:rPr>
          <w:w w:val="101"/>
        </w:rPr>
        <w:t> </w:t>
      </w:r>
      <w:r>
        <w:rPr>
          <w:spacing w:val="-3"/>
        </w:rPr>
        <w:t>程，董事会由</w:t>
      </w:r>
      <w:r>
        <w:rPr>
          <w:rFonts w:ascii="Times New Roman" w:hAnsi="Times New Roman" w:cs="Times New Roman" w:eastAsia="Times New Roman" w:hint="default"/>
          <w:spacing w:val="-3"/>
        </w:rPr>
        <w:t>7</w:t>
      </w:r>
      <w:r>
        <w:rPr>
          <w:spacing w:val="-3"/>
        </w:rPr>
        <w:t>名董事组成，公司有权委派一名董事，董事会会议应该有半数的董事出席方可举行董事会作出决议，必须经</w:t>
      </w:r>
      <w:r>
        <w:rPr>
          <w:spacing w:val="70"/>
        </w:rPr>
        <w:t> </w:t>
      </w:r>
      <w:r>
        <w:rPr>
          <w:spacing w:val="70"/>
        </w:rPr>
      </w:r>
      <w:r>
        <w:rPr>
          <w:spacing w:val="-4"/>
        </w:rPr>
        <w:t>全体董事的过半数通过。恩迪生物作为公司重要代理商，本年对其及其下属子公司北京科迅生物技术有限公司销售测序仪及</w:t>
      </w:r>
      <w:r>
        <w:rPr>
          <w:spacing w:val="38"/>
        </w:rPr>
        <w:t> </w:t>
      </w:r>
      <w:r>
        <w:rPr>
          <w:spacing w:val="38"/>
        </w:rPr>
      </w:r>
      <w:r>
        <w:rPr>
          <w:spacing w:val="-3"/>
        </w:rPr>
        <w:t>试剂人民币</w:t>
      </w:r>
      <w:r>
        <w:rPr>
          <w:rFonts w:ascii="Times New Roman" w:hAnsi="Times New Roman" w:cs="Times New Roman" w:eastAsia="Times New Roman" w:hint="default"/>
          <w:spacing w:val="-3"/>
        </w:rPr>
        <w:t>22,324,509.85</w:t>
      </w:r>
      <w:r>
        <w:rPr>
          <w:spacing w:val="-3"/>
        </w:rPr>
        <w:t>元。因此公司对其生产经营具有重大影响，将其作为联营企业，用权益法进行后续计量的长期股权</w:t>
      </w:r>
      <w:r>
        <w:rPr>
          <w:spacing w:val="47"/>
        </w:rPr>
        <w:t> </w:t>
      </w:r>
      <w:r>
        <w:rPr>
          <w:spacing w:val="47"/>
        </w:rPr>
      </w:r>
      <w:r>
        <w:rPr>
          <w:spacing w:val="-3"/>
        </w:rPr>
        <w:t>投资进行核算。</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bookmarkStart w:name="11、其他权益工具投资" w:id="250"/>
      <w:bookmarkEnd w:id="250"/>
      <w:r>
        <w:rPr>
          <w:b w:val="0"/>
          <w:bCs w:val="0"/>
        </w:rPr>
      </w:r>
      <w:r>
        <w:rPr>
          <w:rFonts w:ascii="Times New Roman" w:hAnsi="Times New Roman" w:cs="Times New Roman" w:eastAsia="Times New Roman" w:hint="default"/>
        </w:rPr>
        <w:t>11</w:t>
      </w:r>
      <w:r>
        <w:rPr/>
        <w:t>、其他权益工具投资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北京吉因加科技有限公司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148,234,800.00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138,969,410.00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北京聚道科技有限公司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13,959,856.00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13,959,856.00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北京量化健康科技有限公司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5,999,850.00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辽宁何氏眼科医院有限公司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23,214,840.00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Congenica</w:t>
            </w:r>
            <w:r>
              <w:rPr>
                <w:rFonts w:ascii="Times New Roman"/>
                <w:spacing w:val="-7"/>
                <w:sz w:val="18"/>
              </w:rPr>
              <w:t> </w:t>
            </w:r>
            <w:r>
              <w:rPr>
                <w:rFonts w:ascii="Times New Roman"/>
                <w:sz w:val="18"/>
              </w:rPr>
              <w:t>Limited</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13,645,277.61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13,020,684.15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205,054,623.61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190,949,950.15</w:t>
            </w:r>
          </w:p>
        </w:tc>
      </w:tr>
    </w:tbl>
    <w:p>
      <w:pPr>
        <w:pStyle w:val="BodyText"/>
        <w:spacing w:line="240" w:lineRule="auto" w:before="53"/>
        <w:ind w:right="0"/>
        <w:jc w:val="left"/>
      </w:pPr>
      <w:r>
        <w:rPr>
          <w:spacing w:val="-3"/>
        </w:rPr>
        <w:t>分项披露本期非交易性权益工具投资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33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pacing w:val="-3"/>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7" w:right="41"/>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r>
        <w:trPr>
          <w:trHeight w:val="164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北京吉因加科技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20,234,800.00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对被投资单位不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控制或不具有重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大影响，且属于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非交易性权益工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具投资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3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21"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北京聚道科技有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2,834,856.00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对被投资单位不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控制或不具有重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大影响，且属于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非交易性权益工</w:t>
            </w: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具投资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北京量化健康科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999,850.00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对被投资单位不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控制或不具有重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大影响，且属于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非交易性权益工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具投资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辽宁何氏眼科医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院有限公司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3,214,840.00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对被投资单位不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控制或不具有重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大影响，且属于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非交易性权益工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具投资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4"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康美华大基因技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对被投资单位不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控制或不具有重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大影响，且属于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非交易性权益工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具投资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67" w:lineRule="auto"/>
              <w:ind w:left="24" w:right="565"/>
              <w:jc w:val="left"/>
              <w:rPr>
                <w:rFonts w:ascii="Times New Roman" w:hAnsi="Times New Roman" w:cs="Times New Roman" w:eastAsia="Times New Roman" w:hint="default"/>
                <w:sz w:val="18"/>
                <w:szCs w:val="18"/>
              </w:rPr>
            </w:pPr>
            <w:r>
              <w:rPr>
                <w:rFonts w:ascii="Times New Roman"/>
                <w:spacing w:val="-2"/>
                <w:sz w:val="18"/>
              </w:rPr>
              <w:t>Congenica</w:t>
            </w:r>
            <w:r>
              <w:rPr>
                <w:rFonts w:ascii="Times New Roman"/>
                <w:spacing w:val="-33"/>
                <w:sz w:val="18"/>
              </w:rPr>
              <w:t> </w:t>
            </w:r>
            <w:r>
              <w:rPr>
                <w:rFonts w:ascii="Times New Roman"/>
                <w:spacing w:val="-33"/>
                <w:sz w:val="18"/>
              </w:rPr>
            </w:r>
            <w:r>
              <w:rPr>
                <w:rFonts w:ascii="Times New Roman"/>
                <w:sz w:val="18"/>
              </w:rPr>
              <w:t>Limited</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5,536,637.14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对被投资单位不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控制或不具有重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大影响，且属于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非交易性权益工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具投资</w:t>
            </w: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2、其他非流动金融资产" w:id="251"/>
      <w:bookmarkEnd w:id="251"/>
      <w:r>
        <w:rPr>
          <w:b w:val="0"/>
          <w:bCs w:val="0"/>
        </w:rPr>
      </w:r>
      <w:r>
        <w:rPr>
          <w:rFonts w:ascii="Times New Roman" w:hAnsi="Times New Roman" w:cs="Times New Roman" w:eastAsia="Times New Roman" w:hint="default"/>
        </w:rPr>
        <w:t>12</w:t>
      </w:r>
      <w:r>
        <w:rPr/>
        <w:t>、其他非流动金融资产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私募基金股权投资（注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193,601,951.46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33,085,161.85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可转债（注</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35,048,892.76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35,076,740.17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上市公司股权投资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49,702,737.40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46,105,389.12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278,353,581.62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114,267,291.14</w:t>
            </w:r>
          </w:p>
        </w:tc>
      </w:tr>
    </w:tbl>
    <w:p>
      <w:pPr>
        <w:pStyle w:val="BodyText"/>
        <w:spacing w:line="240" w:lineRule="auto" w:before="53"/>
        <w:ind w:right="0"/>
        <w:jc w:val="left"/>
      </w:pPr>
      <w:r>
        <w:rPr/>
        <w:t>其他说明：</w:t>
      </w:r>
    </w:p>
    <w:p>
      <w:pPr>
        <w:pStyle w:val="BodyText"/>
        <w:spacing w:line="300" w:lineRule="auto" w:before="115"/>
        <w:ind w:right="1126" w:firstLine="360"/>
        <w:jc w:val="both"/>
      </w:pPr>
      <w:r>
        <w:rPr>
          <w:spacing w:val="-3"/>
        </w:rPr>
        <w:t>注</w:t>
      </w:r>
      <w:r>
        <w:rPr>
          <w:rFonts w:ascii="Times New Roman" w:hAnsi="Times New Roman" w:cs="Times New Roman" w:eastAsia="Times New Roman" w:hint="default"/>
          <w:spacing w:val="-3"/>
        </w:rPr>
        <w:t>1</w:t>
      </w:r>
      <w:r>
        <w:rPr>
          <w:spacing w:val="-3"/>
        </w:rPr>
        <w:t>：本年新增对私募基金南京华大共赢一号创业投资企业（有限合伙）、高林厚健（上海）创业投资合伙企业（有限</w:t>
      </w:r>
      <w:r>
        <w:rPr>
          <w:w w:val="101"/>
        </w:rPr>
        <w:t> </w:t>
      </w:r>
      <w:r>
        <w:rPr>
          <w:spacing w:val="-4"/>
        </w:rPr>
        <w:t>合伙）的股权投资，该事项构成了公司的关联交易，详见第十二节财务报告附注十二</w:t>
      </w:r>
      <w:r>
        <w:rPr>
          <w:rFonts w:ascii="Times New Roman" w:hAnsi="Times New Roman" w:cs="Times New Roman" w:eastAsia="Times New Roman" w:hint="default"/>
          <w:spacing w:val="-4"/>
        </w:rPr>
        <w:t>“</w:t>
      </w:r>
      <w:r>
        <w:rPr>
          <w:spacing w:val="-4"/>
        </w:rPr>
        <w:t>关联方及关联交易</w:t>
      </w:r>
      <w:r>
        <w:rPr>
          <w:rFonts w:ascii="Times New Roman" w:hAnsi="Times New Roman" w:cs="Times New Roman" w:eastAsia="Times New Roman" w:hint="default"/>
          <w:spacing w:val="-4"/>
        </w:rPr>
        <w:t>”</w:t>
      </w:r>
      <w:r>
        <w:rPr>
          <w:spacing w:val="-4"/>
        </w:rPr>
        <w:t>的</w:t>
      </w:r>
      <w:r>
        <w:rPr>
          <w:rFonts w:ascii="Times New Roman" w:hAnsi="Times New Roman" w:cs="Times New Roman" w:eastAsia="Times New Roman" w:hint="default"/>
          <w:spacing w:val="-4"/>
        </w:rPr>
        <w:t>“5</w:t>
      </w:r>
      <w:r>
        <w:rPr>
          <w:spacing w:val="-4"/>
        </w:rPr>
        <w:t>、关联交易情</w:t>
      </w:r>
      <w:r>
        <w:rPr>
          <w:spacing w:val="74"/>
        </w:rPr>
        <w:t> </w:t>
      </w:r>
      <w:r>
        <w:rPr>
          <w:spacing w:val="74"/>
        </w:rPr>
      </w:r>
      <w:r>
        <w:rPr/>
        <w:t>况</w:t>
      </w:r>
      <w:r>
        <w:rPr>
          <w:rFonts w:ascii="Times New Roman" w:hAnsi="Times New Roman" w:cs="Times New Roman" w:eastAsia="Times New Roman" w:hint="default"/>
        </w:rPr>
        <w:t>”</w:t>
      </w:r>
      <w:r>
        <w:rPr/>
        <w:t>。</w:t>
      </w:r>
    </w:p>
    <w:p>
      <w:pPr>
        <w:pStyle w:val="BodyText"/>
        <w:spacing w:line="304" w:lineRule="auto" w:before="13"/>
        <w:ind w:right="0" w:firstLine="360"/>
        <w:jc w:val="left"/>
      </w:pPr>
      <w:r>
        <w:rPr>
          <w:spacing w:val="-1"/>
        </w:rPr>
        <w:t>注</w:t>
      </w:r>
      <w:r>
        <w:rPr>
          <w:rFonts w:ascii="Times New Roman" w:hAnsi="Times New Roman" w:cs="Times New Roman" w:eastAsia="Times New Roman" w:hint="default"/>
          <w:spacing w:val="-1"/>
        </w:rPr>
        <w:t>2</w:t>
      </w:r>
      <w:r>
        <w:rPr>
          <w:spacing w:val="-1"/>
        </w:rPr>
        <w:t>：可转债系本公司以自有资金人民币</w:t>
      </w:r>
      <w:r>
        <w:rPr>
          <w:rFonts w:ascii="Times New Roman" w:hAnsi="Times New Roman" w:cs="Times New Roman" w:eastAsia="Times New Roman" w:hint="default"/>
          <w:spacing w:val="-1"/>
        </w:rPr>
        <w:t>35,000,000.00</w:t>
      </w:r>
      <w:r>
        <w:rPr>
          <w:spacing w:val="-1"/>
        </w:rPr>
        <w:t>元为深圳市早知道科技有限公司（</w:t>
      </w:r>
      <w:r>
        <w:rPr>
          <w:rFonts w:ascii="Times New Roman" w:hAnsi="Times New Roman" w:cs="Times New Roman" w:eastAsia="Times New Roman" w:hint="default"/>
          <w:spacing w:val="-1"/>
        </w:rPr>
        <w:t>“</w:t>
      </w:r>
      <w:r>
        <w:rPr>
          <w:spacing w:val="-1"/>
        </w:rPr>
        <w:t>目标公司</w:t>
      </w:r>
      <w:r>
        <w:rPr>
          <w:rFonts w:ascii="Times New Roman" w:hAnsi="Times New Roman" w:cs="Times New Roman" w:eastAsia="Times New Roman" w:hint="default"/>
          <w:spacing w:val="-1"/>
        </w:rPr>
        <w:t>”</w:t>
      </w:r>
      <w:r>
        <w:rPr>
          <w:spacing w:val="-1"/>
        </w:rPr>
        <w:t>）提供期限为</w:t>
      </w:r>
      <w:r>
        <w:rPr>
          <w:rFonts w:ascii="Times New Roman" w:hAnsi="Times New Roman" w:cs="Times New Roman" w:eastAsia="Times New Roman" w:hint="default"/>
          <w:spacing w:val="-1"/>
        </w:rPr>
        <w:t>1</w:t>
      </w:r>
      <w:r>
        <w:rPr>
          <w:spacing w:val="-1"/>
        </w:rPr>
        <w:t>年、</w:t>
      </w:r>
      <w:r>
        <w:rPr>
          <w:spacing w:val="4"/>
          <w:w w:val="101"/>
        </w:rPr>
        <w:t> </w:t>
      </w:r>
      <w:r>
        <w:rPr>
          <w:spacing w:val="-3"/>
        </w:rPr>
        <w:t>单利为</w:t>
      </w:r>
      <w:r>
        <w:rPr>
          <w:rFonts w:ascii="Times New Roman" w:hAnsi="Times New Roman" w:cs="Times New Roman" w:eastAsia="Times New Roman" w:hint="default"/>
          <w:spacing w:val="-3"/>
        </w:rPr>
        <w:t>8%</w:t>
      </w:r>
      <w:r>
        <w:rPr>
          <w:spacing w:val="-3"/>
        </w:rPr>
        <w:t>的可转股债权借款。本公司已于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24</w:t>
      </w:r>
      <w:r>
        <w:rPr>
          <w:spacing w:val="-3"/>
        </w:rPr>
        <w:t>日向目标公司支付上述可转股借款，到期日为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23</w:t>
      </w:r>
      <w:r>
        <w:rPr>
          <w:spacing w:val="-3"/>
        </w:rPr>
        <w:t>日。本</w:t>
      </w:r>
      <w:r>
        <w:rPr>
          <w:spacing w:val="1"/>
        </w:rPr>
        <w:t> </w:t>
      </w:r>
      <w:r>
        <w:rPr>
          <w:spacing w:val="1"/>
        </w:rPr>
      </w:r>
      <w:r>
        <w:rPr>
          <w:spacing w:val="-4"/>
        </w:rPr>
        <w:t>年公司与原交易各方签订补充协议，将上述可转股借款展期一年，展期后的到期日为</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23</w:t>
      </w:r>
      <w:r>
        <w:rPr>
          <w:spacing w:val="-4"/>
        </w:rPr>
        <w:t>日。目标公司现有股东深</w:t>
      </w:r>
      <w:r>
        <w:rPr>
          <w:spacing w:val="59"/>
        </w:rPr>
        <w:t> </w:t>
      </w:r>
      <w:r>
        <w:rPr>
          <w:spacing w:val="59"/>
        </w:rPr>
      </w:r>
      <w:r>
        <w:rPr>
          <w:spacing w:val="-4"/>
        </w:rPr>
        <w:t>圳华大研究发展有限公司、深圳奇迹股权投资企业（有限合伙）系公司关联法人，本次交易事项构成关联方共同投资类型的</w:t>
      </w:r>
      <w:r>
        <w:rPr>
          <w:spacing w:val="40"/>
        </w:rPr>
        <w:t> </w:t>
      </w:r>
      <w:r>
        <w:rPr>
          <w:spacing w:val="40"/>
        </w:rPr>
      </w:r>
      <w:r>
        <w:rPr>
          <w:spacing w:val="-3"/>
        </w:rPr>
        <w:t>关联交易，且该投资在借款存续尚未转股期间构成公司向目标公司提供财务资助。</w:t>
      </w:r>
    </w:p>
    <w:p>
      <w:pPr>
        <w:spacing w:after="0" w:line="304" w:lineRule="auto"/>
        <w:jc w:val="left"/>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13、固定资产" w:id="252"/>
      <w:bookmarkEnd w:id="252"/>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1,126,048,092.86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1,065,603,948.96</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1,126,048,092.86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1,065,603,948.96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固定资产情况" w:id="253"/>
      <w:bookmarkEnd w:id="25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06"/>
        <w:gridCol w:w="1595"/>
        <w:gridCol w:w="1594"/>
        <w:gridCol w:w="1594"/>
        <w:gridCol w:w="1599"/>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办公及电子设备</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335,562,061.73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987,737,309.96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8,532,110.09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144,355,281.87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1,476,186,763.65</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254,711,002.78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163,480.16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31,177,798.04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286,052,280.98</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184,005,349.76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163,480.16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31,177,798.04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215,346,627.96</w:t>
            </w: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w:t>
            </w:r>
            <w:r>
              <w:rPr>
                <w:rFonts w:ascii="宋体" w:hAnsi="宋体" w:cs="宋体" w:eastAsia="宋体" w:hint="default"/>
                <w:w w:val="101"/>
                <w:sz w:val="18"/>
                <w:szCs w:val="18"/>
              </w:rPr>
              <w:t> </w:t>
            </w:r>
            <w:r>
              <w:rPr>
                <w:rFonts w:ascii="宋体" w:hAnsi="宋体" w:cs="宋体" w:eastAsia="宋体" w:hint="default"/>
                <w:sz w:val="18"/>
                <w:szCs w:val="18"/>
              </w:rPr>
              <w:t>转入</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70,705,653.02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70,705,653.02</w:t>
            </w:r>
          </w:p>
        </w:tc>
      </w:tr>
      <w:tr>
        <w:trPr>
          <w:trHeight w:val="710"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w:t>
            </w:r>
            <w:r>
              <w:rPr>
                <w:rFonts w:ascii="宋体" w:hAnsi="宋体" w:cs="宋体" w:eastAsia="宋体" w:hint="default"/>
                <w:w w:val="101"/>
                <w:sz w:val="18"/>
                <w:szCs w:val="18"/>
              </w:rPr>
              <w:t> </w:t>
            </w:r>
            <w:r>
              <w:rPr>
                <w:rFonts w:ascii="宋体" w:hAnsi="宋体" w:cs="宋体" w:eastAsia="宋体" w:hint="default"/>
                <w:sz w:val="18"/>
                <w:szCs w:val="18"/>
              </w:rPr>
              <w:t>增加</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23,231,479.76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5,094,435.16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28,574,914.92</w:t>
            </w: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23,231,479.76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5,094,435.16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28,574,914.92</w:t>
            </w:r>
          </w:p>
        </w:tc>
      </w:tr>
      <w:tr>
        <w:trPr>
          <w:trHeight w:val="710"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4"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外币报表折算</w:t>
            </w:r>
            <w:r>
              <w:rPr>
                <w:rFonts w:ascii="宋体" w:hAnsi="宋体" w:cs="宋体" w:eastAsia="宋体" w:hint="default"/>
                <w:w w:val="101"/>
                <w:sz w:val="18"/>
                <w:szCs w:val="18"/>
              </w:rPr>
              <w:t> </w:t>
            </w:r>
            <w:r>
              <w:rPr>
                <w:rFonts w:ascii="宋体" w:hAnsi="宋体" w:cs="宋体" w:eastAsia="宋体" w:hint="default"/>
                <w:sz w:val="18"/>
                <w:szCs w:val="18"/>
              </w:rPr>
              <w:t>差额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2,550,935.44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2,595,406.79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3,121.11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561,245.13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5,710,708.47</w:t>
            </w: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338,112,997.17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1,221,812,239.77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8,449,711.36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170,999,889.88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1,739,374,838.18</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35,549,744.23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295,029,923.11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5,977,001.71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74,026,145.64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410,582,814.69</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12,598,064.01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178,255,657.60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805,281.71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29,039,157.41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220,698,160.73</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12,598,064.01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178,255,657.60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805,281.71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29,039,157.41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220,698,160.73</w:t>
            </w: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14,983,266.11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236,550.00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4,564,973.50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19,784,789.61</w:t>
            </w:r>
          </w:p>
        </w:tc>
      </w:tr>
      <w:tr>
        <w:trPr>
          <w:trHeight w:val="710"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14,983,266.11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236,550.00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4,564,973.50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19,784,789.61</w:t>
            </w: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1" w:right="144"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外币报表折算</w:t>
            </w:r>
            <w:r>
              <w:rPr>
                <w:rFonts w:ascii="宋体" w:hAnsi="宋体" w:cs="宋体" w:eastAsia="宋体" w:hint="default"/>
                <w:w w:val="101"/>
                <w:sz w:val="18"/>
                <w:szCs w:val="18"/>
              </w:rPr>
              <w:t> </w:t>
            </w:r>
            <w:r>
              <w:rPr>
                <w:rFonts w:ascii="宋体" w:hAnsi="宋体" w:cs="宋体" w:eastAsia="宋体" w:hint="default"/>
                <w:sz w:val="18"/>
                <w:szCs w:val="18"/>
              </w:rPr>
              <w:t>差额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285,593.70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1,032,827.38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511,982.38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1,830,559.51</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48,433,401.94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459,335,141.98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6,545,889.47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99,012,311.93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613,326,745.32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废</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期末账面价值</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289,679,595.23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762,477,097.79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1,903,821.89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71,987,577.95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2"/>
                <w:sz w:val="18"/>
              </w:rPr>
              <w:t>1,126,048,092.86</w:t>
            </w: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期初账面价值</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300,012,317.50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692,707,386.85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2,555,108.38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70,329,136.23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1,065,603,948.96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通过融资租赁租入的固定资产情况" w:id="254"/>
      <w:bookmarkEnd w:id="254"/>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3" w:right="0"/>
              <w:jc w:val="left"/>
              <w:rPr>
                <w:rFonts w:ascii="Times New Roman" w:hAnsi="Times New Roman" w:cs="Times New Roman" w:eastAsia="Times New Roman" w:hint="default"/>
                <w:sz w:val="18"/>
                <w:szCs w:val="18"/>
              </w:rPr>
            </w:pPr>
            <w:r>
              <w:rPr>
                <w:rFonts w:ascii="Times New Roman"/>
                <w:sz w:val="18"/>
              </w:rPr>
              <w:t>184,960,473.23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45" w:right="0"/>
              <w:jc w:val="left"/>
              <w:rPr>
                <w:rFonts w:ascii="Times New Roman" w:hAnsi="Times New Roman" w:cs="Times New Roman" w:eastAsia="Times New Roman" w:hint="default"/>
                <w:sz w:val="18"/>
                <w:szCs w:val="18"/>
              </w:rPr>
            </w:pPr>
            <w:r>
              <w:rPr>
                <w:rFonts w:ascii="Times New Roman"/>
                <w:sz w:val="18"/>
              </w:rPr>
              <w:t>66,300,896.03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3" w:right="0"/>
              <w:jc w:val="left"/>
              <w:rPr>
                <w:rFonts w:ascii="Times New Roman" w:hAnsi="Times New Roman" w:cs="Times New Roman" w:eastAsia="Times New Roman" w:hint="default"/>
                <w:sz w:val="18"/>
                <w:szCs w:val="18"/>
              </w:rPr>
            </w:pPr>
            <w:r>
              <w:rPr>
                <w:rFonts w:ascii="Times New Roman"/>
                <w:sz w:val="18"/>
              </w:rPr>
              <w:t>118,659,577.20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通过经营租赁租出的固定资产" w:id="255"/>
      <w:bookmarkEnd w:id="255"/>
      <w:r>
        <w:rPr>
          <w:b w:val="0"/>
          <w:bCs w:val="0"/>
        </w:rPr>
      </w:r>
      <w:r>
        <w:rPr/>
        <w:t>（</w:t>
      </w:r>
      <w:r>
        <w:rPr>
          <w:rFonts w:ascii="Times New Roman" w:hAnsi="Times New Roman" w:cs="Times New Roman" w:eastAsia="Times New Roman" w:hint="default"/>
        </w:rPr>
        <w:t>3</w:t>
      </w:r>
      <w:r>
        <w:rPr/>
        <w:t>）通过经营租赁租出的固定资产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生产设备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5,465,010.32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4、在建工程" w:id="256"/>
      <w:bookmarkEnd w:id="256"/>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184,537,217.44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86,917,656.56</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184,537,217.44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86,917,656.56</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7"/>
        <w:rPr>
          <w:rFonts w:ascii="宋体" w:hAnsi="宋体" w:cs="宋体" w:eastAsia="宋体" w:hint="default"/>
          <w:sz w:val="25"/>
          <w:szCs w:val="25"/>
        </w:rPr>
      </w:pPr>
    </w:p>
    <w:p>
      <w:pPr>
        <w:pStyle w:val="Heading3"/>
        <w:spacing w:line="240" w:lineRule="auto"/>
        <w:ind w:left="140" w:right="-7"/>
        <w:jc w:val="left"/>
        <w:rPr>
          <w:b w:val="0"/>
          <w:bCs w:val="0"/>
        </w:rPr>
      </w:pPr>
      <w:r>
        <w:rPr/>
        <w:pict>
          <v:group style="position:absolute;margin-left:70.584pt;margin-top:-.336309pt;width:701pt;height:.1pt;mso-position-horizontal-relative:page;mso-position-vertical-relative:paragraph;z-index:3136" coordorigin="1412,-7" coordsize="14020,2">
            <v:shape style="position:absolute;left:1412;top:-7;width:14020;height:2" coordorigin="1412,-7" coordsize="14020,0" path="m1412,-7l15431,-7e" filled="false" stroked="true" strokeweight=".72pt" strokecolor="#000000">
              <v:path arrowok="t"/>
            </v:shape>
            <w10:wrap type="none"/>
          </v:group>
        </w:pict>
      </w:r>
      <w:bookmarkStart w:name="（1）在建工程情况" w:id="257"/>
      <w:bookmarkEnd w:id="257"/>
      <w:r>
        <w:rPr>
          <w:b w:val="0"/>
          <w:bCs w:val="0"/>
        </w:rPr>
      </w:r>
      <w:r>
        <w:rPr>
          <w:spacing w:val="-1"/>
        </w:rPr>
        <w:t>（</w:t>
      </w:r>
      <w:r>
        <w:rPr>
          <w:rFonts w:ascii="Times New Roman" w:hAnsi="Times New Roman" w:cs="Times New Roman" w:eastAsia="Times New Roman" w:hint="default"/>
          <w:spacing w:val="-1"/>
        </w:rPr>
        <w:t>1</w:t>
      </w:r>
      <w:r>
        <w:rPr>
          <w:spacing w:val="-1"/>
        </w:rPr>
        <w:t>）在建工程情况</w:t>
      </w:r>
      <w:r>
        <w:rPr>
          <w:b w:val="0"/>
          <w:bCs w:val="0"/>
          <w:spacing w:val="-1"/>
        </w:rPr>
      </w:r>
    </w:p>
    <w:p>
      <w:pPr>
        <w:pStyle w:val="BodyText"/>
        <w:spacing w:line="240" w:lineRule="auto" w:before="33"/>
        <w:ind w:left="140" w:right="0"/>
        <w:jc w:val="left"/>
      </w:pPr>
      <w:r>
        <w:rPr>
          <w:spacing w:val="-3"/>
        </w:rPr>
        <w:br w:type="column"/>
      </w: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p>
      <w:pPr>
        <w:spacing w:after="0" w:line="240" w:lineRule="auto"/>
        <w:jc w:val="left"/>
        <w:sectPr>
          <w:headerReference w:type="default" r:id="rId41"/>
          <w:footerReference w:type="default" r:id="rId42"/>
          <w:pgSz w:w="16840" w:h="11910" w:orient="landscape"/>
          <w:pgMar w:header="0" w:footer="0" w:top="780" w:bottom="0" w:left="1300" w:right="1240"/>
          <w:cols w:num="2" w:equalWidth="0">
            <w:col w:w="1936" w:space="8156"/>
            <w:col w:w="4208"/>
          </w:cols>
        </w:sectPr>
      </w:pPr>
    </w:p>
    <w:p>
      <w:pPr>
        <w:spacing w:line="240" w:lineRule="auto" w:before="7"/>
        <w:rPr>
          <w:rFonts w:ascii="宋体" w:hAnsi="宋体" w:cs="宋体" w:eastAsia="宋体" w:hint="default"/>
          <w:sz w:val="23"/>
          <w:szCs w:val="23"/>
        </w:rPr>
      </w:pPr>
    </w:p>
    <w:p>
      <w:pPr>
        <w:pStyle w:val="BodyText"/>
        <w:spacing w:line="240" w:lineRule="auto" w:before="46"/>
        <w:ind w:left="0" w:right="18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4076"/>
        <w:gridCol w:w="1738"/>
        <w:gridCol w:w="1700"/>
        <w:gridCol w:w="1560"/>
        <w:gridCol w:w="1561"/>
        <w:gridCol w:w="1700"/>
        <w:gridCol w:w="1705"/>
      </w:tblGrid>
      <w:tr>
        <w:trPr>
          <w:trHeight w:val="403" w:hRule="exact"/>
        </w:trPr>
        <w:tc>
          <w:tcPr>
            <w:tcW w:w="4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4076" w:type="dxa"/>
            <w:vMerge/>
            <w:tcBorders>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武汉华大医学检验所有限公司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实验室智能系统</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6,804,644.45</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6,804,644.45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993,603.69</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993,603.69</w:t>
            </w:r>
          </w:p>
        </w:tc>
      </w:tr>
      <w:tr>
        <w:trPr>
          <w:trHeight w:val="398"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武汉华大医学检验所有限公司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主线系统及附属系统</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31,478,625.52</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31,478,625.52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12,417,546.09</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12,417,546.09</w:t>
            </w:r>
          </w:p>
        </w:tc>
      </w:tr>
      <w:tr>
        <w:trPr>
          <w:trHeight w:val="403"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144,077,134.99</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144,077,134.99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73,506,506.78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73,506,506.78</w:t>
            </w:r>
          </w:p>
        </w:tc>
      </w:tr>
      <w:tr>
        <w:trPr>
          <w:trHeight w:val="404" w:hRule="exact"/>
        </w:trPr>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BGI Genomics Canada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装修工程</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2,176,812.48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2,176,812.48</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184,537,217.44</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184,537,217.44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86,917,656.56</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86,917,656.56</w:t>
            </w: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bookmarkStart w:name="（2）重要在建工程项目本期变动情况" w:id="258"/>
      <w:bookmarkEnd w:id="25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8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093"/>
        <w:gridCol w:w="1095"/>
        <w:gridCol w:w="1090"/>
        <w:gridCol w:w="1181"/>
        <w:gridCol w:w="1397"/>
        <w:gridCol w:w="1196"/>
        <w:gridCol w:w="1181"/>
        <w:gridCol w:w="1177"/>
        <w:gridCol w:w="451"/>
        <w:gridCol w:w="812"/>
        <w:gridCol w:w="1128"/>
        <w:gridCol w:w="740"/>
        <w:gridCol w:w="451"/>
      </w:tblGrid>
      <w:tr>
        <w:trPr>
          <w:trHeight w:val="1028"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8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7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41"/>
              <w:jc w:val="right"/>
              <w:rPr>
                <w:rFonts w:ascii="宋体" w:hAnsi="宋体" w:cs="宋体" w:eastAsia="宋体" w:hint="default"/>
                <w:sz w:val="18"/>
                <w:szCs w:val="18"/>
              </w:rPr>
            </w:pPr>
            <w:r>
              <w:rPr>
                <w:rFonts w:ascii="宋体" w:hAnsi="宋体" w:cs="宋体" w:eastAsia="宋体" w:hint="default"/>
                <w:spacing w:val="-2"/>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22" w:right="60" w:hanging="360"/>
              <w:jc w:val="left"/>
              <w:rPr>
                <w:rFonts w:ascii="宋体" w:hAnsi="宋体" w:cs="宋体" w:eastAsia="宋体" w:hint="default"/>
                <w:sz w:val="18"/>
                <w:szCs w:val="18"/>
              </w:rPr>
            </w:pPr>
            <w:r>
              <w:rPr>
                <w:rFonts w:ascii="宋体" w:hAnsi="宋体" w:cs="宋体" w:eastAsia="宋体" w:hint="default"/>
                <w:spacing w:val="-3"/>
                <w:sz w:val="18"/>
                <w:szCs w:val="18"/>
              </w:rPr>
              <w:t>本期转入固定资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07" w:right="51" w:hanging="360"/>
              <w:jc w:val="left"/>
              <w:rPr>
                <w:rFonts w:ascii="宋体" w:hAnsi="宋体" w:cs="宋体" w:eastAsia="宋体" w:hint="default"/>
                <w:sz w:val="18"/>
                <w:szCs w:val="18"/>
              </w:rPr>
            </w:pPr>
            <w:r>
              <w:rPr>
                <w:rFonts w:ascii="宋体" w:hAnsi="宋体" w:cs="宋体" w:eastAsia="宋体" w:hint="default"/>
                <w:spacing w:val="-2"/>
                <w:sz w:val="18"/>
                <w:szCs w:val="18"/>
              </w:rPr>
              <w:t>本期其他减少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34" w:right="36" w:hanging="92"/>
              <w:jc w:val="left"/>
              <w:rPr>
                <w:rFonts w:ascii="宋体" w:hAnsi="宋体" w:cs="宋体" w:eastAsia="宋体" w:hint="default"/>
                <w:sz w:val="18"/>
                <w:szCs w:val="18"/>
              </w:rPr>
            </w:pPr>
            <w:r>
              <w:rPr>
                <w:rFonts w:ascii="宋体" w:hAnsi="宋体" w:cs="宋体" w:eastAsia="宋体" w:hint="default"/>
                <w:spacing w:val="-2"/>
                <w:sz w:val="18"/>
                <w:szCs w:val="18"/>
              </w:rPr>
              <w:t>工程累计投入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占预算比例</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38" w:right="36"/>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进度</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8" w:right="36"/>
              <w:jc w:val="center"/>
              <w:rPr>
                <w:rFonts w:ascii="宋体" w:hAnsi="宋体" w:cs="宋体" w:eastAsia="宋体" w:hint="default"/>
                <w:sz w:val="18"/>
                <w:szCs w:val="18"/>
              </w:rPr>
            </w:pPr>
            <w:r>
              <w:rPr>
                <w:rFonts w:ascii="宋体" w:hAnsi="宋体" w:cs="宋体" w:eastAsia="宋体" w:hint="default"/>
                <w:spacing w:val="-2"/>
                <w:sz w:val="18"/>
                <w:szCs w:val="18"/>
              </w:rPr>
              <w:t>利息资本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化累计金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9" w:right="17"/>
              <w:jc w:val="center"/>
              <w:rPr>
                <w:rFonts w:ascii="宋体" w:hAnsi="宋体" w:cs="宋体" w:eastAsia="宋体" w:hint="default"/>
                <w:sz w:val="18"/>
                <w:szCs w:val="18"/>
              </w:rPr>
            </w:pPr>
            <w:r>
              <w:rPr>
                <w:rFonts w:ascii="宋体" w:hAnsi="宋体" w:cs="宋体" w:eastAsia="宋体" w:hint="default"/>
                <w:spacing w:val="-3"/>
                <w:sz w:val="18"/>
                <w:szCs w:val="18"/>
              </w:rPr>
              <w:t>其中：本期利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息资本化金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6" w:right="89"/>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38" w:right="36"/>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r>
      <w:tr>
        <w:trPr>
          <w:trHeight w:val="71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5"/>
              <w:jc w:val="left"/>
              <w:rPr>
                <w:rFonts w:ascii="宋体" w:hAnsi="宋体" w:cs="宋体" w:eastAsia="宋体" w:hint="default"/>
                <w:sz w:val="18"/>
                <w:szCs w:val="18"/>
              </w:rPr>
            </w:pPr>
            <w:r>
              <w:rPr>
                <w:rFonts w:ascii="宋体" w:hAnsi="宋体" w:cs="宋体" w:eastAsia="宋体" w:hint="default"/>
                <w:spacing w:val="-3"/>
                <w:sz w:val="18"/>
                <w:szCs w:val="18"/>
              </w:rPr>
              <w:t>武汉华大医学检验所有限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实验室智能系统</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10,288,439.00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993,603.69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5,811,040.76</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6,804,644.45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66.14%</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0"/>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中期</w:t>
            </w:r>
          </w:p>
        </w:tc>
        <w:tc>
          <w:tcPr>
            <w:tcW w:w="81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0"/>
              <w:jc w:val="left"/>
              <w:rPr>
                <w:rFonts w:ascii="宋体" w:hAnsi="宋体" w:cs="宋体" w:eastAsia="宋体" w:hint="default"/>
                <w:sz w:val="18"/>
                <w:szCs w:val="18"/>
              </w:rPr>
            </w:pPr>
            <w:r>
              <w:rPr>
                <w:rFonts w:ascii="宋体" w:hAnsi="宋体" w:cs="宋体" w:eastAsia="宋体" w:hint="default"/>
                <w:sz w:val="18"/>
                <w:szCs w:val="18"/>
              </w:rPr>
              <w:t>募股</w:t>
            </w:r>
            <w:r>
              <w:rPr>
                <w:rFonts w:ascii="宋体" w:hAnsi="宋体" w:cs="宋体" w:eastAsia="宋体" w:hint="default"/>
                <w:spacing w:val="-86"/>
                <w:sz w:val="18"/>
                <w:szCs w:val="18"/>
              </w:rPr>
              <w:t> </w:t>
            </w:r>
            <w:r>
              <w:rPr>
                <w:rFonts w:ascii="宋体" w:hAnsi="宋体" w:cs="宋体" w:eastAsia="宋体" w:hint="default"/>
                <w:sz w:val="18"/>
                <w:szCs w:val="18"/>
              </w:rPr>
              <w:t>资金</w:t>
            </w:r>
          </w:p>
        </w:tc>
      </w:tr>
      <w:tr>
        <w:trPr>
          <w:trHeight w:val="102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23" w:right="75"/>
              <w:jc w:val="left"/>
              <w:rPr>
                <w:rFonts w:ascii="宋体" w:hAnsi="宋体" w:cs="宋体" w:eastAsia="宋体" w:hint="default"/>
                <w:sz w:val="18"/>
                <w:szCs w:val="18"/>
              </w:rPr>
            </w:pPr>
            <w:r>
              <w:rPr>
                <w:rFonts w:ascii="宋体" w:hAnsi="宋体" w:cs="宋体" w:eastAsia="宋体" w:hint="default"/>
                <w:spacing w:val="-3"/>
                <w:sz w:val="18"/>
                <w:szCs w:val="18"/>
              </w:rPr>
              <w:t>武汉华大医学检验所有限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主线系统及附属系</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统</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43,610,000.00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12,417,546.09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19,061,079.43</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31,478,625.52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72.18%</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3" w:right="50"/>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中期</w:t>
            </w:r>
          </w:p>
        </w:tc>
        <w:tc>
          <w:tcPr>
            <w:tcW w:w="81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4" w:right="50"/>
              <w:jc w:val="left"/>
              <w:rPr>
                <w:rFonts w:ascii="宋体" w:hAnsi="宋体" w:cs="宋体" w:eastAsia="宋体" w:hint="default"/>
                <w:sz w:val="18"/>
                <w:szCs w:val="18"/>
              </w:rPr>
            </w:pPr>
            <w:r>
              <w:rPr>
                <w:rFonts w:ascii="宋体" w:hAnsi="宋体" w:cs="宋体" w:eastAsia="宋体" w:hint="default"/>
                <w:sz w:val="18"/>
                <w:szCs w:val="18"/>
              </w:rPr>
              <w:t>募股</w:t>
            </w:r>
            <w:r>
              <w:rPr>
                <w:rFonts w:ascii="宋体" w:hAnsi="宋体" w:cs="宋体" w:eastAsia="宋体" w:hint="default"/>
                <w:spacing w:val="-86"/>
                <w:sz w:val="18"/>
                <w:szCs w:val="18"/>
              </w:rPr>
              <w:t> </w:t>
            </w:r>
            <w:r>
              <w:rPr>
                <w:rFonts w:ascii="宋体" w:hAnsi="宋体" w:cs="宋体" w:eastAsia="宋体" w:hint="default"/>
                <w:sz w:val="18"/>
                <w:szCs w:val="18"/>
              </w:rPr>
              <w:t>资金</w:t>
            </w:r>
          </w:p>
        </w:tc>
      </w:tr>
      <w:tr>
        <w:trPr>
          <w:trHeight w:val="71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BGI Genomics Canada</w:t>
            </w:r>
            <w:r>
              <w:rPr>
                <w:rFonts w:ascii="Times New Roman"/>
                <w:spacing w:val="-4"/>
                <w:sz w:val="18"/>
              </w:rPr>
              <w:t> </w:t>
            </w:r>
            <w:r>
              <w:rPr>
                <w:rFonts w:ascii="Times New Roman"/>
                <w:sz w:val="18"/>
              </w:rPr>
              <w:t>Ltd-</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2,176,812.48</w:t>
            </w:r>
          </w:p>
        </w:tc>
        <w:tc>
          <w:tcPr>
            <w:tcW w:w="13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2,176,812.48</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77.74%</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50"/>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中期</w:t>
            </w:r>
          </w:p>
        </w:tc>
        <w:tc>
          <w:tcPr>
            <w:tcW w:w="81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095"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73,506,506.78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144,077,134.99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70,705,653.02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2,800,853.76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144,077,134.99</w:t>
            </w:r>
          </w:p>
        </w:tc>
        <w:tc>
          <w:tcPr>
            <w:tcW w:w="117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6"/>
              <w:jc w:val="center"/>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56,698,439.00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86,917,656.56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171,126,067.66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70,705,653.02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2,800,853.76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184,537,217.44</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12" w:type="dxa"/>
            <w:tcBorders>
              <w:top w:val="single" w:sz="4" w:space="0" w:color="000000"/>
              <w:left w:val="single" w:sz="10"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12"/>
        <w:rPr>
          <w:rFonts w:ascii="宋体" w:hAnsi="宋体" w:cs="宋体" w:eastAsia="宋体" w:hint="default"/>
          <w:sz w:val="10"/>
          <w:szCs w:val="10"/>
        </w:rPr>
      </w:pPr>
    </w:p>
    <w:p>
      <w:pPr>
        <w:pStyle w:val="BodyText"/>
        <w:spacing w:line="240" w:lineRule="auto" w:before="78"/>
        <w:ind w:left="0" w:right="188"/>
        <w:jc w:val="right"/>
        <w:rPr>
          <w:rFonts w:ascii="Times New Roman" w:hAnsi="Times New Roman" w:cs="Times New Roman" w:eastAsia="Times New Roman" w:hint="default"/>
        </w:rPr>
      </w:pPr>
      <w:r>
        <w:rPr>
          <w:rFonts w:ascii="Times New Roman"/>
        </w:rPr>
        <w:t>241</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8"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40"/>
        </w:sectPr>
      </w:pPr>
    </w:p>
    <w:p>
      <w:pPr>
        <w:spacing w:line="240" w:lineRule="auto" w:before="6"/>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bookmarkStart w:name="15、无形资产" w:id="259"/>
      <w:bookmarkEnd w:id="259"/>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0"/>
      <w:bookmarkEnd w:id="26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0"/>
        <w:gridCol w:w="1559"/>
        <w:gridCol w:w="1541"/>
        <w:gridCol w:w="1546"/>
        <w:gridCol w:w="1546"/>
        <w:gridCol w:w="1546"/>
      </w:tblGrid>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207,350,000.00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14,902,401.95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24,655,612.34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246,908,014.29</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16,540,000.00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4,614,378.60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4,132,445.44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25,286,824.04</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16,540,000.00</w:t>
            </w: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4,132,445.44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20,672,445.44</w:t>
            </w: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）内部研发</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4,614,378.60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4,614,378.60</w:t>
            </w:r>
          </w:p>
        </w:tc>
      </w:tr>
      <w:tr>
        <w:trPr>
          <w:trHeight w:val="716"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16,540,000.00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207,350,000.00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19,516,780.55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28,788,057.78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272,194,838.33</w:t>
            </w:r>
          </w:p>
        </w:tc>
      </w:tr>
      <w:tr>
        <w:trPr>
          <w:trHeight w:val="4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81,079,167.81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6,703,326.67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2,609,150.83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90,391,645.31</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137,833.33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15,959,433.89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1,763,228.27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2,517,479.54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20,377,975.03</w:t>
            </w: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137,833.33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15,959,433.89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1,763,228.27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2,517,479.54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20,377,975.03</w:t>
            </w:r>
          </w:p>
        </w:tc>
      </w:tr>
      <w:tr>
        <w:trPr>
          <w:trHeight w:val="4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137,833.33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97,038,601.70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8,466,554.94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5,126,630.37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110,769,620.34</w:t>
            </w: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5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16,402,166.67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110,311,398.30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11,050,225.61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23,661,427.41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161,425,217.99</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559" w:type="dxa"/>
            <w:tcBorders>
              <w:top w:val="single" w:sz="4" w:space="0" w:color="000000"/>
              <w:left w:val="single" w:sz="13" w:space="0" w:color="D2D2D2"/>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126,270,832.19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8,199,075.28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22,046,461.51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156,516,368.98</w:t>
            </w:r>
          </w:p>
        </w:tc>
      </w:tr>
    </w:tbl>
    <w:p>
      <w:pPr>
        <w:pStyle w:val="BodyText"/>
        <w:spacing w:line="240" w:lineRule="auto" w:before="54"/>
        <w:ind w:left="513" w:right="0"/>
        <w:jc w:val="left"/>
      </w:pPr>
      <w:r>
        <w:rPr>
          <w:spacing w:val="-3"/>
        </w:rPr>
        <w:t>本期末通过公司内部研发形成的无形资产占无形资产余额的比例</w:t>
      </w:r>
      <w:r>
        <w:rPr>
          <w:spacing w:val="37"/>
        </w:rPr>
        <w:t> </w:t>
      </w:r>
      <w:r>
        <w:rPr>
          <w:rFonts w:ascii="Times New Roman" w:hAnsi="Times New Roman" w:cs="Times New Roman" w:eastAsia="Times New Roman" w:hint="default"/>
        </w:rPr>
        <w:t>5.42%</w:t>
      </w:r>
      <w:r>
        <w:rPr/>
        <w:t>。</w:t>
      </w:r>
    </w:p>
    <w:p>
      <w:pPr>
        <w:spacing w:after="0" w:line="240" w:lineRule="auto"/>
        <w:jc w:val="left"/>
        <w:sectPr>
          <w:footerReference w:type="default" r:id="rId43"/>
          <w:pgSz w:w="11910" w:h="16840"/>
          <w:pgMar w:footer="979" w:header="0" w:top="1100" w:bottom="1160" w:left="980" w:right="0"/>
          <w:pgNumType w:start="242"/>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2）未办妥产权证书的土地使用权情况" w:id="261"/>
      <w:bookmarkEnd w:id="26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16,540,000.00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注</w:t>
            </w:r>
            <w:r>
              <w:rPr>
                <w:rFonts w:ascii="宋体" w:hAnsi="宋体" w:cs="宋体" w:eastAsia="宋体" w:hint="default"/>
                <w:sz w:val="18"/>
                <w:szCs w:val="18"/>
              </w:rPr>
            </w:r>
          </w:p>
        </w:tc>
      </w:tr>
    </w:tbl>
    <w:p>
      <w:pPr>
        <w:pStyle w:val="BodyText"/>
        <w:spacing w:line="240" w:lineRule="auto" w:before="53"/>
        <w:ind w:right="0"/>
        <w:jc w:val="left"/>
      </w:pPr>
      <w:r>
        <w:rPr/>
        <w:t>其他说明：</w:t>
      </w:r>
    </w:p>
    <w:p>
      <w:pPr>
        <w:pStyle w:val="BodyText"/>
        <w:spacing w:line="240" w:lineRule="auto" w:before="110"/>
        <w:ind w:left="513" w:right="0"/>
        <w:jc w:val="left"/>
      </w:pPr>
      <w:r>
        <w:rPr/>
        <w:t>注：该土地使用权证书已于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日办妥。</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6、开发支出" w:id="262"/>
      <w:bookmarkEnd w:id="262"/>
      <w:r>
        <w:rPr>
          <w:b w:val="0"/>
          <w:bCs w:val="0"/>
        </w:rPr>
      </w:r>
      <w:r>
        <w:rPr>
          <w:rFonts w:ascii="Times New Roman" w:hAnsi="Times New Roman" w:cs="Times New Roman" w:eastAsia="Times New Roman" w:hint="default"/>
        </w:rPr>
        <w:t>16</w:t>
      </w:r>
      <w:r>
        <w:rPr/>
        <w:t>、开发支出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33"/>
        <w:gridCol w:w="1421"/>
        <w:gridCol w:w="1417"/>
        <w:gridCol w:w="1416"/>
        <w:gridCol w:w="1421"/>
        <w:gridCol w:w="1417"/>
        <w:gridCol w:w="1277"/>
      </w:tblGrid>
      <w:tr>
        <w:trPr>
          <w:trHeight w:val="206" w:hRule="exact"/>
        </w:trPr>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7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833" w:type="dxa"/>
            <w:gridSpan w:val="2"/>
            <w:vMerge/>
            <w:tcBorders>
              <w:left w:val="single" w:sz="4" w:space="0" w:color="000000"/>
              <w:bottom w:val="single" w:sz="4" w:space="0" w:color="000000"/>
              <w:right w:val="single" w:sz="4" w:space="0" w:color="000000"/>
            </w:tcBorders>
            <w:shd w:val="clear" w:color="auto" w:fill="D2D2D2"/>
          </w:tcPr>
          <w:p>
            <w:pPr/>
          </w:p>
        </w:tc>
        <w:tc>
          <w:tcPr>
            <w:tcW w:w="2838"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33" w:type="dxa"/>
            <w:vMerge/>
            <w:tcBorders>
              <w:left w:val="single" w:sz="4" w:space="0" w:color="000000"/>
              <w:bottom w:val="nil" w:sz="6" w:space="0" w:color="auto"/>
              <w:right w:val="single" w:sz="4" w:space="0" w:color="000000"/>
            </w:tcBorders>
            <w:shd w:val="clear" w:color="auto" w:fill="D2D2D2"/>
          </w:tcPr>
          <w:p>
            <w:pPr/>
          </w:p>
        </w:tc>
        <w:tc>
          <w:tcPr>
            <w:tcW w:w="1421"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pacing w:val="-3"/>
                <w:sz w:val="18"/>
                <w:szCs w:val="18"/>
              </w:rPr>
              <w:t>确认为无形资产</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72"/>
              <w:jc w:val="right"/>
              <w:rPr>
                <w:rFonts w:ascii="宋体" w:hAnsi="宋体" w:cs="宋体" w:eastAsia="宋体" w:hint="default"/>
                <w:sz w:val="18"/>
                <w:szCs w:val="18"/>
              </w:rPr>
            </w:pPr>
            <w:r>
              <w:rPr>
                <w:rFonts w:ascii="宋体" w:hAnsi="宋体" w:cs="宋体" w:eastAsia="宋体" w:hint="default"/>
                <w:spacing w:val="-2"/>
                <w:sz w:val="18"/>
                <w:szCs w:val="18"/>
              </w:rPr>
              <w:t>开发支出</w:t>
            </w:r>
          </w:p>
        </w:tc>
        <w:tc>
          <w:tcPr>
            <w:tcW w:w="14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3,907,554.18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334,402,153.84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4,614,378.60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317,315,328.92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16,380,000.50</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72"/>
              <w:jc w:val="righ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3,907,554.18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334,402,153.84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4,614,378.60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317,315,328.92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16,380,000.50</w:t>
            </w:r>
          </w:p>
        </w:tc>
      </w:tr>
    </w:tbl>
    <w:p>
      <w:pPr>
        <w:pStyle w:val="BodyText"/>
        <w:spacing w:line="240" w:lineRule="auto" w:before="53"/>
        <w:ind w:right="0"/>
        <w:jc w:val="left"/>
      </w:pPr>
      <w:r>
        <w:rPr/>
        <w:t>其他说明</w:t>
      </w:r>
    </w:p>
    <w:p>
      <w:pPr>
        <w:pStyle w:val="BodyText"/>
        <w:spacing w:line="240" w:lineRule="auto" w:before="115"/>
        <w:ind w:left="513" w:right="0"/>
        <w:jc w:val="left"/>
      </w:pPr>
      <w:r>
        <w:rPr>
          <w:spacing w:val="-3"/>
        </w:rPr>
        <w:t>公司相应项目以临床试验阶段开始时点作为资本化时点。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7、商誉" w:id="263"/>
      <w:bookmarkEnd w:id="263"/>
      <w:r>
        <w:rPr>
          <w:b w:val="0"/>
          <w:bCs w:val="0"/>
        </w:rPr>
      </w:r>
      <w:r>
        <w:rPr>
          <w:rFonts w:ascii="Times New Roman" w:hAnsi="Times New Roman" w:cs="Times New Roman" w:eastAsia="Times New Roman" w:hint="default"/>
        </w:rPr>
        <w:t>17</w:t>
      </w:r>
      <w:r>
        <w:rPr/>
        <w:t>、商誉</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4"/>
      <w:bookmarkEnd w:id="26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4"/>
        <w:gridCol w:w="1890"/>
        <w:gridCol w:w="1877"/>
        <w:gridCol w:w="1878"/>
        <w:gridCol w:w="1882"/>
      </w:tblGrid>
      <w:tr>
        <w:trPr>
          <w:trHeight w:val="206" w:hRule="exact"/>
        </w:trPr>
        <w:tc>
          <w:tcPr>
            <w:tcW w:w="19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525" w:right="72" w:hanging="452"/>
              <w:jc w:val="left"/>
              <w:rPr>
                <w:rFonts w:ascii="宋体" w:hAnsi="宋体" w:cs="宋体" w:eastAsia="宋体" w:hint="default"/>
                <w:sz w:val="18"/>
                <w:szCs w:val="18"/>
              </w:rPr>
            </w:pPr>
            <w:r>
              <w:rPr>
                <w:rFonts w:ascii="宋体" w:hAnsi="宋体" w:cs="宋体" w:eastAsia="宋体" w:hint="default"/>
                <w:spacing w:val="-2"/>
                <w:sz w:val="18"/>
                <w:szCs w:val="18"/>
              </w:rPr>
              <w:t>被投资单位名称或形成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商誉的事项</w:t>
            </w:r>
          </w:p>
        </w:tc>
        <w:tc>
          <w:tcPr>
            <w:tcW w:w="18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964" w:type="dxa"/>
            <w:vMerge/>
            <w:tcBorders>
              <w:left w:val="single" w:sz="4" w:space="0" w:color="000000"/>
              <w:right w:val="single" w:sz="4" w:space="0" w:color="000000"/>
            </w:tcBorders>
            <w:shd w:val="clear" w:color="auto" w:fill="D2D2D2"/>
          </w:tcPr>
          <w:p>
            <w:pPr/>
          </w:p>
        </w:tc>
        <w:tc>
          <w:tcPr>
            <w:tcW w:w="18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8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77" w:type="dxa"/>
            <w:vMerge/>
            <w:tcBorders>
              <w:left w:val="single" w:sz="4" w:space="0" w:color="000000"/>
              <w:bottom w:val="single" w:sz="4" w:space="0" w:color="000000"/>
              <w:right w:val="single" w:sz="4" w:space="0" w:color="000000"/>
            </w:tcBorders>
            <w:shd w:val="clear" w:color="auto" w:fill="D2D2D2"/>
          </w:tcPr>
          <w:p>
            <w:pPr/>
          </w:p>
        </w:tc>
        <w:tc>
          <w:tcPr>
            <w:tcW w:w="1878" w:type="dxa"/>
            <w:vMerge/>
            <w:tcBorders>
              <w:left w:val="single" w:sz="4" w:space="0" w:color="000000"/>
              <w:bottom w:val="single" w:sz="4" w:space="0" w:color="000000"/>
              <w:right w:val="single" w:sz="4" w:space="0" w:color="000000"/>
            </w:tcBorders>
            <w:shd w:val="clear" w:color="auto" w:fill="D2D2D2"/>
          </w:tcPr>
          <w:p>
            <w:pPr/>
          </w:p>
        </w:tc>
        <w:tc>
          <w:tcPr>
            <w:tcW w:w="1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7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964" w:type="dxa"/>
            <w:vMerge/>
            <w:tcBorders>
              <w:left w:val="single" w:sz="4" w:space="0" w:color="000000"/>
              <w:right w:val="single" w:sz="4" w:space="0" w:color="000000"/>
            </w:tcBorders>
            <w:shd w:val="clear" w:color="auto" w:fill="D2D2D2"/>
          </w:tcPr>
          <w:p>
            <w:pPr/>
          </w:p>
        </w:tc>
        <w:tc>
          <w:tcPr>
            <w:tcW w:w="1890" w:type="dxa"/>
            <w:vMerge/>
            <w:tcBorders>
              <w:left w:val="single" w:sz="4" w:space="0" w:color="000000"/>
              <w:bottom w:val="nil" w:sz="6" w:space="0" w:color="auto"/>
              <w:right w:val="single" w:sz="4" w:space="0" w:color="000000"/>
            </w:tcBorders>
            <w:shd w:val="clear" w:color="auto" w:fill="D2D2D2"/>
          </w:tcPr>
          <w:p>
            <w:pPr/>
          </w:p>
        </w:tc>
        <w:tc>
          <w:tcPr>
            <w:tcW w:w="18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8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88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964" w:type="dxa"/>
            <w:vMerge/>
            <w:tcBorders>
              <w:left w:val="single" w:sz="4" w:space="0" w:color="000000"/>
              <w:bottom w:val="single" w:sz="4" w:space="0" w:color="000000"/>
              <w:right w:val="single" w:sz="4" w:space="0" w:color="000000"/>
            </w:tcBorders>
            <w:shd w:val="clear" w:color="auto" w:fill="D2D2D2"/>
          </w:tcPr>
          <w:p>
            <w:pPr/>
          </w:p>
        </w:tc>
        <w:tc>
          <w:tcPr>
            <w:tcW w:w="18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77" w:type="dxa"/>
            <w:vMerge/>
            <w:tcBorders>
              <w:left w:val="single" w:sz="4" w:space="0" w:color="000000"/>
              <w:bottom w:val="single" w:sz="4" w:space="0" w:color="000000"/>
              <w:right w:val="single" w:sz="4" w:space="0" w:color="000000"/>
            </w:tcBorders>
            <w:shd w:val="clear" w:color="auto" w:fill="D2D2D2"/>
          </w:tcPr>
          <w:p>
            <w:pPr/>
          </w:p>
        </w:tc>
        <w:tc>
          <w:tcPr>
            <w:tcW w:w="1878" w:type="dxa"/>
            <w:vMerge/>
            <w:tcBorders>
              <w:left w:val="single" w:sz="4" w:space="0" w:color="000000"/>
              <w:bottom w:val="single" w:sz="4" w:space="0" w:color="000000"/>
              <w:right w:val="single" w:sz="4" w:space="0" w:color="000000"/>
            </w:tcBorders>
            <w:shd w:val="clear" w:color="auto" w:fill="D2D2D2"/>
          </w:tcPr>
          <w:p>
            <w:pPr/>
          </w:p>
        </w:tc>
        <w:tc>
          <w:tcPr>
            <w:tcW w:w="18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0"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35"/>
              <w:jc w:val="left"/>
              <w:rPr>
                <w:rFonts w:ascii="宋体" w:hAnsi="宋体" w:cs="宋体" w:eastAsia="宋体" w:hint="default"/>
                <w:sz w:val="18"/>
                <w:szCs w:val="18"/>
              </w:rPr>
            </w:pPr>
            <w:r>
              <w:rPr>
                <w:rFonts w:ascii="宋体" w:hAnsi="宋体" w:cs="宋体" w:eastAsia="宋体" w:hint="default"/>
                <w:spacing w:val="-2"/>
                <w:sz w:val="18"/>
                <w:szCs w:val="18"/>
              </w:rPr>
              <w:t>华大青兰生物科技（无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锡）有限公司</w:t>
            </w:r>
          </w:p>
        </w:tc>
        <w:tc>
          <w:tcPr>
            <w:tcW w:w="1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47,109,401.10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47,109,401.10</w:t>
            </w:r>
          </w:p>
        </w:tc>
      </w:tr>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47,109,401.10</w:t>
            </w:r>
          </w:p>
        </w:tc>
        <w:tc>
          <w:tcPr>
            <w:tcW w:w="1877"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47,109,401.10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商誉减值准备" w:id="265"/>
      <w:bookmarkEnd w:id="26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0" w:hanging="360"/>
        <w:jc w:val="left"/>
        <w:rPr>
          <w:rFonts w:ascii="Times New Roman" w:hAnsi="Times New Roman" w:cs="Times New Roman" w:eastAsia="Times New Roman" w:hint="default"/>
        </w:rPr>
      </w:pPr>
      <w:r>
        <w:rPr>
          <w:spacing w:val="-3"/>
        </w:rPr>
        <w:t>商誉所在资产组或资产组组合的相关信息</w:t>
      </w:r>
      <w:r>
        <w:rPr>
          <w:spacing w:val="-33"/>
        </w:rPr>
        <w:t> </w:t>
      </w:r>
      <w:r>
        <w:rPr>
          <w:spacing w:val="-33"/>
        </w:rPr>
      </w:r>
      <w:r>
        <w:rPr>
          <w:spacing w:val="-6"/>
        </w:rPr>
        <w:t>公司于</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26</w:t>
      </w:r>
      <w:r>
        <w:rPr>
          <w:spacing w:val="-6"/>
        </w:rPr>
        <w:t>日收购华大青兰生物科技（无锡）有限公司（以下简称</w:t>
      </w:r>
      <w:r>
        <w:rPr>
          <w:rFonts w:ascii="Times New Roman" w:hAnsi="Times New Roman" w:cs="Times New Roman" w:eastAsia="Times New Roman" w:hint="default"/>
          <w:spacing w:val="-6"/>
        </w:rPr>
        <w:t>“</w:t>
      </w:r>
      <w:r>
        <w:rPr>
          <w:spacing w:val="-6"/>
        </w:rPr>
        <w:t>无锡青兰</w:t>
      </w:r>
      <w:r>
        <w:rPr>
          <w:rFonts w:ascii="Times New Roman" w:hAnsi="Times New Roman" w:cs="Times New Roman" w:eastAsia="Times New Roman" w:hint="default"/>
          <w:spacing w:val="-6"/>
        </w:rPr>
        <w:t>”</w:t>
      </w:r>
      <w:r>
        <w:rPr>
          <w:spacing w:val="-6"/>
        </w:rPr>
        <w:t>），形成商誉人民币</w:t>
      </w:r>
      <w:r>
        <w:rPr>
          <w:rFonts w:ascii="Times New Roman" w:hAnsi="Times New Roman" w:cs="Times New Roman" w:eastAsia="Times New Roman" w:hint="default"/>
          <w:spacing w:val="-6"/>
        </w:rPr>
        <w:t>47,109,401.10</w:t>
      </w:r>
    </w:p>
    <w:p>
      <w:pPr>
        <w:pStyle w:val="BodyText"/>
        <w:spacing w:line="201" w:lineRule="exact"/>
        <w:ind w:right="0"/>
        <w:jc w:val="left"/>
      </w:pPr>
      <w:r>
        <w:rPr/>
        <w:t>元。</w:t>
      </w:r>
    </w:p>
    <w:p>
      <w:pPr>
        <w:pStyle w:val="BodyText"/>
        <w:spacing w:line="316" w:lineRule="auto" w:before="76"/>
        <w:ind w:left="513" w:right="5067"/>
        <w:jc w:val="left"/>
      </w:pPr>
      <w:r>
        <w:rPr>
          <w:spacing w:val="-3"/>
        </w:rPr>
        <w:t>企业合并取得的商誉已经分配至下列资产组以进行减值测试：</w:t>
      </w:r>
      <w:r>
        <w:rPr>
          <w:spacing w:val="-10"/>
        </w:rPr>
        <w:t> </w:t>
      </w:r>
      <w:r>
        <w:rPr>
          <w:spacing w:val="-10"/>
        </w:rPr>
      </w:r>
      <w:r>
        <w:rPr>
          <w:spacing w:val="-3"/>
        </w:rPr>
        <w:t>基因合成资产组</w:t>
      </w:r>
    </w:p>
    <w:p>
      <w:pPr>
        <w:pStyle w:val="BodyText"/>
        <w:spacing w:line="309" w:lineRule="auto" w:before="19"/>
        <w:ind w:right="0" w:firstLine="360"/>
        <w:jc w:val="left"/>
      </w:pPr>
      <w:r>
        <w:rPr>
          <w:spacing w:val="-3"/>
        </w:rPr>
        <w:t>基因合成资产组主要由购买无锡青兰时形成，与购买日所确定的资产组一致。无锡青兰于</w:t>
      </w:r>
      <w:r>
        <w:rPr>
          <w:rFonts w:ascii="Times New Roman" w:hAnsi="Times New Roman" w:cs="Times New Roman" w:eastAsia="Times New Roman" w:hint="default"/>
          <w:spacing w:val="-3"/>
        </w:rPr>
        <w:t>2012</w:t>
      </w:r>
      <w:r>
        <w:rPr>
          <w:spacing w:val="-3"/>
        </w:rPr>
        <w:t>年在江苏省宜兴市成立，</w:t>
      </w:r>
      <w:r>
        <w:rPr>
          <w:w w:val="101"/>
        </w:rPr>
        <w:t> </w:t>
      </w:r>
      <w:r>
        <w:rPr>
          <w:spacing w:val="-4"/>
        </w:rPr>
        <w:t>致力于基因合成以及合成生物学在生命科学领域的应用，主要业务为全基因合成技术服务。对无锡青兰收购协同效应受益对</w:t>
      </w:r>
      <w:r>
        <w:rPr>
          <w:spacing w:val="44"/>
        </w:rPr>
        <w:t> </w:t>
      </w:r>
      <w:r>
        <w:rPr>
          <w:spacing w:val="44"/>
        </w:rPr>
      </w:r>
      <w:r>
        <w:rPr>
          <w:spacing w:val="-4"/>
        </w:rPr>
        <w:t>象是整个基因合成资产组，且难以分摊至各资产组，所以将商誉分摊至基因合成资产组。基因合成资产组账面价值为人民币</w:t>
      </w:r>
      <w:r>
        <w:rPr>
          <w:spacing w:val="43"/>
        </w:rPr>
        <w:t> </w:t>
      </w:r>
      <w:r>
        <w:rPr>
          <w:spacing w:val="43"/>
        </w:rPr>
      </w:r>
      <w:r>
        <w:rPr>
          <w:rFonts w:ascii="Times New Roman" w:hAnsi="Times New Roman" w:cs="Times New Roman" w:eastAsia="Times New Roman" w:hint="default"/>
          <w:spacing w:val="-3"/>
        </w:rPr>
        <w:t>1,764,637.29</w:t>
      </w:r>
      <w:r>
        <w:rPr>
          <w:spacing w:val="-3"/>
        </w:rPr>
        <w:t>元，可收回金额采用资产组的预计未来现金流量的现值，根据管理层批准的</w:t>
      </w:r>
      <w:r>
        <w:rPr>
          <w:rFonts w:ascii="Times New Roman" w:hAnsi="Times New Roman" w:cs="Times New Roman" w:eastAsia="Times New Roman" w:hint="default"/>
          <w:spacing w:val="-3"/>
        </w:rPr>
        <w:t>5</w:t>
      </w:r>
      <w:r>
        <w:rPr>
          <w:spacing w:val="-3"/>
        </w:rPr>
        <w:t>年期财务预算基础上的现金流量预</w:t>
      </w:r>
      <w:r>
        <w:rPr>
          <w:spacing w:val="54"/>
        </w:rPr>
        <w:t> </w:t>
      </w:r>
      <w:r>
        <w:rPr>
          <w:spacing w:val="54"/>
        </w:rPr>
      </w:r>
      <w:r>
        <w:rPr>
          <w:spacing w:val="-3"/>
        </w:rPr>
        <w:t>测来确定。该期间内现金流量预测所用的折现率是</w:t>
      </w:r>
      <w:r>
        <w:rPr>
          <w:rFonts w:ascii="Times New Roman" w:hAnsi="Times New Roman" w:cs="Times New Roman" w:eastAsia="Times New Roman" w:hint="default"/>
          <w:spacing w:val="-3"/>
        </w:rPr>
        <w:t>17.88%</w:t>
      </w:r>
      <w:r>
        <w:rPr>
          <w:spacing w:val="-3"/>
        </w:rPr>
        <w:t>，用于推断</w:t>
      </w:r>
      <w:r>
        <w:rPr>
          <w:rFonts w:ascii="Times New Roman" w:hAnsi="Times New Roman" w:cs="Times New Roman" w:eastAsia="Times New Roman" w:hint="default"/>
          <w:spacing w:val="-3"/>
        </w:rPr>
        <w:t>5</w:t>
      </w:r>
      <w:r>
        <w:rPr>
          <w:spacing w:val="-3"/>
        </w:rPr>
        <w:t>年以后永续增长期间基因合成资产组现金流量的增长</w:t>
      </w:r>
    </w:p>
    <w:p>
      <w:pPr>
        <w:spacing w:after="0" w:line="309" w:lineRule="auto"/>
        <w:jc w:val="left"/>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6"/>
        <w:ind w:left="513" w:right="0" w:hanging="360"/>
        <w:jc w:val="left"/>
      </w:pPr>
      <w:r>
        <w:rPr>
          <w:spacing w:val="-3"/>
        </w:rPr>
        <w:t>率是</w:t>
      </w:r>
      <w:r>
        <w:rPr>
          <w:rFonts w:ascii="Times New Roman" w:hAnsi="Times New Roman" w:cs="Times New Roman" w:eastAsia="Times New Roman" w:hint="default"/>
          <w:spacing w:val="-3"/>
        </w:rPr>
        <w:t>3%</w:t>
      </w:r>
      <w:r>
        <w:rPr>
          <w:spacing w:val="-3"/>
        </w:rPr>
        <w:t>。公司认为该基因合成资产组内部开发的新技术提高了生产效率缩短生产周期，预测期间的增长率是合理的。</w:t>
      </w:r>
      <w:r>
        <w:rPr>
          <w:spacing w:val="60"/>
        </w:rPr>
        <w:t> </w:t>
      </w:r>
      <w:r>
        <w:rPr>
          <w:spacing w:val="60"/>
        </w:rPr>
      </w:r>
      <w:r>
        <w:rPr>
          <w:spacing w:val="-3"/>
        </w:rPr>
        <w:t>商誉的账面金额，按照资产组的公允价值占相关资产组的公允价值总额的比例进行分摊，情况如下：</w:t>
      </w:r>
    </w:p>
    <w:tbl>
      <w:tblPr>
        <w:tblW w:w="0" w:type="auto"/>
        <w:jc w:val="left"/>
        <w:tblInd w:w="143" w:type="dxa"/>
        <w:tblLayout w:type="fixed"/>
        <w:tblCellMar>
          <w:top w:w="0" w:type="dxa"/>
          <w:left w:w="0" w:type="dxa"/>
          <w:bottom w:w="0" w:type="dxa"/>
          <w:right w:w="0" w:type="dxa"/>
        </w:tblCellMar>
        <w:tblLook w:val="01E0"/>
      </w:tblPr>
      <w:tblGrid>
        <w:gridCol w:w="2127"/>
        <w:gridCol w:w="1873"/>
        <w:gridCol w:w="1878"/>
        <w:gridCol w:w="1873"/>
        <w:gridCol w:w="1873"/>
      </w:tblGrid>
      <w:tr>
        <w:trPr>
          <w:trHeight w:val="346" w:hRule="exact"/>
        </w:trPr>
        <w:tc>
          <w:tcPr>
            <w:tcW w:w="2127" w:type="dxa"/>
            <w:vMerge w:val="restart"/>
            <w:tcBorders>
              <w:top w:val="single" w:sz="6" w:space="0" w:color="000000"/>
              <w:left w:val="single" w:sz="6" w:space="0" w:color="000000"/>
              <w:right w:val="single" w:sz="6" w:space="0" w:color="000000"/>
            </w:tcBorders>
          </w:tcPr>
          <w:p>
            <w:pPr/>
          </w:p>
        </w:tc>
        <w:tc>
          <w:tcPr>
            <w:tcW w:w="37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53" w:right="0"/>
              <w:jc w:val="left"/>
              <w:rPr>
                <w:rFonts w:ascii="宋体" w:hAnsi="宋体" w:cs="宋体" w:eastAsia="宋体" w:hint="default"/>
                <w:sz w:val="18"/>
                <w:szCs w:val="18"/>
              </w:rPr>
            </w:pPr>
            <w:r>
              <w:rPr>
                <w:rFonts w:ascii="宋体" w:hAnsi="宋体" w:cs="宋体" w:eastAsia="宋体" w:hint="default"/>
                <w:spacing w:val="-3"/>
                <w:sz w:val="18"/>
                <w:szCs w:val="18"/>
              </w:rPr>
              <w:t>基因合成资产组</w:t>
            </w:r>
          </w:p>
        </w:tc>
        <w:tc>
          <w:tcPr>
            <w:tcW w:w="37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1" w:hRule="exact"/>
        </w:trPr>
        <w:tc>
          <w:tcPr>
            <w:tcW w:w="2127" w:type="dxa"/>
            <w:vMerge/>
            <w:tcBorders>
              <w:left w:val="single" w:sz="6" w:space="0" w:color="000000"/>
              <w:bottom w:val="single" w:sz="6" w:space="0" w:color="000000"/>
              <w:right w:val="single" w:sz="6" w:space="0" w:color="000000"/>
            </w:tcBorders>
          </w:tcPr>
          <w:p>
            <w:pP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pacing w:val="-3"/>
                <w:sz w:val="18"/>
                <w:szCs w:val="18"/>
              </w:rPr>
              <w:t>商誉的账面金额</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77" w:right="0"/>
              <w:jc w:val="left"/>
              <w:rPr>
                <w:rFonts w:ascii="Times New Roman" w:hAnsi="Times New Roman" w:cs="Times New Roman" w:eastAsia="Times New Roman" w:hint="default"/>
                <w:sz w:val="18"/>
                <w:szCs w:val="18"/>
              </w:rPr>
            </w:pPr>
            <w:r>
              <w:rPr>
                <w:rFonts w:ascii="Times New Roman"/>
                <w:sz w:val="18"/>
              </w:rPr>
              <w:t>47,109,401.10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82" w:right="0"/>
              <w:jc w:val="left"/>
              <w:rPr>
                <w:rFonts w:ascii="Times New Roman" w:hAnsi="Times New Roman" w:cs="Times New Roman" w:eastAsia="Times New Roman" w:hint="default"/>
                <w:sz w:val="18"/>
                <w:szCs w:val="18"/>
              </w:rPr>
            </w:pPr>
            <w:r>
              <w:rPr>
                <w:rFonts w:ascii="Times New Roman"/>
                <w:sz w:val="18"/>
              </w:rPr>
              <w:t>47,109,401.10</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77" w:right="0"/>
              <w:jc w:val="left"/>
              <w:rPr>
                <w:rFonts w:ascii="Times New Roman" w:hAnsi="Times New Roman" w:cs="Times New Roman" w:eastAsia="Times New Roman" w:hint="default"/>
                <w:sz w:val="18"/>
                <w:szCs w:val="18"/>
              </w:rPr>
            </w:pPr>
            <w:r>
              <w:rPr>
                <w:rFonts w:ascii="Times New Roman"/>
                <w:sz w:val="18"/>
              </w:rPr>
              <w:t>47,109,401.10</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21" w:right="-4"/>
              <w:jc w:val="left"/>
              <w:rPr>
                <w:rFonts w:ascii="Times New Roman" w:hAnsi="Times New Roman" w:cs="Times New Roman" w:eastAsia="Times New Roman" w:hint="default"/>
                <w:sz w:val="18"/>
                <w:szCs w:val="18"/>
              </w:rPr>
            </w:pPr>
            <w:r>
              <w:rPr>
                <w:rFonts w:ascii="Times New Roman"/>
                <w:sz w:val="18"/>
              </w:rPr>
              <w:t>47,109,401.10</w:t>
            </w:r>
          </w:p>
        </w:tc>
      </w:tr>
    </w:tbl>
    <w:p>
      <w:pPr>
        <w:spacing w:line="240" w:lineRule="auto" w:before="13"/>
        <w:rPr>
          <w:rFonts w:ascii="宋体" w:hAnsi="宋体" w:cs="宋体" w:eastAsia="宋体" w:hint="default"/>
          <w:sz w:val="25"/>
          <w:szCs w:val="25"/>
        </w:rPr>
      </w:pPr>
    </w:p>
    <w:p>
      <w:pPr>
        <w:pStyle w:val="BodyText"/>
        <w:spacing w:line="316" w:lineRule="auto" w:before="46"/>
        <w:ind w:right="0"/>
        <w:jc w:val="left"/>
      </w:pPr>
      <w:r>
        <w:rPr>
          <w:spacing w:val="-4"/>
        </w:rPr>
        <w:t>说明商誉减值测试过程、关键参数（如预计未来现金流量现值时的预测期增长率、稳定期增长率、利润率、折现率、预测期</w:t>
      </w:r>
      <w:r>
        <w:rPr>
          <w:spacing w:val="40"/>
        </w:rPr>
        <w:t> </w:t>
      </w:r>
      <w:r>
        <w:rPr>
          <w:spacing w:val="40"/>
        </w:rPr>
      </w:r>
      <w:r>
        <w:rPr>
          <w:spacing w:val="-3"/>
        </w:rPr>
        <w:t>等）及商誉减值损失的确认方法：</w:t>
      </w:r>
    </w:p>
    <w:p>
      <w:pPr>
        <w:pStyle w:val="BodyText"/>
        <w:spacing w:line="316" w:lineRule="auto" w:before="57"/>
        <w:ind w:right="1124" w:firstLine="360"/>
        <w:jc w:val="both"/>
      </w:pPr>
      <w:r>
        <w:rPr>
          <w:spacing w:val="-4"/>
        </w:rPr>
        <w:t>报告期内，公司对收购无锡青兰产生的商誉进行减值测试。商誉的可收回金额按照预计未来现金流量的现值计算。按照</w:t>
      </w:r>
      <w:r>
        <w:rPr>
          <w:w w:val="101"/>
        </w:rPr>
        <w:t> </w:t>
      </w:r>
      <w:r>
        <w:rPr>
          <w:spacing w:val="-4"/>
        </w:rPr>
        <w:t>五年预测期和永续期对无锡青兰进行现金流量预测并评估其可收回金额。减值测试中采用的关键假设包括：永续期收入增长</w:t>
      </w:r>
      <w:r>
        <w:rPr>
          <w:spacing w:val="39"/>
        </w:rPr>
        <w:t> </w:t>
      </w:r>
      <w:r>
        <w:rPr>
          <w:spacing w:val="39"/>
        </w:rPr>
      </w:r>
      <w:r>
        <w:rPr>
          <w:spacing w:val="-3"/>
        </w:rPr>
        <w:t>率、毛利率、折现率等。管理层根据历史经验及对市场发展的预测确定相关关键假设。评估中关键的假设如下：</w:t>
      </w:r>
    </w:p>
    <w:p>
      <w:pPr>
        <w:pStyle w:val="BodyText"/>
        <w:spacing w:line="283" w:lineRule="auto" w:before="24"/>
        <w:ind w:left="513" w:right="7956"/>
        <w:jc w:val="left"/>
        <w:rPr>
          <w:rFonts w:ascii="Times New Roman" w:hAnsi="Times New Roman" w:cs="Times New Roman" w:eastAsia="Times New Roman" w:hint="default"/>
        </w:rPr>
      </w:pPr>
      <w:r>
        <w:rPr/>
        <w:t>毛利率</w:t>
      </w:r>
      <w:r>
        <w:rPr>
          <w:rFonts w:ascii="Times New Roman" w:hAnsi="Times New Roman" w:cs="Times New Roman" w:eastAsia="Times New Roman" w:hint="default"/>
        </w:rPr>
        <w:t>——</w:t>
      </w:r>
      <w:r>
        <w:rPr>
          <w:rFonts w:ascii="Times New Roman" w:hAnsi="Times New Roman" w:cs="Times New Roman" w:eastAsia="Times New Roman" w:hint="default"/>
        </w:rPr>
        <w:t>50</w:t>
      </w:r>
      <w:r>
        <w:rPr>
          <w:rFonts w:ascii="Times New Roman" w:hAnsi="Times New Roman" w:cs="Times New Roman" w:eastAsia="Times New Roman" w:hint="default"/>
          <w:sz w:val="24"/>
          <w:szCs w:val="24"/>
        </w:rPr>
        <w:t>~</w:t>
      </w:r>
      <w:r>
        <w:rPr>
          <w:rFonts w:ascii="Times New Roman" w:hAnsi="Times New Roman" w:cs="Times New Roman" w:eastAsia="Times New Roman" w:hint="default"/>
        </w:rPr>
        <w:t>60%</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spacing w:val="-3"/>
        </w:rPr>
        <w:t>永续期收入增长率</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12"/>
        </w:rPr>
        <w:t> </w:t>
      </w:r>
      <w:r>
        <w:rPr/>
        <w:t>折现率</w:t>
      </w:r>
      <w:r>
        <w:rPr>
          <w:rFonts w:ascii="Times New Roman" w:hAnsi="Times New Roman" w:cs="Times New Roman" w:eastAsia="Times New Roman" w:hint="default"/>
        </w:rPr>
        <w:t>——</w:t>
      </w:r>
      <w:r>
        <w:rPr>
          <w:rFonts w:ascii="Times New Roman" w:hAnsi="Times New Roman" w:cs="Times New Roman" w:eastAsia="Times New Roman" w:hint="default"/>
        </w:rPr>
        <w:t>17.88%</w:t>
      </w:r>
    </w:p>
    <w:p>
      <w:pPr>
        <w:pStyle w:val="BodyText"/>
        <w:spacing w:line="316" w:lineRule="auto" w:before="27"/>
        <w:ind w:left="513" w:right="1547"/>
        <w:jc w:val="left"/>
      </w:pPr>
      <w:r>
        <w:rPr>
          <w:spacing w:val="-3"/>
        </w:rPr>
        <w:t>根据商誉减值测算结果，本年商誉未发生减值。</w:t>
      </w:r>
      <w:r>
        <w:rPr>
          <w:spacing w:val="-27"/>
        </w:rPr>
        <w:t> </w:t>
      </w:r>
      <w:r>
        <w:rPr>
          <w:spacing w:val="-27"/>
        </w:rPr>
      </w:r>
      <w:r>
        <w:rPr>
          <w:spacing w:val="-3"/>
        </w:rPr>
        <w:t>分配至上述资产组的关键假设的金额与公司历史经验及外部信息一致。</w:t>
      </w:r>
    </w:p>
    <w:p>
      <w:pPr>
        <w:pStyle w:val="BodyText"/>
        <w:spacing w:line="352" w:lineRule="auto" w:before="62"/>
        <w:ind w:left="513" w:right="9018" w:hanging="360"/>
        <w:jc w:val="left"/>
      </w:pPr>
      <w:r>
        <w:rPr>
          <w:spacing w:val="-3"/>
        </w:rPr>
        <w:t>商誉减值测试的影响</w:t>
      </w:r>
      <w:r>
        <w:rPr>
          <w:spacing w:val="-62"/>
        </w:rPr>
        <w:t> </w:t>
      </w:r>
      <w:r>
        <w:rPr>
          <w:spacing w:val="-62"/>
        </w:rPr>
      </w:r>
      <w:r>
        <w:rPr/>
        <w:t>无</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18、长期待摊费用" w:id="266"/>
      <w:bookmarkEnd w:id="266"/>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69,324,822.79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26,120,524.84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22,737,577.59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27,522.43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72,680,247.61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69,324,822.79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26,120,524.84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22,737,577.59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27,522.43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72,680,247.61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9、递延所得税资产/递延所得税负债" w:id="267"/>
      <w:bookmarkEnd w:id="267"/>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68"/>
      <w:bookmarkEnd w:id="26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7"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453,011,574.85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74,066,518.48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356,117,008.58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59,001,439.17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3,496,554.35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613,295.49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1,401,495.80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220,254.15</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194,828,692.26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33,508,858.35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154,776,817.31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28,328,162.87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20,455,019.32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3,068,252.90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26,163,396.64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3,924,509.50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8,999,491.61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1,377,240.02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7,089,982.65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1,108,184.61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未确认收入的政府补助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15,904,907.99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3,260,431.80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17,908,508.74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3,998,719.26</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97,038,859.65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15,164,611.65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因源回购义务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39,600,000.00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5,940,000.00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833,335,100.03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136,999,208.69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563,457,209.72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96,581,269.56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经抵销的递延所得税负债" w:id="269"/>
      <w:bookmarkEnd w:id="26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07"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其他权益工具投资公允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价值变动</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30,270,983.14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4,623,697.02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16,166,309.68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2,498,627.10</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2"/>
                <w:sz w:val="18"/>
                <w:szCs w:val="18"/>
              </w:rPr>
              <w:t>交易性金融资产公允价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值变动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220,115.07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33,017.26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70"/>
              <w:jc w:val="left"/>
              <w:rPr>
                <w:rFonts w:ascii="宋体" w:hAnsi="宋体" w:cs="宋体" w:eastAsia="宋体" w:hint="default"/>
                <w:sz w:val="18"/>
                <w:szCs w:val="18"/>
              </w:rPr>
            </w:pPr>
            <w:r>
              <w:rPr>
                <w:rFonts w:ascii="宋体" w:hAnsi="宋体" w:cs="宋体" w:eastAsia="宋体" w:hint="default"/>
                <w:spacing w:val="-2"/>
                <w:sz w:val="18"/>
                <w:szCs w:val="18"/>
              </w:rPr>
              <w:t>其他非流动金融资产公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允价值变动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26,272,740.16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4,172,790.99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14,933,950.69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2,418,012.37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固定资产加速折旧</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396,879,251.80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60,797,392.92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28,724,027.84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4,745,669.56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453,643,090.17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69,626,898.19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59,824,288.21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9,662,309.03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270"/>
      <w:bookmarkEnd w:id="27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9"/>
        <w:gridCol w:w="1921"/>
        <w:gridCol w:w="1911"/>
        <w:gridCol w:w="1916"/>
        <w:gridCol w:w="1916"/>
      </w:tblGrid>
      <w:tr>
        <w:trPr>
          <w:trHeight w:val="163" w:hRule="exact"/>
        </w:trPr>
        <w:tc>
          <w:tcPr>
            <w:tcW w:w="18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413"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413"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89" w:hRule="exact"/>
        </w:trPr>
        <w:tc>
          <w:tcPr>
            <w:tcW w:w="18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vMerge/>
            <w:tcBorders>
              <w:left w:val="single" w:sz="4" w:space="0" w:color="000000"/>
              <w:right w:val="single" w:sz="4" w:space="0" w:color="000000"/>
            </w:tcBorders>
            <w:shd w:val="clear" w:color="auto" w:fill="D2D2D2"/>
          </w:tcPr>
          <w:p>
            <w:pPr/>
          </w:p>
        </w:tc>
        <w:tc>
          <w:tcPr>
            <w:tcW w:w="1911"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4" w:hRule="exact"/>
        </w:trPr>
        <w:tc>
          <w:tcPr>
            <w:tcW w:w="18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43,456,714.05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93,542,494.64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96,581,269.56</w:t>
            </w:r>
          </w:p>
        </w:tc>
      </w:tr>
      <w:tr>
        <w:trPr>
          <w:trHeight w:val="398" w:hRule="exact"/>
        </w:trPr>
        <w:tc>
          <w:tcPr>
            <w:tcW w:w="1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43,456,714.05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26,170,184.14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9,662,309.03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未确认递延所得税资产明细" w:id="271"/>
      <w:bookmarkEnd w:id="27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18,108,835.54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17,181,785.50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123,363,301.71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89,962,883.71</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141,472,137.25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107,144,669.21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确认递延所得税资产的可抵扣亏损将于以下年度到期" w:id="272"/>
      <w:bookmarkEnd w:id="27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25" w:right="0"/>
              <w:jc w:val="left"/>
              <w:rPr>
                <w:rFonts w:ascii="Times New Roman" w:hAnsi="Times New Roman" w:cs="Times New Roman" w:eastAsia="Times New Roman" w:hint="default"/>
                <w:sz w:val="18"/>
                <w:szCs w:val="18"/>
              </w:rPr>
            </w:pPr>
            <w:r>
              <w:rPr>
                <w:rFonts w:ascii="Times New Roman"/>
                <w:sz w:val="18"/>
              </w:rPr>
              <w:t>36,069,327.42</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2,834,142.21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3,492,078.80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5,273,373.75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8,796,297.16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5,034,852.58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6,122,586.29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47,979,955.08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10,382,009.41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年以后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62,240,978.09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25,100,584.63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123,363,301.71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89,962,883.71</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pStyle w:val="BodyText"/>
        <w:spacing w:line="321" w:lineRule="auto" w:before="110"/>
        <w:ind w:right="0" w:firstLine="360"/>
        <w:jc w:val="left"/>
      </w:pPr>
      <w:r>
        <w:rPr>
          <w:spacing w:val="-4"/>
        </w:rPr>
        <w:t>由于产生上述亏损的相关公司预计在未来盈利的可能性较低，不存在可足以抵扣亏损的盈利，公司并未对上述税务亏损</w:t>
      </w:r>
      <w:r>
        <w:rPr>
          <w:w w:val="101"/>
        </w:rPr>
        <w:t> </w:t>
      </w:r>
      <w:r>
        <w:rPr/>
        <w:t>确认递延所得税资产。</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20、其他非流动资产" w:id="273"/>
      <w:bookmarkEnd w:id="273"/>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79" w:top="110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103,517,466.91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137,161,845.61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待抵扣进项税额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15,647,214.90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11,170,370.61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预付专利款（注）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263,446,084.03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382,610,765.84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188,332,216.22</w:t>
            </w:r>
          </w:p>
        </w:tc>
      </w:tr>
    </w:tbl>
    <w:p>
      <w:pPr>
        <w:pStyle w:val="BodyText"/>
        <w:spacing w:line="240" w:lineRule="auto" w:before="53"/>
        <w:ind w:right="0"/>
        <w:jc w:val="left"/>
      </w:pPr>
      <w:r>
        <w:rPr/>
        <w:t>其他说明：</w:t>
      </w:r>
    </w:p>
    <w:p>
      <w:pPr>
        <w:pStyle w:val="BodyText"/>
        <w:spacing w:line="300" w:lineRule="auto" w:before="115"/>
        <w:ind w:right="0" w:firstLine="360"/>
        <w:jc w:val="left"/>
      </w:pPr>
      <w:r>
        <w:rPr>
          <w:spacing w:val="-4"/>
        </w:rPr>
        <w:t>注：预付专利款系公司向美国</w:t>
      </w:r>
      <w:r>
        <w:rPr>
          <w:rFonts w:ascii="Times New Roman" w:hAnsi="Times New Roman" w:cs="Times New Roman" w:eastAsia="Times New Roman" w:hint="default"/>
          <w:spacing w:val="-4"/>
        </w:rPr>
        <w:t>Natera,Inc.</w:t>
      </w:r>
      <w:r>
        <w:rPr>
          <w:spacing w:val="-4"/>
        </w:rPr>
        <w:t>（以下简称</w:t>
      </w:r>
      <w:r>
        <w:rPr>
          <w:rFonts w:ascii="Times New Roman" w:hAnsi="Times New Roman" w:cs="Times New Roman" w:eastAsia="Times New Roman" w:hint="default"/>
          <w:spacing w:val="-4"/>
        </w:rPr>
        <w:t>“Natera</w:t>
      </w:r>
      <w:r>
        <w:rPr>
          <w:spacing w:val="-4"/>
        </w:rPr>
        <w:t>公司</w:t>
      </w:r>
      <w:r>
        <w:rPr>
          <w:rFonts w:ascii="Times New Roman" w:hAnsi="Times New Roman" w:cs="Times New Roman" w:eastAsia="Times New Roman" w:hint="default"/>
          <w:spacing w:val="-4"/>
        </w:rPr>
        <w:t>”</w:t>
      </w:r>
      <w:r>
        <w:rPr>
          <w:spacing w:val="-4"/>
        </w:rPr>
        <w:t>）购买肿瘤基因检测技术及生育健康基因检测技术的十</w:t>
      </w:r>
      <w:r>
        <w:rPr>
          <w:w w:val="101"/>
        </w:rPr>
        <w:t> </w:t>
      </w:r>
      <w:r>
        <w:rPr>
          <w:spacing w:val="-3"/>
        </w:rPr>
        <w:t>年使用权，并将该技术相关的产品商业化，该专利使用权合同总金额约</w:t>
      </w:r>
      <w:r>
        <w:rPr>
          <w:rFonts w:ascii="Times New Roman" w:hAnsi="Times New Roman" w:cs="Times New Roman" w:eastAsia="Times New Roman" w:hint="default"/>
          <w:spacing w:val="-3"/>
        </w:rPr>
        <w:t>5,000.00</w:t>
      </w:r>
      <w:r>
        <w:rPr>
          <w:spacing w:val="-3"/>
        </w:rPr>
        <w:t>万美金。</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21、应付票据" w:id="274"/>
      <w:bookmarkEnd w:id="274"/>
      <w:r>
        <w:rPr>
          <w:b w:val="0"/>
          <w:bCs w:val="0"/>
        </w:rPr>
      </w:r>
      <w:r>
        <w:rPr>
          <w:rFonts w:ascii="Times New Roman" w:hAnsi="Times New Roman" w:cs="Times New Roman" w:eastAsia="Times New Roman" w:hint="default"/>
        </w:rPr>
        <w:t>21</w:t>
      </w:r>
      <w:r>
        <w:rPr/>
        <w:t>、应付票据</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2、应付账款" w:id="275"/>
      <w:bookmarkEnd w:id="275"/>
      <w:r>
        <w:rPr>
          <w:b w:val="0"/>
          <w:bCs w:val="0"/>
        </w:rPr>
      </w:r>
      <w:r>
        <w:rPr>
          <w:rFonts w:ascii="Times New Roman" w:hAnsi="Times New Roman" w:cs="Times New Roman" w:eastAsia="Times New Roman" w:hint="default"/>
        </w:rPr>
        <w:t>22</w:t>
      </w:r>
      <w:r>
        <w:rPr/>
        <w:t>、应付账款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76"/>
      <w:bookmarkEnd w:id="27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152,903,354.28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135,518,733.57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18,252,687.00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3,515,427.46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171,156,041.28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139,034,161.03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277"/>
      <w:bookmarkEnd w:id="277"/>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3,509,851.79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设备款尚未结算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1,058,034.74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材料款尚未结算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891,141.91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材料款尚未结算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5,459,028.44</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3、预收款项" w:id="278"/>
      <w:bookmarkEnd w:id="278"/>
      <w:r>
        <w:rPr>
          <w:b w:val="0"/>
          <w:bCs w:val="0"/>
        </w:rPr>
      </w:r>
      <w:r>
        <w:rPr>
          <w:rFonts w:ascii="Times New Roman" w:hAnsi="Times New Roman" w:cs="Times New Roman" w:eastAsia="Times New Roman" w:hint="default"/>
        </w:rPr>
        <w:t>23</w:t>
      </w:r>
      <w:r>
        <w:rPr/>
        <w:t>、预收款项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预收款项列示" w:id="279"/>
      <w:bookmarkEnd w:id="27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254,395,235.80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188,926,798.28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85,088,035.90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77,035,860.09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50,714,336.31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49,151,950.06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116,369,338.05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91,702,210.87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506,566,946.06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406,816,819.30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预收款项" w:id="280"/>
      <w:bookmarkEnd w:id="280"/>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4,792,351.90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该业务尚未完全执行</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3,895,416.25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该业务尚未完全执行</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3,373,345.56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该业务尚未完全执行</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3,084,543.96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该业务尚未完全执行</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2,500,381.53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该业务尚未完全执行</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17,646,039.20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4、应付职工薪酬" w:id="281"/>
      <w:bookmarkEnd w:id="281"/>
      <w:r>
        <w:rPr>
          <w:b w:val="0"/>
          <w:bCs w:val="0"/>
        </w:rPr>
      </w:r>
      <w:r>
        <w:rPr>
          <w:rFonts w:ascii="Times New Roman" w:hAnsi="Times New Roman" w:cs="Times New Roman" w:eastAsia="Times New Roman" w:hint="default"/>
        </w:rPr>
        <w:t>24</w:t>
      </w:r>
      <w:r>
        <w:rPr/>
        <w:t>、应付职工薪酬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2"/>
      <w:bookmarkEnd w:id="28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803"/>
        <w:gridCol w:w="1791"/>
        <w:gridCol w:w="1791"/>
        <w:gridCol w:w="179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88,155,028.36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655,165,947.94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684,489,292.45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58,831,683.85</w:t>
            </w: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6"/>
                <w:sz w:val="18"/>
                <w:szCs w:val="18"/>
              </w:rPr>
              <w:t>二、离职后福利</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设定提存计划</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1,266,358.02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54,666,853.92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54,738,400.22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1,194,811.72</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803" w:type="dxa"/>
            <w:tcBorders>
              <w:top w:val="single" w:sz="4" w:space="0" w:color="000000"/>
              <w:left w:val="single" w:sz="13" w:space="0" w:color="D2D2D2"/>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3,058,219.52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3,058,219.52</w:t>
            </w: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89,421,386.38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712,891,021.38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742,285,912.19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60,026,495.57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283"/>
      <w:bookmarkEnd w:id="28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803"/>
        <w:gridCol w:w="1791"/>
        <w:gridCol w:w="1791"/>
        <w:gridCol w:w="179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86,546,846.66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545,027,112.44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574,794,839.94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56,779,119.16</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563,291.02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40,092,612.10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40,085,927.76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569,975.36</w:t>
            </w:r>
          </w:p>
        </w:tc>
      </w:tr>
      <w:tr>
        <w:trPr>
          <w:trHeight w:val="399"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549,163.32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29,564,235.24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29,296,736.49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816,662.07</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478,289.29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26,527,053.85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26,260,038.71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745,304.43</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26,233.59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1,032,416.38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1,049,013.55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9,636.42</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44,640.44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2,004,765.01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1,987,684.23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61,721.22</w:t>
            </w:r>
          </w:p>
        </w:tc>
      </w:tr>
      <w:tr>
        <w:trPr>
          <w:trHeight w:val="399"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133,779.19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39,306,275.11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39,233,666.08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206,388.22</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361,948.17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1,175,713.05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1,078,122.18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459,539.04</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88,155,028.36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655,165,947.94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684,489,292.45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58,831,683.85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284"/>
      <w:bookmarkEnd w:id="28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2382"/>
        <w:gridCol w:w="1803"/>
        <w:gridCol w:w="1791"/>
        <w:gridCol w:w="1791"/>
        <w:gridCol w:w="1791"/>
      </w:tblGrid>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2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1,171,972.69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53,309,598.11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53,403,170.68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1,078,400.12</w:t>
            </w:r>
          </w:p>
        </w:tc>
      </w:tr>
      <w:tr>
        <w:trPr>
          <w:trHeight w:val="404"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94,385.33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1,357,255.81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1,335,229.54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116,411.60</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1,266,358.02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54,666,853.92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54,738,400.22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1,194,811.72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5、应交税费" w:id="285"/>
      <w:bookmarkEnd w:id="285"/>
      <w:r>
        <w:rPr>
          <w:b w:val="0"/>
          <w:bCs w:val="0"/>
        </w:rPr>
      </w:r>
      <w:r>
        <w:rPr>
          <w:rFonts w:ascii="Times New Roman" w:hAnsi="Times New Roman" w:cs="Times New Roman" w:eastAsia="Times New Roman" w:hint="default"/>
        </w:rPr>
        <w:t>25</w:t>
      </w:r>
      <w:r>
        <w:rPr/>
        <w:t>、应交税费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25,229,979.70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22,745,487.18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25,026,403.13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41,140,370.42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2,493,224.16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1,036,090.09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2,023,113.70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1,911,253.55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54,772,720.69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66,833,201.24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6、其他应付款" w:id="286"/>
      <w:bookmarkEnd w:id="286"/>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4,676,216.16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5,926,216.16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230,686,198.45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198,128,076.97</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235,362,414.61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204,054,293.13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付股利" w:id="287"/>
      <w:bookmarkEnd w:id="287"/>
      <w:r>
        <w:rPr>
          <w:b w:val="0"/>
          <w:bCs w:val="0"/>
        </w:rPr>
      </w:r>
      <w:r>
        <w:rPr/>
        <w:t>（</w:t>
      </w:r>
      <w:r>
        <w:rPr>
          <w:rFonts w:ascii="Times New Roman" w:hAnsi="Times New Roman" w:cs="Times New Roman" w:eastAsia="Times New Roman" w:hint="default"/>
        </w:rPr>
        <w:t>1</w:t>
      </w:r>
      <w:r>
        <w:rPr/>
        <w:t>）应付股利</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子公司少数股东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4,676,216.16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5,926,216.16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4,676,216.16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5,926,216.16</w:t>
            </w:r>
          </w:p>
        </w:tc>
      </w:tr>
    </w:tbl>
    <w:p>
      <w:pPr>
        <w:pStyle w:val="BodyText"/>
        <w:spacing w:line="338" w:lineRule="auto" w:before="53"/>
        <w:ind w:left="513" w:right="1547" w:hanging="360"/>
        <w:jc w:val="left"/>
      </w:pPr>
      <w:r>
        <w:rPr>
          <w:spacing w:val="-3"/>
        </w:rPr>
        <w:t>其他说明，包括重要的超过</w:t>
      </w:r>
      <w:r>
        <w:rPr>
          <w:spacing w:val="-7"/>
        </w:rPr>
        <w:t> </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spacing w:val="-3"/>
        </w:rPr>
        <w:t>年未支付的应付股利，应披露未支付原因：</w:t>
      </w:r>
      <w:r>
        <w:rPr>
          <w:spacing w:val="-78"/>
        </w:rPr>
        <w:t> </w:t>
      </w:r>
      <w:r>
        <w:rPr>
          <w:spacing w:val="-78"/>
        </w:rPr>
      </w:r>
      <w:r>
        <w:rPr>
          <w:spacing w:val="-3"/>
        </w:rPr>
        <w:t>公司超过</w:t>
      </w:r>
      <w:r>
        <w:rPr>
          <w:rFonts w:ascii="Times New Roman" w:hAnsi="Times New Roman" w:cs="Times New Roman" w:eastAsia="Times New Roman" w:hint="default"/>
          <w:spacing w:val="-3"/>
        </w:rPr>
        <w:t>1</w:t>
      </w:r>
      <w:r>
        <w:rPr>
          <w:spacing w:val="-3"/>
        </w:rPr>
        <w:t>年未支付的原因系未办理完外汇登记。</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bookmarkStart w:name="（2）其他应付款" w:id="288"/>
      <w:bookmarkEnd w:id="288"/>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89"/>
      <w:bookmarkEnd w:id="289"/>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市场推广费及代收代付款项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163,226,874.50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130,910,319.55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26,956,808.27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19,258,291.63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20,898,220.59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20,248,842.99</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4,905,627.83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3,330,492.20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应付其他员工福利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4,477,995.91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4,388,440.65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代收合作项目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13,292,170.00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10,220,671.35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6,699,519.95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230,686,198.45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198,128,076.97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账龄超过1年的重要其他应付款" w:id="290"/>
      <w:bookmarkEnd w:id="290"/>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17,681,240.00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代收代付款项</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374,000.00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代收代付款项</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19,605,240.00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7、一年内到期的非流动负债" w:id="291"/>
      <w:bookmarkEnd w:id="291"/>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一年内到期的长期应付款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32,614,048.24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尚未支付的投资款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预计负债（注）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8,999,491.61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7,089,982.65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31,062,990.14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56,613,539.85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38,152,972.79</w:t>
            </w:r>
          </w:p>
        </w:tc>
      </w:tr>
    </w:tbl>
    <w:p>
      <w:pPr>
        <w:pStyle w:val="BodyText"/>
        <w:spacing w:line="240" w:lineRule="auto" w:before="53"/>
        <w:ind w:right="0"/>
        <w:jc w:val="left"/>
      </w:pPr>
      <w:r>
        <w:rPr/>
        <w:t>其他说明：</w:t>
      </w:r>
    </w:p>
    <w:p>
      <w:pPr>
        <w:pStyle w:val="BodyText"/>
        <w:spacing w:line="316" w:lineRule="auto" w:before="110"/>
        <w:ind w:right="0" w:firstLine="360"/>
        <w:jc w:val="left"/>
      </w:pPr>
      <w:r>
        <w:rPr>
          <w:spacing w:val="-4"/>
        </w:rPr>
        <w:t>注：预计负债是指公司履行部分合同义务不可避免会发生的成本超过该合同预期经济利益的合同。预计负债的计算需要</w:t>
      </w:r>
      <w:r>
        <w:rPr>
          <w:w w:val="101"/>
        </w:rPr>
        <w:t> </w:t>
      </w:r>
      <w:r>
        <w:rPr>
          <w:spacing w:val="-6"/>
          <w:w w:val="101"/>
        </w:rPr>
        <w:t>对合同预计收入以及未来需要发生的不可避免成本作出预计。公司持续对预计负债金额估计标准进行复核，必要时进行调整。</w:t>
      </w:r>
      <w:r>
        <w:rPr>
          <w:spacing w:val="-6"/>
        </w:rPr>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8、长期应付款" w:id="292"/>
      <w:bookmarkEnd w:id="292"/>
      <w:r>
        <w:rPr>
          <w:b w:val="0"/>
          <w:bCs w:val="0"/>
        </w:rPr>
      </w:r>
      <w:r>
        <w:rPr>
          <w:rFonts w:ascii="Times New Roman" w:hAnsi="Times New Roman" w:cs="Times New Roman" w:eastAsia="Times New Roman" w:hint="default"/>
        </w:rPr>
        <w:t>28</w:t>
      </w:r>
      <w:r>
        <w:rPr/>
        <w:t>、长期应付款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301,387,188.20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301,387,188.20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按款项性质列示长期应付款" w:id="293"/>
      <w:bookmarkEnd w:id="29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65,830,612.86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235,556,575.34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301,387,188.20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right="0"/>
        <w:jc w:val="left"/>
      </w:pPr>
      <w:r>
        <w:rPr/>
        <w:t>其他说明：</w:t>
      </w:r>
    </w:p>
    <w:p>
      <w:pPr>
        <w:pStyle w:val="BodyText"/>
        <w:spacing w:line="300" w:lineRule="auto" w:before="110"/>
        <w:ind w:right="0" w:firstLine="360"/>
        <w:jc w:val="left"/>
      </w:pPr>
      <w:r>
        <w:rPr>
          <w:spacing w:val="-3"/>
        </w:rPr>
        <w:t>公司于</w:t>
      </w:r>
      <w:r>
        <w:rPr>
          <w:rFonts w:ascii="Times New Roman" w:hAnsi="Times New Roman" w:cs="Times New Roman" w:eastAsia="Times New Roman" w:hint="default"/>
          <w:spacing w:val="-3"/>
        </w:rPr>
        <w:t>2019</w:t>
      </w:r>
      <w:r>
        <w:rPr>
          <w:spacing w:val="-3"/>
        </w:rPr>
        <w:t>年将所持子公司深圳华大因源医药科技有限公司（</w:t>
      </w:r>
      <w:r>
        <w:rPr>
          <w:rFonts w:ascii="Times New Roman" w:hAnsi="Times New Roman" w:cs="Times New Roman" w:eastAsia="Times New Roman" w:hint="default"/>
          <w:spacing w:val="-3"/>
        </w:rPr>
        <w:t>“</w:t>
      </w:r>
      <w:r>
        <w:rPr>
          <w:spacing w:val="-3"/>
        </w:rPr>
        <w:t>华大因源</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3.39%</w:t>
      </w:r>
      <w:r>
        <w:rPr>
          <w:spacing w:val="-3"/>
        </w:rPr>
        <w:t>的股权转让给机构投资者，收到股权</w:t>
      </w:r>
      <w:r>
        <w:rPr>
          <w:w w:val="101"/>
        </w:rPr>
        <w:t> </w:t>
      </w:r>
      <w:r>
        <w:rPr>
          <w:spacing w:val="-2"/>
        </w:rPr>
        <w:t>转让款人民币</w:t>
      </w:r>
      <w:r>
        <w:rPr>
          <w:rFonts w:ascii="Times New Roman" w:hAnsi="Times New Roman" w:cs="Times New Roman" w:eastAsia="Times New Roman" w:hint="default"/>
          <w:spacing w:val="-2"/>
        </w:rPr>
        <w:t>40,000,000.00</w:t>
      </w:r>
      <w:r>
        <w:rPr>
          <w:spacing w:val="-2"/>
        </w:rPr>
        <w:t>元。同时，机构投资者以人民币</w:t>
      </w:r>
      <w:r>
        <w:rPr>
          <w:rFonts w:ascii="Times New Roman" w:hAnsi="Times New Roman" w:cs="Times New Roman" w:eastAsia="Times New Roman" w:hint="default"/>
          <w:spacing w:val="-2"/>
        </w:rPr>
        <w:t>180,000,000.00</w:t>
      </w:r>
      <w:r>
        <w:rPr>
          <w:spacing w:val="-2"/>
        </w:rPr>
        <w:t>元增加华大因源注册资本的方式，取得华大因源</w:t>
      </w:r>
      <w:r>
        <w:rPr>
          <w:spacing w:val="41"/>
        </w:rPr>
        <w:t> </w:t>
      </w:r>
      <w:r>
        <w:rPr>
          <w:spacing w:val="41"/>
        </w:rPr>
      </w:r>
      <w:r>
        <w:rPr>
          <w:rFonts w:ascii="Times New Roman" w:hAnsi="Times New Roman" w:cs="Times New Roman" w:eastAsia="Times New Roman" w:hint="default"/>
          <w:spacing w:val="-3"/>
        </w:rPr>
        <w:t>15.25%</w:t>
      </w:r>
      <w:r>
        <w:rPr>
          <w:spacing w:val="-3"/>
        </w:rPr>
        <w:t>的股权。根据投资协议，公司在普通股权利以外赋予了投资人在触发回购条件时有权要求公司回购的权利，整体承</w:t>
      </w:r>
      <w:r>
        <w:rPr>
          <w:spacing w:val="74"/>
        </w:rPr>
        <w:t> </w:t>
      </w:r>
      <w:r>
        <w:rPr>
          <w:spacing w:val="74"/>
        </w:rPr>
      </w:r>
      <w:r>
        <w:rPr>
          <w:spacing w:val="-4"/>
        </w:rPr>
        <w:t>担了不能无条件避免回购自身权益工具的现金支付义务。回购价款为单利</w:t>
      </w:r>
      <w:r>
        <w:rPr>
          <w:rFonts w:ascii="Times New Roman" w:hAnsi="Times New Roman" w:cs="Times New Roman" w:eastAsia="Times New Roman" w:hint="default"/>
          <w:spacing w:val="-4"/>
        </w:rPr>
        <w:t>12%</w:t>
      </w:r>
      <w:r>
        <w:rPr>
          <w:spacing w:val="-4"/>
        </w:rPr>
        <w:t>的年回报率计算的投资本金加利息。公司将该</w:t>
      </w:r>
      <w:r>
        <w:rPr>
          <w:spacing w:val="79"/>
        </w:rPr>
        <w:t> </w:t>
      </w:r>
      <w:r>
        <w:rPr>
          <w:spacing w:val="79"/>
        </w:rPr>
      </w:r>
      <w:r>
        <w:rPr>
          <w:spacing w:val="-3"/>
        </w:rPr>
        <w:t>普通股的回购义务全额确认负债。</w:t>
      </w:r>
    </w:p>
    <w:p>
      <w:pPr>
        <w:pStyle w:val="BodyText"/>
        <w:spacing w:line="300" w:lineRule="auto" w:before="31"/>
        <w:ind w:right="0" w:firstLine="360"/>
        <w:jc w:val="left"/>
      </w:pPr>
      <w:r>
        <w:rPr>
          <w:spacing w:val="-3"/>
        </w:rPr>
        <w:t>本年机构投资者以人民币</w:t>
      </w:r>
      <w:r>
        <w:rPr>
          <w:rFonts w:ascii="Times New Roman" w:hAnsi="Times New Roman" w:cs="Times New Roman" w:eastAsia="Times New Roman" w:hint="default"/>
          <w:spacing w:val="-3"/>
        </w:rPr>
        <w:t>10,150,000.00</w:t>
      </w:r>
      <w:r>
        <w:rPr>
          <w:spacing w:val="-3"/>
        </w:rPr>
        <w:t>元增加华大数极生物科技（深圳）有限公司（</w:t>
      </w:r>
      <w:r>
        <w:rPr>
          <w:rFonts w:ascii="Times New Roman" w:hAnsi="Times New Roman" w:cs="Times New Roman" w:eastAsia="Times New Roman" w:hint="default"/>
          <w:spacing w:val="-3"/>
        </w:rPr>
        <w:t>“</w:t>
      </w:r>
      <w:r>
        <w:rPr>
          <w:spacing w:val="-3"/>
        </w:rPr>
        <w:t>华大数极</w:t>
      </w:r>
      <w:r>
        <w:rPr>
          <w:rFonts w:ascii="Times New Roman" w:hAnsi="Times New Roman" w:cs="Times New Roman" w:eastAsia="Times New Roman" w:hint="default"/>
          <w:spacing w:val="-3"/>
        </w:rPr>
        <w:t>”</w:t>
      </w:r>
      <w:r>
        <w:rPr>
          <w:spacing w:val="-3"/>
        </w:rPr>
        <w:t>）注册资本的方式，取</w:t>
      </w:r>
      <w:r>
        <w:rPr>
          <w:w w:val="101"/>
        </w:rPr>
        <w:t> </w:t>
      </w:r>
      <w:r>
        <w:rPr>
          <w:spacing w:val="-4"/>
        </w:rPr>
        <w:t>得华大数极</w:t>
      </w:r>
      <w:r>
        <w:rPr>
          <w:rFonts w:ascii="Times New Roman" w:hAnsi="Times New Roman" w:cs="Times New Roman" w:eastAsia="Times New Roman" w:hint="default"/>
          <w:spacing w:val="-4"/>
        </w:rPr>
        <w:t>7.23%</w:t>
      </w:r>
      <w:r>
        <w:rPr>
          <w:spacing w:val="-4"/>
        </w:rPr>
        <w:t>的股权。根据投资协议，公司在普通股权利以外赋予了投资人在触发回购条件时有权要求公司回购的权利，</w:t>
      </w:r>
      <w:r>
        <w:rPr>
          <w:spacing w:val="41"/>
        </w:rPr>
        <w:t> </w:t>
      </w:r>
      <w:r>
        <w:rPr>
          <w:spacing w:val="41"/>
        </w:rPr>
      </w:r>
      <w:r>
        <w:rPr>
          <w:spacing w:val="-4"/>
        </w:rPr>
        <w:t>整体承担了不能无条件避免回购自身权益工具的现金支付义务。回购价款为单利</w:t>
      </w:r>
      <w:r>
        <w:rPr>
          <w:rFonts w:ascii="Times New Roman" w:hAnsi="Times New Roman" w:cs="Times New Roman" w:eastAsia="Times New Roman" w:hint="default"/>
          <w:spacing w:val="-4"/>
        </w:rPr>
        <w:t>12%</w:t>
      </w:r>
      <w:r>
        <w:rPr>
          <w:spacing w:val="-4"/>
        </w:rPr>
        <w:t>的年回报率计算的投资本金加利息。公</w:t>
      </w:r>
      <w:r>
        <w:rPr>
          <w:spacing w:val="72"/>
        </w:rPr>
        <w:t> </w:t>
      </w:r>
      <w:r>
        <w:rPr>
          <w:spacing w:val="72"/>
        </w:rPr>
      </w:r>
      <w:r>
        <w:rPr>
          <w:spacing w:val="-3"/>
        </w:rPr>
        <w:t>司将该普通股的回购义务全额确认负债。</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29、递延收益" w:id="294"/>
      <w:bookmarkEnd w:id="294"/>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11"/>
        <w:gridCol w:w="1595"/>
        <w:gridCol w:w="1594"/>
        <w:gridCol w:w="1594"/>
        <w:gridCol w:w="1594"/>
      </w:tblGrid>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64,087,301.69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28,187,753.10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46,251,229.58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46,023,825.21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64,087,301.69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28,187,753.10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46,251,229.58</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0"/>
              <w:ind w:right="11"/>
              <w:jc w:val="right"/>
              <w:rPr>
                <w:rFonts w:ascii="Times New Roman" w:hAnsi="Times New Roman" w:cs="Times New Roman" w:eastAsia="Times New Roman" w:hint="default"/>
                <w:sz w:val="18"/>
                <w:szCs w:val="18"/>
              </w:rPr>
            </w:pPr>
            <w:r>
              <w:rPr>
                <w:rFonts w:ascii="Times New Roman"/>
                <w:spacing w:val="-1"/>
                <w:sz w:val="18"/>
              </w:rPr>
              <w:t>46,023,825.21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2"/>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75pt;height:.75pt;mso-position-horizontal-relative:char;mso-position-vertical-relative:line" coordorigin="0,0" coordsize="14035,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4"/>
        <w:ind w:left="140" w:right="0"/>
        <w:jc w:val="left"/>
      </w:pPr>
      <w:r>
        <w:rPr/>
        <w:t>涉及政府补助的项目：</w:t>
      </w:r>
    </w:p>
    <w:p>
      <w:pPr>
        <w:pStyle w:val="BodyText"/>
        <w:spacing w:line="240" w:lineRule="auto" w:before="119"/>
        <w:ind w:left="0" w:right="14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3971"/>
        <w:gridCol w:w="1253"/>
        <w:gridCol w:w="1253"/>
        <w:gridCol w:w="1248"/>
        <w:gridCol w:w="1253"/>
        <w:gridCol w:w="1253"/>
        <w:gridCol w:w="1253"/>
        <w:gridCol w:w="1253"/>
        <w:gridCol w:w="1253"/>
      </w:tblGrid>
      <w:tr>
        <w:trPr>
          <w:trHeight w:val="71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41"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本期新增补助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68" w:right="74" w:hanging="92"/>
              <w:jc w:val="left"/>
              <w:rPr>
                <w:rFonts w:ascii="宋体" w:hAnsi="宋体" w:cs="宋体" w:eastAsia="宋体" w:hint="default"/>
                <w:sz w:val="18"/>
                <w:szCs w:val="18"/>
              </w:rPr>
            </w:pPr>
            <w:r>
              <w:rPr>
                <w:rFonts w:ascii="宋体" w:hAnsi="宋体" w:cs="宋体" w:eastAsia="宋体" w:hint="default"/>
                <w:spacing w:val="-2"/>
                <w:sz w:val="18"/>
                <w:szCs w:val="18"/>
              </w:rPr>
              <w:t>本期计入营业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外收入金额</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59" w:right="75" w:hanging="178"/>
              <w:jc w:val="left"/>
              <w:rPr>
                <w:rFonts w:ascii="宋体" w:hAnsi="宋体" w:cs="宋体" w:eastAsia="宋体" w:hint="default"/>
                <w:sz w:val="18"/>
                <w:szCs w:val="18"/>
              </w:rPr>
            </w:pPr>
            <w:r>
              <w:rPr>
                <w:rFonts w:ascii="宋体" w:hAnsi="宋体" w:cs="宋体" w:eastAsia="宋体" w:hint="default"/>
                <w:spacing w:val="-2"/>
                <w:sz w:val="18"/>
                <w:szCs w:val="18"/>
              </w:rPr>
              <w:t>本期计入其他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收益金额</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59" w:right="75" w:hanging="178"/>
              <w:jc w:val="left"/>
              <w:rPr>
                <w:rFonts w:ascii="宋体" w:hAnsi="宋体" w:cs="宋体" w:eastAsia="宋体" w:hint="default"/>
                <w:sz w:val="18"/>
                <w:szCs w:val="18"/>
              </w:rPr>
            </w:pPr>
            <w:r>
              <w:rPr>
                <w:rFonts w:ascii="宋体" w:hAnsi="宋体" w:cs="宋体" w:eastAsia="宋体" w:hint="default"/>
                <w:spacing w:val="-2"/>
                <w:sz w:val="18"/>
                <w:szCs w:val="18"/>
              </w:rPr>
              <w:t>本期冲减成本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费用金额</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59" w:right="50" w:hanging="203"/>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w:t>
            </w:r>
            <w:r>
              <w:rPr>
                <w:rFonts w:ascii="宋体" w:hAnsi="宋体" w:cs="宋体" w:eastAsia="宋体" w:hint="default"/>
                <w:spacing w:val="-74"/>
                <w:sz w:val="18"/>
                <w:szCs w:val="18"/>
              </w:rPr>
              <w:t> </w:t>
            </w:r>
            <w:r>
              <w:rPr>
                <w:rFonts w:ascii="宋体" w:hAnsi="宋体" w:cs="宋体" w:eastAsia="宋体" w:hint="default"/>
                <w:sz w:val="18"/>
                <w:szCs w:val="18"/>
              </w:rPr>
              <w:t>收益相关</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滨海华大基因产业研究院建设</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9,368,499.16</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4,022,471.54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5,346,027.62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测序仪生产基地补助</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太和县建立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一院一所两中心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实验室装修项目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4,833,333.24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2,833,333.20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建立长垣华大产业综合示范区协议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4,833,333.23</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2,833,333.19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9"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云南省精准医学检测公共服务平台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4,751,450.00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245,700.00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4,505,750.00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重 </w:t>
            </w:r>
            <w:r>
              <w:rPr>
                <w:rFonts w:ascii="Times New Roman" w:hAnsi="Times New Roman" w:cs="Times New Roman" w:eastAsia="Times New Roman" w:hint="default"/>
                <w:sz w:val="18"/>
                <w:szCs w:val="18"/>
              </w:rPr>
              <w:t>20170470 </w:t>
            </w:r>
            <w:r>
              <w:rPr>
                <w:rFonts w:ascii="宋体" w:hAnsi="宋体" w:cs="宋体" w:eastAsia="宋体" w:hint="default"/>
                <w:spacing w:val="-3"/>
                <w:sz w:val="18"/>
                <w:szCs w:val="18"/>
              </w:rPr>
              <w:t>靶向新筛肿瘤抗原的免疫细胞治疗技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术研发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4,244,618.59</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1,736,792.45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2,507,826.14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PB </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级生物基因数据处理的国民健康服务平台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3,829,530.71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978,690.97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2,850,839.74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华大基因展厅</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3,231,004.36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1,000,714.80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3,080,289.56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基因测序在生育健康检测中应用开发及产业化</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2,283,333.32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750,000.01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1,533,333.31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75"/>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20170442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外泌体</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miRNA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用于急性心肌梗死早</w:t>
            </w:r>
            <w:r>
              <w:rPr>
                <w:rFonts w:ascii="宋体" w:hAnsi="宋体" w:cs="宋体" w:eastAsia="宋体" w:hint="default"/>
                <w:w w:val="101"/>
                <w:sz w:val="18"/>
                <w:szCs w:val="18"/>
              </w:rPr>
              <w:t> </w:t>
            </w:r>
            <w:r>
              <w:rPr>
                <w:rFonts w:ascii="宋体" w:hAnsi="宋体" w:cs="宋体" w:eastAsia="宋体" w:hint="default"/>
                <w:sz w:val="18"/>
                <w:szCs w:val="18"/>
              </w:rPr>
              <w:t>筛的关键技术研发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1,461,264.21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538,735.79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51"/>
              <w:jc w:val="left"/>
              <w:rPr>
                <w:rFonts w:ascii="宋体" w:hAnsi="宋体" w:cs="宋体" w:eastAsia="宋体" w:hint="default"/>
                <w:sz w:val="18"/>
                <w:szCs w:val="18"/>
              </w:rPr>
            </w:pPr>
            <w:r>
              <w:rPr>
                <w:rFonts w:ascii="宋体" w:hAnsi="宋体" w:cs="宋体" w:eastAsia="宋体" w:hint="default"/>
                <w:spacing w:val="-3"/>
                <w:sz w:val="18"/>
                <w:szCs w:val="18"/>
              </w:rPr>
              <w:t>基于新生儿遗传代谢病筛查和诊断的基因检测产</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品的研发及应用</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1,982,214.87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1,982,214.87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实验室装修补贴</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1,976,630.28</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817,916.04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1,158,714.24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建邺开发区政府装修补贴资金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1,876,210.49</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1,250,807.04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625,403.45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51"/>
              <w:jc w:val="left"/>
              <w:rPr>
                <w:rFonts w:ascii="宋体" w:hAnsi="宋体" w:cs="宋体" w:eastAsia="宋体" w:hint="default"/>
                <w:sz w:val="18"/>
                <w:szCs w:val="18"/>
              </w:rPr>
            </w:pPr>
            <w:r>
              <w:rPr>
                <w:rFonts w:ascii="宋体" w:hAnsi="宋体" w:cs="宋体" w:eastAsia="宋体" w:hint="default"/>
                <w:spacing w:val="-3"/>
                <w:sz w:val="18"/>
                <w:szCs w:val="18"/>
              </w:rPr>
              <w:t>基于宏基因组学的感染诊断系统平台和试剂盒研</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1,607,500.00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2,362,500.00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2,067,295.60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1,902,704.40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传染病专项平台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突发急性传染病诊断试剂的研制</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1,155,000.00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1,482,000.00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1,595,435.86</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1,041,564.14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济宁市产学研合作开发项目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908,233.47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64,377.91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143,855.56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蛋白质组临床级定量和创新试剂研发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741,265.15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688,100.00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1,270,740.07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158,625.08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headerReference w:type="default" r:id="rId44"/>
          <w:footerReference w:type="default" r:id="rId45"/>
          <w:pgSz w:w="16840" w:h="11910" w:orient="landscape"/>
          <w:pgMar w:header="863" w:footer="974" w:top="1060" w:bottom="1240" w:left="1300" w:right="1280"/>
          <w:pgNumType w:start="252"/>
        </w:sectPr>
      </w:pPr>
    </w:p>
    <w:p>
      <w:pPr>
        <w:spacing w:line="240" w:lineRule="auto" w:before="7"/>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971"/>
        <w:gridCol w:w="1253"/>
        <w:gridCol w:w="1253"/>
        <w:gridCol w:w="1248"/>
        <w:gridCol w:w="1253"/>
        <w:gridCol w:w="1253"/>
        <w:gridCol w:w="1253"/>
        <w:gridCol w:w="1253"/>
        <w:gridCol w:w="1253"/>
      </w:tblGrid>
      <w:tr>
        <w:trPr>
          <w:trHeight w:val="730" w:hRule="exact"/>
        </w:trPr>
        <w:tc>
          <w:tcPr>
            <w:tcW w:w="3971" w:type="dxa"/>
            <w:tcBorders>
              <w:top w:val="single" w:sz="15" w:space="0" w:color="000000"/>
              <w:left w:val="single" w:sz="4" w:space="0" w:color="000000"/>
              <w:bottom w:val="single" w:sz="4" w:space="0" w:color="000000"/>
              <w:right w:val="single" w:sz="4" w:space="0" w:color="000000"/>
            </w:tcBorders>
          </w:tcPr>
          <w:p>
            <w:pPr>
              <w:pStyle w:val="TableParagraph"/>
              <w:spacing w:line="321" w:lineRule="auto" w:before="53"/>
              <w:ind w:left="23" w:right="151"/>
              <w:jc w:val="left"/>
              <w:rPr>
                <w:rFonts w:ascii="宋体" w:hAnsi="宋体" w:cs="宋体" w:eastAsia="宋体" w:hint="default"/>
                <w:sz w:val="18"/>
                <w:szCs w:val="18"/>
              </w:rPr>
            </w:pPr>
            <w:r>
              <w:rPr>
                <w:rFonts w:ascii="宋体" w:hAnsi="宋体" w:cs="宋体" w:eastAsia="宋体" w:hint="default"/>
                <w:spacing w:val="-3"/>
                <w:sz w:val="18"/>
                <w:szCs w:val="18"/>
              </w:rPr>
              <w:t>孕妇血胎儿游离核酸无创产前筛查胎儿单基因病</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防控关键技术研究</w:t>
            </w:r>
          </w:p>
        </w:tc>
        <w:tc>
          <w:tcPr>
            <w:tcW w:w="12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624,224.46</w:t>
            </w:r>
          </w:p>
        </w:tc>
        <w:tc>
          <w:tcPr>
            <w:tcW w:w="1253" w:type="dxa"/>
            <w:tcBorders>
              <w:top w:val="single" w:sz="15" w:space="0" w:color="000000"/>
              <w:left w:val="single" w:sz="4" w:space="0" w:color="000000"/>
              <w:bottom w:val="single" w:sz="4" w:space="0" w:color="000000"/>
              <w:right w:val="single" w:sz="4" w:space="0" w:color="000000"/>
            </w:tcBorders>
          </w:tcPr>
          <w:p>
            <w:pPr/>
          </w:p>
        </w:tc>
        <w:tc>
          <w:tcPr>
            <w:tcW w:w="1248"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624,224.46</w:t>
            </w:r>
          </w:p>
        </w:tc>
        <w:tc>
          <w:tcPr>
            <w:tcW w:w="1253"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本溪华大政策扶持协议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620,415.56</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18,726.45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601,689.11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广东特支计划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科技创新领军人才省财政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专项经费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566,375.95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28,889.54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537,486.41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关于基于高效图处理的基因拼接分析研究</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556,891.12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457,675.55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99,215.57</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基因检测关键共性技术平台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广州市肿瘤贯穿组学研究重点实验室</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363,970.50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299,979.68</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63,990.82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9"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滨海研究院保税区科技发展局装修专项补贴款</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基于生物云计算的基因组健康管理服务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327,272.76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2,727,272.77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中肿结直肠癌综合防治研究专项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214,044.87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11,984.31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202,060.56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51"/>
              <w:jc w:val="left"/>
              <w:rPr>
                <w:rFonts w:ascii="宋体" w:hAnsi="宋体" w:cs="宋体" w:eastAsia="宋体" w:hint="default"/>
                <w:sz w:val="18"/>
                <w:szCs w:val="18"/>
              </w:rPr>
            </w:pPr>
            <w:r>
              <w:rPr>
                <w:rFonts w:ascii="宋体" w:hAnsi="宋体" w:cs="宋体" w:eastAsia="宋体" w:hint="default"/>
                <w:spacing w:val="-3"/>
                <w:sz w:val="18"/>
                <w:szCs w:val="18"/>
              </w:rPr>
              <w:t>肺癌精准化防诊治模式和规范化临床应用方案研</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究</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162,893.56</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47,106.44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1"/>
              <w:jc w:val="left"/>
              <w:rPr>
                <w:rFonts w:ascii="宋体" w:hAnsi="宋体" w:cs="宋体" w:eastAsia="宋体" w:hint="default"/>
                <w:sz w:val="18"/>
                <w:szCs w:val="18"/>
              </w:rPr>
            </w:pPr>
            <w:r>
              <w:rPr>
                <w:rFonts w:ascii="宋体" w:hAnsi="宋体" w:cs="宋体" w:eastAsia="宋体" w:hint="default"/>
                <w:spacing w:val="-3"/>
                <w:sz w:val="18"/>
                <w:szCs w:val="18"/>
              </w:rPr>
              <w:t>基于二代测序的结构鉴定与多线耐药基因检测平</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台的产业化</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206,500.00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564,400.00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357,398.72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413,501.28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深圳市福田区新生儿遗传性耳聋基因检测</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205,614.90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-75,255.01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280,869.91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51"/>
              <w:jc w:val="left"/>
              <w:rPr>
                <w:rFonts w:ascii="宋体" w:hAnsi="宋体" w:cs="宋体" w:eastAsia="宋体" w:hint="default"/>
                <w:sz w:val="18"/>
                <w:szCs w:val="18"/>
              </w:rPr>
            </w:pPr>
            <w:r>
              <w:rPr>
                <w:rFonts w:ascii="宋体" w:hAnsi="宋体" w:cs="宋体" w:eastAsia="宋体" w:hint="default"/>
                <w:spacing w:val="-3"/>
                <w:sz w:val="18"/>
                <w:szCs w:val="18"/>
              </w:rPr>
              <w:t>基于高通量测序检测感染性疾病血流感染病原学</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新技术开发及其临床应用研究</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上海中小企业项目发展专项资金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226,758.64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226,758.64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5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MALDI-TOF</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定量蛋白质组临床级质谱仪及配套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的相关试剂研发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160,992.81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160,992.81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环科园管委会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陶都英才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工程专项资金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154,191.66</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15,912.51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138,279.15</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both"/>
              <w:rPr>
                <w:rFonts w:ascii="宋体" w:hAnsi="宋体" w:cs="宋体" w:eastAsia="宋体" w:hint="default"/>
                <w:sz w:val="18"/>
                <w:szCs w:val="18"/>
              </w:rPr>
            </w:pPr>
            <w:r>
              <w:rPr>
                <w:rFonts w:ascii="宋体" w:hAnsi="宋体" w:cs="宋体" w:eastAsia="宋体" w:hint="default"/>
                <w:spacing w:val="-5"/>
                <w:sz w:val="18"/>
                <w:szCs w:val="18"/>
              </w:rPr>
              <w:t>高品质道地中药材甘草、黄芩、金荞麦规模化种植</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5"/>
                <w:sz w:val="18"/>
                <w:szCs w:val="18"/>
              </w:rPr>
              <w:t>及精准扶贫示范研究（甘草、黄芩、金荞麦新品种</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选育）</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152,300.00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152,300.00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6840" w:h="11910" w:orient="landscape"/>
          <w:pgMar w:header="863" w:footer="974" w:top="1060" w:bottom="1160" w:left="1320" w:right="1280"/>
        </w:sectPr>
      </w:pPr>
    </w:p>
    <w:p>
      <w:pPr>
        <w:spacing w:line="240" w:lineRule="auto" w:before="7"/>
        <w:rPr>
          <w:rFonts w:ascii="Times New Roman" w:hAnsi="Times New Roman" w:cs="Times New Roman" w:eastAsia="Times New Roman" w:hint="default"/>
          <w:sz w:val="3"/>
          <w:szCs w:val="3"/>
        </w:rPr>
      </w:pPr>
      <w:r>
        <w:rPr/>
        <w:pict>
          <v:group style="position:absolute;margin-left:270.790009pt;margin-top:153.166016pt;width:62.2pt;height:28pt;mso-position-horizontal-relative:page;mso-position-vertical-relative:page;z-index:-1657336" coordorigin="5416,3063" coordsize="1244,560">
            <v:group style="position:absolute;left:5416;top:3063;width:1244;height:159" coordorigin="5416,3063" coordsize="1244,159">
              <v:shape style="position:absolute;left:5416;top:3063;width:1244;height:159" coordorigin="5416,3063" coordsize="1244,159" path="m5416,3222l6659,3222,6659,3063,5416,3063,5416,3222xe" filled="true" fillcolor="#ffffff" stroked="false">
                <v:path arrowok="t"/>
                <v:fill type="solid"/>
              </v:shape>
            </v:group>
            <v:group style="position:absolute;left:5428;top:3222;width:2;height:389" coordorigin="5428,3222" coordsize="2,389">
              <v:shape style="position:absolute;left:5428;top:3222;width:2;height:389" coordorigin="5428,3222" coordsize="0,389" path="m5428,3222l5428,3611e" filled="false" stroked="true" strokeweight="1.2pt" strokecolor="#ffffff">
                <v:path arrowok="t"/>
              </v:shape>
            </v:group>
            <v:group style="position:absolute;left:5440;top:3222;width:1196;height:389" coordorigin="5440,3222" coordsize="1196,389">
              <v:shape style="position:absolute;left:5440;top:3222;width:1196;height:389" coordorigin="5440,3222" coordsize="1196,389" path="m5440,3611l6635,3611,6635,3222,5440,3222,5440,3611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3971"/>
        <w:gridCol w:w="1253"/>
        <w:gridCol w:w="1253"/>
        <w:gridCol w:w="1248"/>
        <w:gridCol w:w="1253"/>
        <w:gridCol w:w="1253"/>
        <w:gridCol w:w="1253"/>
        <w:gridCol w:w="1253"/>
        <w:gridCol w:w="1253"/>
      </w:tblGrid>
      <w:tr>
        <w:trPr>
          <w:trHeight w:val="418" w:hRule="exact"/>
        </w:trPr>
        <w:tc>
          <w:tcPr>
            <w:tcW w:w="397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贯穿组在出生缺陷防控及肿瘤早期诊断与个体化</w:t>
            </w:r>
          </w:p>
        </w:tc>
        <w:tc>
          <w:tcPr>
            <w:tcW w:w="12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150,878.83</w:t>
            </w:r>
          </w:p>
        </w:tc>
        <w:tc>
          <w:tcPr>
            <w:tcW w:w="1253" w:type="dxa"/>
            <w:tcBorders>
              <w:top w:val="single" w:sz="15" w:space="0" w:color="000000"/>
              <w:left w:val="single" w:sz="4" w:space="0" w:color="000000"/>
              <w:bottom w:val="single" w:sz="4" w:space="0" w:color="000000"/>
              <w:right w:val="single" w:sz="4" w:space="0" w:color="000000"/>
            </w:tcBorders>
          </w:tcPr>
          <w:p>
            <w:pPr/>
          </w:p>
        </w:tc>
        <w:tc>
          <w:tcPr>
            <w:tcW w:w="1248"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66,345.66</w:t>
            </w:r>
          </w:p>
        </w:tc>
        <w:tc>
          <w:tcPr>
            <w:tcW w:w="1253"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84,533.17</w:t>
            </w:r>
          </w:p>
        </w:tc>
        <w:tc>
          <w:tcPr>
            <w:tcW w:w="12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3551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光谷人才计划</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2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科技创新平台补助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市科技局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企业研发中心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w:t>
            </w:r>
            <w:r>
              <w:rPr>
                <w:rFonts w:ascii="宋体" w:hAnsi="宋体" w:cs="宋体" w:eastAsia="宋体" w:hint="default"/>
                <w:spacing w:val="-21"/>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基因大数据分析与产业化研究</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98,257.86</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67,260.03</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30,997.83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117"/>
              <w:jc w:val="left"/>
              <w:rPr>
                <w:rFonts w:ascii="宋体" w:hAnsi="宋体" w:cs="宋体" w:eastAsia="宋体" w:hint="default"/>
                <w:sz w:val="18"/>
                <w:szCs w:val="18"/>
              </w:rPr>
            </w:pPr>
            <w:r>
              <w:rPr>
                <w:rFonts w:ascii="宋体" w:hAnsi="宋体" w:cs="宋体" w:eastAsia="宋体" w:hint="default"/>
                <w:spacing w:val="-3"/>
                <w:sz w:val="18"/>
                <w:szCs w:val="18"/>
              </w:rPr>
              <w:t>东湖开发区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生物产业发展资金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新一代测序</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质谱技术临床检测服务平台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54"/>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0" w:lineRule="exact"/>
              <w:ind w:left="499" w:right="0"/>
              <w:jc w:val="left"/>
              <w:rPr>
                <w:rFonts w:ascii="Times New Roman" w:hAnsi="Times New Roman" w:cs="Times New Roman" w:eastAsia="Times New Roman" w:hint="default"/>
                <w:sz w:val="18"/>
                <w:szCs w:val="18"/>
              </w:rPr>
            </w:pPr>
            <w:r>
              <w:rPr>
                <w:rFonts w:ascii="Times New Roman"/>
                <w:sz w:val="18"/>
              </w:rPr>
              <w:t>90,909.15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90,909.15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广东特支计划百千万工程青年拔尖人才专项经费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88,137.72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15,877.01</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72,260.71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9"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生物标志物指导肺癌精准预防早诊研究项目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29,977.99</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29,977.99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51"/>
              <w:jc w:val="left"/>
              <w:rPr>
                <w:rFonts w:ascii="宋体" w:hAnsi="宋体" w:cs="宋体" w:eastAsia="宋体" w:hint="default"/>
                <w:sz w:val="18"/>
                <w:szCs w:val="18"/>
              </w:rPr>
            </w:pPr>
            <w:r>
              <w:rPr>
                <w:rFonts w:ascii="宋体" w:hAnsi="宋体" w:cs="宋体" w:eastAsia="宋体" w:hint="default"/>
                <w:spacing w:val="-3"/>
                <w:sz w:val="18"/>
                <w:szCs w:val="18"/>
              </w:rPr>
              <w:t>全基因组测序技术在抗脓毒症感染的精准应用研</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究</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28,948.50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16,134.17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12,814.33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51"/>
              <w:jc w:val="left"/>
              <w:rPr>
                <w:rFonts w:ascii="宋体" w:hAnsi="宋体" w:cs="宋体" w:eastAsia="宋体" w:hint="default"/>
                <w:sz w:val="18"/>
                <w:szCs w:val="18"/>
              </w:rPr>
            </w:pPr>
            <w:r>
              <w:rPr>
                <w:rFonts w:ascii="宋体" w:hAnsi="宋体" w:cs="宋体" w:eastAsia="宋体" w:hint="default"/>
                <w:spacing w:val="-3"/>
                <w:sz w:val="18"/>
                <w:szCs w:val="18"/>
              </w:rPr>
              <w:t>肾移植抗体介导反应的无创诊断与综合生物治疗</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研究</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22,489.94</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5,604.05</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16,885.89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济宁市产学研合作开发项目</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13,209.72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3,849.40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9,360.32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51"/>
              <w:jc w:val="left"/>
              <w:rPr>
                <w:rFonts w:ascii="宋体" w:hAnsi="宋体" w:cs="宋体" w:eastAsia="宋体" w:hint="default"/>
                <w:sz w:val="18"/>
                <w:szCs w:val="18"/>
              </w:rPr>
            </w:pPr>
            <w:r>
              <w:rPr>
                <w:rFonts w:ascii="宋体" w:hAnsi="宋体" w:cs="宋体" w:eastAsia="宋体" w:hint="default"/>
                <w:spacing w:val="-3"/>
                <w:sz w:val="18"/>
                <w:szCs w:val="18"/>
              </w:rPr>
              <w:t>生物标志物谱指导的肺癌精准预后判断和真实世</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界大数据研究</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2,781.88</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2,781.88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89"/>
              <w:jc w:val="left"/>
              <w:rPr>
                <w:rFonts w:ascii="宋体" w:hAnsi="宋体" w:cs="宋体" w:eastAsia="宋体" w:hint="default"/>
                <w:sz w:val="18"/>
                <w:szCs w:val="18"/>
              </w:rPr>
            </w:pPr>
            <w:r>
              <w:rPr>
                <w:rFonts w:ascii="宋体" w:hAnsi="宋体" w:cs="宋体" w:eastAsia="宋体" w:hint="default"/>
                <w:spacing w:val="-3"/>
                <w:sz w:val="18"/>
                <w:szCs w:val="18"/>
              </w:rPr>
              <w:t>宿主基因与消化道菌群定植对婴儿湿疹的影响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基</w:t>
            </w:r>
            <w:r>
              <w:rPr>
                <w:rFonts w:ascii="宋体" w:hAnsi="宋体" w:cs="宋体" w:eastAsia="宋体" w:hint="default"/>
                <w:spacing w:val="-22"/>
                <w:sz w:val="18"/>
                <w:szCs w:val="18"/>
              </w:rPr>
              <w:t> </w:t>
            </w:r>
            <w:r>
              <w:rPr>
                <w:rFonts w:ascii="宋体" w:hAnsi="宋体" w:cs="宋体" w:eastAsia="宋体" w:hint="default"/>
                <w:spacing w:val="-3"/>
                <w:sz w:val="18"/>
                <w:szCs w:val="18"/>
              </w:rPr>
              <w:t>于广州出生队列的巢式病例对照研究</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糖尿病个体化诊疗靶标的发现与应用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基于宏基因组技术快速检测病原体早期诊断</w:t>
            </w:r>
            <w:r>
              <w:rPr>
                <w:rFonts w:ascii="宋体" w:hAnsi="宋体" w:cs="宋体" w:eastAsia="宋体" w:hint="default"/>
                <w:spacing w:val="20"/>
                <w:sz w:val="18"/>
                <w:szCs w:val="18"/>
              </w:rPr>
              <w:t> </w:t>
            </w:r>
            <w:r>
              <w:rPr>
                <w:rFonts w:ascii="Times New Roman" w:hAnsi="Times New Roman" w:cs="Times New Roman" w:eastAsia="Times New Roman" w:hint="default"/>
                <w:spacing w:val="-3"/>
                <w:sz w:val="18"/>
                <w:szCs w:val="18"/>
              </w:rPr>
              <w:t>SBP</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的新策略</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534,400.00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10,681.02</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523,718.98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传染病诊断产品的认证与推广</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1,698,800.00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1,356,177.80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342,622.20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结核病多重组合诊断技术的多中心评估</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365,000.00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65,268.48</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299,731.52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60"/>
              <w:jc w:val="left"/>
              <w:rPr>
                <w:rFonts w:ascii="宋体" w:hAnsi="宋体" w:cs="宋体" w:eastAsia="宋体" w:hint="default"/>
                <w:sz w:val="18"/>
                <w:szCs w:val="18"/>
              </w:rPr>
            </w:pPr>
            <w:r>
              <w:rPr>
                <w:rFonts w:ascii="宋体" w:hAnsi="宋体" w:cs="宋体" w:eastAsia="宋体" w:hint="default"/>
                <w:spacing w:val="-3"/>
                <w:sz w:val="18"/>
                <w:szCs w:val="18"/>
              </w:rPr>
              <w:t>十三五专项肝炎课题病专项款结转至递延收益</w:t>
            </w:r>
            <w:r>
              <w:rPr>
                <w:rFonts w:ascii="Times New Roman" w:hAnsi="Times New Roman" w:cs="Times New Roman" w:eastAsia="Times New Roman" w:hint="default"/>
                <w:spacing w:val="-3"/>
                <w:sz w:val="18"/>
                <w:szCs w:val="18"/>
              </w:rPr>
              <w:t>_</w:t>
            </w:r>
            <w:r>
              <w:rPr>
                <w:rFonts w:ascii="宋体" w:hAnsi="宋体" w:cs="宋体" w:eastAsia="宋体" w:hint="default"/>
                <w:spacing w:val="-3"/>
                <w:sz w:val="18"/>
                <w:szCs w:val="18"/>
              </w:rPr>
              <w:t>传</w:t>
            </w:r>
            <w:r>
              <w:rPr>
                <w:rFonts w:ascii="宋体" w:hAnsi="宋体" w:cs="宋体" w:eastAsia="宋体" w:hint="default"/>
                <w:spacing w:val="-23"/>
                <w:sz w:val="18"/>
                <w:szCs w:val="18"/>
              </w:rPr>
              <w:t> </w:t>
            </w:r>
            <w:r>
              <w:rPr>
                <w:rFonts w:ascii="宋体" w:hAnsi="宋体" w:cs="宋体" w:eastAsia="宋体" w:hint="default"/>
                <w:sz w:val="18"/>
                <w:szCs w:val="18"/>
              </w:rPr>
              <w:t>染病专项平台</w:t>
            </w:r>
            <w:r>
              <w:rPr>
                <w:rFonts w:ascii="Times New Roman" w:hAnsi="Times New Roman" w:cs="Times New Roman" w:eastAsia="Times New Roman" w:hint="default"/>
                <w:sz w:val="18"/>
                <w:szCs w:val="18"/>
              </w:rPr>
              <w:t>-HBV</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分型检测试剂和肝癌类检测</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301,560.00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201,468.27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100,091.73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6840" w:h="11910" w:orient="landscape"/>
          <w:pgMar w:header="863" w:footer="974" w:top="1060" w:bottom="1160" w:left="1320" w:right="1280"/>
        </w:sectPr>
      </w:pPr>
    </w:p>
    <w:p>
      <w:pPr>
        <w:spacing w:line="240" w:lineRule="auto" w:before="7"/>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971"/>
        <w:gridCol w:w="1253"/>
        <w:gridCol w:w="1253"/>
        <w:gridCol w:w="1248"/>
        <w:gridCol w:w="1253"/>
        <w:gridCol w:w="1253"/>
        <w:gridCol w:w="1253"/>
        <w:gridCol w:w="1253"/>
        <w:gridCol w:w="1253"/>
      </w:tblGrid>
      <w:tr>
        <w:trPr>
          <w:trHeight w:val="418" w:hRule="exact"/>
        </w:trPr>
        <w:tc>
          <w:tcPr>
            <w:tcW w:w="397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十二五项目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传染病免疫诊断试剂的研制</w:t>
            </w:r>
          </w:p>
        </w:tc>
        <w:tc>
          <w:tcPr>
            <w:tcW w:w="1253"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1,747,700.00</w:t>
            </w:r>
          </w:p>
        </w:tc>
        <w:tc>
          <w:tcPr>
            <w:tcW w:w="1248"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1,747,700.00</w:t>
            </w:r>
          </w:p>
        </w:tc>
        <w:tc>
          <w:tcPr>
            <w:tcW w:w="1253"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
        </w:tc>
        <w:tc>
          <w:tcPr>
            <w:tcW w:w="125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年出站博士后科研资助</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101,000.87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298,999.13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年生物产业专项资金</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4,243,700.00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4,243,700.00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研发经费后补助</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2,389,491.00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2,389,491.00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深圳市盐田区财政局评审制产业发展资金补贴</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1,774,600.00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1,774,600.00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年深圳市企业研究开发资助</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1,746,000.00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1,746,000.00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进口贴息资金补助</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949,101.00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949,101.00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深圳市盐田区科技创新局补助</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923,000.00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923,000.00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深圳市盐田区财政局市级科技计划项目配套资助</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885,000.00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885,000.00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专利资助补贴</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375,201.33</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375,201.33</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大学生就业见习财政补贴</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252,656.80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252,656.80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高新技术企业认定奖励补贴</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年科技创新战略奖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9"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748,542.97</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748,542.97</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2" w:right="0"/>
              <w:jc w:val="left"/>
              <w:rPr>
                <w:rFonts w:ascii="Times New Roman" w:hAnsi="Times New Roman" w:cs="Times New Roman" w:eastAsia="Times New Roman" w:hint="default"/>
                <w:sz w:val="18"/>
                <w:szCs w:val="18"/>
              </w:rPr>
            </w:pPr>
            <w:r>
              <w:rPr>
                <w:rFonts w:ascii="Times New Roman"/>
                <w:sz w:val="18"/>
              </w:rPr>
              <w:t>64,087,301.69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28,187,753.10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46,251,229.58</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46,023,825.21</w:t>
            </w:r>
          </w:p>
        </w:tc>
        <w:tc>
          <w:tcPr>
            <w:tcW w:w="12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3" w:footer="974" w:top="1060" w:bottom="1160" w:left="1320" w:right="1280"/>
        </w:sectPr>
      </w:pPr>
    </w:p>
    <w:p>
      <w:pPr>
        <w:spacing w:line="240" w:lineRule="auto" w:before="6"/>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bookmarkStart w:name="30、其他非流动负债" w:id="295"/>
      <w:bookmarkEnd w:id="295"/>
      <w:r>
        <w:rPr>
          <w:b w:val="0"/>
          <w:bCs w:val="0"/>
        </w:rPr>
      </w:r>
      <w:r>
        <w:rPr>
          <w:rFonts w:ascii="Times New Roman" w:hAnsi="Times New Roman" w:cs="Times New Roman" w:eastAsia="Times New Roman" w:hint="default"/>
        </w:rPr>
        <w:t>30</w:t>
      </w:r>
      <w:r>
        <w:rPr/>
        <w:t>、其他非流动负债</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46"/>
          <w:footerReference w:type="default" r:id="rId47"/>
          <w:pgSz w:w="11910" w:h="16840"/>
          <w:pgMar w:header="871" w:footer="979" w:top="1100" w:bottom="1160" w:left="980" w:right="0"/>
          <w:pgNumType w:start="256"/>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尚未支付的投资款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1、股本" w:id="296"/>
      <w:bookmarkEnd w:id="296"/>
      <w:r>
        <w:rPr>
          <w:b w:val="0"/>
          <w:bCs w:val="0"/>
        </w:rPr>
      </w:r>
      <w:r>
        <w:rPr>
          <w:rFonts w:ascii="Times New Roman" w:hAnsi="Times New Roman" w:cs="Times New Roman" w:eastAsia="Times New Roman" w:hint="default"/>
        </w:rPr>
        <w:t>31</w:t>
      </w:r>
      <w:r>
        <w:rPr/>
        <w:t>、股本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5"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400,100,000.00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400,100,000.00</w:t>
            </w:r>
          </w:p>
        </w:tc>
      </w:tr>
    </w:tbl>
    <w:p>
      <w:pPr>
        <w:pStyle w:val="BodyText"/>
        <w:spacing w:line="240" w:lineRule="auto" w:before="53"/>
        <w:ind w:right="0"/>
        <w:jc w:val="left"/>
      </w:pPr>
      <w:r>
        <w:rPr/>
        <w:t>其他说明：</w:t>
      </w:r>
    </w:p>
    <w:p>
      <w:pPr>
        <w:pStyle w:val="BodyText"/>
        <w:spacing w:line="240" w:lineRule="auto" w:before="115"/>
        <w:ind w:left="0" w:right="1133"/>
        <w:jc w:val="right"/>
      </w:pPr>
      <w:r>
        <w:rPr>
          <w:spacing w:val="-3"/>
        </w:rPr>
        <w:t>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23</w:t>
      </w:r>
      <w:r>
        <w:rPr>
          <w:spacing w:val="-3"/>
        </w:rPr>
        <w:t>日收到中国证券监督管理委员会《关于核准深圳华大基因股份有限公司首次公开发行股票的批复》</w:t>
      </w:r>
    </w:p>
    <w:p>
      <w:pPr>
        <w:pStyle w:val="BodyText"/>
        <w:spacing w:line="300" w:lineRule="auto" w:before="63"/>
        <w:ind w:right="0"/>
        <w:jc w:val="left"/>
      </w:pPr>
      <w:r>
        <w:rPr>
          <w:spacing w:val="-3"/>
        </w:rPr>
        <w:t>（证监许可</w:t>
      </w:r>
      <w:r>
        <w:rPr>
          <w:rFonts w:ascii="Times New Roman" w:hAnsi="Times New Roman" w:cs="Times New Roman" w:eastAsia="Times New Roman" w:hint="default"/>
          <w:spacing w:val="-3"/>
        </w:rPr>
        <w:t>[2017]1023</w:t>
      </w:r>
      <w:r>
        <w:rPr>
          <w:spacing w:val="-3"/>
        </w:rPr>
        <w:t>号），核准本公司向社会公开发行人民币普通股</w:t>
      </w:r>
      <w:r>
        <w:rPr>
          <w:rFonts w:ascii="Times New Roman" w:hAnsi="Times New Roman" w:cs="Times New Roman" w:eastAsia="Times New Roman" w:hint="default"/>
          <w:spacing w:val="-3"/>
        </w:rPr>
        <w:t>4,010</w:t>
      </w:r>
      <w:r>
        <w:rPr>
          <w:spacing w:val="-3"/>
        </w:rPr>
        <w:t>万股。本次发行新股募集资金总额人民币</w:t>
      </w:r>
      <w:r>
        <w:rPr>
          <w:spacing w:val="82"/>
        </w:rPr>
        <w:t> </w:t>
      </w:r>
      <w:r>
        <w:rPr>
          <w:spacing w:val="82"/>
        </w:rPr>
      </w:r>
      <w:r>
        <w:rPr>
          <w:rFonts w:ascii="Times New Roman" w:hAnsi="Times New Roman" w:cs="Times New Roman" w:eastAsia="Times New Roman" w:hint="default"/>
          <w:spacing w:val="-2"/>
        </w:rPr>
        <w:t>546,964,000.00</w:t>
      </w:r>
      <w:r>
        <w:rPr>
          <w:spacing w:val="-2"/>
        </w:rPr>
        <w:t>元，扣减不含税发行费用人民币</w:t>
      </w:r>
      <w:r>
        <w:rPr>
          <w:rFonts w:ascii="Times New Roman" w:hAnsi="Times New Roman" w:cs="Times New Roman" w:eastAsia="Times New Roman" w:hint="default"/>
          <w:spacing w:val="-2"/>
        </w:rPr>
        <w:t>63,102,660.38</w:t>
      </w:r>
      <w:r>
        <w:rPr>
          <w:spacing w:val="-2"/>
        </w:rPr>
        <w:t>元，实际募集资金净额人民币</w:t>
      </w:r>
      <w:r>
        <w:rPr>
          <w:rFonts w:ascii="Times New Roman" w:hAnsi="Times New Roman" w:cs="Times New Roman" w:eastAsia="Times New Roman" w:hint="default"/>
          <w:spacing w:val="-2"/>
        </w:rPr>
        <w:t>483,861,339.62</w:t>
      </w:r>
      <w:r>
        <w:rPr>
          <w:spacing w:val="-2"/>
        </w:rPr>
        <w:t>元，计入股本和资</w:t>
      </w:r>
      <w:r>
        <w:rPr>
          <w:spacing w:val="52"/>
        </w:rPr>
        <w:t> </w:t>
      </w:r>
      <w:r>
        <w:rPr>
          <w:spacing w:val="52"/>
        </w:rPr>
      </w:r>
      <w:r>
        <w:rPr/>
        <w:t>本公积的金额分别为人民币</w:t>
      </w:r>
      <w:r>
        <w:rPr>
          <w:rFonts w:ascii="Times New Roman" w:hAnsi="Times New Roman" w:cs="Times New Roman" w:eastAsia="Times New Roman" w:hint="default"/>
        </w:rPr>
        <w:t>40,100,000.00</w:t>
      </w:r>
      <w:r>
        <w:rPr/>
        <w:t>元和人民币</w:t>
      </w:r>
      <w:r>
        <w:rPr>
          <w:rFonts w:ascii="Times New Roman" w:hAnsi="Times New Roman" w:cs="Times New Roman" w:eastAsia="Times New Roman" w:hint="default"/>
        </w:rPr>
        <w:t>443,761,339.62</w:t>
      </w:r>
      <w:r>
        <w:rPr/>
        <w:t>元。</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32、资本公积" w:id="297"/>
      <w:bookmarkEnd w:id="297"/>
      <w:r>
        <w:rPr>
          <w:b w:val="0"/>
          <w:bCs w:val="0"/>
        </w:rPr>
      </w:r>
      <w:r>
        <w:rPr>
          <w:rFonts w:ascii="Times New Roman" w:hAnsi="Times New Roman" w:cs="Times New Roman" w:eastAsia="Times New Roman" w:hint="default"/>
        </w:rPr>
        <w:t>32</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2,596,733,103.27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2,596,733,103.27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206,615,819.83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188,877,203.14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184,576,271.19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210,916,751.78</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2,803,348,923.10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188,877,203.14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184,576,271.19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2,807,649,855.05</w:t>
            </w:r>
          </w:p>
        </w:tc>
      </w:tr>
    </w:tbl>
    <w:p>
      <w:pPr>
        <w:pStyle w:val="BodyText"/>
        <w:spacing w:line="357" w:lineRule="auto" w:before="53"/>
        <w:ind w:left="513" w:right="0" w:hanging="360"/>
        <w:jc w:val="left"/>
      </w:pPr>
      <w:r>
        <w:rPr>
          <w:spacing w:val="-3"/>
        </w:rPr>
        <w:t>其他说明，包括本期增减变动情况、变动原因说明：</w:t>
      </w:r>
      <w:r>
        <w:rPr>
          <w:spacing w:val="-21"/>
        </w:rPr>
        <w:t> </w:t>
      </w:r>
      <w:r>
        <w:rPr>
          <w:spacing w:val="-21"/>
        </w:rPr>
      </w:r>
      <w:r>
        <w:rPr>
          <w:spacing w:val="-3"/>
        </w:rPr>
        <w:t>注</w:t>
      </w:r>
      <w:r>
        <w:rPr>
          <w:rFonts w:ascii="Times New Roman" w:hAnsi="Times New Roman" w:cs="Times New Roman" w:eastAsia="Times New Roman" w:hint="default"/>
          <w:spacing w:val="-3"/>
        </w:rPr>
        <w:t>1</w:t>
      </w:r>
      <w:r>
        <w:rPr>
          <w:spacing w:val="-3"/>
        </w:rPr>
        <w:t>：公司联营企业苏州泓迅生物科技股份有限公司新增投资者于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月增资人民币</w:t>
      </w:r>
      <w:r>
        <w:rPr>
          <w:rFonts w:ascii="Times New Roman" w:hAnsi="Times New Roman" w:cs="Times New Roman" w:eastAsia="Times New Roman" w:hint="default"/>
          <w:spacing w:val="-3"/>
        </w:rPr>
        <w:t>52,009,952.00</w:t>
      </w:r>
      <w:r>
        <w:rPr>
          <w:spacing w:val="-3"/>
        </w:rPr>
        <w:t>元，导致公司持股</w:t>
      </w:r>
    </w:p>
    <w:p>
      <w:pPr>
        <w:pStyle w:val="BodyText"/>
        <w:spacing w:line="214" w:lineRule="exact"/>
        <w:ind w:right="0"/>
        <w:jc w:val="both"/>
      </w:pPr>
      <w:r>
        <w:rPr/>
        <w:t>比例从</w:t>
      </w:r>
      <w:r>
        <w:rPr>
          <w:rFonts w:ascii="Times New Roman" w:hAnsi="Times New Roman" w:cs="Times New Roman" w:eastAsia="Times New Roman" w:hint="default"/>
        </w:rPr>
        <w:t>12.89%</w:t>
      </w:r>
      <w:r>
        <w:rPr/>
        <w:t>稀释为</w:t>
      </w:r>
      <w:r>
        <w:rPr>
          <w:rFonts w:ascii="Times New Roman" w:hAnsi="Times New Roman" w:cs="Times New Roman" w:eastAsia="Times New Roman" w:hint="default"/>
        </w:rPr>
        <w:t>11.08%</w:t>
      </w:r>
      <w:r>
        <w:rPr/>
        <w:t>，增加原计入资本公积的其他所有者权益变动人民币</w:t>
      </w:r>
      <w:r>
        <w:rPr>
          <w:rFonts w:ascii="Times New Roman" w:hAnsi="Times New Roman" w:cs="Times New Roman" w:eastAsia="Times New Roman" w:hint="default"/>
        </w:rPr>
        <w:t>4,300,931.95</w:t>
      </w:r>
      <w:r>
        <w:rPr/>
        <w:t>元。</w:t>
      </w:r>
    </w:p>
    <w:p>
      <w:pPr>
        <w:pStyle w:val="BodyText"/>
        <w:spacing w:line="240" w:lineRule="auto" w:before="63"/>
        <w:ind w:left="135" w:right="1234"/>
        <w:jc w:val="center"/>
      </w:pPr>
      <w:r>
        <w:rPr>
          <w:spacing w:val="-3"/>
        </w:rPr>
        <w:t>注</w:t>
      </w:r>
      <w:r>
        <w:rPr>
          <w:rFonts w:ascii="Times New Roman" w:hAnsi="Times New Roman" w:cs="Times New Roman" w:eastAsia="Times New Roman" w:hint="default"/>
          <w:spacing w:val="-3"/>
        </w:rPr>
        <w:t>2</w:t>
      </w:r>
      <w:r>
        <w:rPr>
          <w:spacing w:val="-3"/>
        </w:rPr>
        <w:t>：公司以对价人民币</w:t>
      </w:r>
      <w:r>
        <w:rPr>
          <w:rFonts w:ascii="Times New Roman" w:hAnsi="Times New Roman" w:cs="Times New Roman" w:eastAsia="Times New Roman" w:hint="default"/>
          <w:spacing w:val="-3"/>
        </w:rPr>
        <w:t>40,000,000.00</w:t>
      </w:r>
      <w:r>
        <w:rPr>
          <w:spacing w:val="-3"/>
        </w:rPr>
        <w:t>元转让子公司华大因源</w:t>
      </w:r>
      <w:r>
        <w:rPr>
          <w:rFonts w:ascii="Times New Roman" w:hAnsi="Times New Roman" w:cs="Times New Roman" w:eastAsia="Times New Roman" w:hint="default"/>
          <w:spacing w:val="-3"/>
        </w:rPr>
        <w:t>3.39%</w:t>
      </w:r>
      <w:r>
        <w:rPr>
          <w:spacing w:val="-3"/>
        </w:rPr>
        <w:t>的股权，同时机构投资人对华大因源以人民币</w:t>
      </w:r>
    </w:p>
    <w:p>
      <w:pPr>
        <w:pStyle w:val="BodyText"/>
        <w:spacing w:line="240" w:lineRule="auto" w:before="63"/>
        <w:ind w:right="0"/>
        <w:jc w:val="both"/>
      </w:pPr>
      <w:r>
        <w:rPr>
          <w:rFonts w:ascii="Times New Roman" w:hAnsi="Times New Roman" w:cs="Times New Roman" w:eastAsia="Times New Roman" w:hint="default"/>
          <w:spacing w:val="-3"/>
        </w:rPr>
        <w:t>180,000,000.00</w:t>
      </w:r>
      <w:r>
        <w:rPr>
          <w:spacing w:val="-3"/>
        </w:rPr>
        <w:t>元增资。完成股权转让及增资后，公司持有华大因源股权比例由</w:t>
      </w:r>
      <w:r>
        <w:rPr>
          <w:rFonts w:ascii="Times New Roman" w:hAnsi="Times New Roman" w:cs="Times New Roman" w:eastAsia="Times New Roman" w:hint="default"/>
          <w:spacing w:val="-3"/>
        </w:rPr>
        <w:t>100%</w:t>
      </w:r>
      <w:r>
        <w:rPr>
          <w:spacing w:val="-3"/>
        </w:rPr>
        <w:t>下降为</w:t>
      </w:r>
      <w:r>
        <w:rPr>
          <w:rFonts w:ascii="Times New Roman" w:hAnsi="Times New Roman" w:cs="Times New Roman" w:eastAsia="Times New Roman" w:hint="default"/>
          <w:spacing w:val="-3"/>
        </w:rPr>
        <w:t>81.36%</w:t>
      </w:r>
      <w:r>
        <w:rPr>
          <w:spacing w:val="-3"/>
        </w:rPr>
        <w:t>，增加资本公积人民币</w:t>
      </w:r>
    </w:p>
    <w:p>
      <w:pPr>
        <w:pStyle w:val="BodyText"/>
        <w:spacing w:line="309" w:lineRule="auto" w:before="63"/>
        <w:ind w:right="1122"/>
        <w:jc w:val="both"/>
      </w:pPr>
      <w:r>
        <w:rPr>
          <w:rFonts w:ascii="Times New Roman" w:hAnsi="Times New Roman" w:cs="Times New Roman" w:eastAsia="Times New Roman" w:hint="default"/>
          <w:spacing w:val="-3"/>
        </w:rPr>
        <w:t>184,576,271.19</w:t>
      </w:r>
      <w:r>
        <w:rPr>
          <w:spacing w:val="-3"/>
        </w:rPr>
        <w:t>元。根据投资协议，公司在普通股权利以外赋予了投资人在触发回购条件时有权要求公司回购的权利，整体</w:t>
      </w:r>
      <w:r>
        <w:rPr>
          <w:spacing w:val="4"/>
        </w:rPr>
        <w:t> </w:t>
      </w:r>
      <w:r>
        <w:rPr>
          <w:spacing w:val="4"/>
        </w:rPr>
      </w:r>
      <w:r>
        <w:rPr>
          <w:spacing w:val="-4"/>
        </w:rPr>
        <w:t>承担了不能无条件避免回购自身权益工具的现金支付义务，因此公司将其确认为一项金融负债，列示于长期应付款，减少资</w:t>
      </w:r>
      <w:r>
        <w:rPr>
          <w:spacing w:val="44"/>
        </w:rPr>
        <w:t> </w:t>
      </w:r>
      <w:r>
        <w:rPr>
          <w:spacing w:val="44"/>
        </w:rPr>
      </w:r>
      <w:r>
        <w:rPr/>
        <w:t>本公积人民币</w:t>
      </w:r>
      <w:r>
        <w:rPr>
          <w:rFonts w:ascii="Times New Roman" w:hAnsi="Times New Roman" w:cs="Times New Roman" w:eastAsia="Times New Roman" w:hint="default"/>
        </w:rPr>
        <w:t>184,576,271.19</w:t>
      </w:r>
      <w:r>
        <w:rPr/>
        <w:t>元。</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bookmarkStart w:name="33、其他综合收益" w:id="298"/>
      <w:bookmarkEnd w:id="298"/>
      <w:r>
        <w:rPr>
          <w:b w:val="0"/>
          <w:bCs w:val="0"/>
        </w:rPr>
      </w:r>
      <w:r>
        <w:rPr>
          <w:rFonts w:ascii="Times New Roman" w:hAnsi="Times New Roman" w:cs="Times New Roman" w:eastAsia="Times New Roman" w:hint="default"/>
        </w:rPr>
        <w:t>33</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after="0" w:line="240" w:lineRule="auto"/>
        <w:jc w:val="right"/>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395"/>
        <w:gridCol w:w="1148"/>
        <w:gridCol w:w="1133"/>
        <w:gridCol w:w="994"/>
        <w:gridCol w:w="1133"/>
        <w:gridCol w:w="1133"/>
        <w:gridCol w:w="1133"/>
        <w:gridCol w:w="994"/>
        <w:gridCol w:w="1133"/>
      </w:tblGrid>
      <w:tr>
        <w:trPr>
          <w:trHeight w:val="398" w:hRule="exact"/>
        </w:trPr>
        <w:tc>
          <w:tcPr>
            <w:tcW w:w="1395" w:type="dxa"/>
            <w:vMerge w:val="restart"/>
            <w:tcBorders>
              <w:top w:val="single" w:sz="4" w:space="0" w:color="000000"/>
              <w:left w:val="single" w:sz="4" w:space="0" w:color="000000"/>
              <w:right w:val="single" w:sz="4" w:space="0" w:color="000000"/>
            </w:tcBorders>
            <w:shd w:val="clear" w:color="auto" w:fill="D2D2D2"/>
          </w:tcPr>
          <w:p>
            <w:pPr/>
          </w:p>
        </w:tc>
        <w:tc>
          <w:tcPr>
            <w:tcW w:w="1148" w:type="dxa"/>
            <w:vMerge w:val="restart"/>
            <w:tcBorders>
              <w:top w:val="single" w:sz="4" w:space="0" w:color="000000"/>
              <w:left w:val="single" w:sz="4" w:space="0" w:color="000000"/>
              <w:right w:val="single" w:sz="4" w:space="0" w:color="000000"/>
            </w:tcBorders>
            <w:shd w:val="clear" w:color="auto" w:fill="D2D2D2"/>
          </w:tcPr>
          <w:p>
            <w:pPr/>
          </w:p>
        </w:tc>
        <w:tc>
          <w:tcPr>
            <w:tcW w:w="652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33" w:type="dxa"/>
            <w:vMerge w:val="restart"/>
            <w:tcBorders>
              <w:top w:val="single" w:sz="4" w:space="0" w:color="000000"/>
              <w:left w:val="single" w:sz="4" w:space="0" w:color="000000"/>
              <w:right w:val="single" w:sz="4" w:space="0" w:color="000000"/>
            </w:tcBorders>
            <w:shd w:val="clear" w:color="auto" w:fill="D2D2D2"/>
          </w:tcPr>
          <w:p>
            <w:pPr/>
          </w:p>
        </w:tc>
      </w:tr>
      <w:tr>
        <w:trPr>
          <w:trHeight w:val="298"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43" w:right="36"/>
              <w:jc w:val="center"/>
              <w:rPr>
                <w:rFonts w:ascii="宋体" w:hAnsi="宋体" w:cs="宋体" w:eastAsia="宋体" w:hint="default"/>
                <w:sz w:val="18"/>
                <w:szCs w:val="18"/>
              </w:rPr>
            </w:pPr>
            <w:r>
              <w:rPr>
                <w:rFonts w:ascii="宋体" w:hAnsi="宋体" w:cs="宋体" w:eastAsia="宋体" w:hint="default"/>
                <w:spacing w:val="-2"/>
                <w:sz w:val="18"/>
                <w:szCs w:val="18"/>
              </w:rPr>
              <w:t>减：前期计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入其他综合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收益当期转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入损益</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23" w:right="12"/>
              <w:jc w:val="center"/>
              <w:rPr>
                <w:rFonts w:ascii="宋体" w:hAnsi="宋体" w:cs="宋体" w:eastAsia="宋体" w:hint="default"/>
                <w:sz w:val="18"/>
                <w:szCs w:val="18"/>
              </w:rPr>
            </w:pPr>
            <w:r>
              <w:rPr>
                <w:rFonts w:ascii="宋体" w:hAnsi="宋体" w:cs="宋体" w:eastAsia="宋体" w:hint="default"/>
                <w:spacing w:val="-2"/>
                <w:sz w:val="18"/>
                <w:szCs w:val="18"/>
              </w:rPr>
              <w:t>减：前期计入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益当期转入</w:t>
            </w:r>
            <w:r>
              <w:rPr>
                <w:rFonts w:ascii="宋体" w:hAnsi="宋体" w:cs="宋体" w:eastAsia="宋体" w:hint="default"/>
                <w:w w:val="101"/>
                <w:sz w:val="18"/>
                <w:szCs w:val="18"/>
              </w:rPr>
              <w:t> </w:t>
            </w:r>
            <w:r>
              <w:rPr>
                <w:rFonts w:ascii="宋体" w:hAnsi="宋体" w:cs="宋体" w:eastAsia="宋体" w:hint="default"/>
                <w:sz w:val="18"/>
                <w:szCs w:val="18"/>
              </w:rPr>
              <w:t>留存收益</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7"/>
              <w:ind w:left="201" w:right="104" w:hanging="87"/>
              <w:jc w:val="left"/>
              <w:rPr>
                <w:rFonts w:ascii="宋体" w:hAnsi="宋体" w:cs="宋体" w:eastAsia="宋体" w:hint="default"/>
                <w:sz w:val="18"/>
                <w:szCs w:val="18"/>
              </w:rPr>
            </w:pPr>
            <w:r>
              <w:rPr>
                <w:rFonts w:ascii="宋体" w:hAnsi="宋体" w:cs="宋体" w:eastAsia="宋体" w:hint="default"/>
                <w:spacing w:val="-2"/>
                <w:sz w:val="18"/>
                <w:szCs w:val="18"/>
              </w:rPr>
              <w:t>本期所得税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前发生额</w:t>
            </w:r>
          </w:p>
        </w:tc>
        <w:tc>
          <w:tcPr>
            <w:tcW w:w="99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7"/>
              <w:ind w:left="475" w:right="12" w:hanging="452"/>
              <w:jc w:val="left"/>
              <w:rPr>
                <w:rFonts w:ascii="宋体" w:hAnsi="宋体" w:cs="宋体" w:eastAsia="宋体" w:hint="default"/>
                <w:sz w:val="18"/>
                <w:szCs w:val="18"/>
              </w:rPr>
            </w:pPr>
            <w:r>
              <w:rPr>
                <w:rFonts w:ascii="宋体" w:hAnsi="宋体" w:cs="宋体" w:eastAsia="宋体" w:hint="default"/>
                <w:spacing w:val="-2"/>
                <w:sz w:val="18"/>
                <w:szCs w:val="18"/>
              </w:rPr>
              <w:t>减：所得税费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用</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7"/>
              <w:ind w:left="293" w:right="103" w:hanging="178"/>
              <w:jc w:val="left"/>
              <w:rPr>
                <w:rFonts w:ascii="宋体" w:hAnsi="宋体" w:cs="宋体" w:eastAsia="宋体" w:hint="default"/>
                <w:sz w:val="18"/>
                <w:szCs w:val="18"/>
              </w:rPr>
            </w:pPr>
            <w:r>
              <w:rPr>
                <w:rFonts w:ascii="宋体" w:hAnsi="宋体" w:cs="宋体" w:eastAsia="宋体" w:hint="default"/>
                <w:spacing w:val="-2"/>
                <w:sz w:val="18"/>
                <w:szCs w:val="18"/>
              </w:rPr>
              <w:t>税后归属于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母公司</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7"/>
              <w:ind w:left="129" w:right="36" w:hanging="87"/>
              <w:jc w:val="left"/>
              <w:rPr>
                <w:rFonts w:ascii="宋体" w:hAnsi="宋体" w:cs="宋体" w:eastAsia="宋体" w:hint="default"/>
                <w:sz w:val="18"/>
                <w:szCs w:val="18"/>
              </w:rPr>
            </w:pPr>
            <w:r>
              <w:rPr>
                <w:rFonts w:ascii="宋体" w:hAnsi="宋体" w:cs="宋体" w:eastAsia="宋体" w:hint="default"/>
                <w:spacing w:val="-2"/>
                <w:sz w:val="18"/>
                <w:szCs w:val="18"/>
              </w:rPr>
              <w:t>税后归属于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少数股东</w:t>
            </w:r>
          </w:p>
        </w:tc>
        <w:tc>
          <w:tcPr>
            <w:tcW w:w="11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95" w:type="dxa"/>
            <w:vMerge w:val="restart"/>
            <w:tcBorders>
              <w:top w:val="nil" w:sz="6" w:space="0" w:color="auto"/>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r>
      <w:tr>
        <w:trPr>
          <w:trHeight w:val="317"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148"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
              <w:jc w:val="left"/>
              <w:rPr>
                <w:rFonts w:ascii="宋体" w:hAnsi="宋体" w:cs="宋体" w:eastAsia="宋体" w:hint="default"/>
                <w:sz w:val="18"/>
                <w:szCs w:val="18"/>
              </w:rPr>
            </w:pPr>
            <w:r>
              <w:rPr>
                <w:rFonts w:ascii="宋体" w:hAnsi="宋体" w:cs="宋体" w:eastAsia="宋体" w:hint="default"/>
                <w:spacing w:val="-12"/>
                <w:w w:val="101"/>
                <w:sz w:val="18"/>
                <w:szCs w:val="18"/>
              </w:rPr>
              <w:t>一、不能重分类进</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损益的其他综合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13,667,682.57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14,104,673.46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2,125,069.92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11,979,603.54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25,647,286.11</w:t>
            </w:r>
          </w:p>
        </w:tc>
      </w:tr>
      <w:tr>
        <w:trPr>
          <w:trHeight w:val="1027"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08" w:firstLine="542"/>
              <w:jc w:val="both"/>
              <w:rPr>
                <w:rFonts w:ascii="宋体" w:hAnsi="宋体" w:cs="宋体" w:eastAsia="宋体" w:hint="default"/>
                <w:sz w:val="18"/>
                <w:szCs w:val="18"/>
              </w:rPr>
            </w:pPr>
            <w:r>
              <w:rPr>
                <w:rFonts w:ascii="宋体" w:hAnsi="宋体" w:cs="宋体" w:eastAsia="宋体" w:hint="default"/>
                <w:spacing w:val="-3"/>
                <w:sz w:val="18"/>
                <w:szCs w:val="18"/>
              </w:rPr>
              <w:t>其他权益</w:t>
            </w:r>
            <w:r>
              <w:rPr>
                <w:rFonts w:ascii="宋体" w:hAnsi="宋体" w:cs="宋体" w:eastAsia="宋体" w:hint="default"/>
                <w:w w:val="101"/>
                <w:sz w:val="18"/>
                <w:szCs w:val="18"/>
              </w:rPr>
              <w:t> </w:t>
            </w:r>
            <w:r>
              <w:rPr>
                <w:rFonts w:ascii="宋体" w:hAnsi="宋体" w:cs="宋体" w:eastAsia="宋体" w:hint="default"/>
                <w:spacing w:val="-3"/>
                <w:sz w:val="18"/>
                <w:szCs w:val="18"/>
              </w:rPr>
              <w:t>工具投资公允价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值变动</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13,667,682.57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14,104,673.46</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2,125,069.92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11,979,603.54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25,647,286.11</w:t>
            </w:r>
          </w:p>
        </w:tc>
      </w:tr>
      <w:tr>
        <w:trPr>
          <w:trHeight w:val="1028"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
              <w:jc w:val="left"/>
              <w:rPr>
                <w:rFonts w:ascii="宋体" w:hAnsi="宋体" w:cs="宋体" w:eastAsia="宋体" w:hint="default"/>
                <w:sz w:val="18"/>
                <w:szCs w:val="18"/>
              </w:rPr>
            </w:pPr>
            <w:r>
              <w:rPr>
                <w:rFonts w:ascii="宋体" w:hAnsi="宋体" w:cs="宋体" w:eastAsia="宋体" w:hint="default"/>
                <w:spacing w:val="-12"/>
                <w:w w:val="101"/>
                <w:sz w:val="18"/>
                <w:szCs w:val="18"/>
              </w:rPr>
              <w:t>二、将重分类进损</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益的其他综合收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14,014,873.83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11,124,346.22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10,313,672.00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810,674.22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24,328,545.83</w:t>
            </w:r>
          </w:p>
        </w:tc>
      </w:tr>
      <w:tr>
        <w:trPr>
          <w:trHeight w:val="102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
              <w:jc w:val="left"/>
              <w:rPr>
                <w:rFonts w:ascii="宋体" w:hAnsi="宋体" w:cs="宋体" w:eastAsia="宋体" w:hint="default"/>
                <w:sz w:val="18"/>
                <w:szCs w:val="18"/>
              </w:rPr>
            </w:pPr>
            <w:r>
              <w:rPr>
                <w:rFonts w:ascii="宋体" w:hAnsi="宋体" w:cs="宋体" w:eastAsia="宋体" w:hint="default"/>
                <w:spacing w:val="-12"/>
                <w:w w:val="101"/>
                <w:sz w:val="18"/>
                <w:szCs w:val="18"/>
              </w:rPr>
              <w:t>其中：权益法下可</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转损益的其他综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合收益</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-8,481.03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8,817.79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8,016.25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801.54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-464.78</w:t>
            </w:r>
          </w:p>
        </w:tc>
      </w:tr>
      <w:tr>
        <w:trPr>
          <w:trHeight w:val="71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08" w:firstLine="542"/>
              <w:jc w:val="left"/>
              <w:rPr>
                <w:rFonts w:ascii="宋体" w:hAnsi="宋体" w:cs="宋体" w:eastAsia="宋体" w:hint="default"/>
                <w:sz w:val="18"/>
                <w:szCs w:val="18"/>
              </w:rPr>
            </w:pPr>
            <w:r>
              <w:rPr>
                <w:rFonts w:ascii="宋体" w:hAnsi="宋体" w:cs="宋体" w:eastAsia="宋体" w:hint="default"/>
                <w:spacing w:val="-3"/>
                <w:sz w:val="18"/>
                <w:szCs w:val="18"/>
              </w:rPr>
              <w:t>外币财务</w:t>
            </w:r>
            <w:r>
              <w:rPr>
                <w:rFonts w:ascii="宋体" w:hAnsi="宋体" w:cs="宋体" w:eastAsia="宋体" w:hint="default"/>
                <w:w w:val="101"/>
                <w:sz w:val="18"/>
                <w:szCs w:val="18"/>
              </w:rPr>
              <w:t> </w:t>
            </w:r>
            <w:r>
              <w:rPr>
                <w:rFonts w:ascii="宋体" w:hAnsi="宋体" w:cs="宋体" w:eastAsia="宋体" w:hint="default"/>
                <w:sz w:val="18"/>
                <w:szCs w:val="18"/>
              </w:rPr>
              <w:t>报表折算差额</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14,023,354.86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11,115,528.43</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10,305,655.75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809,872.68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24,329,010.61</w:t>
            </w:r>
          </w:p>
        </w:tc>
      </w:tr>
      <w:tr>
        <w:trPr>
          <w:trHeight w:val="715"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08"/>
              <w:jc w:val="left"/>
              <w:rPr>
                <w:rFonts w:ascii="宋体" w:hAnsi="宋体" w:cs="宋体" w:eastAsia="宋体" w:hint="default"/>
                <w:sz w:val="18"/>
                <w:szCs w:val="18"/>
              </w:rPr>
            </w:pPr>
            <w:r>
              <w:rPr>
                <w:rFonts w:ascii="宋体" w:hAnsi="宋体" w:cs="宋体" w:eastAsia="宋体" w:hint="default"/>
                <w:spacing w:val="-3"/>
                <w:sz w:val="18"/>
                <w:szCs w:val="18"/>
              </w:rPr>
              <w:t>其他综合收益合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w:t>
            </w:r>
          </w:p>
        </w:tc>
        <w:tc>
          <w:tcPr>
            <w:tcW w:w="11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27,682,556.40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25,229,019.68</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2,125,069.92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22,293,275.54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810,674.22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49,975,831.94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4、盈余公积" w:id="299"/>
      <w:bookmarkEnd w:id="299"/>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76,853,908.02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5,272,434.68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82,126,342.70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76,853,908.02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5,272,434.68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82,126,342.70</w:t>
            </w:r>
          </w:p>
        </w:tc>
      </w:tr>
    </w:tbl>
    <w:p>
      <w:pPr>
        <w:pStyle w:val="BodyText"/>
        <w:spacing w:line="357" w:lineRule="auto" w:before="53"/>
        <w:ind w:left="513" w:right="0" w:hanging="360"/>
        <w:jc w:val="left"/>
      </w:pPr>
      <w:r>
        <w:rPr>
          <w:spacing w:val="-3"/>
        </w:rPr>
        <w:t>盈余公积说明，包括本期增减变动情况、变动原因说明：</w:t>
      </w:r>
      <w:r>
        <w:rPr>
          <w:spacing w:val="-15"/>
        </w:rPr>
        <w:t> </w:t>
      </w:r>
      <w:r>
        <w:rPr>
          <w:spacing w:val="-15"/>
        </w:rPr>
      </w:r>
      <w:r>
        <w:rPr>
          <w:spacing w:val="-4"/>
        </w:rPr>
        <w:t>根据公司法、公司章程的规定，公司按弥补以前年度亏损后净利润的</w:t>
      </w:r>
      <w:r>
        <w:rPr>
          <w:rFonts w:ascii="Times New Roman" w:hAnsi="Times New Roman" w:cs="Times New Roman" w:eastAsia="Times New Roman" w:hint="default"/>
          <w:spacing w:val="-4"/>
        </w:rPr>
        <w:t>10%</w:t>
      </w:r>
      <w:r>
        <w:rPr>
          <w:spacing w:val="-4"/>
        </w:rPr>
        <w:t>提取法定盈余公积金。法定盈余公积累计额为</w:t>
      </w:r>
    </w:p>
    <w:p>
      <w:pPr>
        <w:pStyle w:val="BodyText"/>
        <w:spacing w:line="214" w:lineRule="exact"/>
        <w:ind w:right="0"/>
        <w:jc w:val="left"/>
      </w:pPr>
      <w:r>
        <w:rPr>
          <w:spacing w:val="-3"/>
        </w:rPr>
        <w:t>公司注册资本</w:t>
      </w:r>
      <w:r>
        <w:rPr>
          <w:rFonts w:ascii="Times New Roman" w:hAnsi="Times New Roman" w:cs="Times New Roman" w:eastAsia="Times New Roman" w:hint="default"/>
          <w:spacing w:val="-3"/>
        </w:rPr>
        <w:t>50%</w:t>
      </w:r>
      <w:r>
        <w:rPr>
          <w:spacing w:val="-3"/>
        </w:rPr>
        <w:t>以上的，可不再提取。</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5、未分配利润" w:id="300"/>
      <w:bookmarkEnd w:id="300"/>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861,887,446.79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703,511,125.46</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-118,742,370.29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743,145,076.50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703,511,125.46</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714"/>
        <w:gridCol w:w="2936"/>
        <w:gridCol w:w="2919"/>
      </w:tblGrid>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276,334,018.82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386,645,517.08</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5,272,434.68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28,219,195.75</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40,010,000.00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200,050,000.00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974,196,660.64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861,887,446.79</w:t>
            </w:r>
          </w:p>
        </w:tc>
      </w:tr>
    </w:tbl>
    <w:p>
      <w:pPr>
        <w:pStyle w:val="BodyText"/>
        <w:spacing w:line="240" w:lineRule="auto" w:before="53"/>
        <w:ind w:right="0"/>
        <w:jc w:val="left"/>
      </w:pPr>
      <w:r>
        <w:rPr>
          <w:spacing w:val="-3"/>
        </w:rPr>
        <w:t>调整期初未分配利润明细：</w:t>
      </w:r>
    </w:p>
    <w:p>
      <w:pPr>
        <w:pStyle w:val="BodyText"/>
        <w:spacing w:line="240" w:lineRule="auto" w:before="119"/>
        <w:ind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5"/>
        </w:rPr>
        <w:t>元。</w:t>
      </w:r>
      <w:r>
        <w:rPr/>
      </w:r>
    </w:p>
    <w:p>
      <w:pPr>
        <w:pStyle w:val="BodyText"/>
        <w:spacing w:line="240" w:lineRule="auto" w:before="101"/>
        <w:ind w:right="0"/>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118,742,370.29</w:t>
      </w:r>
      <w:r>
        <w:rPr>
          <w:rFonts w:ascii="Times New Roman" w:hAnsi="Times New Roman" w:cs="Times New Roman" w:eastAsia="Times New Roman" w:hint="default"/>
          <w:spacing w:val="13"/>
        </w:rPr>
        <w:t> </w:t>
      </w:r>
      <w:r>
        <w:rPr/>
        <w:t>元。</w:t>
      </w:r>
    </w:p>
    <w:p>
      <w:pPr>
        <w:pStyle w:val="BodyText"/>
        <w:spacing w:line="240" w:lineRule="auto" w:before="101"/>
        <w:ind w:right="0"/>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8"/>
        </w:rPr>
        <w:t> </w:t>
      </w:r>
      <w:r>
        <w:rPr/>
        <w:t>元。</w:t>
      </w:r>
    </w:p>
    <w:p>
      <w:pPr>
        <w:pStyle w:val="BodyText"/>
        <w:spacing w:line="240" w:lineRule="auto" w:before="106"/>
        <w:ind w:right="0"/>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6、营业收入和营业成本" w:id="301"/>
      <w:bookmarkEnd w:id="301"/>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4"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2,793,734,804.37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1,299,370,826.64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2,531,629,221.15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1,131,411,791.65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6,677,132.32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1,174,524.49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4,776,884.47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1,146,683.91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2,800,411,936.69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1,300,545,351.13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2,536,406,105.62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1,132,558,475.56</w:t>
            </w:r>
          </w:p>
        </w:tc>
      </w:tr>
    </w:tbl>
    <w:p>
      <w:pPr>
        <w:pStyle w:val="BodyText"/>
        <w:spacing w:line="240" w:lineRule="auto" w:before="53"/>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7、税金及附加" w:id="302"/>
      <w:bookmarkEnd w:id="302"/>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2,094,968.03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1,301,199.09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955,527.43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1,489,111.62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920,767.14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1,153,785.48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1,651,624.24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1,525,379.80</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115,353.67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9,897.62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2,925,206.60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1,716,979.68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663,242.48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417,775.73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9,326,689.59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7,614,129.02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8、销售费用" w:id="303"/>
      <w:bookmarkEnd w:id="303"/>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230,768,226.35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205,222,073.61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209,168,455.21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167,438,696.59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业务保险费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51,852,705.96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44,029,475.65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31,481,686.11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27,700,643.68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26,033,266.67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19,954,973.32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14,835,547.65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16,207,156.72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16,300,248.87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10,425,772.47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10,909,026.44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7,939,997.87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8,306,358.56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6,015,662.39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8,256,409.48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3,846,394.67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10,825,499.44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5,494,719.04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618,737,430.74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514,275,566.01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9、管理费用" w:id="304"/>
      <w:bookmarkEnd w:id="304"/>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104,944,642.81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90,404,171.33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23,819,834.94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17,233,099.92</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21,628,160.55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15,480,556.80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15,075,205.27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16,452,367.65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7,371,126.12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7,220,292.46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6,793,461.06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7,166,683.13</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4,903,282.97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3,747,925.34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3,803,115.46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2,993,994.98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9,174,160.42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5,563,442.93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197,512,989.60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166,262,534.54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0、研发费用" w:id="305"/>
      <w:bookmarkEnd w:id="305"/>
      <w:r>
        <w:rPr>
          <w:b w:val="0"/>
          <w:bCs w:val="0"/>
        </w:rPr>
      </w:r>
      <w:r>
        <w:rPr>
          <w:rFonts w:ascii="Times New Roman" w:hAnsi="Times New Roman" w:cs="Times New Roman" w:eastAsia="Times New Roman" w:hint="default"/>
        </w:rPr>
        <w:t>40</w:t>
      </w:r>
      <w:r>
        <w:rPr/>
        <w:t>、研发费用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147,257,057.25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108,827,709.23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材料成本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60,833,395.30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56,778,473.61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58,148,541.48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36,308,416.17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11,168,908.80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23,990,320.85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9,299,416.69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6,715,902.81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外协加工费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8,556,144.57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10,413,670.63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6,888,907.88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5,111,232.25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3,858,969.25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2,759,690.88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3,624,953.92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2,077,364.03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1,174,580.95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1,127,164.62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注册检验费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807,210.32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492,536.30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693,479.57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1,373,789.81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5,003,762.94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4,944,107.21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317,315,328.92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260,920,378.40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1、财务费用" w:id="306"/>
      <w:bookmarkEnd w:id="306"/>
      <w:r>
        <w:rPr>
          <w:b w:val="0"/>
          <w:bCs w:val="0"/>
        </w:rPr>
      </w:r>
      <w:r>
        <w:rPr>
          <w:rFonts w:ascii="Times New Roman" w:hAnsi="Times New Roman" w:cs="Times New Roman" w:eastAsia="Times New Roman" w:hint="default"/>
        </w:rPr>
        <w:t>41</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5,730,981.80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270,553.21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-9,772,405.01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-6,341,464.61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汇兑损失</w:t>
            </w:r>
            <w:r>
              <w:rPr>
                <w:rFonts w:ascii="Times New Roman" w:hAnsi="Times New Roman" w:cs="Times New Roman" w:eastAsia="Times New Roman" w:hint="default"/>
                <w:sz w:val="18"/>
                <w:szCs w:val="18"/>
              </w:rPr>
              <w:t>/(</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-5,195,762.78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-19,012,349.67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2,679,458.35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2,308,927.02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-6,557,727.64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-22,774,334.05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2、其他收益" w:id="307"/>
      <w:bookmarkEnd w:id="307"/>
      <w:r>
        <w:rPr>
          <w:b w:val="0"/>
          <w:bCs w:val="0"/>
        </w:rPr>
      </w:r>
      <w:r>
        <w:rPr>
          <w:rFonts w:ascii="Times New Roman" w:hAnsi="Times New Roman" w:cs="Times New Roman" w:eastAsia="Times New Roman" w:hint="default"/>
        </w:rPr>
        <w:t>42</w:t>
      </w:r>
      <w:r>
        <w:rPr/>
        <w:t>、其他收益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与日常活动相关的政府补助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46,251,229.58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37,452,103.97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进项税加计抵减额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389,715.09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5,469.36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个税手续费返还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97,305.85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611,305.32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46,738,250.52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38,068,878.65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3、投资收益" w:id="308"/>
      <w:bookmarkEnd w:id="308"/>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8"/>
        <w:gridCol w:w="3200"/>
        <w:gridCol w:w="2919"/>
      </w:tblGrid>
      <w:tr>
        <w:trPr>
          <w:trHeight w:val="39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-270,843.47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-2,560,936.71</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20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8,897,267.97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3,764,125.93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43,865,672.97</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可供出售金融资产在持有期间的投资收益</w:t>
            </w:r>
          </w:p>
        </w:tc>
        <w:tc>
          <w:tcPr>
            <w:tcW w:w="3188"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266,811.96</w:t>
            </w:r>
          </w:p>
        </w:tc>
      </w:tr>
      <w:tr>
        <w:trPr>
          <w:trHeight w:val="716"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81"/>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其他非流动金融资产在持有期间取得的投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3,474,997.58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6,968,280.04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50,468,816.19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4、公允价值变动收益" w:id="309"/>
      <w:bookmarkEnd w:id="309"/>
      <w:r>
        <w:rPr>
          <w:b w:val="0"/>
          <w:bCs w:val="0"/>
        </w:rPr>
      </w:r>
      <w:r>
        <w:rPr>
          <w:rFonts w:ascii="Times New Roman" w:hAnsi="Times New Roman" w:cs="Times New Roman" w:eastAsia="Times New Roman" w:hint="default"/>
        </w:rPr>
        <w:t>44</w:t>
      </w:r>
      <w:r>
        <w:rPr/>
        <w:t>、公允价值变动收益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220,115.07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11,338,789.48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11,558,904.55</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5、信用减值损失" w:id="310"/>
      <w:bookmarkEnd w:id="310"/>
      <w:r>
        <w:rPr>
          <w:b w:val="0"/>
          <w:bCs w:val="0"/>
        </w:rPr>
      </w:r>
      <w:r>
        <w:rPr>
          <w:rFonts w:ascii="Times New Roman" w:hAnsi="Times New Roman" w:cs="Times New Roman" w:eastAsia="Times New Roman" w:hint="default"/>
        </w:rPr>
        <w:t>45</w:t>
      </w:r>
      <w:r>
        <w:rPr/>
        <w:t>、信用减值损失</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-1,584,812.37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-99,770,552.89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-101,355,365.26</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6、资产减值损失" w:id="311"/>
      <w:bookmarkEnd w:id="311"/>
      <w:r>
        <w:rPr>
          <w:b w:val="0"/>
          <w:bCs w:val="0"/>
        </w:rPr>
      </w:r>
      <w:r>
        <w:rPr>
          <w:rFonts w:ascii="Times New Roman" w:hAnsi="Times New Roman" w:cs="Times New Roman" w:eastAsia="Times New Roman" w:hint="default"/>
        </w:rPr>
        <w:t>46</w:t>
      </w:r>
      <w:r>
        <w:rPr/>
        <w:t>、资产减值损失</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-87,917,194.32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-87,917,194.32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7、资产处置收益" w:id="312"/>
      <w:bookmarkEnd w:id="312"/>
      <w:r>
        <w:rPr>
          <w:b w:val="0"/>
          <w:bCs w:val="0"/>
        </w:rPr>
      </w:r>
      <w:r>
        <w:rPr>
          <w:rFonts w:ascii="Times New Roman" w:hAnsi="Times New Roman" w:cs="Times New Roman" w:eastAsia="Times New Roman" w:hint="default"/>
        </w:rPr>
        <w:t>47</w:t>
      </w:r>
      <w:r>
        <w:rPr/>
        <w:t>、资产处置收益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2,686,727.34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246,439.86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48、营业外收入" w:id="313"/>
      <w:bookmarkEnd w:id="313"/>
      <w:r>
        <w:rPr>
          <w:b w:val="0"/>
          <w:bCs w:val="0"/>
        </w:rPr>
      </w:r>
      <w:r>
        <w:rPr>
          <w:rFonts w:ascii="Times New Roman" w:hAnsi="Times New Roman" w:cs="Times New Roman" w:eastAsia="Times New Roman" w:hint="default"/>
        </w:rPr>
        <w:t>48</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4"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89"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1,105,313.27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固定资产报废收益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8,878.60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9,347.95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8,878.60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489,917.34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37,996.34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489,917.34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1,914,168.09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562,099.75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1,914,168.09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2,412,964.03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1,714,757.31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2,412,964.03</w:t>
            </w:r>
          </w:p>
        </w:tc>
      </w:tr>
    </w:tbl>
    <w:p>
      <w:pPr>
        <w:pStyle w:val="BodyText"/>
        <w:spacing w:line="240" w:lineRule="auto" w:before="53"/>
        <w:ind w:right="0"/>
        <w:jc w:val="left"/>
      </w:pPr>
      <w:r>
        <w:rPr>
          <w:spacing w:val="-3"/>
        </w:rPr>
        <w:t>计入当期损益的政府补助：</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23"/>
              <w:jc w:val="both"/>
              <w:rPr>
                <w:rFonts w:ascii="宋体" w:hAnsi="宋体" w:cs="宋体" w:eastAsia="宋体" w:hint="default"/>
                <w:sz w:val="18"/>
                <w:szCs w:val="18"/>
              </w:rPr>
            </w:pPr>
            <w:r>
              <w:rPr>
                <w:rFonts w:ascii="宋体" w:hAnsi="宋体" w:cs="宋体" w:eastAsia="宋体" w:hint="default"/>
                <w:spacing w:val="-2"/>
                <w:sz w:val="18"/>
                <w:szCs w:val="18"/>
              </w:rPr>
              <w:t>因符合地方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政府招商引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资等地方性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扶持政策而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获得的补助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1,105,313.27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9、营业外支出" w:id="314"/>
      <w:bookmarkEnd w:id="314"/>
      <w:r>
        <w:rPr>
          <w:b w:val="0"/>
          <w:bCs w:val="0"/>
        </w:rPr>
      </w:r>
      <w:r>
        <w:rPr>
          <w:rFonts w:ascii="Times New Roman" w:hAnsi="Times New Roman" w:cs="Times New Roman" w:eastAsia="Times New Roman" w:hint="default"/>
        </w:rPr>
        <w:t>49</w:t>
      </w:r>
      <w:r>
        <w:rPr/>
        <w:t>、营业外支出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58"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4"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1,466,649.30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3,975,167.42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1,466,649.30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固定资产报废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1,204,225.79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332,631.56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1,204,225.79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赔款及违约金支出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49,875.19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49,875.19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1,635,686.08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907,522.04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1,635,686.08</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4,356,436.36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5,215,321.02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4,356,436.36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0、所得税费用" w:id="315"/>
      <w:bookmarkEnd w:id="315"/>
      <w:r>
        <w:rPr>
          <w:b w:val="0"/>
          <w:bCs w:val="0"/>
        </w:rPr>
      </w:r>
      <w:r>
        <w:rPr>
          <w:rFonts w:ascii="Times New Roman" w:hAnsi="Times New Roman" w:cs="Times New Roman" w:eastAsia="Times New Roman" w:hint="default"/>
        </w:rPr>
        <w:t>50</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16"/>
      <w:bookmarkEnd w:id="31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32,244,534.44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87,718,161.90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17,421,580.11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-20,646,658.33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49,666,114.55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67,071,503.57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317"/>
      <w:bookmarkEnd w:id="31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328,185,199.21</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82,046,299.80</w:t>
            </w:r>
          </w:p>
        </w:tc>
      </w:tr>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-36,636,424.77</w:t>
            </w:r>
          </w:p>
        </w:tc>
      </w:tr>
      <w:tr>
        <w:trPr>
          <w:trHeight w:val="401"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5,655,298.53</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5,515,584.31</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-4,678,319.49</w:t>
            </w:r>
          </w:p>
        </w:tc>
      </w:tr>
      <w:tr>
        <w:trPr>
          <w:trHeight w:val="710"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9"/>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17,575,927.99</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可加计扣除的研发费用</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-19,280,996.12</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归属于合营企业和联营企业的损益</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31,363.51</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无须纳税的收益</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-562,619.21</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49,666,114.55</w:t>
            </w:r>
          </w:p>
        </w:tc>
      </w:tr>
    </w:tbl>
    <w:p>
      <w:pPr>
        <w:pStyle w:val="BodyText"/>
        <w:spacing w:line="240" w:lineRule="auto" w:before="53"/>
        <w:ind w:right="0"/>
        <w:jc w:val="left"/>
      </w:pPr>
      <w:r>
        <w:rPr/>
        <w:t>其他说明</w:t>
      </w:r>
    </w:p>
    <w:p>
      <w:pPr>
        <w:pStyle w:val="BodyText"/>
        <w:spacing w:line="316" w:lineRule="auto" w:before="110"/>
        <w:ind w:right="0" w:firstLine="360"/>
        <w:jc w:val="left"/>
      </w:pPr>
      <w:r>
        <w:rPr>
          <w:spacing w:val="-5"/>
          <w:w w:val="101"/>
        </w:rPr>
        <w:t>公司所得税按在中国境内取得的估计应纳税所得额及法定税率计提。源于其他地区应纳税所得的税项根据公司经营所在</w:t>
      </w:r>
      <w:r>
        <w:rPr>
          <w:w w:val="101"/>
        </w:rPr>
        <w:t> </w:t>
      </w:r>
      <w:r>
        <w:rPr>
          <w:spacing w:val="-3"/>
        </w:rPr>
        <w:t>国家</w:t>
      </w:r>
      <w:r>
        <w:rPr>
          <w:rFonts w:ascii="Times New Roman" w:hAnsi="Times New Roman" w:cs="Times New Roman" w:eastAsia="Times New Roman" w:hint="default"/>
          <w:spacing w:val="-3"/>
        </w:rPr>
        <w:t>/</w:t>
      </w:r>
      <w:r>
        <w:rPr>
          <w:spacing w:val="-3"/>
        </w:rPr>
        <w:t>所受管辖区域的现行法律、解释公告和惯例，按照适用税率计算。</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1、其他综合收益" w:id="318"/>
      <w:bookmarkEnd w:id="318"/>
      <w:r>
        <w:rPr>
          <w:b w:val="0"/>
          <w:bCs w:val="0"/>
        </w:rPr>
      </w:r>
      <w:r>
        <w:rPr>
          <w:rFonts w:ascii="Times New Roman" w:hAnsi="Times New Roman" w:cs="Times New Roman" w:eastAsia="Times New Roman" w:hint="default"/>
        </w:rPr>
        <w:t>51</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spacing w:val="-3"/>
        </w:rPr>
        <w:t>详见附注七</w:t>
      </w:r>
      <w:r>
        <w:rPr>
          <w:rFonts w:ascii="Times New Roman" w:hAnsi="Times New Roman" w:cs="Times New Roman" w:eastAsia="Times New Roman" w:hint="default"/>
          <w:spacing w:val="-3"/>
        </w:rPr>
        <w:t>“</w:t>
      </w:r>
      <w:r>
        <w:rPr>
          <w:spacing w:val="-3"/>
        </w:rPr>
        <w:t>合并财务报表项目注释</w:t>
      </w:r>
      <w:r>
        <w:rPr>
          <w:rFonts w:ascii="Times New Roman" w:hAnsi="Times New Roman" w:cs="Times New Roman" w:eastAsia="Times New Roman" w:hint="default"/>
          <w:spacing w:val="-3"/>
        </w:rPr>
        <w:t>”</w:t>
      </w:r>
      <w:r>
        <w:rPr>
          <w:spacing w:val="-3"/>
        </w:rPr>
        <w:t>的</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3"/>
        </w:rPr>
        <w:t>3</w:t>
      </w:r>
      <w:r>
        <w:rPr>
          <w:spacing w:val="-3"/>
        </w:rPr>
        <w:t>、其他综合收益</w:t>
      </w:r>
      <w:r>
        <w:rPr>
          <w:rFonts w:ascii="Times New Roman" w:hAnsi="Times New Roman" w:cs="Times New Roman" w:eastAsia="Times New Roman" w:hint="default"/>
          <w:spacing w:val="-3"/>
        </w:rPr>
        <w:t>”</w:t>
      </w:r>
      <w:r>
        <w:rPr>
          <w:spacing w:val="-3"/>
        </w:rPr>
        <w:t>。</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2、现金流量表项目" w:id="319"/>
      <w:bookmarkEnd w:id="319"/>
      <w:r>
        <w:rPr>
          <w:b w:val="0"/>
          <w:bCs w:val="0"/>
        </w:rPr>
      </w:r>
      <w:r>
        <w:rPr>
          <w:rFonts w:ascii="Times New Roman" w:hAnsi="Times New Roman" w:cs="Times New Roman" w:eastAsia="Times New Roman" w:hint="default"/>
        </w:rPr>
        <w:t>52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20"/>
      <w:bookmarkEnd w:id="32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26,138,493.10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40,650,918.82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7,105,824.03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6,341,464.61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代收合作项目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13,292,170.00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4,277,201.46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1,117,992.00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37,521,518.59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61,402,545.43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支付的其他与经营活动有关的现金" w:id="321"/>
      <w:bookmarkEnd w:id="32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523,076,859.50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405,350,645.58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代收合作项目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13,292,170.00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2,038,596.40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1,296,772.66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538,407,625.90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406,647,418.24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收到的其他与投资活动有关的现金" w:id="322"/>
      <w:bookmarkEnd w:id="32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购买设备退回款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28,750,480.00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安徽达健投资款退回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37,826,575.84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1,720,000,000.00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5,209,000,000.00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1,757,826,575.84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5,237,750,480.00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支付的其他与投资活动有关的现金" w:id="323"/>
      <w:bookmarkEnd w:id="32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1,736,000,000.00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3,947,000,000.00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1,736,000,000.00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3,947,000,000.00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收到的其他与筹资活动有关的现金" w:id="324"/>
      <w:bookmarkEnd w:id="32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收回融资性保函保证金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78,091,395.65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融资租赁售后回租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因源融资款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218,091,395.65</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支付的其他与筹资活动有关的现金" w:id="325"/>
      <w:bookmarkEnd w:id="32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r>
        <w:rPr/>
        <w:pict>
          <v:group style="position:absolute;margin-left:223.300003pt;margin-top:642.070007pt;width:151.25pt;height:20.65pt;mso-position-horizontal-relative:page;mso-position-vertical-relative:page;z-index:-1657312" coordorigin="4466,12841" coordsize="3025,413">
            <v:group style="position:absolute;left:4478;top:12853;width:2;height:389" coordorigin="4478,12853" coordsize="2,389">
              <v:shape style="position:absolute;left:4478;top:12853;width:2;height:389" coordorigin="4478,12853" coordsize="0,389" path="m4478,12853l4478,13242e" filled="false" stroked="true" strokeweight="1.2pt" strokecolor="#ffffff">
                <v:path arrowok="t"/>
              </v:shape>
            </v:group>
            <v:group style="position:absolute;left:4490;top:12853;width:3001;height:389" coordorigin="4490,12853" coordsize="3001,389">
              <v:shape style="position:absolute;left:4490;top:12853;width:3001;height:389" coordorigin="4490,12853" coordsize="3001,389" path="m4490,13242l7491,13242,7491,12853,4490,12853,4490,13242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3,374,608.37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融资租赁售后回租保证金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支付融资性保函保证金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78,091,395.65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20,874,608.37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278,091,395.65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3、现金流量表补充资料" w:id="326"/>
      <w:bookmarkEnd w:id="326"/>
      <w:r>
        <w:rPr>
          <w:b w:val="0"/>
          <w:bCs w:val="0"/>
        </w:rPr>
      </w:r>
      <w:r>
        <w:rPr>
          <w:rFonts w:ascii="Times New Roman" w:hAnsi="Times New Roman" w:cs="Times New Roman" w:eastAsia="Times New Roman" w:hint="default"/>
        </w:rPr>
        <w:t>53</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27"/>
      <w:bookmarkEnd w:id="32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965"/>
        <w:gridCol w:w="2103"/>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2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278,519,084.66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407,844,229.24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905" w:right="0"/>
              <w:jc w:val="left"/>
              <w:rPr>
                <w:rFonts w:ascii="Times New Roman" w:hAnsi="Times New Roman" w:cs="Times New Roman" w:eastAsia="Times New Roman" w:hint="default"/>
                <w:sz w:val="18"/>
                <w:szCs w:val="18"/>
              </w:rPr>
            </w:pPr>
            <w:r>
              <w:rPr>
                <w:rFonts w:ascii="Times New Roman"/>
                <w:sz w:val="18"/>
              </w:rPr>
              <w:t>101,355,365.26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87,917,194.32</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220,698,160.73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150,225,296.38</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20,377,975.03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18,794,700.89</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22,737,577.59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22,894,314.80</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25" w:right="0"/>
              <w:jc w:val="left"/>
              <w:rPr>
                <w:rFonts w:ascii="Times New Roman" w:hAnsi="Times New Roman" w:cs="Times New Roman" w:eastAsia="Times New Roman" w:hint="default"/>
                <w:sz w:val="18"/>
                <w:szCs w:val="18"/>
              </w:rPr>
            </w:pPr>
            <w:r>
              <w:rPr>
                <w:rFonts w:ascii="Times New Roman"/>
                <w:sz w:val="18"/>
              </w:rPr>
              <w:t>-2,686,727.34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323,283.61</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1,195,347.19</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39" w:right="0"/>
              <w:jc w:val="left"/>
              <w:rPr>
                <w:rFonts w:ascii="Times New Roman" w:hAnsi="Times New Roman" w:cs="Times New Roman" w:eastAsia="Times New Roman" w:hint="default"/>
                <w:sz w:val="18"/>
                <w:szCs w:val="18"/>
              </w:rPr>
            </w:pPr>
            <w:r>
              <w:rPr>
                <w:rFonts w:ascii="Times New Roman"/>
                <w:sz w:val="18"/>
              </w:rPr>
              <w:t>-11,558,904.55</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025" w:right="0"/>
              <w:jc w:val="left"/>
              <w:rPr>
                <w:rFonts w:ascii="Times New Roman" w:hAnsi="Times New Roman" w:cs="Times New Roman" w:eastAsia="Times New Roman" w:hint="default"/>
                <w:sz w:val="18"/>
                <w:szCs w:val="18"/>
              </w:rPr>
            </w:pPr>
            <w:r>
              <w:rPr>
                <w:rFonts w:ascii="Times New Roman"/>
                <w:sz w:val="18"/>
              </w:rPr>
              <w:t>-2,131,361.96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-15,428,398.36</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2025" w:right="0"/>
              <w:jc w:val="left"/>
              <w:rPr>
                <w:rFonts w:ascii="Times New Roman" w:hAnsi="Times New Roman" w:cs="Times New Roman" w:eastAsia="Times New Roman" w:hint="default"/>
                <w:sz w:val="18"/>
                <w:szCs w:val="18"/>
              </w:rPr>
            </w:pPr>
            <w:r>
              <w:rPr>
                <w:rFonts w:ascii="Times New Roman"/>
                <w:sz w:val="18"/>
              </w:rPr>
              <w:t>-6,968,280.04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-50,468,816.19</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3,038,774.92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-22,414,894.47</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92" w:right="0"/>
              <w:jc w:val="left"/>
              <w:rPr>
                <w:rFonts w:ascii="Times New Roman" w:hAnsi="Times New Roman" w:cs="Times New Roman" w:eastAsia="Times New Roman" w:hint="default"/>
                <w:sz w:val="18"/>
                <w:szCs w:val="18"/>
              </w:rPr>
            </w:pPr>
            <w:r>
              <w:rPr>
                <w:rFonts w:ascii="Times New Roman"/>
                <w:sz w:val="18"/>
              </w:rPr>
              <w:t>14,382,805.19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1,768,236.14</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965"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3"/>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888" w:right="0"/>
              <w:jc w:val="left"/>
              <w:rPr>
                <w:rFonts w:ascii="Times New Roman" w:hAnsi="Times New Roman" w:cs="Times New Roman" w:eastAsia="Times New Roman" w:hint="default"/>
                <w:sz w:val="18"/>
                <w:szCs w:val="18"/>
              </w:rPr>
            </w:pPr>
            <w:r>
              <w:rPr>
                <w:rFonts w:ascii="Times New Roman"/>
                <w:sz w:val="18"/>
              </w:rPr>
              <w:t>-101,065,295.81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-103,324,158.40</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43" w:right="0"/>
              <w:jc w:val="left"/>
              <w:rPr>
                <w:rFonts w:ascii="Times New Roman" w:hAnsi="Times New Roman" w:cs="Times New Roman" w:eastAsia="Times New Roman" w:hint="default"/>
                <w:sz w:val="18"/>
                <w:szCs w:val="18"/>
              </w:rPr>
            </w:pPr>
            <w:r>
              <w:rPr>
                <w:rFonts w:ascii="Times New Roman"/>
                <w:sz w:val="18"/>
              </w:rPr>
              <w:t>-421,608,862.78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-585,917,740.41</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8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107,969,303.87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102,474,079.12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224,254,961.96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14,687,326.67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163"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306" w:type="dxa"/>
            <w:vMerge/>
            <w:tcBorders>
              <w:left w:val="single" w:sz="4" w:space="0" w:color="000000"/>
              <w:right w:val="single" w:sz="4" w:space="0" w:color="000000"/>
            </w:tcBorders>
            <w:shd w:val="clear" w:color="auto" w:fill="D2D2D2"/>
          </w:tcPr>
          <w:p>
            <w:pPr/>
          </w:p>
        </w:tc>
        <w:tc>
          <w:tcPr>
            <w:tcW w:w="3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47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47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725,483,521.45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990,672,640.92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990,672,640.92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946,450,202.62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-265,189,119.47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44,222,438.30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支付的取得子公司的现金净额" w:id="328"/>
      <w:bookmarkEnd w:id="32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本期收到的处置子公司的现金净额" w:id="329"/>
      <w:bookmarkEnd w:id="329"/>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现金和现金等价物的构成" w:id="330"/>
      <w:bookmarkEnd w:id="330"/>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725,483,521.45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990,672,640.92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73,276.67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72,707.74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708,253,480.45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974,386,878.03</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17,156,764.33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16,213,055.15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725,483,521.45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990,672,640.92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4、所有者权益变动表项目注释" w:id="331"/>
      <w:bookmarkEnd w:id="331"/>
      <w:r>
        <w:rPr>
          <w:b w:val="0"/>
          <w:bCs w:val="0"/>
        </w:rPr>
      </w:r>
      <w:r>
        <w:rPr>
          <w:rFonts w:ascii="Times New Roman" w:hAnsi="Times New Roman" w:cs="Times New Roman" w:eastAsia="Times New Roman" w:hint="default"/>
        </w:rPr>
        <w:t>54</w:t>
      </w:r>
      <w:r>
        <w:rPr/>
        <w:t>、所有者权益变动表项目注释</w:t>
      </w:r>
      <w:r>
        <w:rPr>
          <w:b w:val="0"/>
          <w:bCs w:val="0"/>
        </w:rPr>
      </w:r>
    </w:p>
    <w:p>
      <w:pPr>
        <w:spacing w:line="240" w:lineRule="auto" w:before="10"/>
        <w:rPr>
          <w:rFonts w:ascii="宋体" w:hAnsi="宋体" w:cs="宋体" w:eastAsia="宋体" w:hint="default"/>
          <w:b/>
          <w:bCs/>
          <w:sz w:val="26"/>
          <w:szCs w:val="26"/>
        </w:rPr>
      </w:pPr>
    </w:p>
    <w:p>
      <w:pPr>
        <w:pStyle w:val="BodyText"/>
        <w:spacing w:line="333" w:lineRule="auto"/>
        <w:ind w:left="513" w:right="5324" w:hanging="360"/>
        <w:jc w:val="left"/>
      </w:pPr>
      <w:r>
        <w:rPr>
          <w:spacing w:val="-3"/>
        </w:rPr>
        <w:t>说明对上年期末余额进行调整的</w:t>
      </w:r>
      <w:r>
        <w:rPr>
          <w:rFonts w:ascii="Times New Roman" w:hAnsi="Times New Roman" w:cs="Times New Roman" w:eastAsia="Times New Roman" w:hint="default"/>
          <w:spacing w:val="-3"/>
        </w:rPr>
        <w:t>“</w:t>
      </w:r>
      <w:r>
        <w:rPr>
          <w:spacing w:val="-3"/>
        </w:rPr>
        <w:t>其他</w:t>
      </w:r>
      <w:r>
        <w:rPr>
          <w:rFonts w:ascii="Times New Roman" w:hAnsi="Times New Roman" w:cs="Times New Roman" w:eastAsia="Times New Roman" w:hint="default"/>
          <w:spacing w:val="-3"/>
        </w:rPr>
        <w:t>”</w:t>
      </w:r>
      <w:r>
        <w:rPr>
          <w:spacing w:val="-3"/>
        </w:rPr>
        <w:t>项目名称及调整金额等事项：</w:t>
      </w:r>
      <w:r>
        <w:rPr>
          <w:spacing w:val="-1"/>
        </w:rPr>
        <w:t> </w:t>
      </w:r>
      <w:r>
        <w:rPr>
          <w:spacing w:val="-1"/>
        </w:rPr>
      </w:r>
      <w:r>
        <w:rPr/>
        <w:t>无</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55、所有权或使用权受到限制的资产" w:id="332"/>
      <w:bookmarkEnd w:id="332"/>
      <w:r>
        <w:rPr>
          <w:b w:val="0"/>
          <w:bCs w:val="0"/>
        </w:rPr>
      </w:r>
      <w:r>
        <w:rPr>
          <w:rFonts w:ascii="Times New Roman" w:hAnsi="Times New Roman" w:cs="Times New Roman" w:eastAsia="Times New Roman" w:hint="default"/>
        </w:rPr>
        <w:t>55</w:t>
      </w:r>
      <w:r>
        <w:rPr/>
        <w:t>、所有权或使用权受到限制的资产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9,843,205.60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118,659,577.20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128,502,782.80</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pStyle w:val="BodyText"/>
        <w:spacing w:line="300" w:lineRule="auto" w:before="114"/>
        <w:ind w:right="0" w:firstLine="360"/>
        <w:jc w:val="left"/>
      </w:pPr>
      <w:r>
        <w:rPr>
          <w:spacing w:val="-2"/>
        </w:rPr>
        <w:t>注</w:t>
      </w:r>
      <w:r>
        <w:rPr>
          <w:rFonts w:ascii="Times New Roman" w:hAnsi="Times New Roman" w:cs="Times New Roman" w:eastAsia="Times New Roman" w:hint="default"/>
          <w:spacing w:val="-2"/>
        </w:rPr>
        <w:t>1</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日，账面价值为人民币</w:t>
      </w:r>
      <w:r>
        <w:rPr>
          <w:rFonts w:ascii="Times New Roman" w:hAnsi="Times New Roman" w:cs="Times New Roman" w:eastAsia="Times New Roman" w:hint="default"/>
          <w:spacing w:val="-2"/>
        </w:rPr>
        <w:t>7,500,000.00</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78,104,099.01</w:t>
      </w:r>
      <w:r>
        <w:rPr>
          <w:spacing w:val="-2"/>
        </w:rPr>
        <w:t>元）用于支付融资</w:t>
      </w:r>
      <w:r>
        <w:rPr>
          <w:w w:val="101"/>
        </w:rPr>
        <w:t> </w:t>
      </w:r>
      <w:r>
        <w:rPr>
          <w:spacing w:val="-4"/>
        </w:rPr>
        <w:t>性保函的保证金；于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日，账面价值为人民币</w:t>
      </w:r>
      <w:r>
        <w:rPr>
          <w:rFonts w:ascii="Times New Roman" w:hAnsi="Times New Roman" w:cs="Times New Roman" w:eastAsia="Times New Roman" w:hint="default"/>
          <w:spacing w:val="-4"/>
        </w:rPr>
        <w:t>194,700.00</w:t>
      </w:r>
      <w:r>
        <w:rPr>
          <w:spacing w:val="-4"/>
        </w:rPr>
        <w:t>元（</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日：人民币</w:t>
      </w:r>
      <w:r>
        <w:rPr>
          <w:rFonts w:ascii="Times New Roman" w:hAnsi="Times New Roman" w:cs="Times New Roman" w:eastAsia="Times New Roman" w:hint="default"/>
          <w:spacing w:val="-4"/>
        </w:rPr>
        <w:t>194,700.00</w:t>
      </w:r>
      <w:r>
        <w:rPr>
          <w:spacing w:val="-4"/>
        </w:rPr>
        <w:t>元）用于支付履</w:t>
      </w:r>
    </w:p>
    <w:p>
      <w:pPr>
        <w:spacing w:after="0" w:line="30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6"/>
        <w:ind w:right="1122"/>
        <w:jc w:val="both"/>
      </w:pPr>
      <w:r>
        <w:rPr>
          <w:spacing w:val="-3"/>
        </w:rPr>
        <w:t>约保函的保证金；于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日，账面价值为人民币</w:t>
      </w:r>
      <w:r>
        <w:rPr>
          <w:rFonts w:ascii="Times New Roman" w:hAnsi="Times New Roman" w:cs="Times New Roman" w:eastAsia="Times New Roman" w:hint="default"/>
          <w:spacing w:val="-3"/>
        </w:rPr>
        <w:t>1,100,000.00</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日：人民币</w:t>
      </w:r>
      <w:r>
        <w:rPr>
          <w:rFonts w:ascii="Times New Roman" w:hAnsi="Times New Roman" w:cs="Times New Roman" w:eastAsia="Times New Roman" w:hint="default"/>
          <w:spacing w:val="-3"/>
        </w:rPr>
        <w:t>890,017.31</w:t>
      </w:r>
      <w:r>
        <w:rPr>
          <w:spacing w:val="-3"/>
        </w:rPr>
        <w:t>元）用于支付</w:t>
      </w:r>
      <w:r>
        <w:rPr>
          <w:spacing w:val="3"/>
        </w:rPr>
        <w:t> </w:t>
      </w:r>
      <w:r>
        <w:rPr>
          <w:spacing w:val="3"/>
        </w:rPr>
      </w:r>
      <w:r>
        <w:rPr>
          <w:spacing w:val="-2"/>
        </w:rPr>
        <w:t>非融资性保函的保证金；于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日，账面价值为人民币</w:t>
      </w:r>
      <w:r>
        <w:rPr>
          <w:rFonts w:ascii="Times New Roman" w:hAnsi="Times New Roman" w:cs="Times New Roman" w:eastAsia="Times New Roman" w:hint="default"/>
          <w:spacing w:val="-2"/>
        </w:rPr>
        <w:t>967,500.00</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日：无）用于支付履约保函及</w:t>
      </w:r>
      <w:r>
        <w:rPr>
          <w:spacing w:val="40"/>
        </w:rPr>
        <w:t> </w:t>
      </w:r>
      <w:r>
        <w:rPr>
          <w:spacing w:val="40"/>
        </w:rPr>
      </w:r>
      <w:r>
        <w:rPr>
          <w:spacing w:val="-6"/>
        </w:rPr>
        <w:t>质量保函的保证金；于</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日，账面价值为人民币</w:t>
      </w:r>
      <w:r>
        <w:rPr>
          <w:rFonts w:ascii="Times New Roman" w:hAnsi="Times New Roman" w:cs="Times New Roman" w:eastAsia="Times New Roman" w:hint="default"/>
          <w:spacing w:val="-6"/>
        </w:rPr>
        <w:t>81,005.60</w:t>
      </w:r>
      <w:r>
        <w:rPr>
          <w:spacing w:val="-6"/>
        </w:rPr>
        <w:t>元（</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日：无）用于支付履约保函的保证金；</w:t>
      </w:r>
      <w:r>
        <w:rPr>
          <w:spacing w:val="54"/>
        </w:rPr>
        <w:t> </w:t>
      </w:r>
      <w:r>
        <w:rPr>
          <w:spacing w:val="54"/>
        </w:rPr>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0.00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199,351.99</w:t>
      </w:r>
      <w:r>
        <w:rPr/>
        <w:t>元）用于支付信用证保证金。</w:t>
      </w:r>
    </w:p>
    <w:p>
      <w:pPr>
        <w:pStyle w:val="BodyText"/>
        <w:spacing w:line="300" w:lineRule="auto" w:before="13"/>
        <w:ind w:right="1032" w:firstLine="360"/>
        <w:jc w:val="left"/>
      </w:pPr>
      <w:r>
        <w:rPr>
          <w:spacing w:val="-3"/>
        </w:rPr>
        <w:t>注</w:t>
      </w:r>
      <w:r>
        <w:rPr>
          <w:rFonts w:ascii="Times New Roman" w:hAnsi="Times New Roman" w:cs="Times New Roman" w:eastAsia="Times New Roman" w:hint="default"/>
          <w:spacing w:val="-3"/>
        </w:rPr>
        <w:t>2</w:t>
      </w:r>
      <w:r>
        <w:rPr>
          <w:spacing w:val="-3"/>
        </w:rPr>
        <w:t>：于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日，账面价值为人民币</w:t>
      </w:r>
      <w:r>
        <w:rPr>
          <w:rFonts w:ascii="Times New Roman" w:hAnsi="Times New Roman" w:cs="Times New Roman" w:eastAsia="Times New Roman" w:hint="default"/>
          <w:spacing w:val="-3"/>
        </w:rPr>
        <w:t>118,659,577.20</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日：无）的固定资产用于取得融资租赁款</w:t>
      </w:r>
      <w:r>
        <w:rPr>
          <w:w w:val="101"/>
        </w:rPr>
        <w:t> </w:t>
      </w:r>
      <w:r>
        <w:rPr/>
        <w:t>抵押。</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bookmarkStart w:name="56、外币货币性项目" w:id="333"/>
      <w:bookmarkEnd w:id="333"/>
      <w:r>
        <w:rPr>
          <w:b w:val="0"/>
          <w:bCs w:val="0"/>
        </w:rPr>
      </w:r>
      <w:r>
        <w:rPr>
          <w:rFonts w:ascii="Times New Roman" w:hAnsi="Times New Roman" w:cs="Times New Roman" w:eastAsia="Times New Roman" w:hint="default"/>
        </w:rPr>
        <w:t>56</w:t>
      </w:r>
      <w:r>
        <w:rPr/>
        <w:t>、外币货币性项目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外币货币性项目" w:id="334"/>
      <w:bookmarkEnd w:id="33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24,823,891.74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173,176,433.56</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2,544,098.09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19,883,398.62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41,967,118.59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37,594,144.83</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日元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31,381,776.00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2,011,571.84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英镑</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600,042.81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5,490,451.72</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1,109,488.42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1,160,413.94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澳元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2,745,561.12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13,410,144.18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52,483.89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271,546.40</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3"/>
                <w:sz w:val="18"/>
                <w:szCs w:val="18"/>
              </w:rPr>
              <w:t>瑞士法郎</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48,679.44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7.2028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350,628.27</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加拿大元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194,392.35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1,038,463.37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17,539,970.27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122,362,340.60</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4,203,561.79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32,852,937.17</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28,506,836.07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25,536,423.75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日元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71,470,039.93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4,581,229.56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英镑</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33,908.59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310,266.99</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3"/>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359,885.46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376,404.20</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澳元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153,283.64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748,683.28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147,542.69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1,029,287.31</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5"/>
                <w:sz w:val="18"/>
                <w:szCs w:val="18"/>
              </w:rPr>
              <w:t>港元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684,966.02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613,592.56</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17,109.65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133,720.47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日元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1,900,492.11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121,821.54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英镑</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373,580.71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3,418,300.85</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98"/>
              <w:jc w:val="right"/>
              <w:rPr>
                <w:rFonts w:ascii="宋体" w:hAnsi="宋体" w:cs="宋体" w:eastAsia="宋体" w:hint="default"/>
                <w:sz w:val="18"/>
                <w:szCs w:val="18"/>
              </w:rPr>
            </w:pPr>
            <w:r>
              <w:rPr>
                <w:rFonts w:ascii="宋体" w:hAnsi="宋体" w:cs="宋体" w:eastAsia="宋体" w:hint="default"/>
                <w:spacing w:val="-3"/>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466,645.83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488,064.87</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305,950.00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0.8703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266,268.29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98"/>
              <w:jc w:val="right"/>
              <w:rPr>
                <w:rFonts w:ascii="宋体" w:hAnsi="宋体" w:cs="宋体" w:eastAsia="宋体" w:hint="default"/>
                <w:sz w:val="18"/>
                <w:szCs w:val="18"/>
              </w:rPr>
            </w:pPr>
            <w:r>
              <w:rPr>
                <w:rFonts w:ascii="宋体" w:hAnsi="宋体" w:cs="宋体" w:eastAsia="宋体" w:hint="default"/>
                <w:spacing w:val="-3"/>
                <w:sz w:val="18"/>
                <w:szCs w:val="18"/>
              </w:rPr>
              <w:t>加拿大元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747,894.00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澳元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15,629.76</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11,530,902.38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80,441,881.18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46,917,267.07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42,028,487.84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148,124.84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1,157,669.69</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日元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701,984.56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44,997.21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5"/>
                <w:sz w:val="18"/>
                <w:szCs w:val="18"/>
              </w:rPr>
              <w:t>英镑</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9,068.54</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82,978.05</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198"/>
              <w:jc w:val="right"/>
              <w:rPr>
                <w:rFonts w:ascii="宋体" w:hAnsi="宋体" w:cs="宋体" w:eastAsia="宋体" w:hint="default"/>
                <w:sz w:val="18"/>
                <w:szCs w:val="18"/>
              </w:rPr>
            </w:pPr>
            <w:r>
              <w:rPr>
                <w:rFonts w:ascii="宋体" w:hAnsi="宋体" w:cs="宋体" w:eastAsia="宋体" w:hint="default"/>
                <w:spacing w:val="-3"/>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2,528,765.95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2,644,836.31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98"/>
              <w:jc w:val="right"/>
              <w:rPr>
                <w:rFonts w:ascii="宋体" w:hAnsi="宋体" w:cs="宋体" w:eastAsia="宋体" w:hint="default"/>
                <w:sz w:val="18"/>
                <w:szCs w:val="18"/>
              </w:rPr>
            </w:pPr>
            <w:r>
              <w:rPr>
                <w:rFonts w:ascii="宋体" w:hAnsi="宋体" w:cs="宋体" w:eastAsia="宋体" w:hint="default"/>
                <w:spacing w:val="-3"/>
                <w:sz w:val="18"/>
                <w:szCs w:val="18"/>
              </w:rPr>
              <w:t>加拿大元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50,476.81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269,652.17</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澳元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31,259.52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98"/>
              <w:jc w:val="right"/>
              <w:rPr>
                <w:rFonts w:ascii="宋体" w:hAnsi="宋体" w:cs="宋体" w:eastAsia="宋体" w:hint="default"/>
                <w:sz w:val="18"/>
                <w:szCs w:val="18"/>
              </w:rPr>
            </w:pPr>
            <w:r>
              <w:rPr>
                <w:rFonts w:ascii="宋体" w:hAnsi="宋体" w:cs="宋体" w:eastAsia="宋体" w:hint="default"/>
                <w:spacing w:val="-3"/>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17,166.00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5.1739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88,815.17</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198"/>
              <w:jc w:val="right"/>
              <w:rPr>
                <w:rFonts w:ascii="宋体" w:hAnsi="宋体" w:cs="宋体" w:eastAsia="宋体" w:hint="default"/>
                <w:sz w:val="18"/>
                <w:szCs w:val="18"/>
              </w:rPr>
            </w:pPr>
            <w:r>
              <w:rPr>
                <w:rFonts w:ascii="宋体" w:hAnsi="宋体" w:cs="宋体" w:eastAsia="宋体" w:hint="default"/>
                <w:spacing w:val="-3"/>
                <w:sz w:val="18"/>
                <w:szCs w:val="18"/>
              </w:rPr>
              <w:t>瑞士法郎</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11,075.91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7.2028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79,777.56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0.8703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16,274.61</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46,198.53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322,290.18</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5"/>
                <w:sz w:val="18"/>
                <w:szCs w:val="18"/>
              </w:rPr>
              <w:t>港元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47,865.95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42,878.32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26,999.28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211,012.87</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日元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1,684,379.47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107,968.72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98"/>
              <w:jc w:val="right"/>
              <w:rPr>
                <w:rFonts w:ascii="宋体" w:hAnsi="宋体" w:cs="宋体" w:eastAsia="宋体" w:hint="default"/>
                <w:sz w:val="18"/>
                <w:szCs w:val="18"/>
              </w:rPr>
            </w:pPr>
            <w:r>
              <w:rPr>
                <w:rFonts w:ascii="宋体" w:hAnsi="宋体" w:cs="宋体" w:eastAsia="宋体" w:hint="default"/>
                <w:spacing w:val="-3"/>
                <w:sz w:val="18"/>
                <w:szCs w:val="18"/>
              </w:rPr>
              <w:t>丹麦克朗</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106,073.62</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1.0459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110,942.40</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5"/>
                <w:sz w:val="18"/>
                <w:szCs w:val="18"/>
              </w:rPr>
              <w:t>英镑</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1,961.93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17,951.86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98"/>
              <w:jc w:val="right"/>
              <w:rPr>
                <w:rFonts w:ascii="宋体" w:hAnsi="宋体" w:cs="宋体" w:eastAsia="宋体" w:hint="default"/>
                <w:sz w:val="18"/>
                <w:szCs w:val="18"/>
              </w:rPr>
            </w:pPr>
            <w:r>
              <w:rPr>
                <w:rFonts w:ascii="宋体" w:hAnsi="宋体" w:cs="宋体" w:eastAsia="宋体" w:hint="default"/>
                <w:spacing w:val="-3"/>
                <w:sz w:val="18"/>
                <w:szCs w:val="18"/>
              </w:rPr>
              <w:t>新西兰元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6.69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4.6973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31.42</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泰铢</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6,249.76</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0.2328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1,454.94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0" w:space="0" w:color="D2D2D2"/>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13" w:space="0" w:color="D2D2D2"/>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54" w:lineRule="auto" w:before="36"/>
        <w:ind w:right="0"/>
        <w:jc w:val="left"/>
        <w:rPr>
          <w:b w:val="0"/>
          <w:bCs w:val="0"/>
        </w:rPr>
      </w:pPr>
      <w:bookmarkStart w:name="（2）境外经营实体说明，包括对于重要的境外经营实体，应披露其境外主要经营地、记账" w:id="335"/>
      <w:bookmarkEnd w:id="33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210" w:type="dxa"/>
        <w:tblLayout w:type="fixed"/>
        <w:tblCellMar>
          <w:top w:w="0" w:type="dxa"/>
          <w:left w:w="0" w:type="dxa"/>
          <w:bottom w:w="0" w:type="dxa"/>
          <w:right w:w="0" w:type="dxa"/>
        </w:tblCellMar>
        <w:tblLook w:val="01E0"/>
      </w:tblPr>
      <w:tblGrid>
        <w:gridCol w:w="3765"/>
        <w:gridCol w:w="850"/>
        <w:gridCol w:w="850"/>
        <w:gridCol w:w="4111"/>
      </w:tblGrid>
      <w:tr>
        <w:trPr>
          <w:trHeight w:val="778" w:hRule="exact"/>
        </w:trPr>
        <w:tc>
          <w:tcPr>
            <w:tcW w:w="37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48" w:right="0"/>
              <w:jc w:val="left"/>
              <w:rPr>
                <w:rFonts w:ascii="宋体" w:hAnsi="宋体" w:cs="宋体" w:eastAsia="宋体" w:hint="default"/>
                <w:sz w:val="18"/>
                <w:szCs w:val="18"/>
              </w:rPr>
            </w:pPr>
            <w:r>
              <w:rPr>
                <w:rFonts w:ascii="宋体" w:hAnsi="宋体" w:cs="宋体" w:eastAsia="宋体" w:hint="default"/>
                <w:spacing w:val="-3"/>
                <w:sz w:val="18"/>
                <w:szCs w:val="18"/>
              </w:rPr>
              <w:t>境外子公司名称</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62" w:lineRule="auto" w:before="63"/>
              <w:ind w:left="148" w:right="142" w:firstLine="91"/>
              <w:jc w:val="left"/>
              <w:rPr>
                <w:rFonts w:ascii="宋体" w:hAnsi="宋体" w:cs="宋体" w:eastAsia="宋体" w:hint="default"/>
                <w:sz w:val="18"/>
                <w:szCs w:val="18"/>
              </w:rPr>
            </w:pPr>
            <w:r>
              <w:rPr>
                <w:rFonts w:ascii="宋体" w:hAnsi="宋体" w:cs="宋体" w:eastAsia="宋体" w:hint="default"/>
                <w:sz w:val="18"/>
                <w:szCs w:val="18"/>
              </w:rPr>
              <w:t>注册</w:t>
            </w:r>
            <w:r>
              <w:rPr>
                <w:rFonts w:ascii="宋体" w:hAnsi="宋体" w:cs="宋体" w:eastAsia="宋体" w:hint="default"/>
                <w:w w:val="101"/>
                <w:sz w:val="18"/>
                <w:szCs w:val="18"/>
              </w:rPr>
              <w:t> </w:t>
            </w:r>
            <w:r>
              <w:rPr>
                <w:rFonts w:ascii="宋体" w:hAnsi="宋体" w:cs="宋体" w:eastAsia="宋体" w:hint="default"/>
                <w:sz w:val="18"/>
                <w:szCs w:val="18"/>
              </w:rPr>
              <w:t>经营地</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62" w:lineRule="auto" w:before="63"/>
              <w:ind w:left="148" w:right="141" w:firstLine="91"/>
              <w:jc w:val="left"/>
              <w:rPr>
                <w:rFonts w:ascii="宋体" w:hAnsi="宋体" w:cs="宋体" w:eastAsia="宋体" w:hint="default"/>
                <w:sz w:val="18"/>
                <w:szCs w:val="18"/>
              </w:rPr>
            </w:pPr>
            <w:r>
              <w:rPr>
                <w:rFonts w:ascii="宋体" w:hAnsi="宋体" w:cs="宋体" w:eastAsia="宋体" w:hint="default"/>
                <w:sz w:val="18"/>
                <w:szCs w:val="18"/>
              </w:rPr>
              <w:t>记账</w:t>
            </w:r>
            <w:r>
              <w:rPr>
                <w:rFonts w:ascii="宋体" w:hAnsi="宋体" w:cs="宋体" w:eastAsia="宋体" w:hint="default"/>
                <w:w w:val="101"/>
                <w:sz w:val="18"/>
                <w:szCs w:val="18"/>
              </w:rPr>
              <w:t> </w:t>
            </w:r>
            <w:r>
              <w:rPr>
                <w:rFonts w:ascii="宋体" w:hAnsi="宋体" w:cs="宋体" w:eastAsia="宋体" w:hint="default"/>
                <w:sz w:val="18"/>
                <w:szCs w:val="18"/>
              </w:rPr>
              <w:t>本位币</w:t>
            </w:r>
          </w:p>
        </w:tc>
        <w:tc>
          <w:tcPr>
            <w:tcW w:w="4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采用记账本位币的依据</w:t>
            </w:r>
          </w:p>
        </w:tc>
      </w:tr>
      <w:tr>
        <w:trPr>
          <w:trHeight w:val="428"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BGI </w:t>
            </w:r>
            <w:r>
              <w:rPr>
                <w:rFonts w:ascii="Times New Roman"/>
                <w:spacing w:val="-3"/>
                <w:sz w:val="18"/>
              </w:rPr>
              <w:t>HEALTH </w:t>
            </w:r>
            <w:r>
              <w:rPr>
                <w:rFonts w:ascii="Times New Roman"/>
                <w:sz w:val="18"/>
              </w:rPr>
              <w:t>(HK) CO.,</w:t>
            </w:r>
            <w:r>
              <w:rPr>
                <w:rFonts w:ascii="Times New Roman"/>
                <w:spacing w:val="25"/>
                <w:sz w:val="18"/>
              </w:rPr>
              <w:t> </w:t>
            </w:r>
            <w:r>
              <w:rPr>
                <w:rFonts w:ascii="Times New Roman"/>
                <w:spacing w:val="-3"/>
                <w:sz w:val="18"/>
              </w:rPr>
              <w:t>LTD</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销售、采购、融资及其他经营活动主要采用港元计价</w:t>
            </w:r>
          </w:p>
        </w:tc>
      </w:tr>
      <w:tr>
        <w:trPr>
          <w:trHeight w:val="427"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BGI Tech Solution (Europe) Cooperatief</w:t>
            </w:r>
            <w:r>
              <w:rPr>
                <w:rFonts w:ascii="Times New Roman"/>
                <w:spacing w:val="-3"/>
                <w:sz w:val="18"/>
              </w:rPr>
              <w:t> </w:t>
            </w:r>
            <w:r>
              <w:rPr>
                <w:rFonts w:ascii="Times New Roman"/>
                <w:spacing w:val="-4"/>
                <w:sz w:val="18"/>
              </w:rPr>
              <w:t>U.A.</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荷兰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销售、采购、融资及其他经营活动主要采用欧元计价</w:t>
            </w:r>
          </w:p>
        </w:tc>
      </w:tr>
      <w:tr>
        <w:trPr>
          <w:trHeight w:val="658"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2"/>
              <w:ind w:left="9" w:right="-1"/>
              <w:jc w:val="left"/>
              <w:rPr>
                <w:rFonts w:ascii="Times New Roman" w:hAnsi="Times New Roman" w:cs="Times New Roman" w:eastAsia="Times New Roman" w:hint="default"/>
                <w:sz w:val="18"/>
                <w:szCs w:val="18"/>
              </w:rPr>
            </w:pPr>
            <w:r>
              <w:rPr>
                <w:rFonts w:ascii="Times New Roman"/>
                <w:sz w:val="18"/>
              </w:rPr>
              <w:t>BGI TECH </w:t>
            </w:r>
            <w:r>
              <w:rPr>
                <w:rFonts w:ascii="Times New Roman"/>
                <w:spacing w:val="-3"/>
                <w:sz w:val="18"/>
              </w:rPr>
              <w:t>SOLUTIONS </w:t>
            </w:r>
            <w:r>
              <w:rPr>
                <w:rFonts w:ascii="Times New Roman"/>
                <w:sz w:val="18"/>
              </w:rPr>
              <w:t>(HONGKONG)</w:t>
            </w:r>
            <w:r>
              <w:rPr>
                <w:rFonts w:ascii="Times New Roman"/>
                <w:spacing w:val="37"/>
                <w:sz w:val="18"/>
              </w:rPr>
              <w:t> </w:t>
            </w:r>
            <w:r>
              <w:rPr>
                <w:rFonts w:ascii="Times New Roman"/>
                <w:sz w:val="18"/>
              </w:rPr>
              <w:t>CO.,</w:t>
            </w:r>
            <w:r>
              <w:rPr>
                <w:rFonts w:ascii="Times New Roman"/>
                <w:w w:val="101"/>
                <w:sz w:val="18"/>
              </w:rPr>
              <w:t> </w:t>
            </w:r>
            <w:r>
              <w:rPr>
                <w:rFonts w:ascii="Times New Roman"/>
                <w:spacing w:val="-3"/>
                <w:sz w:val="18"/>
              </w:rPr>
              <w:t>LIMITED</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销售、采购、融资及其他经营活动主要采用港元计价</w:t>
            </w:r>
          </w:p>
        </w:tc>
      </w:tr>
      <w:tr>
        <w:trPr>
          <w:trHeight w:val="427"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BGI Tech Holding (HongKong) Co.,</w:t>
            </w:r>
            <w:r>
              <w:rPr>
                <w:rFonts w:ascii="Times New Roman"/>
                <w:spacing w:val="-12"/>
                <w:sz w:val="18"/>
              </w:rPr>
              <w:t> </w:t>
            </w:r>
            <w:r>
              <w:rPr>
                <w:rFonts w:ascii="Times New Roman"/>
                <w:sz w:val="18"/>
              </w:rPr>
              <w:t>Limited</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销售、采购、融资及其他经营活动主要采用港元计价</w:t>
            </w:r>
          </w:p>
        </w:tc>
      </w:tr>
      <w:tr>
        <w:trPr>
          <w:trHeight w:val="428"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BGI Tech Solutions (Europe)</w:t>
            </w:r>
            <w:r>
              <w:rPr>
                <w:rFonts w:ascii="Times New Roman"/>
                <w:spacing w:val="-13"/>
                <w:sz w:val="18"/>
              </w:rPr>
              <w:t> </w:t>
            </w:r>
            <w:r>
              <w:rPr>
                <w:rFonts w:ascii="Times New Roman"/>
                <w:sz w:val="18"/>
              </w:rPr>
              <w:t>B.V.</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荷兰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销售、采购、融资及其他经营活动主要采用欧元计价</w:t>
            </w:r>
          </w:p>
        </w:tc>
      </w:tr>
      <w:tr>
        <w:trPr>
          <w:trHeight w:val="427"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BGI Health (SG) Company Pte.</w:t>
            </w:r>
            <w:r>
              <w:rPr>
                <w:rFonts w:ascii="Times New Roman"/>
                <w:spacing w:val="-10"/>
                <w:sz w:val="18"/>
              </w:rPr>
              <w:t> </w:t>
            </w:r>
            <w:r>
              <w:rPr>
                <w:rFonts w:ascii="Times New Roman"/>
                <w:sz w:val="18"/>
              </w:rPr>
              <w:t>Ltd.</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销售、采购、融资及其他经营活动主要采用美元计价</w:t>
            </w:r>
          </w:p>
        </w:tc>
      </w:tr>
      <w:tr>
        <w:trPr>
          <w:trHeight w:val="662"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7"/>
              <w:ind w:left="9" w:right="1"/>
              <w:jc w:val="left"/>
              <w:rPr>
                <w:rFonts w:ascii="Times New Roman" w:hAnsi="Times New Roman" w:cs="Times New Roman" w:eastAsia="Times New Roman" w:hint="default"/>
                <w:sz w:val="18"/>
                <w:szCs w:val="18"/>
              </w:rPr>
            </w:pPr>
            <w:r>
              <w:rPr>
                <w:rFonts w:ascii="Times New Roman"/>
                <w:sz w:val="18"/>
              </w:rPr>
              <w:t>China</w:t>
            </w:r>
            <w:r>
              <w:rPr>
                <w:rFonts w:ascii="Times New Roman"/>
                <w:spacing w:val="-13"/>
                <w:sz w:val="18"/>
              </w:rPr>
              <w:t> </w:t>
            </w:r>
            <w:r>
              <w:rPr>
                <w:rFonts w:ascii="Times New Roman"/>
                <w:sz w:val="18"/>
              </w:rPr>
              <w:t>Hong</w:t>
            </w:r>
            <w:r>
              <w:rPr>
                <w:rFonts w:ascii="Times New Roman"/>
                <w:spacing w:val="-14"/>
                <w:sz w:val="18"/>
              </w:rPr>
              <w:t> </w:t>
            </w:r>
            <w:r>
              <w:rPr>
                <w:rFonts w:ascii="Times New Roman"/>
                <w:sz w:val="18"/>
              </w:rPr>
              <w:t>Kong</w:t>
            </w:r>
            <w:r>
              <w:rPr>
                <w:rFonts w:ascii="Times New Roman"/>
                <w:spacing w:val="-9"/>
                <w:sz w:val="18"/>
              </w:rPr>
              <w:t> </w:t>
            </w:r>
            <w:r>
              <w:rPr>
                <w:rFonts w:ascii="Times New Roman"/>
                <w:sz w:val="18"/>
              </w:rPr>
              <w:t>International</w:t>
            </w:r>
            <w:r>
              <w:rPr>
                <w:rFonts w:ascii="Times New Roman"/>
                <w:spacing w:val="-12"/>
                <w:sz w:val="18"/>
              </w:rPr>
              <w:t> </w:t>
            </w:r>
            <w:r>
              <w:rPr>
                <w:rFonts w:ascii="Times New Roman"/>
                <w:sz w:val="18"/>
              </w:rPr>
              <w:t>Medical</w:t>
            </w:r>
            <w:r>
              <w:rPr>
                <w:rFonts w:ascii="Times New Roman"/>
                <w:spacing w:val="-7"/>
                <w:sz w:val="18"/>
              </w:rPr>
              <w:t> </w:t>
            </w:r>
            <w:r>
              <w:rPr>
                <w:rFonts w:ascii="Times New Roman"/>
                <w:sz w:val="18"/>
              </w:rPr>
              <w:t>Centre</w:t>
            </w:r>
            <w:r>
              <w:rPr>
                <w:rFonts w:ascii="Times New Roman"/>
                <w:spacing w:val="-13"/>
                <w:sz w:val="18"/>
              </w:rPr>
              <w:t> </w:t>
            </w:r>
            <w:r>
              <w:rPr>
                <w:rFonts w:ascii="Times New Roman"/>
                <w:sz w:val="18"/>
              </w:rPr>
              <w:t>Co.,</w:t>
            </w:r>
            <w:r>
              <w:rPr>
                <w:rFonts w:ascii="Times New Roman"/>
                <w:w w:val="101"/>
                <w:sz w:val="18"/>
              </w:rPr>
              <w:t> </w:t>
            </w:r>
            <w:r>
              <w:rPr>
                <w:rFonts w:ascii="Times New Roman"/>
                <w:sz w:val="18"/>
              </w:rPr>
              <w:t>Limited</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销售、采购、融资及其他经营活动主要采用港元计价</w:t>
            </w:r>
          </w:p>
        </w:tc>
      </w:tr>
      <w:tr>
        <w:trPr>
          <w:trHeight w:val="740"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BGI Europe</w:t>
            </w:r>
            <w:r>
              <w:rPr>
                <w:rFonts w:ascii="Times New Roman"/>
                <w:spacing w:val="-1"/>
                <w:sz w:val="18"/>
              </w:rPr>
              <w:t> </w:t>
            </w:r>
            <w:r>
              <w:rPr>
                <w:rFonts w:ascii="Times New Roman"/>
                <w:sz w:val="18"/>
              </w:rPr>
              <w:t>A/S</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丹麦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丹麦克朗</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4"/>
              <w:ind w:left="4" w:right="-4"/>
              <w:jc w:val="left"/>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销售、采购、融资及其他经营活动主要采用丹麦克朗</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计价</w:t>
            </w:r>
          </w:p>
        </w:tc>
      </w:tr>
      <w:tr>
        <w:trPr>
          <w:trHeight w:val="427"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BGI </w:t>
            </w:r>
            <w:r>
              <w:rPr>
                <w:rFonts w:ascii="Times New Roman"/>
                <w:spacing w:val="-3"/>
                <w:sz w:val="18"/>
              </w:rPr>
              <w:t>JAPAN</w:t>
            </w:r>
            <w:r>
              <w:rPr>
                <w:rFonts w:ascii="Times New Roman"/>
                <w:spacing w:val="6"/>
                <w:sz w:val="18"/>
              </w:rPr>
              <w:t> </w:t>
            </w:r>
            <w:r>
              <w:rPr>
                <w:rFonts w:ascii="Times New Roman"/>
                <w:sz w:val="18"/>
              </w:rPr>
              <w:t>KABUSHIKIKAISYA</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销售、采购、融资及其他经营活动主要采用日元计价</w:t>
            </w:r>
          </w:p>
        </w:tc>
      </w:tr>
      <w:tr>
        <w:trPr>
          <w:trHeight w:val="427"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BGI Americas</w:t>
            </w:r>
            <w:r>
              <w:rPr>
                <w:rFonts w:ascii="Times New Roman"/>
                <w:spacing w:val="-10"/>
                <w:sz w:val="18"/>
              </w:rPr>
              <w:t> </w:t>
            </w:r>
            <w:r>
              <w:rPr>
                <w:rFonts w:ascii="Times New Roman"/>
                <w:sz w:val="18"/>
              </w:rPr>
              <w:t>Corporation</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销售、采购、融资及其他经营活动主要采用美元计价</w:t>
            </w:r>
          </w:p>
        </w:tc>
      </w:tr>
      <w:tr>
        <w:trPr>
          <w:trHeight w:val="423"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GBI Diagnostics</w:t>
            </w:r>
            <w:r>
              <w:rPr>
                <w:rFonts w:ascii="Times New Roman"/>
                <w:spacing w:val="-4"/>
                <w:sz w:val="18"/>
              </w:rPr>
              <w:t> </w:t>
            </w:r>
            <w:r>
              <w:rPr>
                <w:rFonts w:ascii="Times New Roman"/>
                <w:spacing w:val="-3"/>
                <w:sz w:val="18"/>
              </w:rPr>
              <w:t>Inc</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销售、采购、融资及其他经营活动主要采用美元计价</w:t>
            </w:r>
          </w:p>
        </w:tc>
      </w:tr>
      <w:tr>
        <w:trPr>
          <w:trHeight w:val="662"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tabs>
                <w:tab w:pos="546" w:val="left" w:leader="none"/>
                <w:tab w:pos="2141" w:val="left" w:leader="none"/>
                <w:tab w:pos="3408" w:val="left" w:leader="none"/>
              </w:tabs>
              <w:spacing w:line="362" w:lineRule="auto" w:before="67"/>
              <w:ind w:left="9" w:right="-2"/>
              <w:jc w:val="left"/>
              <w:rPr>
                <w:rFonts w:ascii="Times New Roman" w:hAnsi="Times New Roman" w:cs="Times New Roman" w:eastAsia="Times New Roman" w:hint="default"/>
                <w:sz w:val="18"/>
                <w:szCs w:val="18"/>
              </w:rPr>
            </w:pPr>
            <w:r>
              <w:rPr>
                <w:rFonts w:ascii="Times New Roman"/>
                <w:sz w:val="18"/>
              </w:rPr>
              <w:t>BGI</w:t>
              <w:tab/>
            </w:r>
            <w:r>
              <w:rPr>
                <w:rFonts w:ascii="Times New Roman"/>
                <w:spacing w:val="-3"/>
                <w:sz w:val="18"/>
              </w:rPr>
              <w:t>BIO-SOLUTIONS</w:t>
              <w:tab/>
            </w:r>
            <w:r>
              <w:rPr>
                <w:rFonts w:ascii="Times New Roman"/>
                <w:spacing w:val="-2"/>
                <w:sz w:val="18"/>
              </w:rPr>
              <w:t>HONGKONG</w:t>
              <w:tab/>
            </w:r>
            <w:r>
              <w:rPr>
                <w:rFonts w:ascii="Times New Roman"/>
                <w:spacing w:val="-1"/>
                <w:sz w:val="18"/>
              </w:rPr>
              <w:t>CO.,</w:t>
            </w:r>
            <w:r>
              <w:rPr>
                <w:rFonts w:ascii="Times New Roman"/>
                <w:spacing w:val="-39"/>
                <w:sz w:val="18"/>
              </w:rPr>
              <w:t> </w:t>
            </w:r>
            <w:r>
              <w:rPr>
                <w:rFonts w:ascii="Times New Roman"/>
                <w:spacing w:val="-39"/>
                <w:sz w:val="18"/>
              </w:rPr>
            </w:r>
            <w:r>
              <w:rPr>
                <w:rFonts w:ascii="Times New Roman"/>
                <w:spacing w:val="-3"/>
                <w:sz w:val="18"/>
              </w:rPr>
              <w:t>LIMITED</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销售、采购、融资及其他经营活动主要采用港元计价</w:t>
            </w:r>
          </w:p>
        </w:tc>
      </w:tr>
      <w:tr>
        <w:trPr>
          <w:trHeight w:val="739"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BGI Genomics Canada</w:t>
            </w:r>
            <w:r>
              <w:rPr>
                <w:rFonts w:ascii="Times New Roman"/>
                <w:spacing w:val="-7"/>
                <w:sz w:val="18"/>
              </w:rPr>
              <w:t> </w:t>
            </w:r>
            <w:r>
              <w:rPr>
                <w:rFonts w:ascii="Times New Roman"/>
                <w:sz w:val="18"/>
              </w:rPr>
              <w:t>Ltd.</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加拿大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加拿大元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4"/>
              <w:jc w:val="left"/>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销售、采购、融资及其他经营活动主要采用加拿大元</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计价</w:t>
            </w:r>
          </w:p>
        </w:tc>
      </w:tr>
      <w:tr>
        <w:trPr>
          <w:trHeight w:val="428"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 w:right="0"/>
              <w:jc w:val="left"/>
              <w:rPr>
                <w:rFonts w:ascii="Times New Roman" w:hAnsi="Times New Roman" w:cs="Times New Roman" w:eastAsia="Times New Roman" w:hint="default"/>
                <w:sz w:val="18"/>
                <w:szCs w:val="18"/>
              </w:rPr>
            </w:pPr>
            <w:r>
              <w:rPr>
                <w:rFonts w:ascii="Times New Roman"/>
                <w:sz w:val="18"/>
              </w:rPr>
              <w:t>BGI </w:t>
            </w:r>
            <w:r>
              <w:rPr>
                <w:rFonts w:ascii="Times New Roman"/>
                <w:spacing w:val="-3"/>
                <w:sz w:val="18"/>
              </w:rPr>
              <w:t>GENOMICS </w:t>
            </w:r>
            <w:r>
              <w:rPr>
                <w:rFonts w:ascii="Times New Roman"/>
                <w:sz w:val="18"/>
              </w:rPr>
              <w:t>UK CO</w:t>
            </w:r>
            <w:r>
              <w:rPr>
                <w:rFonts w:ascii="Times New Roman"/>
                <w:spacing w:val="28"/>
                <w:sz w:val="18"/>
              </w:rPr>
              <w:t> </w:t>
            </w:r>
            <w:r>
              <w:rPr>
                <w:rFonts w:ascii="Times New Roman"/>
                <w:spacing w:val="-3"/>
                <w:sz w:val="18"/>
              </w:rPr>
              <w:t>LTD</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英国</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销售、采购、融资及其他经营活动主要采用英镑计价</w:t>
            </w:r>
          </w:p>
        </w:tc>
      </w:tr>
      <w:tr>
        <w:trPr>
          <w:trHeight w:val="427" w:hRule="exact"/>
        </w:trPr>
        <w:tc>
          <w:tcPr>
            <w:tcW w:w="3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 w:right="0"/>
              <w:jc w:val="left"/>
              <w:rPr>
                <w:rFonts w:ascii="Times New Roman" w:hAnsi="Times New Roman" w:cs="Times New Roman" w:eastAsia="Times New Roman" w:hint="default"/>
                <w:sz w:val="18"/>
                <w:szCs w:val="18"/>
              </w:rPr>
            </w:pPr>
            <w:r>
              <w:rPr>
                <w:rFonts w:ascii="Times New Roman"/>
                <w:sz w:val="18"/>
              </w:rPr>
              <w:t>BGI </w:t>
            </w:r>
            <w:r>
              <w:rPr>
                <w:rFonts w:ascii="Times New Roman"/>
                <w:spacing w:val="-3"/>
                <w:sz w:val="18"/>
              </w:rPr>
              <w:t>HEALTH </w:t>
            </w:r>
            <w:r>
              <w:rPr>
                <w:rFonts w:ascii="Times New Roman"/>
                <w:sz w:val="18"/>
              </w:rPr>
              <w:t>(AU) COMPANY PTY</w:t>
            </w:r>
            <w:r>
              <w:rPr>
                <w:rFonts w:ascii="Times New Roman"/>
                <w:spacing w:val="20"/>
                <w:sz w:val="18"/>
              </w:rPr>
              <w:t> </w:t>
            </w:r>
            <w:r>
              <w:rPr>
                <w:rFonts w:ascii="Times New Roman"/>
                <w:spacing w:val="-3"/>
                <w:sz w:val="18"/>
              </w:rPr>
              <w:t>LTD</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澳大利亚</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澳元</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4"/>
              <w:jc w:val="center"/>
              <w:rPr>
                <w:rFonts w:ascii="宋体" w:hAnsi="宋体" w:cs="宋体" w:eastAsia="宋体" w:hint="default"/>
                <w:sz w:val="18"/>
                <w:szCs w:val="18"/>
              </w:rPr>
            </w:pPr>
            <w:r>
              <w:rPr>
                <w:rFonts w:ascii="宋体" w:hAnsi="宋体" w:cs="宋体" w:eastAsia="宋体" w:hint="default"/>
                <w:spacing w:val="-5"/>
                <w:sz w:val="18"/>
                <w:szCs w:val="18"/>
              </w:rPr>
              <w:t>销售、采购、融资及其他经营活动主要采用澳元计价</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7、政府补助" w:id="336"/>
      <w:bookmarkEnd w:id="336"/>
      <w:r>
        <w:rPr>
          <w:b w:val="0"/>
          <w:bCs w:val="0"/>
        </w:rPr>
      </w:r>
      <w:r>
        <w:rPr>
          <w:rFonts w:ascii="Times New Roman" w:hAnsi="Times New Roman" w:cs="Times New Roman" w:eastAsia="Times New Roman" w:hint="default"/>
        </w:rPr>
        <w:t>57</w:t>
      </w:r>
      <w:r>
        <w:rPr/>
        <w:t>、政府补助</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37"/>
      <w:bookmarkEnd w:id="33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17,426,583.25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17,426,583.25</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28,824,646.33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28,824,646.33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46,251,229.58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46,251,229.58</w:t>
            </w:r>
          </w:p>
        </w:tc>
      </w:tr>
    </w:tbl>
    <w:p>
      <w:pPr>
        <w:spacing w:line="240" w:lineRule="auto" w:before="3"/>
        <w:rPr>
          <w:rFonts w:ascii="宋体" w:hAnsi="宋体" w:cs="宋体" w:eastAsia="宋体" w:hint="default"/>
          <w:sz w:val="19"/>
          <w:szCs w:val="19"/>
        </w:rPr>
      </w:pPr>
    </w:p>
    <w:p>
      <w:pPr>
        <w:pStyle w:val="Heading3"/>
        <w:spacing w:line="240" w:lineRule="auto" w:before="36"/>
        <w:ind w:left="135" w:right="9905"/>
        <w:jc w:val="center"/>
        <w:rPr>
          <w:b w:val="0"/>
          <w:bCs w:val="0"/>
        </w:rPr>
      </w:pPr>
      <w:bookmarkStart w:name="58、其他" w:id="338"/>
      <w:bookmarkEnd w:id="338"/>
      <w:r>
        <w:rPr>
          <w:b w:val="0"/>
          <w:bCs w:val="0"/>
        </w:rPr>
      </w:r>
      <w:r>
        <w:rPr>
          <w:rFonts w:ascii="Times New Roman" w:hAnsi="Times New Roman" w:cs="Times New Roman" w:eastAsia="Times New Roman" w:hint="default"/>
        </w:rPr>
        <w:t>58</w:t>
      </w:r>
      <w:r>
        <w:rPr/>
        <w:t>、其他</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135" w:right="9848"/>
        <w:jc w:val="center"/>
      </w:pPr>
      <w:r>
        <w:rPr>
          <w:w w:val="101"/>
        </w:rPr>
        <w:t>无</w:t>
      </w:r>
      <w:r>
        <w:rPr/>
      </w:r>
    </w:p>
    <w:p>
      <w:pPr>
        <w:spacing w:after="0" w:line="240" w:lineRule="auto"/>
        <w:jc w:val="center"/>
        <w:sectPr>
          <w:pgSz w:w="11910" w:h="16840"/>
          <w:pgMar w:header="871" w:footer="979" w:top="1100" w:bottom="116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八、合并范围的变更" w:id="339"/>
      <w:bookmarkEnd w:id="339"/>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其他原因的合并范围变动" w:id="340"/>
      <w:bookmarkEnd w:id="340"/>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1"/>
        <w:rPr>
          <w:rFonts w:ascii="宋体" w:hAnsi="宋体" w:cs="宋体" w:eastAsia="宋体" w:hint="default"/>
          <w:b/>
          <w:bCs/>
          <w:sz w:val="27"/>
          <w:szCs w:val="27"/>
        </w:rPr>
      </w:pPr>
    </w:p>
    <w:p>
      <w:pPr>
        <w:pStyle w:val="BodyText"/>
        <w:spacing w:line="352" w:lineRule="auto"/>
        <w:ind w:left="513" w:right="1120" w:hanging="360"/>
        <w:jc w:val="left"/>
      </w:pPr>
      <w:r>
        <w:rPr>
          <w:spacing w:val="-3"/>
        </w:rPr>
        <w:t>说明其他原因导致的合并范围变动（如，新设子公司、清算子公司等）及其相关情况：</w:t>
      </w:r>
      <w:r>
        <w:rPr>
          <w:spacing w:val="20"/>
        </w:rPr>
        <w:t> </w:t>
      </w:r>
      <w:r>
        <w:rPr>
          <w:spacing w:val="20"/>
        </w:rPr>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月在加拿大设立了</w:t>
      </w:r>
      <w:r>
        <w:rPr>
          <w:rFonts w:ascii="Times New Roman" w:hAnsi="Times New Roman" w:cs="Times New Roman" w:eastAsia="Times New Roman" w:hint="default"/>
        </w:rPr>
        <w:t>BGI  Genomics  Canada</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3"/>
        </w:rPr>
        <w:t>Ltd</w:t>
      </w:r>
      <w:r>
        <w:rPr>
          <w:spacing w:val="-3"/>
        </w:rPr>
        <w:t>，并于</w:t>
      </w:r>
      <w:r>
        <w:rPr>
          <w:rFonts w:ascii="Times New Roman" w:hAnsi="Times New Roman" w:cs="Times New Roman" w:eastAsia="Times New Roman" w:hint="default"/>
          <w:spacing w:val="-3"/>
        </w:rPr>
        <w:t>2019</w:t>
      </w:r>
      <w:r>
        <w:rPr>
          <w:spacing w:val="-3"/>
        </w:rPr>
        <w:t>年实际出资，注册资本为美元</w:t>
      </w:r>
      <w:r>
        <w:rPr>
          <w:rFonts w:ascii="Times New Roman" w:hAnsi="Times New Roman" w:cs="Times New Roman" w:eastAsia="Times New Roman" w:hint="default"/>
          <w:spacing w:val="-3"/>
        </w:rPr>
        <w:t>100</w:t>
      </w:r>
      <w:r>
        <w:rPr>
          <w:spacing w:val="-3"/>
        </w:rPr>
        <w:t>万元，所属行</w:t>
      </w:r>
    </w:p>
    <w:p>
      <w:pPr>
        <w:pStyle w:val="BodyText"/>
        <w:spacing w:line="205" w:lineRule="exact"/>
        <w:ind w:right="0"/>
        <w:jc w:val="left"/>
      </w:pPr>
      <w:r>
        <w:rPr>
          <w:spacing w:val="-3"/>
        </w:rPr>
        <w:t>业为科学研究和技术服务业。</w:t>
      </w:r>
    </w:p>
    <w:p>
      <w:pPr>
        <w:pStyle w:val="BodyText"/>
        <w:spacing w:line="300" w:lineRule="auto" w:before="76"/>
        <w:ind w:right="0" w:firstLine="360"/>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月在英国设立了</w:t>
      </w:r>
      <w:r>
        <w:rPr>
          <w:rFonts w:ascii="Times New Roman" w:hAnsi="Times New Roman" w:cs="Times New Roman" w:eastAsia="Times New Roman" w:hint="default"/>
        </w:rPr>
        <w:t>BGI </w:t>
      </w:r>
      <w:r>
        <w:rPr>
          <w:rFonts w:ascii="Times New Roman" w:hAnsi="Times New Roman" w:cs="Times New Roman" w:eastAsia="Times New Roman" w:hint="default"/>
          <w:spacing w:val="-3"/>
        </w:rPr>
        <w:t>GENOMICS </w:t>
      </w:r>
      <w:r>
        <w:rPr>
          <w:rFonts w:ascii="Times New Roman" w:hAnsi="Times New Roman" w:cs="Times New Roman" w:eastAsia="Times New Roman" w:hint="default"/>
        </w:rPr>
        <w:t>UK Co</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4"/>
        </w:rPr>
        <w:t>Ltd</w:t>
      </w:r>
      <w:r>
        <w:rPr>
          <w:spacing w:val="-4"/>
        </w:rPr>
        <w:t>，并于</w:t>
      </w:r>
      <w:r>
        <w:rPr>
          <w:rFonts w:ascii="Times New Roman" w:hAnsi="Times New Roman" w:cs="Times New Roman" w:eastAsia="Times New Roman" w:hint="default"/>
          <w:spacing w:val="-4"/>
        </w:rPr>
        <w:t>2019</w:t>
      </w:r>
      <w:r>
        <w:rPr>
          <w:spacing w:val="-4"/>
        </w:rPr>
        <w:t>年实际出资，注册资本为英镑</w:t>
      </w:r>
      <w:r>
        <w:rPr>
          <w:rFonts w:ascii="Times New Roman" w:hAnsi="Times New Roman" w:cs="Times New Roman" w:eastAsia="Times New Roman" w:hint="default"/>
          <w:spacing w:val="-4"/>
        </w:rPr>
        <w:t>99</w:t>
      </w:r>
      <w:r>
        <w:rPr>
          <w:spacing w:val="-4"/>
        </w:rPr>
        <w:t>元，所属行业为</w:t>
      </w:r>
      <w:r>
        <w:rPr>
          <w:w w:val="101"/>
        </w:rPr>
        <w:t> </w:t>
      </w:r>
      <w:r>
        <w:rPr>
          <w:spacing w:val="-3"/>
        </w:rPr>
        <w:t>科学研究和技术服务业。</w:t>
      </w:r>
    </w:p>
    <w:p>
      <w:pPr>
        <w:pStyle w:val="BodyText"/>
        <w:spacing w:line="300" w:lineRule="auto" w:before="32"/>
        <w:ind w:right="1122" w:firstLine="360"/>
        <w:jc w:val="righ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月在湖北武汉设立了武汉华大基因技术服务有限公司，注册资本为人民币</w:t>
      </w:r>
      <w:r>
        <w:rPr>
          <w:rFonts w:ascii="Times New Roman" w:hAnsi="Times New Roman" w:cs="Times New Roman" w:eastAsia="Times New Roman" w:hint="default"/>
          <w:spacing w:val="-3"/>
        </w:rPr>
        <w:t>2,000</w:t>
      </w:r>
      <w:r>
        <w:rPr>
          <w:spacing w:val="-3"/>
        </w:rPr>
        <w:t>万元，注册地址为：武汉</w:t>
      </w:r>
      <w:r>
        <w:rPr>
          <w:w w:val="101"/>
        </w:rPr>
        <w:t> </w:t>
      </w:r>
      <w:r>
        <w:rPr>
          <w:spacing w:val="-6"/>
        </w:rPr>
        <w:t>东湖新技术开发区高新大道</w:t>
      </w:r>
      <w:r>
        <w:rPr>
          <w:rFonts w:ascii="Times New Roman" w:hAnsi="Times New Roman" w:cs="Times New Roman" w:eastAsia="Times New Roman" w:hint="default"/>
          <w:spacing w:val="-6"/>
        </w:rPr>
        <w:t>666</w:t>
      </w:r>
      <w:r>
        <w:rPr>
          <w:spacing w:val="-6"/>
        </w:rPr>
        <w:t>号武汉国家生物产业基地项目</w:t>
      </w:r>
      <w:r>
        <w:rPr>
          <w:rFonts w:ascii="Times New Roman" w:hAnsi="Times New Roman" w:cs="Times New Roman" w:eastAsia="Times New Roman" w:hint="default"/>
          <w:spacing w:val="-6"/>
        </w:rPr>
        <w:t>B</w:t>
      </w:r>
      <w:r>
        <w:rPr>
          <w:spacing w:val="-6"/>
        </w:rPr>
        <w:t>、</w:t>
      </w:r>
      <w:r>
        <w:rPr>
          <w:rFonts w:ascii="Times New Roman" w:hAnsi="Times New Roman" w:cs="Times New Roman" w:eastAsia="Times New Roman" w:hint="default"/>
          <w:spacing w:val="-6"/>
        </w:rPr>
        <w:t>C</w:t>
      </w:r>
      <w:r>
        <w:rPr>
          <w:spacing w:val="-6"/>
        </w:rPr>
        <w:t>、</w:t>
      </w:r>
      <w:r>
        <w:rPr>
          <w:rFonts w:ascii="Times New Roman" w:hAnsi="Times New Roman" w:cs="Times New Roman" w:eastAsia="Times New Roman" w:hint="default"/>
          <w:spacing w:val="-6"/>
        </w:rPr>
        <w:t>D</w:t>
      </w:r>
      <w:r>
        <w:rPr>
          <w:spacing w:val="-6"/>
        </w:rPr>
        <w:t>区研发楼，所属行业为居民服务、修理和其他服务业。</w:t>
      </w:r>
      <w:r>
        <w:rPr>
          <w:spacing w:val="43"/>
        </w:rPr>
        <w:t> </w:t>
      </w:r>
      <w:r>
        <w:rPr>
          <w:spacing w:val="43"/>
        </w:rPr>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4</w:t>
      </w:r>
      <w:r>
        <w:rPr>
          <w:spacing w:val="-4"/>
        </w:rPr>
        <w:t>月在广东珠海设立了珠海华大基因科技有限公司，注册资本为人民币</w:t>
      </w:r>
      <w:r>
        <w:rPr>
          <w:rFonts w:ascii="Times New Roman" w:hAnsi="Times New Roman" w:cs="Times New Roman" w:eastAsia="Times New Roman" w:hint="default"/>
          <w:spacing w:val="-4"/>
        </w:rPr>
        <w:t>100</w:t>
      </w:r>
      <w:r>
        <w:rPr>
          <w:spacing w:val="-4"/>
        </w:rPr>
        <w:t>万元，注册地址为：珠海市吉大</w:t>
      </w:r>
    </w:p>
    <w:p>
      <w:pPr>
        <w:pStyle w:val="BodyText"/>
        <w:spacing w:line="300" w:lineRule="auto" w:before="13"/>
        <w:ind w:left="513" w:right="0" w:hanging="360"/>
        <w:jc w:val="left"/>
      </w:pPr>
      <w:r>
        <w:rPr>
          <w:spacing w:val="-3"/>
        </w:rPr>
        <w:t>景山路莲山巷</w:t>
      </w:r>
      <w:r>
        <w:rPr>
          <w:rFonts w:ascii="Times New Roman" w:hAnsi="Times New Roman" w:cs="Times New Roman" w:eastAsia="Times New Roman" w:hint="default"/>
          <w:spacing w:val="-3"/>
        </w:rPr>
        <w:t>8</w:t>
      </w:r>
      <w:r>
        <w:rPr>
          <w:spacing w:val="-3"/>
        </w:rPr>
        <w:t>号正方</w:t>
      </w:r>
      <w:r>
        <w:rPr>
          <w:rFonts w:ascii="Times New Roman" w:hAnsi="Times New Roman" w:cs="Times New Roman" w:eastAsia="Times New Roman" w:hint="default"/>
          <w:spacing w:val="-3"/>
        </w:rPr>
        <w:t>·</w:t>
      </w:r>
      <w:r>
        <w:rPr>
          <w:spacing w:val="-3"/>
        </w:rPr>
        <w:t>云创园</w:t>
      </w:r>
      <w:r>
        <w:rPr>
          <w:rFonts w:ascii="Times New Roman" w:hAnsi="Times New Roman" w:cs="Times New Roman" w:eastAsia="Times New Roman" w:hint="default"/>
          <w:spacing w:val="-3"/>
        </w:rPr>
        <w:t>(</w:t>
      </w:r>
      <w:r>
        <w:rPr>
          <w:spacing w:val="-3"/>
        </w:rPr>
        <w:t>原金山大厦</w:t>
      </w:r>
      <w:r>
        <w:rPr>
          <w:rFonts w:ascii="Times New Roman" w:hAnsi="Times New Roman" w:cs="Times New Roman" w:eastAsia="Times New Roman" w:hint="default"/>
          <w:spacing w:val="-3"/>
        </w:rPr>
        <w:t>)</w:t>
      </w:r>
      <w:r>
        <w:rPr>
          <w:spacing w:val="-3"/>
        </w:rPr>
        <w:t>八层，所属行业为批发和零售业。</w:t>
      </w:r>
      <w:r>
        <w:rPr>
          <w:spacing w:val="16"/>
        </w:rPr>
        <w:t> </w:t>
      </w:r>
      <w:r>
        <w:rPr>
          <w:spacing w:val="16"/>
        </w:rPr>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月在浙江杭州设立了杭州华大青兰创新科技有限公司，注册资本为人民币</w:t>
      </w:r>
      <w:r>
        <w:rPr>
          <w:rFonts w:ascii="Times New Roman" w:hAnsi="Times New Roman" w:cs="Times New Roman" w:eastAsia="Times New Roman" w:hint="default"/>
          <w:spacing w:val="-3"/>
        </w:rPr>
        <w:t>1,000</w:t>
      </w:r>
      <w:r>
        <w:rPr>
          <w:spacing w:val="-3"/>
        </w:rPr>
        <w:t>万元，注册地址为：浙江</w:t>
      </w:r>
    </w:p>
    <w:p>
      <w:pPr>
        <w:pStyle w:val="BodyText"/>
        <w:spacing w:line="240" w:lineRule="auto" w:before="13"/>
        <w:ind w:right="0"/>
        <w:jc w:val="left"/>
      </w:pPr>
      <w:r>
        <w:rPr>
          <w:spacing w:val="-3"/>
        </w:rPr>
        <w:t>省杭州市萧山区经济技术开发区明星路</w:t>
      </w:r>
      <w:r>
        <w:rPr>
          <w:rFonts w:ascii="Times New Roman" w:hAnsi="Times New Roman" w:cs="Times New Roman" w:eastAsia="Times New Roman" w:hint="default"/>
          <w:spacing w:val="-3"/>
        </w:rPr>
        <w:t>371</w:t>
      </w:r>
      <w:r>
        <w:rPr>
          <w:spacing w:val="-3"/>
        </w:rPr>
        <w:t>号，所属行业为批发和零售业。</w:t>
      </w:r>
    </w:p>
    <w:p>
      <w:pPr>
        <w:pStyle w:val="BodyText"/>
        <w:spacing w:line="300" w:lineRule="auto" w:before="63"/>
        <w:ind w:right="0" w:firstLine="36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月在澳大利亚设立了</w:t>
      </w:r>
      <w:r>
        <w:rPr>
          <w:rFonts w:ascii="Times New Roman" w:hAnsi="Times New Roman" w:cs="Times New Roman" w:eastAsia="Times New Roman" w:hint="default"/>
        </w:rPr>
        <w:t>BGI Health (AU) Company PTY</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4"/>
        </w:rPr>
        <w:t>Ltd</w:t>
      </w:r>
      <w:r>
        <w:rPr>
          <w:spacing w:val="-4"/>
        </w:rPr>
        <w:t>，注册资本为澳元</w:t>
      </w:r>
      <w:r>
        <w:rPr>
          <w:rFonts w:ascii="Times New Roman" w:hAnsi="Times New Roman" w:cs="Times New Roman" w:eastAsia="Times New Roman" w:hint="default"/>
          <w:spacing w:val="-4"/>
        </w:rPr>
        <w:t>240</w:t>
      </w:r>
      <w:r>
        <w:rPr>
          <w:spacing w:val="-4"/>
        </w:rPr>
        <w:t>万元，所属行业为科学研究</w:t>
      </w:r>
      <w:r>
        <w:rPr>
          <w:w w:val="101"/>
        </w:rPr>
        <w:t> </w:t>
      </w:r>
      <w:r>
        <w:rPr>
          <w:spacing w:val="-3"/>
        </w:rPr>
        <w:t>和技术服务业。</w:t>
      </w:r>
    </w:p>
    <w:p>
      <w:pPr>
        <w:pStyle w:val="BodyText"/>
        <w:spacing w:line="300" w:lineRule="auto" w:before="31"/>
        <w:ind w:right="0" w:firstLine="360"/>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月在深圳设立了深圳惠众今安科技有限公司，注册资本为人民币</w:t>
      </w:r>
      <w:r>
        <w:rPr>
          <w:rFonts w:ascii="Times New Roman" w:hAnsi="Times New Roman" w:cs="Times New Roman" w:eastAsia="Times New Roman" w:hint="default"/>
          <w:spacing w:val="-3"/>
        </w:rPr>
        <w:t>1,000</w:t>
      </w:r>
      <w:r>
        <w:rPr>
          <w:spacing w:val="-3"/>
        </w:rPr>
        <w:t>万元，注册地址为：深圳市南山区</w:t>
      </w:r>
      <w:r>
        <w:rPr>
          <w:w w:val="101"/>
        </w:rPr>
        <w:t> </w:t>
      </w:r>
      <w:r>
        <w:rPr>
          <w:spacing w:val="-3"/>
        </w:rPr>
        <w:t>招商街道沿山社区沿山路</w:t>
      </w:r>
      <w:r>
        <w:rPr>
          <w:rFonts w:ascii="Times New Roman" w:hAnsi="Times New Roman" w:cs="Times New Roman" w:eastAsia="Times New Roman" w:hint="default"/>
          <w:spacing w:val="-3"/>
        </w:rPr>
        <w:t>43</w:t>
      </w:r>
      <w:r>
        <w:rPr>
          <w:spacing w:val="-3"/>
        </w:rPr>
        <w:t>号创业壹号大楼，所属行业为批发和零售业。</w:t>
      </w:r>
    </w:p>
    <w:p>
      <w:pPr>
        <w:pStyle w:val="BodyText"/>
        <w:spacing w:line="300" w:lineRule="auto" w:before="13"/>
        <w:ind w:right="0" w:firstLine="360"/>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月在深圳设立了深圳华大因源医药科技有限公司，注册资本为人民币</w:t>
      </w:r>
      <w:r>
        <w:rPr>
          <w:rFonts w:ascii="Times New Roman" w:hAnsi="Times New Roman" w:cs="Times New Roman" w:eastAsia="Times New Roman" w:hint="default"/>
          <w:spacing w:val="-3"/>
        </w:rPr>
        <w:t>1,180</w:t>
      </w:r>
      <w:r>
        <w:rPr>
          <w:spacing w:val="-3"/>
        </w:rPr>
        <w:t>万元，注册地址为：深圳市南</w:t>
      </w:r>
      <w:r>
        <w:rPr>
          <w:w w:val="101"/>
        </w:rPr>
        <w:t> </w:t>
      </w:r>
      <w:r>
        <w:rPr>
          <w:spacing w:val="-3"/>
        </w:rPr>
        <w:t>山区粤海街道高新区社区高新南四道</w:t>
      </w:r>
      <w:r>
        <w:rPr>
          <w:rFonts w:ascii="Times New Roman" w:hAnsi="Times New Roman" w:cs="Times New Roman" w:eastAsia="Times New Roman" w:hint="default"/>
          <w:spacing w:val="-3"/>
        </w:rPr>
        <w:t>025</w:t>
      </w:r>
      <w:r>
        <w:rPr>
          <w:spacing w:val="-3"/>
        </w:rPr>
        <w:t>号高新工业村，所属行业为科学研究和技术服务业。</w:t>
      </w:r>
    </w:p>
    <w:p>
      <w:pPr>
        <w:pStyle w:val="BodyText"/>
        <w:spacing w:line="300" w:lineRule="auto" w:before="13"/>
        <w:ind w:right="0" w:firstLine="360"/>
        <w:jc w:val="left"/>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月在深圳设立了华大数极生物科技（深圳）有限公司，注册资本为人民币</w:t>
      </w:r>
      <w:r>
        <w:rPr>
          <w:rFonts w:ascii="Times New Roman" w:hAnsi="Times New Roman" w:cs="Times New Roman" w:eastAsia="Times New Roman" w:hint="default"/>
          <w:spacing w:val="-2"/>
        </w:rPr>
        <w:t>1,185.4839</w:t>
      </w:r>
      <w:r>
        <w:rPr>
          <w:spacing w:val="-2"/>
        </w:rPr>
        <w:t>万元，注册地址为：</w:t>
      </w:r>
      <w:r>
        <w:rPr>
          <w:w w:val="101"/>
        </w:rPr>
        <w:t> </w:t>
      </w:r>
      <w:r>
        <w:rPr>
          <w:spacing w:val="-3"/>
        </w:rPr>
        <w:t>深圳市盐田区盐田街道东海社区洪安三街</w:t>
      </w:r>
      <w:r>
        <w:rPr>
          <w:rFonts w:ascii="Times New Roman" w:hAnsi="Times New Roman" w:cs="Times New Roman" w:eastAsia="Times New Roman" w:hint="default"/>
          <w:spacing w:val="-3"/>
        </w:rPr>
        <w:t>21</w:t>
      </w:r>
      <w:r>
        <w:rPr>
          <w:spacing w:val="-3"/>
        </w:rPr>
        <w:t>号南方明珠公寓，所属行业为批发和零售业。</w:t>
      </w:r>
    </w:p>
    <w:p>
      <w:pPr>
        <w:pStyle w:val="BodyText"/>
        <w:spacing w:line="300" w:lineRule="auto" w:before="13"/>
        <w:ind w:right="0" w:firstLine="360"/>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月在山东青岛设立了青岛青西华大基因有限公司，注册资本为人民币</w:t>
      </w:r>
      <w:r>
        <w:rPr>
          <w:rFonts w:ascii="Times New Roman" w:hAnsi="Times New Roman" w:cs="Times New Roman" w:eastAsia="Times New Roman" w:hint="default"/>
          <w:spacing w:val="-3"/>
        </w:rPr>
        <w:t>5,000</w:t>
      </w:r>
      <w:r>
        <w:rPr>
          <w:spacing w:val="-3"/>
        </w:rPr>
        <w:t>万元，注册地址为：山东省青</w:t>
      </w:r>
      <w:r>
        <w:rPr>
          <w:w w:val="101"/>
        </w:rPr>
        <w:t> </w:t>
      </w:r>
      <w:r>
        <w:rPr>
          <w:spacing w:val="-3"/>
        </w:rPr>
        <w:t>岛市黄岛区横云山路</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2</w:t>
      </w:r>
      <w:r>
        <w:rPr>
          <w:spacing w:val="-3"/>
        </w:rPr>
        <w:t>号楼，所属行业为批发和零售业。</w:t>
      </w:r>
    </w:p>
    <w:p>
      <w:pPr>
        <w:pStyle w:val="BodyText"/>
        <w:spacing w:line="300" w:lineRule="auto" w:before="13"/>
        <w:ind w:right="0" w:firstLine="360"/>
        <w:jc w:val="left"/>
      </w:pP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月在深圳设立了深圳华大因凡医药科技有限公司，注册资本为人民币</w:t>
      </w:r>
      <w:r>
        <w:rPr>
          <w:rFonts w:ascii="Times New Roman" w:hAnsi="Times New Roman" w:cs="Times New Roman" w:eastAsia="Times New Roman" w:hint="default"/>
          <w:spacing w:val="-4"/>
        </w:rPr>
        <w:t>1</w:t>
      </w:r>
      <w:r>
        <w:rPr>
          <w:spacing w:val="-4"/>
        </w:rPr>
        <w:t>万元，注册地址为：深圳市盐田区</w:t>
      </w:r>
      <w:r>
        <w:rPr>
          <w:w w:val="101"/>
        </w:rPr>
        <w:t> </w:t>
      </w:r>
      <w:r>
        <w:rPr>
          <w:spacing w:val="-3"/>
        </w:rPr>
        <w:t>盐田街道东海社区洪安三街</w:t>
      </w:r>
      <w:r>
        <w:rPr>
          <w:rFonts w:ascii="Times New Roman" w:hAnsi="Times New Roman" w:cs="Times New Roman" w:eastAsia="Times New Roman" w:hint="default"/>
          <w:spacing w:val="-3"/>
        </w:rPr>
        <w:t>21</w:t>
      </w:r>
      <w:r>
        <w:rPr>
          <w:spacing w:val="-3"/>
        </w:rPr>
        <w:t>号南方明珠公寓，所属行业为科学研究和技术服务业。</w:t>
      </w:r>
    </w:p>
    <w:p>
      <w:pPr>
        <w:pStyle w:val="BodyText"/>
        <w:spacing w:line="300" w:lineRule="auto" w:before="13"/>
        <w:ind w:right="0" w:firstLine="292"/>
        <w:jc w:val="left"/>
      </w:pP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月在山东青岛设立了青岛华大医学检验所有限公司，注册资本为人民币</w:t>
      </w:r>
      <w:r>
        <w:rPr>
          <w:rFonts w:ascii="Times New Roman" w:hAnsi="Times New Roman" w:cs="Times New Roman" w:eastAsia="Times New Roman" w:hint="default"/>
          <w:spacing w:val="-3"/>
        </w:rPr>
        <w:t>1,200</w:t>
      </w:r>
      <w:r>
        <w:rPr>
          <w:spacing w:val="-3"/>
        </w:rPr>
        <w:t>万元，注册地址为：山东省</w:t>
      </w:r>
      <w:r>
        <w:rPr>
          <w:w w:val="101"/>
        </w:rPr>
        <w:t> </w:t>
      </w:r>
      <w:r>
        <w:rPr>
          <w:spacing w:val="-3"/>
        </w:rPr>
        <w:t>青岛市黄岛区横云山路</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3</w:t>
      </w:r>
      <w:r>
        <w:rPr>
          <w:spacing w:val="-3"/>
        </w:rPr>
        <w:t>号楼，所属行业为卫生和社会工作。</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bookmarkStart w:name="九、在其他主体中的权益" w:id="341"/>
      <w:bookmarkEnd w:id="341"/>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42"/>
      <w:bookmarkEnd w:id="34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43"/>
      <w:bookmarkEnd w:id="34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977"/>
        <w:gridCol w:w="994"/>
        <w:gridCol w:w="994"/>
        <w:gridCol w:w="1272"/>
        <w:gridCol w:w="994"/>
        <w:gridCol w:w="974"/>
        <w:gridCol w:w="1369"/>
      </w:tblGrid>
      <w:tr>
        <w:trPr>
          <w:trHeight w:val="401" w:hRule="exact"/>
        </w:trPr>
        <w:tc>
          <w:tcPr>
            <w:tcW w:w="2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2977"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272"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w:t>
            </w:r>
            <w:r>
              <w:rPr>
                <w:rFonts w:ascii="Times New Roman"/>
                <w:spacing w:val="-6"/>
                <w:sz w:val="18"/>
              </w:rPr>
              <w:t>HEALTH </w:t>
            </w:r>
            <w:r>
              <w:rPr>
                <w:rFonts w:ascii="Times New Roman"/>
                <w:sz w:val="18"/>
              </w:rPr>
              <w:t>(HK) CO.,</w:t>
            </w:r>
            <w:r>
              <w:rPr>
                <w:rFonts w:ascii="Times New Roman"/>
                <w:spacing w:val="28"/>
                <w:sz w:val="18"/>
              </w:rPr>
              <w:t> </w:t>
            </w:r>
            <w:r>
              <w:rPr>
                <w:rFonts w:ascii="Times New Roman"/>
                <w:spacing w:val="-8"/>
                <w:sz w:val="18"/>
              </w:rPr>
              <w:t>LTD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北京华大医学检验所有限公司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99.00%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39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北京华大优康科技有限公司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本溪华大医学检验所有限公司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本溪</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本溪</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77"/>
        <w:gridCol w:w="994"/>
        <w:gridCol w:w="994"/>
        <w:gridCol w:w="1272"/>
        <w:gridCol w:w="994"/>
        <w:gridCol w:w="974"/>
        <w:gridCol w:w="1369"/>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广州华大基因医学检验所有限公司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南京华大基因科技有限公司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潍坊华大基因健康科技有限公司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武汉华大医学检验所有限公司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云南华大基因医学有限公司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武汉华大基因生物医学工程有限公司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24" w:right="900"/>
              <w:jc w:val="left"/>
              <w:rPr>
                <w:rFonts w:ascii="Times New Roman" w:hAnsi="Times New Roman" w:cs="Times New Roman" w:eastAsia="Times New Roman" w:hint="default"/>
                <w:sz w:val="18"/>
                <w:szCs w:val="18"/>
              </w:rPr>
            </w:pPr>
            <w:r>
              <w:rPr>
                <w:rFonts w:ascii="Times New Roman"/>
                <w:sz w:val="18"/>
              </w:rPr>
              <w:t>BGI </w:t>
            </w:r>
            <w:r>
              <w:rPr>
                <w:rFonts w:ascii="Times New Roman"/>
                <w:spacing w:val="-6"/>
                <w:sz w:val="18"/>
              </w:rPr>
              <w:t>Tech </w:t>
            </w:r>
            <w:r>
              <w:rPr>
                <w:rFonts w:ascii="Times New Roman"/>
                <w:sz w:val="18"/>
              </w:rPr>
              <w:t>Solution</w:t>
            </w:r>
            <w:r>
              <w:rPr>
                <w:rFonts w:ascii="Times New Roman"/>
                <w:spacing w:val="4"/>
                <w:sz w:val="18"/>
              </w:rPr>
              <w:t> </w:t>
            </w:r>
            <w:r>
              <w:rPr>
                <w:rFonts w:ascii="Times New Roman"/>
                <w:sz w:val="18"/>
              </w:rPr>
              <w:t>(Europe)</w:t>
            </w:r>
            <w:r>
              <w:rPr>
                <w:rFonts w:ascii="Times New Roman"/>
                <w:w w:val="101"/>
                <w:sz w:val="18"/>
              </w:rPr>
              <w:t> </w:t>
            </w:r>
            <w:r>
              <w:rPr>
                <w:rFonts w:ascii="Times New Roman"/>
                <w:sz w:val="18"/>
              </w:rPr>
              <w:t>Cooperatief</w:t>
            </w:r>
            <w:r>
              <w:rPr>
                <w:rFonts w:ascii="Times New Roman"/>
                <w:spacing w:val="-6"/>
                <w:sz w:val="18"/>
              </w:rPr>
              <w:t> </w:t>
            </w:r>
            <w:r>
              <w:rPr>
                <w:rFonts w:ascii="Times New Roman"/>
                <w:sz w:val="18"/>
              </w:rPr>
              <w:t>U.A.</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上海华大医学检验所有限公司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南京华大医学检验所有限公司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161"/>
              <w:jc w:val="left"/>
              <w:rPr>
                <w:rFonts w:ascii="Times New Roman" w:hAnsi="Times New Roman" w:cs="Times New Roman" w:eastAsia="Times New Roman" w:hint="default"/>
                <w:sz w:val="18"/>
                <w:szCs w:val="18"/>
              </w:rPr>
            </w:pPr>
            <w:r>
              <w:rPr>
                <w:rFonts w:ascii="Times New Roman"/>
                <w:sz w:val="18"/>
              </w:rPr>
              <w:t>BGI </w:t>
            </w:r>
            <w:r>
              <w:rPr>
                <w:rFonts w:ascii="Times New Roman"/>
                <w:spacing w:val="-6"/>
                <w:sz w:val="18"/>
              </w:rPr>
              <w:t>Tech </w:t>
            </w:r>
            <w:r>
              <w:rPr>
                <w:rFonts w:ascii="Times New Roman"/>
                <w:sz w:val="18"/>
              </w:rPr>
              <w:t>Solutions (Hong Kong)</w:t>
            </w:r>
            <w:r>
              <w:rPr>
                <w:rFonts w:ascii="Times New Roman"/>
                <w:spacing w:val="3"/>
                <w:sz w:val="18"/>
              </w:rPr>
              <w:t> </w:t>
            </w:r>
            <w:r>
              <w:rPr>
                <w:rFonts w:ascii="Times New Roman"/>
                <w:sz w:val="18"/>
              </w:rPr>
              <w:t>Co.,</w:t>
            </w:r>
            <w:r>
              <w:rPr>
                <w:rFonts w:ascii="Times New Roman"/>
                <w:w w:val="101"/>
                <w:sz w:val="18"/>
              </w:rPr>
              <w:t> </w:t>
            </w:r>
            <w:r>
              <w:rPr>
                <w:rFonts w:ascii="Times New Roman"/>
                <w:spacing w:val="-7"/>
                <w:sz w:val="18"/>
              </w:rPr>
              <w:t>LTD.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24" w:right="252"/>
              <w:jc w:val="left"/>
              <w:rPr>
                <w:rFonts w:ascii="Times New Roman" w:hAnsi="Times New Roman" w:cs="Times New Roman" w:eastAsia="Times New Roman" w:hint="default"/>
                <w:sz w:val="18"/>
                <w:szCs w:val="18"/>
              </w:rPr>
            </w:pPr>
            <w:r>
              <w:rPr>
                <w:rFonts w:ascii="Times New Roman"/>
                <w:sz w:val="18"/>
              </w:rPr>
              <w:t>BGI </w:t>
            </w:r>
            <w:r>
              <w:rPr>
                <w:rFonts w:ascii="Times New Roman"/>
                <w:spacing w:val="-6"/>
                <w:sz w:val="18"/>
              </w:rPr>
              <w:t>Tech </w:t>
            </w:r>
            <w:r>
              <w:rPr>
                <w:rFonts w:ascii="Times New Roman"/>
                <w:sz w:val="18"/>
              </w:rPr>
              <w:t>Holding (Hong </w:t>
            </w:r>
            <w:r>
              <w:rPr>
                <w:rFonts w:ascii="Times New Roman"/>
                <w:spacing w:val="-3"/>
                <w:sz w:val="18"/>
              </w:rPr>
              <w:t>Kong)</w:t>
            </w:r>
            <w:r>
              <w:rPr>
                <w:rFonts w:ascii="Times New Roman"/>
                <w:spacing w:val="18"/>
                <w:sz w:val="18"/>
              </w:rPr>
              <w:t> </w:t>
            </w:r>
            <w:r>
              <w:rPr>
                <w:rFonts w:ascii="Times New Roman"/>
                <w:sz w:val="18"/>
              </w:rPr>
              <w:t>Co.,</w:t>
            </w:r>
            <w:r>
              <w:rPr>
                <w:rFonts w:ascii="Times New Roman"/>
                <w:w w:val="101"/>
                <w:sz w:val="18"/>
              </w:rPr>
              <w:t> </w:t>
            </w:r>
            <w:r>
              <w:rPr>
                <w:rFonts w:ascii="Times New Roman"/>
                <w:spacing w:val="-7"/>
                <w:sz w:val="18"/>
              </w:rPr>
              <w:t>LTD.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w:t>
            </w:r>
            <w:r>
              <w:rPr>
                <w:rFonts w:ascii="Times New Roman"/>
                <w:spacing w:val="-6"/>
                <w:sz w:val="18"/>
              </w:rPr>
              <w:t>Tech </w:t>
            </w:r>
            <w:r>
              <w:rPr>
                <w:rFonts w:ascii="Times New Roman"/>
                <w:sz w:val="18"/>
              </w:rPr>
              <w:t>Solutions (Europe)</w:t>
            </w:r>
            <w:r>
              <w:rPr>
                <w:rFonts w:ascii="Times New Roman"/>
                <w:spacing w:val="17"/>
                <w:sz w:val="18"/>
              </w:rPr>
              <w:t> </w:t>
            </w:r>
            <w:r>
              <w:rPr>
                <w:rFonts w:ascii="Times New Roman"/>
                <w:spacing w:val="-9"/>
                <w:sz w:val="18"/>
              </w:rPr>
              <w:t>B.V.</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Health (SG) Company Pte.</w:t>
            </w:r>
            <w:r>
              <w:rPr>
                <w:rFonts w:ascii="Times New Roman"/>
                <w:spacing w:val="-10"/>
                <w:sz w:val="18"/>
              </w:rPr>
              <w:t> </w:t>
            </w:r>
            <w:r>
              <w:rPr>
                <w:rFonts w:ascii="Times New Roman"/>
                <w:sz w:val="18"/>
              </w:rPr>
              <w:t>Ltd.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天津华大医学检验所有限公司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济宁华大基因医学研究有限公司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成都华大创新医学检验所有限公司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长垣华大医学检验所有限公司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长垣</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长垣</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39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云南华大昆华医学检验所有限公司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00"/>
              <w:ind w:left="24" w:right="23"/>
              <w:jc w:val="left"/>
              <w:rPr>
                <w:rFonts w:ascii="Times New Roman" w:hAnsi="Times New Roman" w:cs="Times New Roman" w:eastAsia="Times New Roman" w:hint="default"/>
                <w:sz w:val="18"/>
                <w:szCs w:val="18"/>
              </w:rPr>
            </w:pPr>
            <w:r>
              <w:rPr>
                <w:rFonts w:ascii="Times New Roman"/>
                <w:sz w:val="18"/>
              </w:rPr>
              <w:t>China Hong Kong International</w:t>
            </w:r>
            <w:r>
              <w:rPr>
                <w:rFonts w:ascii="Times New Roman"/>
                <w:spacing w:val="-12"/>
                <w:sz w:val="18"/>
              </w:rPr>
              <w:t> </w:t>
            </w:r>
            <w:r>
              <w:rPr>
                <w:rFonts w:ascii="Times New Roman"/>
                <w:sz w:val="18"/>
              </w:rPr>
              <w:t>Medical</w:t>
            </w:r>
            <w:r>
              <w:rPr>
                <w:rFonts w:ascii="Times New Roman"/>
                <w:w w:val="101"/>
                <w:sz w:val="18"/>
              </w:rPr>
              <w:t> </w:t>
            </w:r>
            <w:r>
              <w:rPr>
                <w:rFonts w:ascii="Times New Roman"/>
                <w:sz w:val="18"/>
              </w:rPr>
              <w:t>Centre Co.,</w:t>
            </w:r>
            <w:r>
              <w:rPr>
                <w:rFonts w:ascii="Times New Roman"/>
                <w:spacing w:val="-3"/>
                <w:sz w:val="18"/>
              </w:rPr>
              <w:t> </w:t>
            </w:r>
            <w:r>
              <w:rPr>
                <w:rFonts w:ascii="Times New Roman"/>
                <w:sz w:val="18"/>
              </w:rPr>
              <w:t>Limited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6"/>
              <w:jc w:val="left"/>
              <w:rPr>
                <w:rFonts w:ascii="宋体" w:hAnsi="宋体" w:cs="宋体" w:eastAsia="宋体" w:hint="default"/>
                <w:sz w:val="18"/>
                <w:szCs w:val="18"/>
              </w:rPr>
            </w:pPr>
            <w:r>
              <w:rPr>
                <w:rFonts w:ascii="宋体" w:hAnsi="宋体" w:cs="宋体" w:eastAsia="宋体" w:hint="default"/>
                <w:spacing w:val="-3"/>
                <w:sz w:val="18"/>
                <w:szCs w:val="18"/>
              </w:rPr>
              <w:t>北京六合华大基因（香港）科技有限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秦皇岛华大基因科技有限公司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贵州华大医学检验所有限公司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兴义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兴义</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青岛华大精准医学管理中心有限公司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重庆华大医学检验所有限公司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安徽华大医学检验所有限公司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石家庄华大医学检验实验室有限公司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GBI </w:t>
            </w:r>
            <w:r>
              <w:rPr>
                <w:rFonts w:ascii="Times New Roman"/>
                <w:spacing w:val="-3"/>
                <w:sz w:val="18"/>
              </w:rPr>
              <w:t>DIAGNOSTICS</w:t>
            </w:r>
            <w:r>
              <w:rPr>
                <w:rFonts w:ascii="Times New Roman"/>
                <w:spacing w:val="37"/>
                <w:sz w:val="18"/>
              </w:rPr>
              <w:t> </w:t>
            </w:r>
            <w:r>
              <w:rPr>
                <w:rFonts w:ascii="Times New Roman"/>
                <w:spacing w:val="-4"/>
                <w:sz w:val="18"/>
              </w:rPr>
              <w:t>INC.</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深圳惠众今安科技有限公司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批发和零售业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深圳华大因源医药科技有限公司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81.36%</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华大数极生物科技（深圳）有限公司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批发和零售业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84.35%</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77"/>
        <w:gridCol w:w="994"/>
        <w:gridCol w:w="994"/>
        <w:gridCol w:w="1272"/>
        <w:gridCol w:w="994"/>
        <w:gridCol w:w="974"/>
        <w:gridCol w:w="1369"/>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青岛青西华大基因有限公司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批发和零售业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武汉华大基因技术服务有限公司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深圳华大因凡医药科技有限公司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青岛华大医学检验所有限公司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珠海华大基因科技有限公司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批发和零售业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Health (AU) Company PTY</w:t>
            </w:r>
            <w:r>
              <w:rPr>
                <w:rFonts w:ascii="Times New Roman"/>
                <w:spacing w:val="-14"/>
                <w:sz w:val="18"/>
              </w:rPr>
              <w:t> </w:t>
            </w:r>
            <w:r>
              <w:rPr>
                <w:rFonts w:ascii="Times New Roman"/>
                <w:sz w:val="18"/>
              </w:rPr>
              <w:t>Ltd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8"/>
                <w:szCs w:val="18"/>
              </w:rPr>
            </w:pPr>
            <w:r>
              <w:rPr>
                <w:rFonts w:ascii="Times New Roman"/>
                <w:sz w:val="18"/>
              </w:rPr>
              <w:t>BGI Genomics Canada</w:t>
            </w:r>
            <w:r>
              <w:rPr>
                <w:rFonts w:ascii="Times New Roman"/>
                <w:spacing w:val="-7"/>
                <w:sz w:val="18"/>
              </w:rPr>
              <w:t> </w:t>
            </w:r>
            <w:r>
              <w:rPr>
                <w:rFonts w:ascii="Times New Roman"/>
                <w:sz w:val="18"/>
              </w:rPr>
              <w:t>Ltd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w:t>
            </w:r>
            <w:r>
              <w:rPr>
                <w:rFonts w:ascii="Times New Roman"/>
                <w:spacing w:val="-3"/>
                <w:sz w:val="18"/>
              </w:rPr>
              <w:t>GENOMICS </w:t>
            </w:r>
            <w:r>
              <w:rPr>
                <w:rFonts w:ascii="Times New Roman"/>
                <w:sz w:val="18"/>
              </w:rPr>
              <w:t>UK Co</w:t>
            </w:r>
            <w:r>
              <w:rPr>
                <w:rFonts w:ascii="Times New Roman"/>
                <w:spacing w:val="19"/>
                <w:sz w:val="18"/>
              </w:rPr>
              <w:t> </w:t>
            </w:r>
            <w:r>
              <w:rPr>
                <w:rFonts w:ascii="Times New Roman"/>
                <w:sz w:val="18"/>
              </w:rPr>
              <w:t>Ltd</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杭州华大青兰创新科技有限公司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批发和零售业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上海华大基因科技有限公司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深圳华大临床检验中心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天津华大基因科技有限公司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华大生物科技（武汉）有限公司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深圳华大基因科技服务有限公司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90.91%</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深圳华大基因生物医学工程有限公司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华大基因生物科技（深圳）有限公司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BGI Europe</w:t>
            </w:r>
            <w:r>
              <w:rPr>
                <w:rFonts w:ascii="Times New Roman"/>
                <w:spacing w:val="-11"/>
                <w:sz w:val="18"/>
              </w:rPr>
              <w:t> </w:t>
            </w:r>
            <w:r>
              <w:rPr>
                <w:rFonts w:ascii="Times New Roman"/>
                <w:sz w:val="18"/>
              </w:rPr>
              <w:t>A/S</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丹麦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丹麦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北京华大吉比爱生物技术有限公司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BGI </w:t>
            </w:r>
            <w:r>
              <w:rPr>
                <w:rFonts w:ascii="Times New Roman"/>
                <w:spacing w:val="-6"/>
                <w:sz w:val="18"/>
              </w:rPr>
              <w:t>JAPAN </w:t>
            </w:r>
            <w:r>
              <w:rPr>
                <w:rFonts w:ascii="Times New Roman"/>
                <w:spacing w:val="3"/>
                <w:sz w:val="18"/>
              </w:rPr>
              <w:t> </w:t>
            </w:r>
            <w:r>
              <w:rPr>
                <w:rFonts w:ascii="Times New Roman"/>
                <w:spacing w:val="-4"/>
                <w:sz w:val="18"/>
              </w:rPr>
              <w:t>KABUSHIKIKAISYA</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BGI Americas</w:t>
            </w:r>
            <w:r>
              <w:rPr>
                <w:rFonts w:ascii="Times New Roman"/>
                <w:spacing w:val="-19"/>
                <w:sz w:val="18"/>
              </w:rPr>
              <w:t> </w:t>
            </w:r>
            <w:r>
              <w:rPr>
                <w:rFonts w:ascii="Times New Roman"/>
                <w:sz w:val="18"/>
              </w:rPr>
              <w:t>Corporation</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5"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北京六合华大基因科技有限公司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同一控制下企业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合并</w:t>
            </w:r>
          </w:p>
        </w:tc>
      </w:tr>
      <w:tr>
        <w:trPr>
          <w:trHeight w:val="716"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华大青兰生物科技（无锡）有限公司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94"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bl>
    <w:p>
      <w:pPr>
        <w:pStyle w:val="BodyText"/>
        <w:spacing w:line="352" w:lineRule="auto" w:before="53"/>
        <w:ind w:left="513" w:right="6894" w:hanging="360"/>
        <w:jc w:val="left"/>
      </w:pPr>
      <w:r>
        <w:rPr>
          <w:spacing w:val="-3"/>
        </w:rPr>
        <w:t>在子公司的持股比例不同于表决权比例的说明：</w:t>
      </w:r>
      <w:r>
        <w:rPr>
          <w:spacing w:val="-27"/>
        </w:rPr>
        <w:t> </w:t>
      </w:r>
      <w:r>
        <w:rPr>
          <w:spacing w:val="-27"/>
        </w:rPr>
      </w:r>
      <w:r>
        <w:rPr/>
        <w:t>无</w:t>
      </w:r>
    </w:p>
    <w:p>
      <w:pPr>
        <w:pStyle w:val="BodyText"/>
        <w:spacing w:line="240" w:lineRule="auto" w:before="35"/>
        <w:ind w:right="0"/>
        <w:jc w:val="left"/>
      </w:pPr>
      <w:r>
        <w:rPr>
          <w:spacing w:val="-3"/>
        </w:rPr>
        <w:t>持有半数或以下表决权但仍控制被投资单位、以及持有半数以上表决权但不控制被投资单位的依据：</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7" w:lineRule="auto" w:before="46"/>
        <w:ind w:right="1122" w:firstLine="360"/>
        <w:jc w:val="both"/>
      </w:pP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月与湖南湘江新区发展集团有限公司共同签订《关于设立长沙梅溪湖华大医学检验所有限公司的出资协</w:t>
      </w:r>
      <w:r>
        <w:rPr>
          <w:w w:val="101"/>
        </w:rPr>
        <w:t> </w:t>
      </w:r>
      <w:r>
        <w:rPr>
          <w:spacing w:val="-3"/>
        </w:rPr>
        <w:t>议》，约定以人民币</w:t>
      </w:r>
      <w:r>
        <w:rPr>
          <w:rFonts w:ascii="Times New Roman" w:hAnsi="Times New Roman" w:cs="Times New Roman" w:eastAsia="Times New Roman" w:hint="default"/>
          <w:spacing w:val="-3"/>
        </w:rPr>
        <w:t>15,300,000.00</w:t>
      </w:r>
      <w:r>
        <w:rPr>
          <w:spacing w:val="-3"/>
        </w:rPr>
        <w:t>元出资，持股比例为</w:t>
      </w:r>
      <w:r>
        <w:rPr>
          <w:rFonts w:ascii="Times New Roman" w:hAnsi="Times New Roman" w:cs="Times New Roman" w:eastAsia="Times New Roman" w:hint="default"/>
          <w:spacing w:val="-3"/>
        </w:rPr>
        <w:t>51%</w:t>
      </w:r>
      <w:r>
        <w:rPr>
          <w:spacing w:val="-3"/>
        </w:rPr>
        <w:t>。根据出资协议和公司章程，公司的重大事项需要经代表超过三</w:t>
      </w:r>
      <w:r>
        <w:rPr/>
        <w:t> </w:t>
      </w:r>
      <w:r>
        <w:rPr/>
      </w:r>
      <w:r>
        <w:rPr>
          <w:spacing w:val="-4"/>
        </w:rPr>
        <w:t>分之二的表决权的股东通过方可做出决议，因此于本年其并未纳入公司合并范围，而将其作为用权益法进行后续计量的长期</w:t>
      </w:r>
      <w:r>
        <w:rPr>
          <w:spacing w:val="44"/>
        </w:rPr>
        <w:t> </w:t>
      </w:r>
      <w:r>
        <w:rPr>
          <w:spacing w:val="44"/>
        </w:rPr>
      </w:r>
      <w:r>
        <w:rPr>
          <w:spacing w:val="-3"/>
        </w:rPr>
        <w:t>股权投资进行核算。</w:t>
      </w:r>
    </w:p>
    <w:p>
      <w:pPr>
        <w:pStyle w:val="BodyText"/>
        <w:spacing w:line="307" w:lineRule="auto" w:before="26"/>
        <w:ind w:right="1122" w:firstLine="360"/>
        <w:jc w:val="both"/>
      </w:pPr>
      <w:r>
        <w:rPr>
          <w:spacing w:val="-3"/>
        </w:rPr>
        <w:t>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月与宝鸡市蟠龙新区开发建设有限公司共同签订《关于设立陕西华大瑞尔科技有限公司的出资协议》，</w:t>
      </w:r>
      <w:r>
        <w:rPr>
          <w:w w:val="101"/>
        </w:rPr>
        <w:t> </w:t>
      </w:r>
      <w:r>
        <w:rPr>
          <w:spacing w:val="-3"/>
        </w:rPr>
        <w:t>约定以人民币</w:t>
      </w:r>
      <w:r>
        <w:rPr>
          <w:rFonts w:ascii="Times New Roman" w:hAnsi="Times New Roman" w:cs="Times New Roman" w:eastAsia="Times New Roman" w:hint="default"/>
          <w:spacing w:val="-3"/>
        </w:rPr>
        <w:t>10,200,000.00</w:t>
      </w:r>
      <w:r>
        <w:rPr>
          <w:spacing w:val="-3"/>
        </w:rPr>
        <w:t>元出资，持股比例为</w:t>
      </w:r>
      <w:r>
        <w:rPr>
          <w:rFonts w:ascii="Times New Roman" w:hAnsi="Times New Roman" w:cs="Times New Roman" w:eastAsia="Times New Roman" w:hint="default"/>
          <w:spacing w:val="-3"/>
        </w:rPr>
        <w:t>51%</w:t>
      </w:r>
      <w:r>
        <w:rPr>
          <w:spacing w:val="-3"/>
        </w:rPr>
        <w:t>。根据出资协议和公司章程，公司的重大事项需要经代表超过三分之二</w:t>
      </w:r>
      <w:r>
        <w:rPr/>
        <w:t> </w:t>
      </w:r>
      <w:r>
        <w:rPr/>
      </w:r>
      <w:r>
        <w:rPr>
          <w:spacing w:val="-4"/>
        </w:rPr>
        <w:t>的表决权的股东通过方可做出决议，因此于本年其并未纳入公司合并范围，而将其作为用权益法进行后续计量的长期股权投</w:t>
      </w:r>
      <w:r>
        <w:rPr>
          <w:spacing w:val="43"/>
        </w:rPr>
        <w:t> </w:t>
      </w:r>
      <w:r>
        <w:rPr>
          <w:spacing w:val="43"/>
        </w:rPr>
      </w:r>
      <w:r>
        <w:rPr/>
        <w:t>资进行核算。</w:t>
      </w:r>
    </w:p>
    <w:p>
      <w:pPr>
        <w:pStyle w:val="BodyText"/>
        <w:spacing w:line="357" w:lineRule="auto" w:before="69"/>
        <w:ind w:left="513" w:right="6363" w:hanging="360"/>
        <w:jc w:val="left"/>
      </w:pPr>
      <w:r>
        <w:rPr>
          <w:spacing w:val="-3"/>
        </w:rPr>
        <w:t>对于纳入合并范围的重要的结构化主体，控制的依据：</w:t>
      </w:r>
      <w:r>
        <w:rPr>
          <w:spacing w:val="-16"/>
        </w:rPr>
        <w:t> </w:t>
      </w:r>
      <w:r>
        <w:rPr>
          <w:spacing w:val="-16"/>
        </w:rPr>
      </w:r>
      <w:r>
        <w:rPr/>
        <w:t>无</w:t>
      </w:r>
    </w:p>
    <w:p>
      <w:pPr>
        <w:pStyle w:val="BodyText"/>
        <w:spacing w:line="352" w:lineRule="auto" w:before="31"/>
        <w:ind w:left="513" w:right="7602" w:hanging="360"/>
        <w:jc w:val="left"/>
      </w:pPr>
      <w:r>
        <w:rPr>
          <w:spacing w:val="-3"/>
        </w:rPr>
        <w:t>确定公司是代理人还是委托人的依据：</w:t>
      </w:r>
      <w:r>
        <w:rPr>
          <w:spacing w:val="-39"/>
        </w:rPr>
        <w:t> </w:t>
      </w:r>
      <w:r>
        <w:rPr>
          <w:spacing w:val="-39"/>
        </w:rPr>
      </w:r>
      <w:r>
        <w:rPr/>
        <w:t>无</w:t>
      </w:r>
    </w:p>
    <w:p>
      <w:pPr>
        <w:pStyle w:val="BodyText"/>
        <w:spacing w:line="240" w:lineRule="auto" w:before="35"/>
        <w:ind w:right="0"/>
        <w:jc w:val="left"/>
      </w:pPr>
      <w:r>
        <w:rPr/>
        <w:t>其他说明：</w:t>
      </w:r>
    </w:p>
    <w:p>
      <w:pPr>
        <w:pStyle w:val="BodyText"/>
        <w:spacing w:line="240" w:lineRule="auto" w:before="115"/>
        <w:ind w:left="518" w:right="0"/>
        <w:jc w:val="left"/>
      </w:pPr>
      <w:r>
        <w:rPr>
          <w:spacing w:val="-4"/>
        </w:rPr>
        <w:t>河北华大医学检验实验室有限公司于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6</w:t>
      </w:r>
      <w:r>
        <w:rPr>
          <w:spacing w:val="-4"/>
        </w:rPr>
        <w:t>日完成工商变更，已正式更名为</w:t>
      </w:r>
      <w:r>
        <w:rPr>
          <w:rFonts w:ascii="Times New Roman" w:hAnsi="Times New Roman" w:cs="Times New Roman" w:eastAsia="Times New Roman" w:hint="default"/>
          <w:spacing w:val="-4"/>
        </w:rPr>
        <w:t>“</w:t>
      </w:r>
      <w:r>
        <w:rPr>
          <w:spacing w:val="-4"/>
        </w:rPr>
        <w:t>石家庄华大医学检验实验室有限公司</w:t>
      </w:r>
      <w:r>
        <w:rPr>
          <w:rFonts w:ascii="Times New Roman" w:hAnsi="Times New Roman" w:cs="Times New Roman" w:eastAsia="Times New Roman" w:hint="default"/>
          <w:spacing w:val="-4"/>
        </w:rPr>
        <w:t>”</w:t>
      </w:r>
      <w:r>
        <w:rPr>
          <w:spacing w:val="-4"/>
        </w:rPr>
        <w:t>。</w:t>
      </w:r>
    </w:p>
    <w:p>
      <w:pPr>
        <w:spacing w:after="0" w:line="240" w:lineRule="auto"/>
        <w:jc w:val="left"/>
        <w:sectPr>
          <w:pgSz w:w="11910" w:h="16840"/>
          <w:pgMar w:header="871" w:footer="979" w:top="1100" w:bottom="1160" w:left="980" w:right="0"/>
        </w:sectPr>
      </w:pPr>
    </w:p>
    <w:p>
      <w:pPr>
        <w:spacing w:line="240" w:lineRule="auto" w:before="7"/>
        <w:rPr>
          <w:rFonts w:ascii="宋体" w:hAnsi="宋体" w:cs="宋体" w:eastAsia="宋体" w:hint="default"/>
          <w:sz w:val="25"/>
          <w:szCs w:val="25"/>
        </w:rPr>
      </w:pPr>
    </w:p>
    <w:p>
      <w:pPr>
        <w:pStyle w:val="Heading3"/>
        <w:spacing w:line="240" w:lineRule="auto"/>
        <w:ind w:left="140" w:right="-3"/>
        <w:jc w:val="left"/>
        <w:rPr>
          <w:b w:val="0"/>
          <w:bCs w:val="0"/>
        </w:rPr>
      </w:pPr>
      <w:r>
        <w:rPr/>
        <w:pict>
          <v:group style="position:absolute;margin-left:70.584pt;margin-top:-.336309pt;width:701pt;height:.1pt;mso-position-horizontal-relative:page;mso-position-vertical-relative:paragraph;z-index:3232" coordorigin="1412,-7" coordsize="14020,2">
            <v:shape style="position:absolute;left:1412;top:-7;width:14020;height:2" coordorigin="1412,-7" coordsize="14020,0" path="m1412,-7l15431,-7e" filled="false" stroked="true" strokeweight=".72pt" strokecolor="#000000">
              <v:path arrowok="t"/>
            </v:shape>
            <w10:wrap type="none"/>
          </v:group>
        </w:pict>
      </w:r>
      <w:bookmarkStart w:name="（2）重要的非全资子公司" w:id="344"/>
      <w:bookmarkEnd w:id="344"/>
      <w:r>
        <w:rPr>
          <w:b w:val="0"/>
          <w:bCs w:val="0"/>
        </w:rPr>
      </w:r>
      <w:r>
        <w:rPr>
          <w:spacing w:val="-1"/>
        </w:rPr>
        <w:t>（</w:t>
      </w:r>
      <w:r>
        <w:rPr>
          <w:rFonts w:ascii="Times New Roman" w:hAnsi="Times New Roman" w:cs="Times New Roman" w:eastAsia="Times New Roman" w:hint="default"/>
          <w:spacing w:val="-1"/>
        </w:rPr>
        <w:t>2</w:t>
      </w:r>
      <w:r>
        <w:rPr>
          <w:spacing w:val="-1"/>
        </w:rPr>
        <w:t>）重要的非全资子公司</w:t>
      </w:r>
      <w:r>
        <w:rPr>
          <w:b w:val="0"/>
          <w:bCs w:val="0"/>
          <w:spacing w:val="-1"/>
        </w:rPr>
      </w:r>
    </w:p>
    <w:p>
      <w:pPr>
        <w:pStyle w:val="BodyText"/>
        <w:spacing w:line="240" w:lineRule="auto" w:before="33"/>
        <w:ind w:left="140" w:right="0"/>
        <w:jc w:val="left"/>
      </w:pPr>
      <w:r>
        <w:rPr>
          <w:spacing w:val="-3"/>
        </w:rPr>
        <w:br w:type="column"/>
      </w: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p>
      <w:pPr>
        <w:spacing w:after="0" w:line="240" w:lineRule="auto"/>
        <w:jc w:val="left"/>
        <w:sectPr>
          <w:headerReference w:type="default" r:id="rId48"/>
          <w:footerReference w:type="default" r:id="rId49"/>
          <w:pgSz w:w="16840" w:h="11910" w:orient="landscape"/>
          <w:pgMar w:header="0" w:footer="0" w:top="780" w:bottom="0" w:left="1300" w:right="1240"/>
          <w:cols w:num="2" w:equalWidth="0">
            <w:col w:w="2570" w:space="7523"/>
            <w:col w:w="4207"/>
          </w:cols>
        </w:sectPr>
      </w:pPr>
    </w:p>
    <w:p>
      <w:pPr>
        <w:spacing w:line="240" w:lineRule="auto" w:before="7"/>
        <w:rPr>
          <w:rFonts w:ascii="宋体" w:hAnsi="宋体" w:cs="宋体" w:eastAsia="宋体" w:hint="default"/>
          <w:sz w:val="23"/>
          <w:szCs w:val="23"/>
        </w:rPr>
      </w:pPr>
    </w:p>
    <w:p>
      <w:pPr>
        <w:pStyle w:val="BodyText"/>
        <w:spacing w:line="240" w:lineRule="auto" w:before="46"/>
        <w:ind w:left="0" w:right="18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809"/>
        <w:gridCol w:w="2804"/>
        <w:gridCol w:w="2809"/>
        <w:gridCol w:w="2809"/>
        <w:gridCol w:w="2809"/>
      </w:tblGrid>
      <w:tr>
        <w:trPr>
          <w:trHeight w:val="768" w:hRule="exact"/>
        </w:trPr>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7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pacing w:val="-3"/>
                <w:sz w:val="18"/>
                <w:szCs w:val="18"/>
              </w:rPr>
              <w:t>本期归属于少数股东的损益</w:t>
            </w:r>
          </w:p>
        </w:tc>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本期向少数股东宣告分派的股利</w:t>
            </w:r>
          </w:p>
        </w:tc>
        <w:tc>
          <w:tcPr>
            <w:tcW w:w="2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399"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pacing w:val="-3"/>
                <w:sz w:val="18"/>
                <w:szCs w:val="18"/>
              </w:rPr>
              <w:t>北京华大吉比爱生物技术有限公司</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15.00%</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29" w:right="0"/>
              <w:jc w:val="left"/>
              <w:rPr>
                <w:rFonts w:ascii="Times New Roman" w:hAnsi="Times New Roman" w:cs="Times New Roman" w:eastAsia="Times New Roman" w:hint="default"/>
                <w:sz w:val="18"/>
                <w:szCs w:val="18"/>
              </w:rPr>
            </w:pPr>
            <w:r>
              <w:rPr>
                <w:rFonts w:ascii="Times New Roman"/>
                <w:sz w:val="18"/>
              </w:rPr>
              <w:t>4,710,928.88</w:t>
            </w:r>
          </w:p>
        </w:tc>
        <w:tc>
          <w:tcPr>
            <w:tcW w:w="2809"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38" w:right="0"/>
              <w:jc w:val="left"/>
              <w:rPr>
                <w:rFonts w:ascii="Times New Roman" w:hAnsi="Times New Roman" w:cs="Times New Roman" w:eastAsia="Times New Roman" w:hint="default"/>
                <w:sz w:val="18"/>
                <w:szCs w:val="18"/>
              </w:rPr>
            </w:pPr>
            <w:r>
              <w:rPr>
                <w:rFonts w:ascii="Times New Roman"/>
                <w:sz w:val="18"/>
              </w:rPr>
              <w:t>27,252,266.45</w:t>
            </w:r>
          </w:p>
        </w:tc>
      </w:tr>
    </w:tbl>
    <w:p>
      <w:pPr>
        <w:spacing w:line="240" w:lineRule="auto" w:before="3"/>
        <w:rPr>
          <w:rFonts w:ascii="宋体" w:hAnsi="宋体" w:cs="宋体" w:eastAsia="宋体" w:hint="default"/>
          <w:sz w:val="19"/>
          <w:szCs w:val="19"/>
        </w:rPr>
      </w:pPr>
    </w:p>
    <w:p>
      <w:pPr>
        <w:pStyle w:val="Heading3"/>
        <w:spacing w:line="240" w:lineRule="auto" w:before="36"/>
        <w:ind w:left="140" w:right="0"/>
        <w:jc w:val="left"/>
        <w:rPr>
          <w:b w:val="0"/>
          <w:bCs w:val="0"/>
        </w:rPr>
      </w:pPr>
      <w:bookmarkStart w:name="（3）重要非全资子公司的主要财务信息" w:id="345"/>
      <w:bookmarkEnd w:id="34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88"/>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070"/>
        <w:gridCol w:w="1181"/>
        <w:gridCol w:w="1095"/>
        <w:gridCol w:w="1181"/>
        <w:gridCol w:w="1090"/>
        <w:gridCol w:w="1004"/>
        <w:gridCol w:w="1090"/>
        <w:gridCol w:w="1181"/>
        <w:gridCol w:w="1090"/>
        <w:gridCol w:w="1181"/>
        <w:gridCol w:w="1176"/>
        <w:gridCol w:w="475"/>
        <w:gridCol w:w="1177"/>
      </w:tblGrid>
      <w:tr>
        <w:trPr>
          <w:trHeight w:val="403" w:hRule="exact"/>
        </w:trPr>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64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8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3" w:hRule="exact"/>
        </w:trPr>
        <w:tc>
          <w:tcPr>
            <w:tcW w:w="1070"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2" w:right="47"/>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动负</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28" w:hRule="exact"/>
        </w:trPr>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32"/>
              <w:jc w:val="both"/>
              <w:rPr>
                <w:rFonts w:ascii="宋体" w:hAnsi="宋体" w:cs="宋体" w:eastAsia="宋体" w:hint="default"/>
                <w:sz w:val="18"/>
                <w:szCs w:val="18"/>
              </w:rPr>
            </w:pPr>
            <w:r>
              <w:rPr>
                <w:rFonts w:ascii="宋体" w:hAnsi="宋体" w:cs="宋体" w:eastAsia="宋体" w:hint="default"/>
                <w:spacing w:val="-2"/>
                <w:sz w:val="18"/>
                <w:szCs w:val="18"/>
              </w:rPr>
              <w:t>北京华大吉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比爱生物技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术有限公司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261,587,986.66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71,250,497.05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332,838,483.71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64,372,697.82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1,784,009.59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66,156,707.41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239,990,771.26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52,541,632.95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292,532,404.21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pacing w:val="-2"/>
                <w:sz w:val="18"/>
              </w:rPr>
              <w:t>137,611,304.62</w:t>
            </w:r>
          </w:p>
        </w:tc>
        <w:tc>
          <w:tcPr>
            <w:tcW w:w="475"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pacing w:val="-2"/>
                <w:sz w:val="18"/>
              </w:rPr>
              <w:t>137,611,304.62</w:t>
            </w:r>
          </w:p>
        </w:tc>
      </w:tr>
    </w:tbl>
    <w:p>
      <w:pPr>
        <w:pStyle w:val="BodyText"/>
        <w:spacing w:line="240" w:lineRule="auto" w:before="53"/>
        <w:ind w:left="0" w:right="188"/>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756"/>
        <w:gridCol w:w="1368"/>
        <w:gridCol w:w="1369"/>
        <w:gridCol w:w="1364"/>
        <w:gridCol w:w="1368"/>
        <w:gridCol w:w="1455"/>
        <w:gridCol w:w="1450"/>
        <w:gridCol w:w="1455"/>
        <w:gridCol w:w="1443"/>
      </w:tblGrid>
      <w:tr>
        <w:trPr>
          <w:trHeight w:val="403" w:hRule="exact"/>
        </w:trPr>
        <w:tc>
          <w:tcPr>
            <w:tcW w:w="27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8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275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90" w:right="46" w:hanging="543"/>
              <w:jc w:val="left"/>
              <w:rPr>
                <w:rFonts w:ascii="宋体" w:hAnsi="宋体" w:cs="宋体" w:eastAsia="宋体" w:hint="default"/>
                <w:sz w:val="18"/>
                <w:szCs w:val="18"/>
              </w:rPr>
            </w:pPr>
            <w:r>
              <w:rPr>
                <w:rFonts w:ascii="宋体" w:hAnsi="宋体" w:cs="宋体" w:eastAsia="宋体" w:hint="default"/>
                <w:spacing w:val="-3"/>
                <w:sz w:val="18"/>
                <w:szCs w:val="18"/>
              </w:rPr>
              <w:t>经营活动现金流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量</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34" w:right="77" w:hanging="543"/>
              <w:jc w:val="left"/>
              <w:rPr>
                <w:rFonts w:ascii="宋体" w:hAnsi="宋体" w:cs="宋体" w:eastAsia="宋体" w:hint="default"/>
                <w:sz w:val="18"/>
                <w:szCs w:val="18"/>
              </w:rPr>
            </w:pPr>
            <w:r>
              <w:rPr>
                <w:rFonts w:ascii="宋体" w:hAnsi="宋体" w:cs="宋体" w:eastAsia="宋体" w:hint="default"/>
                <w:spacing w:val="-3"/>
                <w:sz w:val="18"/>
                <w:szCs w:val="18"/>
              </w:rPr>
              <w:t>经营活动现金流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量</w:t>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北京华大吉比爱生物技术有限公司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Times New Roman" w:hAnsi="Times New Roman" w:cs="Times New Roman" w:eastAsia="Times New Roman" w:hint="default"/>
                <w:sz w:val="18"/>
                <w:szCs w:val="18"/>
              </w:rPr>
            </w:pPr>
            <w:r>
              <w:rPr>
                <w:rFonts w:ascii="Times New Roman"/>
                <w:sz w:val="18"/>
              </w:rPr>
              <w:t>321,151,795.13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8"/>
                <w:szCs w:val="18"/>
              </w:rPr>
            </w:pPr>
            <w:r>
              <w:rPr>
                <w:rFonts w:ascii="Times New Roman"/>
                <w:sz w:val="18"/>
              </w:rPr>
              <w:t>31,406,192.54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2" w:right="0"/>
              <w:jc w:val="left"/>
              <w:rPr>
                <w:rFonts w:ascii="Times New Roman" w:hAnsi="Times New Roman" w:cs="Times New Roman" w:eastAsia="Times New Roman" w:hint="default"/>
                <w:sz w:val="18"/>
                <w:szCs w:val="18"/>
              </w:rPr>
            </w:pPr>
            <w:r>
              <w:rPr>
                <w:rFonts w:ascii="Times New Roman"/>
                <w:sz w:val="18"/>
              </w:rPr>
              <w:t>31,503,114.65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9" w:right="0"/>
              <w:jc w:val="left"/>
              <w:rPr>
                <w:rFonts w:ascii="Times New Roman" w:hAnsi="Times New Roman" w:cs="Times New Roman" w:eastAsia="Times New Roman" w:hint="default"/>
                <w:sz w:val="18"/>
                <w:szCs w:val="18"/>
              </w:rPr>
            </w:pPr>
            <w:r>
              <w:rPr>
                <w:rFonts w:ascii="Times New Roman"/>
                <w:sz w:val="18"/>
              </w:rPr>
              <w:t>-37,930,349.38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8"/>
                <w:szCs w:val="18"/>
              </w:rPr>
            </w:pPr>
            <w:r>
              <w:rPr>
                <w:rFonts w:ascii="Times New Roman"/>
                <w:sz w:val="18"/>
              </w:rPr>
              <w:t>257,583,067.57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9" w:right="0"/>
              <w:jc w:val="left"/>
              <w:rPr>
                <w:rFonts w:ascii="Times New Roman" w:hAnsi="Times New Roman" w:cs="Times New Roman" w:eastAsia="Times New Roman" w:hint="default"/>
                <w:sz w:val="18"/>
                <w:szCs w:val="18"/>
              </w:rPr>
            </w:pPr>
            <w:r>
              <w:rPr>
                <w:rFonts w:ascii="Times New Roman"/>
                <w:sz w:val="18"/>
              </w:rPr>
              <w:t>60,577,440.80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4" w:right="0"/>
              <w:jc w:val="left"/>
              <w:rPr>
                <w:rFonts w:ascii="Times New Roman" w:hAnsi="Times New Roman" w:cs="Times New Roman" w:eastAsia="Times New Roman" w:hint="default"/>
                <w:sz w:val="18"/>
                <w:szCs w:val="18"/>
              </w:rPr>
            </w:pPr>
            <w:r>
              <w:rPr>
                <w:rFonts w:ascii="Times New Roman"/>
                <w:sz w:val="18"/>
              </w:rPr>
              <w:t>61,209,672.32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4" w:right="0"/>
              <w:jc w:val="left"/>
              <w:rPr>
                <w:rFonts w:ascii="Times New Roman" w:hAnsi="Times New Roman" w:cs="Times New Roman" w:eastAsia="Times New Roman" w:hint="default"/>
                <w:sz w:val="18"/>
                <w:szCs w:val="18"/>
              </w:rPr>
            </w:pPr>
            <w:r>
              <w:rPr>
                <w:rFonts w:ascii="Times New Roman"/>
                <w:sz w:val="18"/>
              </w:rPr>
              <w:t>64,538,653.87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0" w:right="188"/>
        <w:jc w:val="right"/>
        <w:rPr>
          <w:rFonts w:ascii="Times New Roman" w:hAnsi="Times New Roman" w:cs="Times New Roman" w:eastAsia="Times New Roman" w:hint="default"/>
        </w:rPr>
      </w:pPr>
      <w:r>
        <w:rPr>
          <w:rFonts w:ascii="Times New Roman"/>
        </w:rPr>
        <w:t>274</w: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18"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40"/>
        </w:sectPr>
      </w:pPr>
    </w:p>
    <w:p>
      <w:pPr>
        <w:spacing w:line="240" w:lineRule="auto" w:before="6"/>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bookmarkStart w:name="2、在合营安排或联营企业中的权益" w:id="346"/>
      <w:bookmarkEnd w:id="346"/>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不重要的合营企业和联营企业的汇总财务信息" w:id="347"/>
      <w:bookmarkEnd w:id="347"/>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75"/>
        <w:gridCol w:w="3188"/>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34,386,391.16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10,387,824.51</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473,599.64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-348,530.25</w:t>
            </w: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473,599.64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-348,530.25</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95,292,221.93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17,249,800.73</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-744,443.11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-2,212,406.46</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8,817.79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16,932.49</w:t>
            </w: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-735,625.32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-2,195,473.97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合营企业或联营企业发生的超额亏损" w:id="348"/>
      <w:bookmarkEnd w:id="348"/>
      <w:r>
        <w:rPr>
          <w:b w:val="0"/>
          <w:bCs w:val="0"/>
        </w:rPr>
      </w:r>
      <w:r>
        <w:rPr/>
        <w:t>（</w:t>
      </w:r>
      <w:r>
        <w:rPr>
          <w:rFonts w:ascii="Times New Roman" w:hAnsi="Times New Roman" w:cs="Times New Roman" w:eastAsia="Times New Roman" w:hint="default"/>
        </w:rPr>
        <w:t>2</w:t>
      </w:r>
      <w:r>
        <w:rPr/>
        <w:t>）合营企业或联营企业发生的超额亏损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71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652" w:right="17" w:hanging="629"/>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深圳市同并相联科技有限公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93" w:right="0"/>
              <w:jc w:val="left"/>
              <w:rPr>
                <w:rFonts w:ascii="Times New Roman" w:hAnsi="Times New Roman" w:cs="Times New Roman" w:eastAsia="Times New Roman" w:hint="default"/>
                <w:sz w:val="18"/>
                <w:szCs w:val="18"/>
              </w:rPr>
            </w:pPr>
            <w:r>
              <w:rPr>
                <w:rFonts w:ascii="Times New Roman"/>
                <w:sz w:val="18"/>
              </w:rPr>
              <w:t>-191,751.49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-6,488.22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93" w:right="0"/>
              <w:jc w:val="left"/>
              <w:rPr>
                <w:rFonts w:ascii="Times New Roman" w:hAnsi="Times New Roman" w:cs="Times New Roman" w:eastAsia="Times New Roman" w:hint="default"/>
                <w:sz w:val="18"/>
                <w:szCs w:val="18"/>
              </w:rPr>
            </w:pPr>
            <w:r>
              <w:rPr>
                <w:rFonts w:ascii="Times New Roman"/>
                <w:sz w:val="18"/>
              </w:rPr>
              <w:t>-198,239.71</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与金融工具相关的风险" w:id="349"/>
      <w:bookmarkEnd w:id="349"/>
      <w:r>
        <w:rPr>
          <w:b w:val="0"/>
          <w:bCs w:val="0"/>
        </w:rPr>
      </w:r>
      <w:r>
        <w:rPr/>
        <w:t>十、与金融工具相关的风险</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金融工具分类" w:id="350"/>
      <w:bookmarkEnd w:id="350"/>
      <w:r>
        <w:rPr>
          <w:b w:val="0"/>
          <w:bCs w:val="0"/>
        </w:rPr>
      </w:r>
      <w:r>
        <w:rPr>
          <w:rFonts w:ascii="Times New Roman" w:hAnsi="Times New Roman" w:cs="Times New Roman" w:eastAsia="Times New Roman" w:hint="default"/>
        </w:rPr>
        <w:t>1</w:t>
      </w:r>
      <w:r>
        <w:rPr/>
        <w:t>、金融工具分类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spacing w:val="-3"/>
        </w:rPr>
        <w:t>资产负债表日的各类金融工具的账面价值如下：</w:t>
      </w:r>
    </w:p>
    <w:p>
      <w:pPr>
        <w:pStyle w:val="BodyText"/>
        <w:spacing w:line="240" w:lineRule="auto" w:before="76"/>
        <w:ind w:left="513" w:right="0"/>
        <w:jc w:val="left"/>
      </w:pPr>
      <w:r>
        <w:rPr>
          <w:rFonts w:ascii="Times New Roman" w:hAnsi="Times New Roman" w:cs="Times New Roman" w:eastAsia="Times New Roman" w:hint="default"/>
        </w:rPr>
        <w:t>2019</w:t>
      </w:r>
      <w:r>
        <w:rPr/>
        <w:t>年</w:t>
      </w:r>
    </w:p>
    <w:p>
      <w:pPr>
        <w:pStyle w:val="BodyText"/>
        <w:spacing w:line="240" w:lineRule="auto" w:before="63"/>
        <w:ind w:left="513" w:right="0"/>
        <w:jc w:val="left"/>
      </w:pPr>
      <w:r>
        <w:rPr/>
        <w:t>金融资产</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1700"/>
        <w:gridCol w:w="1277"/>
        <w:gridCol w:w="1133"/>
        <w:gridCol w:w="1421"/>
        <w:gridCol w:w="1277"/>
        <w:gridCol w:w="1273"/>
        <w:gridCol w:w="1421"/>
      </w:tblGrid>
      <w:tr>
        <w:trPr>
          <w:trHeight w:val="658" w:hRule="exact"/>
        </w:trPr>
        <w:tc>
          <w:tcPr>
            <w:tcW w:w="1700" w:type="dxa"/>
            <w:vMerge w:val="restart"/>
            <w:tcBorders>
              <w:top w:val="single" w:sz="6" w:space="0" w:color="000000"/>
              <w:left w:val="single" w:sz="6" w:space="0" w:color="000000"/>
              <w:right w:val="single" w:sz="6" w:space="0" w:color="000000"/>
            </w:tcBorders>
          </w:tcPr>
          <w:p>
            <w:pPr/>
          </w:p>
        </w:tc>
        <w:tc>
          <w:tcPr>
            <w:tcW w:w="2411"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94" w:right="17" w:hanging="361"/>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当期损益的金融资产</w:t>
            </w:r>
          </w:p>
        </w:tc>
        <w:tc>
          <w:tcPr>
            <w:tcW w:w="142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59" w:right="65" w:hanging="183"/>
              <w:jc w:val="left"/>
              <w:rPr>
                <w:rFonts w:ascii="宋体" w:hAnsi="宋体" w:cs="宋体" w:eastAsia="宋体" w:hint="default"/>
                <w:sz w:val="18"/>
                <w:szCs w:val="18"/>
              </w:rPr>
            </w:pPr>
            <w:r>
              <w:rPr>
                <w:rFonts w:ascii="宋体" w:hAnsi="宋体" w:cs="宋体" w:eastAsia="宋体" w:hint="default"/>
                <w:spacing w:val="-3"/>
                <w:sz w:val="18"/>
                <w:szCs w:val="18"/>
              </w:rPr>
              <w:t>以摊余成本计量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的金融资产</w:t>
            </w:r>
          </w:p>
        </w:tc>
        <w:tc>
          <w:tcPr>
            <w:tcW w:w="2550"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70" w:right="0" w:hanging="361"/>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以公允价值计量且其变动计入其</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他综合收益的金融资产</w:t>
            </w:r>
          </w:p>
        </w:tc>
        <w:tc>
          <w:tcPr>
            <w:tcW w:w="142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700"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84" w:right="0"/>
              <w:jc w:val="left"/>
              <w:rPr>
                <w:rFonts w:ascii="宋体" w:hAnsi="宋体" w:cs="宋体" w:eastAsia="宋体" w:hint="default"/>
                <w:sz w:val="18"/>
                <w:szCs w:val="18"/>
              </w:rPr>
            </w:pPr>
            <w:r>
              <w:rPr>
                <w:rFonts w:ascii="宋体" w:hAnsi="宋体" w:cs="宋体" w:eastAsia="宋体" w:hint="default"/>
                <w:sz w:val="18"/>
                <w:szCs w:val="18"/>
              </w:rPr>
              <w:t>指定</w:t>
            </w:r>
          </w:p>
        </w:tc>
        <w:tc>
          <w:tcPr>
            <w:tcW w:w="1421"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69"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 w:right="0"/>
              <w:jc w:val="center"/>
              <w:rPr>
                <w:rFonts w:ascii="宋体" w:hAnsi="宋体" w:cs="宋体" w:eastAsia="宋体" w:hint="default"/>
                <w:sz w:val="18"/>
                <w:szCs w:val="18"/>
              </w:rPr>
            </w:pPr>
            <w:r>
              <w:rPr>
                <w:rFonts w:ascii="宋体" w:hAnsi="宋体" w:cs="宋体" w:eastAsia="宋体" w:hint="default"/>
                <w:sz w:val="18"/>
                <w:szCs w:val="18"/>
              </w:rPr>
              <w:t>指定</w:t>
            </w:r>
          </w:p>
        </w:tc>
        <w:tc>
          <w:tcPr>
            <w:tcW w:w="1421" w:type="dxa"/>
            <w:vMerge/>
            <w:tcBorders>
              <w:left w:val="single" w:sz="6" w:space="0" w:color="000000"/>
              <w:bottom w:val="single" w:sz="6" w:space="0" w:color="000000"/>
              <w:right w:val="single" w:sz="6" w:space="0" w:color="000000"/>
            </w:tcBorders>
          </w:tcPr>
          <w:p>
            <w:pP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735,326,727.05</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735,326,727.05</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1,232,428,820.81</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1,232,428,820.81</w:t>
            </w:r>
          </w:p>
        </w:tc>
      </w:tr>
      <w:tr>
        <w:trPr>
          <w:trHeight w:val="350"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103,228,123.12</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103,228,123.12</w:t>
            </w:r>
          </w:p>
        </w:tc>
      </w:tr>
    </w:tbl>
    <w:p>
      <w:pPr>
        <w:spacing w:after="0" w:line="240" w:lineRule="auto"/>
        <w:jc w:val="right"/>
        <w:rPr>
          <w:rFonts w:ascii="Times New Roman" w:hAnsi="Times New Roman" w:cs="Times New Roman" w:eastAsia="Times New Roman" w:hint="default"/>
          <w:sz w:val="18"/>
          <w:szCs w:val="18"/>
        </w:rPr>
        <w:sectPr>
          <w:footerReference w:type="default" r:id="rId50"/>
          <w:pgSz w:w="11910" w:h="16840"/>
          <w:pgMar w:footer="979" w:header="0" w:top="1100" w:bottom="1160" w:left="980" w:right="0"/>
          <w:pgNumType w:start="275"/>
        </w:sectPr>
      </w:pPr>
    </w:p>
    <w:p>
      <w:pPr>
        <w:spacing w:line="240" w:lineRule="auto" w:before="8"/>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1700"/>
        <w:gridCol w:w="1277"/>
        <w:gridCol w:w="1133"/>
        <w:gridCol w:w="1421"/>
        <w:gridCol w:w="1277"/>
        <w:gridCol w:w="1273"/>
        <w:gridCol w:w="1421"/>
      </w:tblGrid>
      <w:tr>
        <w:trPr>
          <w:trHeight w:val="346"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8,190,993.17</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8,190,993.17</w:t>
            </w:r>
          </w:p>
        </w:tc>
      </w:tr>
      <w:tr>
        <w:trPr>
          <w:trHeight w:val="350"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1"/>
                <w:sz w:val="18"/>
              </w:rPr>
              <w:t>278,353,581.62</w:t>
            </w:r>
          </w:p>
        </w:tc>
        <w:tc>
          <w:tcPr>
            <w:tcW w:w="113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278,353,581.62</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205,054,623.61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205,054,623.61</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
              <w:jc w:val="right"/>
              <w:rPr>
                <w:rFonts w:ascii="Times New Roman" w:hAnsi="Times New Roman" w:cs="Times New Roman" w:eastAsia="Times New Roman" w:hint="default"/>
                <w:sz w:val="18"/>
                <w:szCs w:val="18"/>
              </w:rPr>
            </w:pPr>
            <w:r>
              <w:rPr>
                <w:rFonts w:ascii="Times New Roman"/>
                <w:spacing w:val="-1"/>
                <w:sz w:val="18"/>
              </w:rPr>
              <w:t>482,220,115.07</w:t>
            </w:r>
          </w:p>
        </w:tc>
        <w:tc>
          <w:tcPr>
            <w:tcW w:w="113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482,220,115.07</w:t>
            </w:r>
          </w:p>
        </w:tc>
      </w:tr>
      <w:tr>
        <w:trPr>
          <w:trHeight w:val="350"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760,573,696.69</w:t>
            </w:r>
          </w:p>
        </w:tc>
        <w:tc>
          <w:tcPr>
            <w:tcW w:w="1133"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2,079,174,664.15</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205,054,623.61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3,044,802,984.45</w:t>
            </w:r>
          </w:p>
        </w:tc>
      </w:tr>
    </w:tbl>
    <w:p>
      <w:pPr>
        <w:spacing w:line="240" w:lineRule="auto" w:before="1"/>
        <w:rPr>
          <w:rFonts w:ascii="宋体" w:hAnsi="宋体" w:cs="宋体" w:eastAsia="宋体" w:hint="default"/>
          <w:sz w:val="21"/>
          <w:szCs w:val="21"/>
        </w:rPr>
      </w:pPr>
    </w:p>
    <w:p>
      <w:pPr>
        <w:pStyle w:val="BodyText"/>
        <w:spacing w:line="240" w:lineRule="auto" w:before="46"/>
        <w:ind w:left="513" w:right="0"/>
        <w:jc w:val="left"/>
      </w:pPr>
      <w:r>
        <w:rPr/>
        <w:t>金融负债</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749"/>
        <w:gridCol w:w="4749"/>
      </w:tblGrid>
      <w:tr>
        <w:trPr>
          <w:trHeight w:val="346" w:hRule="exact"/>
        </w:trPr>
        <w:tc>
          <w:tcPr>
            <w:tcW w:w="4749" w:type="dxa"/>
            <w:tcBorders>
              <w:top w:val="single" w:sz="6" w:space="0" w:color="000000"/>
              <w:left w:val="single" w:sz="6" w:space="0" w:color="000000"/>
              <w:bottom w:val="single" w:sz="6" w:space="0" w:color="000000"/>
              <w:right w:val="single" w:sz="6" w:space="0" w:color="000000"/>
            </w:tcBorders>
          </w:tcPr>
          <w:p>
            <w:pPr/>
          </w:p>
        </w:tc>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6"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以摊余成本计量的金融负债</w:t>
            </w:r>
          </w:p>
        </w:tc>
      </w:tr>
      <w:tr>
        <w:trPr>
          <w:trHeight w:val="346" w:hRule="exact"/>
        </w:trPr>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46" w:hRule="exact"/>
        </w:trPr>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171,156,041.28</w:t>
            </w:r>
          </w:p>
        </w:tc>
      </w:tr>
      <w:tr>
        <w:trPr>
          <w:trHeight w:val="350" w:hRule="exact"/>
        </w:trPr>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其他应付款（不含预提费用）</w:t>
            </w:r>
          </w:p>
        </w:tc>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208,405,606.34</w:t>
            </w:r>
          </w:p>
        </w:tc>
      </w:tr>
      <w:tr>
        <w:trPr>
          <w:trHeight w:val="346" w:hRule="exact"/>
        </w:trPr>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一年内到期的非流动负债（不含预计负债）</w:t>
            </w:r>
          </w:p>
        </w:tc>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47,614,048.24</w:t>
            </w:r>
          </w:p>
        </w:tc>
      </w:tr>
      <w:tr>
        <w:trPr>
          <w:trHeight w:val="346" w:hRule="exact"/>
        </w:trPr>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301,387,188.20</w:t>
            </w:r>
          </w:p>
        </w:tc>
      </w:tr>
      <w:tr>
        <w:trPr>
          <w:trHeight w:val="350" w:hRule="exact"/>
        </w:trPr>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778,562,884.06</w:t>
            </w:r>
          </w:p>
        </w:tc>
      </w:tr>
    </w:tbl>
    <w:p>
      <w:pPr>
        <w:spacing w:line="240" w:lineRule="auto" w:before="1"/>
        <w:rPr>
          <w:rFonts w:ascii="宋体" w:hAnsi="宋体" w:cs="宋体" w:eastAsia="宋体" w:hint="default"/>
          <w:sz w:val="21"/>
          <w:szCs w:val="21"/>
        </w:rPr>
      </w:pPr>
    </w:p>
    <w:p>
      <w:pPr>
        <w:pStyle w:val="BodyText"/>
        <w:spacing w:line="240" w:lineRule="auto" w:before="46"/>
        <w:ind w:left="513" w:right="0"/>
        <w:jc w:val="left"/>
      </w:pPr>
      <w:r>
        <w:rPr>
          <w:rFonts w:ascii="Times New Roman" w:hAnsi="Times New Roman" w:cs="Times New Roman" w:eastAsia="Times New Roman" w:hint="default"/>
        </w:rPr>
        <w:t>2018</w:t>
      </w:r>
      <w:r>
        <w:rPr/>
        <w:t>年</w:t>
      </w:r>
    </w:p>
    <w:p>
      <w:pPr>
        <w:pStyle w:val="BodyText"/>
        <w:spacing w:line="240" w:lineRule="auto" w:before="63"/>
        <w:ind w:left="513" w:right="0"/>
        <w:jc w:val="left"/>
      </w:pPr>
      <w:r>
        <w:rPr/>
        <w:t>金融资产</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72"/>
        <w:gridCol w:w="2377"/>
        <w:gridCol w:w="2372"/>
        <w:gridCol w:w="2376"/>
      </w:tblGrid>
      <w:tr>
        <w:trPr>
          <w:trHeight w:val="346" w:hRule="exact"/>
        </w:trPr>
        <w:tc>
          <w:tcPr>
            <w:tcW w:w="2372" w:type="dxa"/>
            <w:tcBorders>
              <w:top w:val="single" w:sz="6" w:space="0" w:color="000000"/>
              <w:left w:val="single" w:sz="6" w:space="0" w:color="000000"/>
              <w:bottom w:val="single" w:sz="6" w:space="0" w:color="000000"/>
              <w:right w:val="single" w:sz="6" w:space="0" w:color="000000"/>
            </w:tcBorders>
          </w:tcPr>
          <w:p>
            <w:pP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56"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1,070,060,809.23</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1,070,060,809.23</w:t>
            </w:r>
          </w:p>
        </w:tc>
      </w:tr>
      <w:tr>
        <w:trPr>
          <w:trHeight w:val="350"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应收账款及应收票据</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2"/>
                <w:sz w:val="18"/>
              </w:rPr>
              <w:t>1,264,653,657.63</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1,264,653,657.63</w:t>
            </w:r>
          </w:p>
        </w:tc>
      </w:tr>
      <w:tr>
        <w:trPr>
          <w:trHeight w:val="346"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32,004,604.56</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32,004,604.56</w:t>
            </w:r>
          </w:p>
        </w:tc>
      </w:tr>
      <w:tr>
        <w:trPr>
          <w:trHeight w:val="346"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77"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250,978,298.59</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250,978,298.59</w:t>
            </w:r>
          </w:p>
        </w:tc>
      </w:tr>
      <w:tr>
        <w:trPr>
          <w:trHeight w:val="346"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1,946,750.96</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1,946,750.96</w:t>
            </w:r>
          </w:p>
        </w:tc>
      </w:tr>
      <w:tr>
        <w:trPr>
          <w:trHeight w:val="350"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466,281,788.79</w:t>
            </w:r>
          </w:p>
        </w:tc>
        <w:tc>
          <w:tcPr>
            <w:tcW w:w="2372" w:type="dxa"/>
            <w:tcBorders>
              <w:top w:val="single" w:sz="6" w:space="0" w:color="000000"/>
              <w:left w:val="single" w:sz="6" w:space="0" w:color="000000"/>
              <w:bottom w:val="single" w:sz="6" w:space="0" w:color="000000"/>
              <w:right w:val="single" w:sz="6" w:space="0" w:color="000000"/>
            </w:tcBorders>
          </w:tcPr>
          <w:p>
            <w:pP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466,281,788.79</w:t>
            </w:r>
          </w:p>
        </w:tc>
      </w:tr>
      <w:tr>
        <w:trPr>
          <w:trHeight w:val="346"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2,834,947,611.17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250,978,298.59</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3,085,925,909.76</w:t>
            </w:r>
          </w:p>
        </w:tc>
      </w:tr>
    </w:tbl>
    <w:p>
      <w:pPr>
        <w:spacing w:line="240" w:lineRule="auto" w:before="1"/>
        <w:rPr>
          <w:rFonts w:ascii="宋体" w:hAnsi="宋体" w:cs="宋体" w:eastAsia="宋体" w:hint="default"/>
          <w:sz w:val="21"/>
          <w:szCs w:val="21"/>
        </w:rPr>
      </w:pPr>
    </w:p>
    <w:p>
      <w:pPr>
        <w:pStyle w:val="BodyText"/>
        <w:spacing w:line="240" w:lineRule="auto" w:before="46"/>
        <w:ind w:left="513" w:right="0"/>
        <w:jc w:val="left"/>
      </w:pPr>
      <w:r>
        <w:rPr/>
        <w:t>金融负债</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64"/>
        <w:gridCol w:w="3165"/>
        <w:gridCol w:w="3169"/>
      </w:tblGrid>
      <w:tr>
        <w:trPr>
          <w:trHeight w:val="346" w:hRule="exact"/>
        </w:trPr>
        <w:tc>
          <w:tcPr>
            <w:tcW w:w="3164" w:type="dxa"/>
            <w:tcBorders>
              <w:top w:val="single" w:sz="6" w:space="0" w:color="000000"/>
              <w:left w:val="single" w:sz="6" w:space="0" w:color="000000"/>
              <w:bottom w:val="single" w:sz="6" w:space="0" w:color="000000"/>
              <w:right w:val="single" w:sz="6" w:space="0" w:color="000000"/>
            </w:tcBorders>
          </w:tcPr>
          <w:p>
            <w:pPr/>
          </w:p>
        </w:tc>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04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1"/>
                <w:sz w:val="18"/>
              </w:rPr>
              <w:t>139,034,161.03</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139,034,161.03</w:t>
            </w:r>
          </w:p>
        </w:tc>
      </w:tr>
      <w:tr>
        <w:trPr>
          <w:trHeight w:val="346" w:hRule="exact"/>
        </w:trPr>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其他应付款（不含预提费用）</w:t>
            </w:r>
          </w:p>
        </w:tc>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184,796,001.50</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184,796,001.50</w:t>
            </w:r>
          </w:p>
        </w:tc>
      </w:tr>
      <w:tr>
        <w:trPr>
          <w:trHeight w:val="346" w:hRule="exact"/>
        </w:trPr>
        <w:tc>
          <w:tcPr>
            <w:tcW w:w="3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323,830,162.53</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323,830,162.53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金融资产转移" w:id="351"/>
      <w:bookmarkEnd w:id="351"/>
      <w:r>
        <w:rPr>
          <w:b w:val="0"/>
          <w:bCs w:val="0"/>
        </w:rPr>
      </w:r>
      <w:r>
        <w:rPr>
          <w:rFonts w:ascii="Times New Roman" w:hAnsi="Times New Roman" w:cs="Times New Roman" w:eastAsia="Times New Roman" w:hint="default"/>
        </w:rPr>
        <w:t>2</w:t>
      </w:r>
      <w:r>
        <w:rPr/>
        <w:t>、金融资产转移</w:t>
      </w:r>
      <w:r>
        <w:rPr>
          <w:b w:val="0"/>
          <w:bCs w:val="0"/>
        </w:rPr>
      </w:r>
    </w:p>
    <w:p>
      <w:pPr>
        <w:spacing w:line="240" w:lineRule="auto" w:before="9"/>
        <w:rPr>
          <w:rFonts w:ascii="宋体" w:hAnsi="宋体" w:cs="宋体" w:eastAsia="宋体" w:hint="default"/>
          <w:b/>
          <w:bCs/>
          <w:sz w:val="26"/>
          <w:szCs w:val="26"/>
        </w:rPr>
      </w:pPr>
    </w:p>
    <w:p>
      <w:pPr>
        <w:spacing w:line="316" w:lineRule="auto" w:before="0"/>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已整体终止确认但继续涉入的已转移金融资产</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4"/>
          <w:sz w:val="18"/>
          <w:szCs w:val="18"/>
        </w:rPr>
        <w:t>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日，北京吉比爱（公司的子公司）已背书给供应商用于结算应付账款的银行承兑汇票的账面价值为人民</w:t>
      </w:r>
    </w:p>
    <w:p>
      <w:pPr>
        <w:pStyle w:val="BodyText"/>
        <w:spacing w:line="307" w:lineRule="auto"/>
        <w:ind w:right="0"/>
        <w:jc w:val="left"/>
      </w:pPr>
      <w:r>
        <w:rPr>
          <w:spacing w:val="-2"/>
        </w:rPr>
        <w:t>币</w:t>
      </w:r>
      <w:r>
        <w:rPr>
          <w:rFonts w:ascii="Times New Roman" w:hAnsi="Times New Roman" w:cs="Times New Roman" w:eastAsia="Times New Roman" w:hint="default"/>
          <w:spacing w:val="-2"/>
        </w:rPr>
        <w:t>2,673,478.00</w:t>
      </w:r>
      <w:r>
        <w:rPr>
          <w:spacing w:val="-2"/>
        </w:rPr>
        <w:t>元（</w:t>
      </w:r>
      <w:r>
        <w:rPr>
          <w:rFonts w:ascii="Times New Roman" w:hAnsi="Times New Roman" w:cs="Times New Roman" w:eastAsia="Times New Roman" w:hint="default"/>
          <w:spacing w:val="-2"/>
        </w:rPr>
        <w:t>2018</w:t>
      </w:r>
      <w:r>
        <w:rPr>
          <w:spacing w:val="-2"/>
        </w:rPr>
        <w:t>年人民币</w:t>
      </w:r>
      <w:r>
        <w:rPr>
          <w:rFonts w:ascii="Times New Roman" w:hAnsi="Times New Roman" w:cs="Times New Roman" w:eastAsia="Times New Roman" w:hint="default"/>
          <w:spacing w:val="-2"/>
        </w:rPr>
        <w:t>967,251.76</w:t>
      </w:r>
      <w:r>
        <w:rPr>
          <w:spacing w:val="-2"/>
        </w:rPr>
        <w:t>元）。于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日，其到期日为</w:t>
      </w:r>
      <w:r>
        <w:rPr>
          <w:rFonts w:ascii="Times New Roman" w:hAnsi="Times New Roman" w:cs="Times New Roman" w:eastAsia="Times New Roman" w:hint="default"/>
          <w:spacing w:val="-2"/>
        </w:rPr>
        <w:t>1</w:t>
      </w:r>
      <w:r>
        <w:rPr>
          <w:spacing w:val="-2"/>
        </w:rPr>
        <w:t>至</w:t>
      </w:r>
      <w:r>
        <w:rPr>
          <w:rFonts w:ascii="Times New Roman" w:hAnsi="Times New Roman" w:cs="Times New Roman" w:eastAsia="Times New Roman" w:hint="default"/>
          <w:spacing w:val="-2"/>
        </w:rPr>
        <w:t>12</w:t>
      </w:r>
      <w:r>
        <w:rPr>
          <w:spacing w:val="-2"/>
        </w:rPr>
        <w:t>个月，根据《票据法》相关规定，</w:t>
      </w:r>
      <w:r>
        <w:rPr>
          <w:spacing w:val="15"/>
        </w:rPr>
        <w:t> </w:t>
      </w:r>
      <w:r>
        <w:rPr>
          <w:spacing w:val="15"/>
        </w:rPr>
      </w:r>
      <w:r>
        <w:rPr>
          <w:spacing w:val="-2"/>
        </w:rPr>
        <w:t>若承兑银行拒绝付款的，其持有人有权向公司追索（</w:t>
      </w:r>
      <w:r>
        <w:rPr>
          <w:rFonts w:ascii="Times New Roman" w:hAnsi="Times New Roman" w:cs="Times New Roman" w:eastAsia="Times New Roman" w:hint="default"/>
          <w:spacing w:val="-2"/>
        </w:rPr>
        <w:t>“</w:t>
      </w:r>
      <w:r>
        <w:rPr>
          <w:spacing w:val="-2"/>
        </w:rPr>
        <w:t>继续涉入</w:t>
      </w:r>
      <w:r>
        <w:rPr>
          <w:rFonts w:ascii="Times New Roman" w:hAnsi="Times New Roman" w:cs="Times New Roman" w:eastAsia="Times New Roman" w:hint="default"/>
          <w:spacing w:val="-2"/>
        </w:rPr>
        <w:t>”</w:t>
      </w:r>
      <w:r>
        <w:rPr>
          <w:spacing w:val="-2"/>
        </w:rPr>
        <w:t>）。公司认为，公司已经转移了其几乎所有的风险和报酬，</w:t>
      </w:r>
      <w:r>
        <w:rPr>
          <w:spacing w:val="45"/>
        </w:rPr>
        <w:t> </w:t>
      </w:r>
      <w:r>
        <w:rPr>
          <w:spacing w:val="45"/>
        </w:rPr>
      </w:r>
      <w:r>
        <w:rPr>
          <w:spacing w:val="-6"/>
          <w:w w:val="101"/>
        </w:rPr>
        <w:t>因此，终止确认其及与之相关的已结算应付账款的账面价值。继续涉入及回购的最大损失和未折现现金流量等于其账面价值。</w:t>
      </w:r>
      <w:r>
        <w:rPr>
          <w:spacing w:val="-66"/>
          <w:w w:val="101"/>
        </w:rPr>
        <w:t> </w:t>
      </w:r>
      <w:r>
        <w:rPr>
          <w:spacing w:val="-66"/>
          <w:w w:val="101"/>
        </w:rPr>
      </w:r>
      <w:r>
        <w:rPr>
          <w:spacing w:val="-3"/>
        </w:rPr>
        <w:t>公司认为，继续涉入公允价值并不重大。</w:t>
      </w:r>
    </w:p>
    <w:p>
      <w:pPr>
        <w:pStyle w:val="BodyText"/>
        <w:spacing w:line="300" w:lineRule="auto" w:before="26"/>
        <w:ind w:right="0" w:firstLine="360"/>
        <w:jc w:val="left"/>
      </w:pPr>
      <w:r>
        <w:rPr>
          <w:rFonts w:ascii="Times New Roman" w:hAnsi="Times New Roman" w:cs="Times New Roman" w:eastAsia="Times New Roman" w:hint="default"/>
          <w:spacing w:val="-6"/>
          <w:w w:val="101"/>
        </w:rPr>
        <w:t>2019</w:t>
      </w:r>
      <w:r>
        <w:rPr>
          <w:spacing w:val="-6"/>
          <w:w w:val="101"/>
        </w:rPr>
        <w:t>年度，公司于其转移日未确认利得或损失。公司无因继续涉入已终止确认金融资产当年度和累计确认的收益或费用。</w:t>
      </w:r>
      <w:r>
        <w:rPr>
          <w:w w:val="101"/>
        </w:rPr>
        <w:t> </w:t>
      </w:r>
      <w:r>
        <w:rPr>
          <w:spacing w:val="-3"/>
        </w:rPr>
        <w:t>背书在本年度大致均衡发生。</w:t>
      </w:r>
    </w:p>
    <w:p>
      <w:pPr>
        <w:spacing w:after="0" w:line="300" w:lineRule="auto"/>
        <w:jc w:val="left"/>
        <w:sectPr>
          <w:pgSz w:w="11910" w:h="16840"/>
          <w:pgMar w:header="0"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3、金融工具风险" w:id="352"/>
      <w:bookmarkEnd w:id="352"/>
      <w:r>
        <w:rPr>
          <w:b w:val="0"/>
          <w:bCs w:val="0"/>
        </w:rPr>
      </w:r>
      <w:r>
        <w:rPr>
          <w:rFonts w:ascii="Times New Roman" w:hAnsi="Times New Roman" w:cs="Times New Roman" w:eastAsia="Times New Roman" w:hint="default"/>
        </w:rPr>
        <w:t>3</w:t>
      </w:r>
      <w:r>
        <w:rPr/>
        <w:t>、金融工具风险</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3" w:firstLine="360"/>
        <w:jc w:val="both"/>
      </w:pPr>
      <w:r>
        <w:rPr>
          <w:spacing w:val="-5"/>
        </w:rPr>
        <w:t>公司在日常活动中面临各种金融工具的风险，主要包括信用风险、流动性风险及市场风险（包括汇率风险）。公司的主</w:t>
      </w:r>
      <w:r>
        <w:rPr>
          <w:w w:val="101"/>
        </w:rPr>
        <w:t> </w:t>
      </w:r>
      <w:r>
        <w:rPr>
          <w:spacing w:val="-4"/>
        </w:rPr>
        <w:t>要金融工具包括货币资金、应收票据及应收账款、应付票据及应付账款。与这些金融工具相关的风险，以及公司为降低这些</w:t>
      </w:r>
      <w:r>
        <w:rPr>
          <w:spacing w:val="40"/>
        </w:rPr>
        <w:t> </w:t>
      </w:r>
      <w:r>
        <w:rPr>
          <w:spacing w:val="40"/>
        </w:rPr>
      </w:r>
      <w:r>
        <w:rPr>
          <w:spacing w:val="-3"/>
        </w:rPr>
        <w:t>风险所采取的风险管理策略如下所述。</w:t>
      </w:r>
    </w:p>
    <w:p>
      <w:pPr>
        <w:pStyle w:val="BodyText"/>
        <w:spacing w:line="316" w:lineRule="auto" w:before="17"/>
        <w:ind w:right="0" w:firstLine="360"/>
        <w:jc w:val="left"/>
      </w:pPr>
      <w:r>
        <w:rPr>
          <w:spacing w:val="-5"/>
        </w:rPr>
        <w:t>公司的主要金融工具，包括货币资金、股权投资、应收票据及应收账款、应付票据及应付帐款等。这些金融工具的主要</w:t>
      </w:r>
      <w:r>
        <w:rPr>
          <w:w w:val="101"/>
        </w:rPr>
        <w:t> </w:t>
      </w:r>
      <w:r>
        <w:rPr>
          <w:spacing w:val="-3"/>
        </w:rPr>
        <w:t>目的在于为公司的运营融资。公司具有多种因经营而直接产生的其他金融资产和负债，如应收账款和应付账款等。</w:t>
      </w:r>
    </w:p>
    <w:p>
      <w:pPr>
        <w:spacing w:line="240" w:lineRule="auto" w:before="4"/>
        <w:rPr>
          <w:rFonts w:ascii="宋体" w:hAnsi="宋体" w:cs="宋体" w:eastAsia="宋体" w:hint="default"/>
          <w:sz w:val="25"/>
          <w:szCs w:val="25"/>
        </w:rPr>
      </w:pPr>
    </w:p>
    <w:p>
      <w:pPr>
        <w:pStyle w:val="BodyText"/>
        <w:spacing w:line="319" w:lineRule="auto"/>
        <w:ind w:left="513" w:right="1032"/>
        <w:jc w:val="left"/>
      </w:pPr>
      <w:r>
        <w:rPr>
          <w:rFonts w:ascii="宋体" w:hAnsi="宋体" w:cs="宋体" w:eastAsia="宋体" w:hint="default"/>
          <w:b/>
          <w:bCs/>
        </w:rPr>
        <w:t>信用风险</w:t>
      </w:r>
      <w:r>
        <w:rPr>
          <w:rFonts w:ascii="宋体" w:hAnsi="宋体" w:cs="宋体" w:eastAsia="宋体" w:hint="default"/>
          <w:b/>
          <w:bCs/>
          <w:spacing w:val="-84"/>
        </w:rPr>
        <w:t> </w:t>
      </w:r>
      <w:r>
        <w:rPr>
          <w:spacing w:val="-4"/>
        </w:rPr>
        <w:t>公司仅与经认可的、信誉良好的第三方进行交易。按照公司的政策，需对所有要求采用信用方式进行交易的客户进行信</w:t>
      </w:r>
    </w:p>
    <w:p>
      <w:pPr>
        <w:pStyle w:val="BodyText"/>
        <w:spacing w:line="316" w:lineRule="auto" w:before="17"/>
        <w:ind w:right="0"/>
        <w:jc w:val="left"/>
      </w:pPr>
      <w:r>
        <w:rPr>
          <w:spacing w:val="-4"/>
        </w:rPr>
        <w:t>用审核。另外，公司对应收账款余额进行持续监控，以确保公司不致面临重大坏账风险。对于未采用相关经营单位的记账本</w:t>
      </w:r>
      <w:r>
        <w:rPr>
          <w:spacing w:val="40"/>
        </w:rPr>
        <w:t> </w:t>
      </w:r>
      <w:r>
        <w:rPr>
          <w:spacing w:val="40"/>
        </w:rPr>
      </w:r>
      <w:r>
        <w:rPr>
          <w:spacing w:val="-3"/>
        </w:rPr>
        <w:t>位币结算的交易，除非公司信用控制部门特别批准，否则公司不提供信用交易条件。</w:t>
      </w:r>
    </w:p>
    <w:p>
      <w:pPr>
        <w:pStyle w:val="BodyText"/>
        <w:spacing w:line="316" w:lineRule="auto" w:before="19"/>
        <w:ind w:left="513" w:right="0"/>
        <w:jc w:val="left"/>
      </w:pPr>
      <w:r>
        <w:rPr>
          <w:spacing w:val="-3"/>
        </w:rPr>
        <w:t>由于货币资金、应收银行承兑汇票的交易对手是声誉良好并拥有较高信用评级的银行，这些金融工具信用风险较低。</w:t>
      </w:r>
      <w:r>
        <w:rPr>
          <w:spacing w:val="60"/>
        </w:rPr>
        <w:t> </w:t>
      </w:r>
      <w:r>
        <w:rPr>
          <w:spacing w:val="60"/>
        </w:rPr>
      </w:r>
      <w:r>
        <w:rPr>
          <w:spacing w:val="-5"/>
        </w:rPr>
        <w:t>公司其他金融资产包括货币资金、应收账款、其他应收款等，这些金融资产的信用风险源自交易对手违约，最大风险敞</w:t>
      </w:r>
    </w:p>
    <w:p>
      <w:pPr>
        <w:pStyle w:val="BodyText"/>
        <w:spacing w:line="316" w:lineRule="auto" w:before="19"/>
        <w:ind w:left="513" w:right="1032" w:hanging="360"/>
        <w:jc w:val="left"/>
      </w:pPr>
      <w:r>
        <w:rPr>
          <w:spacing w:val="-3"/>
        </w:rPr>
        <w:t>口等于这些工具的账面金额。</w:t>
      </w:r>
      <w:r>
        <w:rPr>
          <w:spacing w:val="-50"/>
        </w:rPr>
        <w:t> </w:t>
      </w:r>
      <w:r>
        <w:rPr>
          <w:spacing w:val="-50"/>
        </w:rPr>
      </w:r>
      <w:r>
        <w:rPr>
          <w:spacing w:val="-3"/>
        </w:rPr>
        <w:t>公司在每一资产负债表日面临的最大信用风险敞口为向客户收取的总金额减去坏账准备后的金额。</w:t>
      </w:r>
      <w:r>
        <w:rPr>
          <w:w w:val="101"/>
        </w:rPr>
        <w:t> </w:t>
      </w:r>
      <w:r>
        <w:rPr>
          <w:spacing w:val="-4"/>
        </w:rPr>
        <w:t>由于公司仅与经认可的且信誉良好的第三方进行交易，所以无需担保物。信用风险集中按照客户、地理区域和行业进行</w:t>
      </w:r>
    </w:p>
    <w:p>
      <w:pPr>
        <w:pStyle w:val="BodyText"/>
        <w:spacing w:line="316" w:lineRule="auto" w:before="19"/>
        <w:ind w:right="0"/>
        <w:jc w:val="left"/>
      </w:pPr>
      <w:r>
        <w:rPr>
          <w:spacing w:val="-4"/>
        </w:rPr>
        <w:t>管理。由于公司的应收账款客户群广泛地分散于不同的部门和行业中，因此在公司内不存在重大信用风险集中。公司对应收</w:t>
      </w:r>
      <w:r>
        <w:rPr>
          <w:spacing w:val="43"/>
        </w:rPr>
        <w:t> </w:t>
      </w:r>
      <w:r>
        <w:rPr>
          <w:spacing w:val="43"/>
        </w:rPr>
      </w:r>
      <w:r>
        <w:rPr>
          <w:spacing w:val="-3"/>
        </w:rPr>
        <w:t>账款余额未持有任何担保物或其他信用增级。</w:t>
      </w:r>
    </w:p>
    <w:p>
      <w:pPr>
        <w:pStyle w:val="BodyText"/>
        <w:spacing w:line="300" w:lineRule="auto" w:before="19"/>
        <w:ind w:right="1032" w:firstLine="360"/>
        <w:jc w:val="left"/>
      </w:pPr>
      <w:r>
        <w:rPr>
          <w:spacing w:val="-2"/>
        </w:rPr>
        <w:t>公司因应收账款和其他应收款产生的信用风险敞口的量化数据，参见第十二节财务报告附注七的</w:t>
      </w:r>
      <w:r>
        <w:rPr>
          <w:rFonts w:ascii="Times New Roman" w:hAnsi="Times New Roman" w:cs="Times New Roman" w:eastAsia="Times New Roman" w:hint="default"/>
          <w:spacing w:val="-2"/>
        </w:rPr>
        <w:t>“3</w:t>
      </w:r>
      <w:r>
        <w:rPr>
          <w:spacing w:val="-2"/>
        </w:rPr>
        <w:t>、应收账款</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“6</w:t>
      </w:r>
      <w:r>
        <w:rPr>
          <w:spacing w:val="-2"/>
        </w:rPr>
        <w:t>、</w:t>
      </w:r>
      <w:r>
        <w:rPr>
          <w:w w:val="101"/>
        </w:rPr>
        <w:t> </w:t>
      </w:r>
      <w:r>
        <w:rPr/>
        <w:t>其他应收款</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4"/>
          <w:szCs w:val="24"/>
        </w:rPr>
      </w:pPr>
    </w:p>
    <w:p>
      <w:pPr>
        <w:pStyle w:val="BodyText"/>
        <w:spacing w:line="240" w:lineRule="auto"/>
        <w:ind w:left="513" w:right="0"/>
        <w:jc w:val="left"/>
      </w:pPr>
      <w:r>
        <w:rPr>
          <w:rFonts w:ascii="Times New Roman" w:hAnsi="Times New Roman" w:cs="Times New Roman" w:eastAsia="Times New Roman" w:hint="default"/>
        </w:rPr>
        <w:t>2019</w:t>
      </w:r>
      <w:r>
        <w:rPr/>
        <w:t>年</w:t>
      </w:r>
    </w:p>
    <w:p>
      <w:pPr>
        <w:pStyle w:val="BodyText"/>
        <w:spacing w:line="316" w:lineRule="auto" w:before="63"/>
        <w:ind w:left="513" w:right="0"/>
        <w:jc w:val="left"/>
      </w:pPr>
      <w:r>
        <w:rPr>
          <w:spacing w:val="-3"/>
        </w:rPr>
        <w:t>信用风险显著增加判断标准</w:t>
      </w:r>
      <w:r>
        <w:rPr>
          <w:spacing w:val="-51"/>
        </w:rPr>
        <w:t> </w:t>
      </w:r>
      <w:r>
        <w:rPr>
          <w:spacing w:val="-51"/>
        </w:rPr>
      </w:r>
      <w:r>
        <w:rPr>
          <w:spacing w:val="-5"/>
          <w:w w:val="101"/>
        </w:rPr>
        <w:t>公司在每个资产负债表日评估相关金融工具的信用风险自初始确认后是否已显著增加。在确定信用风险自初始确认后是</w:t>
      </w:r>
      <w:r>
        <w:rPr>
          <w:spacing w:val="-5"/>
        </w:rPr>
      </w:r>
    </w:p>
    <w:p>
      <w:pPr>
        <w:pStyle w:val="BodyText"/>
        <w:spacing w:line="316" w:lineRule="auto" w:before="19"/>
        <w:ind w:right="0"/>
        <w:jc w:val="left"/>
      </w:pPr>
      <w:r>
        <w:rPr>
          <w:spacing w:val="-4"/>
        </w:rPr>
        <w:t>否显著增加时，公司考虑在无须付出不必要的额外成本或努力即可获得合理且有依据的信息，包括基于公司历史数据的定性</w:t>
      </w:r>
      <w:r>
        <w:rPr>
          <w:spacing w:val="43"/>
        </w:rPr>
        <w:t> </w:t>
      </w:r>
      <w:r>
        <w:rPr>
          <w:spacing w:val="43"/>
        </w:rPr>
      </w:r>
      <w:r>
        <w:rPr>
          <w:spacing w:val="-3"/>
        </w:rPr>
        <w:t>和定量分析、外部信用风险评级以及前瞻性信息。公司以单项金融工具或者具有相似信用风险特征的金融工具组合为基础，</w:t>
      </w:r>
      <w:r>
        <w:rPr>
          <w:spacing w:val="76"/>
        </w:rPr>
        <w:t> </w:t>
      </w:r>
      <w:r>
        <w:rPr>
          <w:spacing w:val="76"/>
        </w:rPr>
      </w:r>
      <w:r>
        <w:rPr>
          <w:spacing w:val="-4"/>
          <w:w w:val="101"/>
        </w:rPr>
        <w:t>通过比较金融工具在资产负债表日发生违约的风险与在初始确认日发生违约的风险，以确定金融工具预计存续期内发生违约</w:t>
      </w:r>
      <w:r>
        <w:rPr>
          <w:w w:val="101"/>
        </w:rPr>
        <w:t> </w:t>
      </w:r>
      <w:r>
        <w:rPr/>
        <w:t>风险的变化情况。</w:t>
      </w:r>
    </w:p>
    <w:p>
      <w:pPr>
        <w:pStyle w:val="BodyText"/>
        <w:spacing w:line="240" w:lineRule="auto" w:before="19"/>
        <w:ind w:left="513" w:right="0"/>
        <w:jc w:val="left"/>
      </w:pPr>
      <w:r>
        <w:rPr>
          <w:spacing w:val="-3"/>
        </w:rPr>
        <w:t>当触发以下一个或多个定量、定性标准时，公司认为金融工具的信用风险已发生显著增加：</w:t>
      </w:r>
    </w:p>
    <w:p>
      <w:pPr>
        <w:pStyle w:val="BodyText"/>
        <w:spacing w:line="240" w:lineRule="auto" w:before="77"/>
        <w:ind w:left="513" w:right="0"/>
        <w:jc w:val="left"/>
      </w:pPr>
      <w:r>
        <w:rPr/>
        <w:t>（</w:t>
      </w:r>
      <w:r>
        <w:rPr>
          <w:rFonts w:ascii="Times New Roman" w:hAnsi="Times New Roman" w:cs="Times New Roman" w:eastAsia="Times New Roman" w:hint="default"/>
        </w:rPr>
        <w:t>1</w:t>
      </w:r>
      <w:r>
        <w:rPr/>
        <w:t>）</w:t>
      </w:r>
      <w:r>
        <w:rPr>
          <w:spacing w:val="38"/>
        </w:rPr>
        <w:t> </w:t>
      </w:r>
      <w:r>
        <w:rPr>
          <w:spacing w:val="-3"/>
        </w:rPr>
        <w:t>定量标准主要为报告日剩余存续期违约概率较初始确认时上升超过一定比例；</w:t>
      </w:r>
    </w:p>
    <w:p>
      <w:pPr>
        <w:pStyle w:val="BodyText"/>
        <w:spacing w:line="240" w:lineRule="auto" w:before="63"/>
        <w:ind w:left="513" w:right="0"/>
        <w:jc w:val="left"/>
      </w:pPr>
      <w:r>
        <w:rPr/>
        <w:t>（</w:t>
      </w:r>
      <w:r>
        <w:rPr>
          <w:rFonts w:ascii="Times New Roman" w:hAnsi="Times New Roman" w:cs="Times New Roman" w:eastAsia="Times New Roman" w:hint="default"/>
        </w:rPr>
        <w:t>2</w:t>
      </w:r>
      <w:r>
        <w:rPr/>
        <w:t>）</w:t>
      </w:r>
      <w:r>
        <w:rPr>
          <w:spacing w:val="38"/>
        </w:rPr>
        <w:t> </w:t>
      </w:r>
      <w:r>
        <w:rPr>
          <w:spacing w:val="-3"/>
        </w:rPr>
        <w:t>定性标准主要为债务人经营或财务情况出现重大不利变化、预警客户清单等；</w:t>
      </w:r>
    </w:p>
    <w:p>
      <w:pPr>
        <w:pStyle w:val="BodyText"/>
        <w:spacing w:line="240" w:lineRule="auto" w:before="63"/>
        <w:ind w:left="513" w:right="0"/>
        <w:jc w:val="left"/>
      </w:pPr>
      <w:r>
        <w:rPr/>
        <w:t>（</w:t>
      </w:r>
      <w:r>
        <w:rPr>
          <w:rFonts w:ascii="Times New Roman" w:hAnsi="Times New Roman" w:cs="Times New Roman" w:eastAsia="Times New Roman" w:hint="default"/>
        </w:rPr>
        <w:t>3</w:t>
      </w:r>
      <w:r>
        <w:rPr/>
        <w:t>）</w:t>
      </w:r>
      <w:r>
        <w:rPr>
          <w:spacing w:val="19"/>
        </w:rPr>
        <w:t> </w:t>
      </w:r>
      <w:r>
        <w:rPr>
          <w:spacing w:val="-3"/>
        </w:rPr>
        <w:t>上限指标为债务人合同付款（包括本金和利息）逾期超过</w:t>
      </w:r>
      <w:r>
        <w:rPr>
          <w:rFonts w:ascii="Times New Roman" w:hAnsi="Times New Roman" w:cs="Times New Roman" w:eastAsia="Times New Roman" w:hint="default"/>
          <w:spacing w:val="-3"/>
        </w:rPr>
        <w:t>30</w:t>
      </w:r>
      <w:r>
        <w:rPr>
          <w:spacing w:val="-3"/>
        </w:rPr>
        <w:t>天。</w:t>
      </w:r>
      <w:r>
        <w:rPr/>
      </w:r>
    </w:p>
    <w:p>
      <w:pPr>
        <w:spacing w:line="240" w:lineRule="auto" w:before="0"/>
        <w:rPr>
          <w:rFonts w:ascii="宋体" w:hAnsi="宋体" w:cs="宋体" w:eastAsia="宋体" w:hint="default"/>
          <w:sz w:val="18"/>
          <w:szCs w:val="18"/>
        </w:rPr>
      </w:pPr>
    </w:p>
    <w:p>
      <w:pPr>
        <w:pStyle w:val="BodyText"/>
        <w:spacing w:line="316" w:lineRule="auto" w:before="139"/>
        <w:ind w:left="513" w:right="0"/>
        <w:jc w:val="left"/>
      </w:pPr>
      <w:r>
        <w:rPr>
          <w:spacing w:val="-3"/>
        </w:rPr>
        <w:t>已发生信用减值资产的定义</w:t>
      </w:r>
      <w:r>
        <w:rPr>
          <w:spacing w:val="-51"/>
        </w:rPr>
        <w:t> </w:t>
      </w:r>
      <w:r>
        <w:rPr>
          <w:spacing w:val="-51"/>
        </w:rPr>
      </w:r>
      <w:r>
        <w:rPr>
          <w:spacing w:val="-4"/>
        </w:rPr>
        <w:t>为确定是否发生信用减值，公司所采用的界定标准，与内部针对相关金融工具的信用风险管理目标保持一致，同时考虑</w:t>
      </w:r>
    </w:p>
    <w:p>
      <w:pPr>
        <w:pStyle w:val="BodyText"/>
        <w:spacing w:line="240" w:lineRule="auto" w:before="19"/>
        <w:ind w:right="0"/>
        <w:jc w:val="left"/>
      </w:pPr>
      <w:r>
        <w:rPr>
          <w:spacing w:val="-3"/>
        </w:rPr>
        <w:t>定量、定性指标。公司评估债务人是否发生信用减值时，主要考虑以下因素：</w:t>
      </w:r>
    </w:p>
    <w:p>
      <w:pPr>
        <w:pStyle w:val="BodyText"/>
        <w:spacing w:line="240" w:lineRule="auto" w:before="76"/>
        <w:ind w:left="513" w:right="0"/>
        <w:jc w:val="left"/>
      </w:pPr>
      <w:r>
        <w:rPr/>
        <w:t>（</w:t>
      </w:r>
      <w:r>
        <w:rPr>
          <w:rFonts w:ascii="Times New Roman" w:hAnsi="Times New Roman" w:cs="Times New Roman" w:eastAsia="Times New Roman" w:hint="default"/>
        </w:rPr>
        <w:t>1</w:t>
      </w:r>
      <w:r>
        <w:rPr/>
        <w:t>）</w:t>
      </w:r>
      <w:r>
        <w:rPr>
          <w:spacing w:val="-9"/>
        </w:rPr>
        <w:t> </w:t>
      </w:r>
      <w:r>
        <w:rPr>
          <w:spacing w:val="-3"/>
        </w:rPr>
        <w:t>发行方或债务人发生重大财务困难；</w:t>
      </w:r>
    </w:p>
    <w:p>
      <w:pPr>
        <w:pStyle w:val="BodyText"/>
        <w:spacing w:line="240" w:lineRule="auto" w:before="63"/>
        <w:ind w:left="513" w:right="0"/>
        <w:jc w:val="left"/>
      </w:pPr>
      <w:r>
        <w:rPr/>
        <w:t>（</w:t>
      </w:r>
      <w:r>
        <w:rPr>
          <w:rFonts w:ascii="Times New Roman" w:hAnsi="Times New Roman" w:cs="Times New Roman" w:eastAsia="Times New Roman" w:hint="default"/>
        </w:rPr>
        <w:t>2</w:t>
      </w:r>
      <w:r>
        <w:rPr/>
        <w:t>）</w:t>
      </w:r>
      <w:r>
        <w:rPr>
          <w:spacing w:val="9"/>
        </w:rPr>
        <w:t> </w:t>
      </w:r>
      <w:r>
        <w:rPr>
          <w:spacing w:val="-3"/>
        </w:rPr>
        <w:t>债务人违反合同，如偿付利息或本金违约或逾期等；</w:t>
      </w:r>
    </w:p>
    <w:p>
      <w:pPr>
        <w:pStyle w:val="BodyText"/>
        <w:spacing w:line="240" w:lineRule="auto" w:before="63"/>
        <w:ind w:left="513" w:right="0"/>
        <w:jc w:val="left"/>
      </w:pPr>
      <w:r>
        <w:rPr/>
        <w:t>（</w:t>
      </w:r>
      <w:r>
        <w:rPr>
          <w:rFonts w:ascii="Times New Roman" w:hAnsi="Times New Roman" w:cs="Times New Roman" w:eastAsia="Times New Roman" w:hint="default"/>
        </w:rPr>
        <w:t>3</w:t>
      </w:r>
      <w:r>
        <w:rPr/>
        <w:t>）</w:t>
      </w:r>
      <w:r>
        <w:rPr>
          <w:spacing w:val="73"/>
        </w:rPr>
        <w:t> </w:t>
      </w:r>
      <w:r>
        <w:rPr>
          <w:spacing w:val="-3"/>
        </w:rPr>
        <w:t>债权人出于与债务人财务困难有关的经济或合同考虑，给予债务人在任何其他情况下都不会做出的让步；</w:t>
      </w:r>
    </w:p>
    <w:p>
      <w:pPr>
        <w:pStyle w:val="BodyText"/>
        <w:spacing w:line="240" w:lineRule="auto" w:before="63"/>
        <w:ind w:left="513" w:right="0"/>
        <w:jc w:val="left"/>
      </w:pPr>
      <w:r>
        <w:rPr/>
        <w:t>（</w:t>
      </w:r>
      <w:r>
        <w:rPr>
          <w:rFonts w:ascii="Times New Roman" w:hAnsi="Times New Roman" w:cs="Times New Roman" w:eastAsia="Times New Roman" w:hint="default"/>
        </w:rPr>
        <w:t>4</w:t>
      </w:r>
      <w:r>
        <w:rPr/>
        <w:t>）</w:t>
      </w:r>
      <w:r>
        <w:rPr>
          <w:spacing w:val="-3"/>
        </w:rPr>
        <w:t> 债务人很可能破产或进行其他财务重组；</w:t>
      </w:r>
    </w:p>
    <w:p>
      <w:pPr>
        <w:pStyle w:val="BodyText"/>
        <w:spacing w:line="240" w:lineRule="auto" w:before="63"/>
        <w:ind w:left="513" w:right="0"/>
        <w:jc w:val="left"/>
      </w:pPr>
      <w:r>
        <w:rPr/>
        <w:t>（</w:t>
      </w:r>
      <w:r>
        <w:rPr>
          <w:rFonts w:ascii="Times New Roman" w:hAnsi="Times New Roman" w:cs="Times New Roman" w:eastAsia="Times New Roman" w:hint="default"/>
        </w:rPr>
        <w:t>5</w:t>
      </w:r>
      <w:r>
        <w:rPr/>
        <w:t>）</w:t>
      </w:r>
      <w:r>
        <w:rPr>
          <w:spacing w:val="20"/>
        </w:rPr>
        <w:t> </w:t>
      </w:r>
      <w:r>
        <w:rPr>
          <w:spacing w:val="-3"/>
        </w:rPr>
        <w:t>发行方或债务人财务困难导致该金融资产的活跃市场消失；</w:t>
      </w:r>
    </w:p>
    <w:p>
      <w:pPr>
        <w:pStyle w:val="BodyText"/>
        <w:spacing w:line="300" w:lineRule="auto" w:before="63"/>
        <w:ind w:left="513" w:right="0"/>
        <w:jc w:val="left"/>
      </w:pPr>
      <w:r>
        <w:rPr/>
        <w:t>（</w:t>
      </w:r>
      <w:r>
        <w:rPr>
          <w:rFonts w:ascii="Times New Roman" w:hAnsi="Times New Roman" w:cs="Times New Roman" w:eastAsia="Times New Roman" w:hint="default"/>
        </w:rPr>
        <w:t>6</w:t>
      </w:r>
      <w:r>
        <w:rPr/>
        <w:t>） </w:t>
      </w:r>
      <w:r>
        <w:rPr>
          <w:spacing w:val="-3"/>
        </w:rPr>
        <w:t>以大幅折扣购买或衍生一项金融资产，该折扣反映了发生信用损失的事实。</w:t>
      </w:r>
      <w:r>
        <w:rPr>
          <w:spacing w:val="-52"/>
        </w:rPr>
        <w:t> </w:t>
      </w:r>
      <w:r>
        <w:rPr>
          <w:spacing w:val="-52"/>
        </w:rPr>
      </w:r>
      <w:r>
        <w:rPr>
          <w:spacing w:val="-3"/>
        </w:rPr>
        <w:t>金融资产发生信用减值，有可能是多个事件的共同作用所致，未必是可单独识别的事件所致。</w:t>
      </w:r>
    </w:p>
    <w:p>
      <w:pPr>
        <w:spacing w:after="0" w:line="300"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316" w:lineRule="auto" w:before="46"/>
        <w:ind w:left="513" w:right="1118"/>
        <w:jc w:val="left"/>
      </w:pPr>
      <w:r>
        <w:rPr>
          <w:spacing w:val="-3"/>
        </w:rPr>
        <w:t>预期信用损失计量的参数</w:t>
      </w:r>
      <w:r>
        <w:rPr>
          <w:spacing w:val="-56"/>
        </w:rPr>
        <w:t> </w:t>
      </w:r>
      <w:r>
        <w:rPr>
          <w:spacing w:val="-56"/>
        </w:rPr>
      </w:r>
      <w:r>
        <w:rPr>
          <w:spacing w:val="-4"/>
          <w:w w:val="101"/>
        </w:rPr>
        <w:t>根据信用风险是否发生显著增加以及是否已发生信用减值，公司对不同的资产分别以</w:t>
      </w:r>
      <w:r>
        <w:rPr>
          <w:rFonts w:ascii="Times New Roman" w:hAnsi="Times New Roman" w:cs="Times New Roman" w:eastAsia="Times New Roman" w:hint="default"/>
          <w:spacing w:val="-4"/>
          <w:w w:val="101"/>
        </w:rPr>
        <w:t>12</w:t>
      </w:r>
      <w:r>
        <w:rPr>
          <w:spacing w:val="-4"/>
          <w:w w:val="101"/>
        </w:rPr>
        <w:t>个月或整个存续期的预期信用损</w:t>
      </w:r>
      <w:r>
        <w:rPr>
          <w:spacing w:val="-4"/>
        </w:rPr>
      </w:r>
    </w:p>
    <w:p>
      <w:pPr>
        <w:pStyle w:val="BodyText"/>
        <w:spacing w:line="316" w:lineRule="auto"/>
        <w:ind w:right="1123"/>
        <w:jc w:val="both"/>
      </w:pPr>
      <w:r>
        <w:rPr>
          <w:spacing w:val="-4"/>
        </w:rPr>
        <w:t>失计量减值准备。预期信用损失计量的关键参数包括违约概率、违约损失率和违约风险敞口。公司考虑历史统计数据（如交</w:t>
      </w:r>
      <w:r>
        <w:rPr>
          <w:spacing w:val="40"/>
        </w:rPr>
        <w:t> </w:t>
      </w:r>
      <w:r>
        <w:rPr>
          <w:spacing w:val="40"/>
        </w:rPr>
      </w:r>
      <w:r>
        <w:rPr>
          <w:spacing w:val="-4"/>
        </w:rPr>
        <w:t>易对手评级、担保方式及抵质押物类别、还款方式等）的定量分析及前瞻性信息，建立违约概率、违约损失率及违约风险敞</w:t>
      </w:r>
      <w:r>
        <w:rPr>
          <w:spacing w:val="40"/>
        </w:rPr>
        <w:t> </w:t>
      </w:r>
      <w:r>
        <w:rPr>
          <w:spacing w:val="40"/>
        </w:rPr>
      </w:r>
      <w:r>
        <w:rPr/>
        <w:t>口模型。</w:t>
      </w:r>
    </w:p>
    <w:p>
      <w:pPr>
        <w:pStyle w:val="BodyText"/>
        <w:spacing w:line="240" w:lineRule="auto" w:before="19"/>
        <w:ind w:left="513" w:right="0"/>
        <w:jc w:val="left"/>
      </w:pPr>
      <w:r>
        <w:rPr>
          <w:spacing w:val="-3"/>
        </w:rPr>
        <w:t>相关定义如下：</w:t>
      </w:r>
    </w:p>
    <w:p>
      <w:pPr>
        <w:pStyle w:val="BodyText"/>
        <w:spacing w:line="300" w:lineRule="auto" w:before="76"/>
        <w:ind w:right="1124" w:firstLine="360"/>
        <w:jc w:val="both"/>
      </w:pPr>
      <w:r>
        <w:rPr/>
        <w:t>（</w:t>
      </w:r>
      <w:r>
        <w:rPr>
          <w:rFonts w:ascii="Times New Roman" w:hAnsi="Times New Roman" w:cs="Times New Roman" w:eastAsia="Times New Roman" w:hint="default"/>
        </w:rPr>
        <w:t>1</w:t>
      </w:r>
      <w:r>
        <w:rPr/>
        <w:t>）</w:t>
      </w:r>
      <w:r>
        <w:rPr>
          <w:spacing w:val="15"/>
        </w:rPr>
        <w:t> </w:t>
      </w:r>
      <w:r>
        <w:rPr>
          <w:spacing w:val="-3"/>
        </w:rPr>
        <w:t>违约概率是指债务人在未来</w:t>
      </w:r>
      <w:r>
        <w:rPr>
          <w:rFonts w:ascii="Times New Roman" w:hAnsi="Times New Roman" w:cs="Times New Roman" w:eastAsia="Times New Roman" w:hint="default"/>
          <w:spacing w:val="-3"/>
        </w:rPr>
        <w:t>12</w:t>
      </w:r>
      <w:r>
        <w:rPr>
          <w:spacing w:val="-3"/>
        </w:rPr>
        <w:t>个月或在整个剩余存续期，无法履行其偿付义务的可能性。公司的违约概率以预期</w:t>
      </w:r>
      <w:r>
        <w:rPr>
          <w:w w:val="101"/>
        </w:rPr>
        <w:t> </w:t>
      </w:r>
      <w:r>
        <w:rPr>
          <w:spacing w:val="-3"/>
        </w:rPr>
        <w:t>信用减值损失模型结果为基础进行调整，加入前瞻性信息，以反映当前宏观经济环境下债务人违约概率；</w:t>
      </w:r>
    </w:p>
    <w:p>
      <w:pPr>
        <w:pStyle w:val="BodyText"/>
        <w:spacing w:line="300" w:lineRule="auto" w:before="32"/>
        <w:ind w:right="1122" w:firstLine="360"/>
        <w:jc w:val="both"/>
      </w:pPr>
      <w:r>
        <w:rPr/>
        <w:t>（</w:t>
      </w:r>
      <w:r>
        <w:rPr>
          <w:rFonts w:ascii="Times New Roman" w:hAnsi="Times New Roman" w:cs="Times New Roman" w:eastAsia="Times New Roman" w:hint="default"/>
        </w:rPr>
        <w:t>2</w:t>
      </w:r>
      <w:r>
        <w:rPr/>
        <w:t>）</w:t>
      </w:r>
      <w:r>
        <w:rPr>
          <w:spacing w:val="-2"/>
        </w:rPr>
        <w:t> </w:t>
      </w:r>
      <w:r>
        <w:rPr>
          <w:spacing w:val="-3"/>
        </w:rPr>
        <w:t>违约损失率是指公司对违约风险暴露发生损失程度作出的预期。根据交易对手的类型、追索的方式和优先级，以</w:t>
      </w:r>
      <w:r>
        <w:rPr>
          <w:w w:val="101"/>
        </w:rPr>
        <w:t> </w:t>
      </w:r>
      <w:r>
        <w:rPr>
          <w:spacing w:val="-4"/>
        </w:rPr>
        <w:t>及担保品的不同，违约损失率也有所不同。违约损失率为违约发生时风险敞口损失的百分比，以未来</w:t>
      </w:r>
      <w:r>
        <w:rPr>
          <w:rFonts w:ascii="Times New Roman" w:hAnsi="Times New Roman" w:cs="Times New Roman" w:eastAsia="Times New Roman" w:hint="default"/>
          <w:spacing w:val="-4"/>
        </w:rPr>
        <w:t>12</w:t>
      </w:r>
      <w:r>
        <w:rPr>
          <w:spacing w:val="-4"/>
        </w:rPr>
        <w:t>个月内或整个存续期</w:t>
      </w:r>
      <w:r>
        <w:rPr>
          <w:spacing w:val="49"/>
        </w:rPr>
        <w:t> </w:t>
      </w:r>
      <w:r>
        <w:rPr>
          <w:spacing w:val="49"/>
        </w:rPr>
      </w:r>
      <w:r>
        <w:rPr/>
        <w:t>为基准进行计算；</w:t>
      </w:r>
    </w:p>
    <w:p>
      <w:pPr>
        <w:pStyle w:val="BodyText"/>
        <w:spacing w:line="300" w:lineRule="auto" w:before="31"/>
        <w:ind w:left="513" w:right="0"/>
        <w:jc w:val="left"/>
      </w:pPr>
      <w:r>
        <w:rPr/>
        <w:t>（</w:t>
      </w:r>
      <w:r>
        <w:rPr>
          <w:rFonts w:ascii="Times New Roman" w:hAnsi="Times New Roman" w:cs="Times New Roman" w:eastAsia="Times New Roman" w:hint="default"/>
        </w:rPr>
        <w:t>3</w:t>
      </w:r>
      <w:r>
        <w:rPr/>
        <w:t>） </w:t>
      </w:r>
      <w:r>
        <w:rPr>
          <w:spacing w:val="-3"/>
        </w:rPr>
        <w:t>违约风险敞口是指，在未来</w:t>
      </w:r>
      <w:r>
        <w:rPr>
          <w:rFonts w:ascii="Times New Roman" w:hAnsi="Times New Roman" w:cs="Times New Roman" w:eastAsia="Times New Roman" w:hint="default"/>
          <w:spacing w:val="-3"/>
        </w:rPr>
        <w:t>12</w:t>
      </w:r>
      <w:r>
        <w:rPr>
          <w:spacing w:val="-3"/>
        </w:rPr>
        <w:t>个月或在整个剩余存续期中，在违约发生时，公司应被偿付的金额。</w:t>
      </w:r>
      <w:r>
        <w:rPr>
          <w:spacing w:val="-20"/>
        </w:rPr>
        <w:t> </w:t>
      </w:r>
      <w:r>
        <w:rPr>
          <w:spacing w:val="-20"/>
        </w:rPr>
      </w:r>
      <w:r>
        <w:rPr>
          <w:spacing w:val="-5"/>
        </w:rPr>
        <w:t>信用风险显著增加的评估及预期信用损失的计算均涉及前瞻性信息。公司通过进行历史数据分析，识别出影响各业务类</w:t>
      </w:r>
    </w:p>
    <w:p>
      <w:pPr>
        <w:pStyle w:val="BodyText"/>
        <w:spacing w:line="240" w:lineRule="auto" w:before="32"/>
        <w:ind w:right="0"/>
        <w:jc w:val="both"/>
      </w:pPr>
      <w:r>
        <w:rPr>
          <w:spacing w:val="-3"/>
        </w:rPr>
        <w:t>型信用风险及预期信用损失的关键经济指标。</w:t>
      </w:r>
    </w:p>
    <w:p>
      <w:pPr>
        <w:spacing w:line="240" w:lineRule="auto" w:before="0"/>
        <w:rPr>
          <w:rFonts w:ascii="宋体" w:hAnsi="宋体" w:cs="宋体" w:eastAsia="宋体" w:hint="default"/>
          <w:sz w:val="18"/>
          <w:szCs w:val="18"/>
        </w:rPr>
      </w:pPr>
    </w:p>
    <w:p>
      <w:pPr>
        <w:pStyle w:val="BodyText"/>
        <w:spacing w:line="316" w:lineRule="auto" w:before="153"/>
        <w:ind w:left="513" w:right="6363"/>
        <w:jc w:val="left"/>
      </w:pPr>
      <w:r>
        <w:rPr/>
        <w:t>信用风险敞口</w:t>
      </w:r>
      <w:r>
        <w:rPr>
          <w:spacing w:val="-86"/>
        </w:rPr>
        <w:t> </w:t>
      </w:r>
      <w:r>
        <w:rPr>
          <w:spacing w:val="-86"/>
        </w:rPr>
      </w:r>
      <w:r>
        <w:rPr>
          <w:spacing w:val="-3"/>
        </w:rPr>
        <w:t>按照内部评级进行信用风险分级的风险敞口：</w:t>
      </w:r>
      <w:r>
        <w:rPr>
          <w:spacing w:val="-27"/>
        </w:rPr>
        <w:t> </w:t>
      </w:r>
      <w:r>
        <w:rPr>
          <w:spacing w:val="-27"/>
        </w:rPr>
      </w:r>
      <w:r>
        <w:rPr>
          <w:rFonts w:ascii="Times New Roman" w:hAnsi="Times New Roman" w:cs="Times New Roman" w:eastAsia="Times New Roman" w:hint="default"/>
        </w:rPr>
        <w:t>2019</w:t>
      </w:r>
      <w:r>
        <w:rPr/>
        <w:t>年</w:t>
      </w:r>
    </w:p>
    <w:tbl>
      <w:tblPr>
        <w:tblW w:w="0" w:type="auto"/>
        <w:jc w:val="left"/>
        <w:tblInd w:w="148" w:type="dxa"/>
        <w:tblLayout w:type="fixed"/>
        <w:tblCellMar>
          <w:top w:w="0" w:type="dxa"/>
          <w:left w:w="0" w:type="dxa"/>
          <w:bottom w:w="0" w:type="dxa"/>
          <w:right w:w="0" w:type="dxa"/>
        </w:tblCellMar>
        <w:tblLook w:val="01E0"/>
      </w:tblPr>
      <w:tblGrid>
        <w:gridCol w:w="1609"/>
        <w:gridCol w:w="1656"/>
        <w:gridCol w:w="1820"/>
        <w:gridCol w:w="1604"/>
        <w:gridCol w:w="1609"/>
      </w:tblGrid>
      <w:tr>
        <w:trPr>
          <w:trHeight w:val="346" w:hRule="exact"/>
        </w:trPr>
        <w:tc>
          <w:tcPr>
            <w:tcW w:w="160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36" w:right="0"/>
              <w:jc w:val="left"/>
              <w:rPr>
                <w:rFonts w:ascii="宋体" w:hAnsi="宋体" w:cs="宋体" w:eastAsia="宋体" w:hint="default"/>
                <w:sz w:val="18"/>
                <w:szCs w:val="18"/>
              </w:rPr>
            </w:pPr>
            <w:r>
              <w:rPr>
                <w:rFonts w:ascii="宋体" w:hAnsi="宋体" w:cs="宋体" w:eastAsia="宋体" w:hint="default"/>
                <w:sz w:val="18"/>
                <w:szCs w:val="18"/>
              </w:rPr>
              <w:t>会计科目</w:t>
            </w:r>
          </w:p>
        </w:tc>
        <w:tc>
          <w:tcPr>
            <w:tcW w:w="34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921" w:right="0"/>
              <w:jc w:val="left"/>
              <w:rPr>
                <w:rFonts w:ascii="宋体" w:hAnsi="宋体" w:cs="宋体" w:eastAsia="宋体" w:hint="default"/>
                <w:sz w:val="18"/>
                <w:szCs w:val="18"/>
              </w:rPr>
            </w:pPr>
            <w:r>
              <w:rPr>
                <w:rFonts w:ascii="宋体" w:hAnsi="宋体" w:cs="宋体" w:eastAsia="宋体" w:hint="default"/>
                <w:spacing w:val="-3"/>
                <w:sz w:val="18"/>
                <w:szCs w:val="18"/>
              </w:rPr>
              <w:t>账面余额（无担保）</w:t>
            </w:r>
          </w:p>
        </w:tc>
        <w:tc>
          <w:tcPr>
            <w:tcW w:w="32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792" w:right="0"/>
              <w:jc w:val="left"/>
              <w:rPr>
                <w:rFonts w:ascii="宋体" w:hAnsi="宋体" w:cs="宋体" w:eastAsia="宋体" w:hint="default"/>
                <w:sz w:val="18"/>
                <w:szCs w:val="18"/>
              </w:rPr>
            </w:pPr>
            <w:r>
              <w:rPr>
                <w:rFonts w:ascii="宋体" w:hAnsi="宋体" w:cs="宋体" w:eastAsia="宋体" w:hint="default"/>
                <w:spacing w:val="-3"/>
                <w:sz w:val="18"/>
                <w:szCs w:val="18"/>
              </w:rPr>
              <w:t>账面余额（有担保）</w:t>
            </w:r>
          </w:p>
        </w:tc>
      </w:tr>
      <w:tr>
        <w:trPr>
          <w:trHeight w:val="350" w:hRule="exact"/>
        </w:trPr>
        <w:tc>
          <w:tcPr>
            <w:tcW w:w="1609" w:type="dxa"/>
            <w:vMerge/>
            <w:tcBorders>
              <w:left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pacing w:val="-3"/>
                <w:sz w:val="18"/>
                <w:szCs w:val="18"/>
              </w:rPr>
              <w:t>未来</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w:t>
            </w:r>
            <w:r>
              <w:rPr>
                <w:rFonts w:ascii="宋体" w:hAnsi="宋体" w:cs="宋体" w:eastAsia="宋体" w:hint="default"/>
                <w:sz w:val="18"/>
                <w:szCs w:val="18"/>
              </w:rPr>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56" w:right="0"/>
              <w:jc w:val="left"/>
              <w:rPr>
                <w:rFonts w:ascii="宋体" w:hAnsi="宋体" w:cs="宋体" w:eastAsia="宋体" w:hint="default"/>
                <w:sz w:val="18"/>
                <w:szCs w:val="18"/>
              </w:rPr>
            </w:pPr>
            <w:r>
              <w:rPr>
                <w:rFonts w:ascii="宋体" w:hAnsi="宋体" w:cs="宋体" w:eastAsia="宋体" w:hint="default"/>
                <w:sz w:val="18"/>
                <w:szCs w:val="18"/>
              </w:rPr>
              <w:t>整个存续期</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pacing w:val="-3"/>
                <w:sz w:val="18"/>
                <w:szCs w:val="18"/>
              </w:rPr>
              <w:t>未来</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个月</w:t>
            </w:r>
            <w:r>
              <w:rPr>
                <w:rFonts w:ascii="宋体" w:hAnsi="宋体" w:cs="宋体" w:eastAsia="宋体" w:hint="default"/>
                <w:sz w:val="18"/>
                <w:szCs w:val="18"/>
              </w:rPr>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z w:val="18"/>
                <w:szCs w:val="18"/>
              </w:rPr>
              <w:t>整个存续期</w:t>
            </w:r>
          </w:p>
        </w:tc>
      </w:tr>
      <w:tr>
        <w:trPr>
          <w:trHeight w:val="346" w:hRule="exact"/>
        </w:trPr>
        <w:tc>
          <w:tcPr>
            <w:tcW w:w="1609" w:type="dxa"/>
            <w:vMerge/>
            <w:tcBorders>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预期信用损失</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预期信用损失</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预期信用损失</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8" w:right="0"/>
              <w:jc w:val="center"/>
              <w:rPr>
                <w:rFonts w:ascii="宋体" w:hAnsi="宋体" w:cs="宋体" w:eastAsia="宋体" w:hint="default"/>
                <w:sz w:val="18"/>
                <w:szCs w:val="18"/>
              </w:rPr>
            </w:pPr>
            <w:r>
              <w:rPr>
                <w:rFonts w:ascii="宋体" w:hAnsi="宋体" w:cs="宋体" w:eastAsia="宋体" w:hint="default"/>
                <w:sz w:val="18"/>
                <w:szCs w:val="18"/>
              </w:rPr>
              <w:t>预期信用损失</w:t>
            </w:r>
          </w:p>
        </w:tc>
      </w:tr>
      <w:tr>
        <w:trPr>
          <w:trHeight w:val="346" w:hRule="exact"/>
        </w:trPr>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Times New Roman"/>
                <w:spacing w:val="-1"/>
                <w:sz w:val="18"/>
              </w:rPr>
              <w:t>735,326,727.05</w:t>
            </w:r>
          </w:p>
        </w:tc>
        <w:tc>
          <w:tcPr>
            <w:tcW w:w="1820"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5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Times New Roman"/>
                <w:spacing w:val="-2"/>
                <w:sz w:val="18"/>
              </w:rPr>
              <w:t>1,701,860,603.45</w:t>
            </w:r>
          </w:p>
        </w:tc>
        <w:tc>
          <w:tcPr>
            <w:tcW w:w="1604"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51" w:hRule="exact"/>
        </w:trPr>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
              <w:jc w:val="right"/>
              <w:rPr>
                <w:rFonts w:ascii="Times New Roman" w:hAnsi="Times New Roman" w:cs="Times New Roman" w:eastAsia="Times New Roman" w:hint="default"/>
                <w:sz w:val="18"/>
                <w:szCs w:val="18"/>
              </w:rPr>
            </w:pPr>
            <w:r>
              <w:rPr>
                <w:rFonts w:ascii="Times New Roman"/>
                <w:spacing w:val="-1"/>
                <w:sz w:val="18"/>
              </w:rPr>
              <w:t>103,497,880.68</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5"/>
              <w:jc w:val="right"/>
              <w:rPr>
                <w:rFonts w:ascii="Times New Roman" w:hAnsi="Times New Roman" w:cs="Times New Roman" w:eastAsia="Times New Roman" w:hint="default"/>
                <w:sz w:val="18"/>
                <w:szCs w:val="18"/>
              </w:rPr>
            </w:pPr>
            <w:r>
              <w:rPr>
                <w:rFonts w:ascii="Times New Roman"/>
                <w:spacing w:val="-1"/>
                <w:sz w:val="18"/>
              </w:rPr>
              <w:t>1,418,870.19</w:t>
            </w:r>
          </w:p>
        </w:tc>
        <w:tc>
          <w:tcPr>
            <w:tcW w:w="1604"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Times New Roman"/>
                <w:spacing w:val="-1"/>
                <w:sz w:val="18"/>
              </w:rPr>
              <w:t>8,190,993.17</w:t>
            </w:r>
          </w:p>
        </w:tc>
        <w:tc>
          <w:tcPr>
            <w:tcW w:w="1820" w:type="dxa"/>
            <w:tcBorders>
              <w:top w:val="single" w:sz="6" w:space="0" w:color="000000"/>
              <w:left w:val="single" w:sz="6" w:space="0" w:color="000000"/>
              <w:bottom w:val="single" w:sz="6" w:space="0" w:color="000000"/>
              <w:right w:val="single" w:sz="6" w:space="0" w:color="000000"/>
            </w:tcBorders>
          </w:tcPr>
          <w:p>
            <w:pPr/>
          </w:p>
        </w:tc>
        <w:tc>
          <w:tcPr>
            <w:tcW w:w="1604"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Times New Roman"/>
                <w:spacing w:val="-1"/>
                <w:sz w:val="18"/>
              </w:rPr>
              <w:t>847,015,600.90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Times New Roman"/>
                <w:spacing w:val="-2"/>
                <w:sz w:val="18"/>
              </w:rPr>
              <w:t>1,703,279,473.64</w:t>
            </w:r>
          </w:p>
        </w:tc>
        <w:tc>
          <w:tcPr>
            <w:tcW w:w="1604" w:type="dxa"/>
            <w:tcBorders>
              <w:top w:val="single" w:sz="6" w:space="0" w:color="000000"/>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20"/>
          <w:szCs w:val="20"/>
        </w:rPr>
      </w:pPr>
    </w:p>
    <w:p>
      <w:pPr>
        <w:pStyle w:val="BodyText"/>
        <w:spacing w:line="240" w:lineRule="auto" w:before="46"/>
        <w:ind w:left="513" w:right="0"/>
        <w:jc w:val="left"/>
      </w:pPr>
      <w:r>
        <w:rPr>
          <w:rFonts w:ascii="Times New Roman" w:hAnsi="Times New Roman" w:cs="Times New Roman" w:eastAsia="Times New Roman" w:hint="default"/>
        </w:rPr>
        <w:t>2018</w:t>
      </w:r>
      <w:r>
        <w:rPr/>
        <w:t>年</w:t>
      </w:r>
    </w:p>
    <w:p>
      <w:pPr>
        <w:pStyle w:val="BodyText"/>
        <w:spacing w:line="240" w:lineRule="auto" w:before="63"/>
        <w:ind w:left="513" w:right="0"/>
        <w:jc w:val="left"/>
      </w:pPr>
      <w:r>
        <w:rPr>
          <w:spacing w:val="-3"/>
        </w:rPr>
        <w:t>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日，认为没有发生减值的金融资产的期限分析如下：</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988"/>
        <w:gridCol w:w="1700"/>
        <w:gridCol w:w="1666"/>
        <w:gridCol w:w="1479"/>
        <w:gridCol w:w="1614"/>
      </w:tblGrid>
      <w:tr>
        <w:trPr>
          <w:trHeight w:val="350" w:hRule="exact"/>
        </w:trPr>
        <w:tc>
          <w:tcPr>
            <w:tcW w:w="1988"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会计科目</w:t>
            </w:r>
          </w:p>
        </w:tc>
        <w:tc>
          <w:tcPr>
            <w:tcW w:w="1700"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0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sz w:val="18"/>
                <w:szCs w:val="18"/>
              </w:rPr>
              <w:t>逾期</w:t>
            </w:r>
          </w:p>
        </w:tc>
      </w:tr>
      <w:tr>
        <w:trPr>
          <w:trHeight w:val="346" w:hRule="exact"/>
        </w:trPr>
        <w:tc>
          <w:tcPr>
            <w:tcW w:w="1988"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c>
          <w:tcPr>
            <w:tcW w:w="1666" w:type="dxa"/>
            <w:vMerge/>
            <w:tcBorders>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r>
      <w:tr>
        <w:trPr>
          <w:trHeight w:val="34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1,070,060,809.23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1,070,060,809.23</w:t>
            </w:r>
          </w:p>
        </w:tc>
        <w:tc>
          <w:tcPr>
            <w:tcW w:w="1479"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1,264,653,657.63</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486,213,303.87</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445,969,004.59</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332,471,349.17</w:t>
            </w:r>
          </w:p>
        </w:tc>
      </w:tr>
      <w:tr>
        <w:trPr>
          <w:trHeight w:val="34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250,978,298.59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250,978,298.59</w:t>
            </w:r>
          </w:p>
        </w:tc>
        <w:tc>
          <w:tcPr>
            <w:tcW w:w="1479"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1,946,750.96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1,946,750.96</w:t>
            </w:r>
          </w:p>
        </w:tc>
        <w:tc>
          <w:tcPr>
            <w:tcW w:w="1479"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32,004,604.56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29,158,991.85</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2,471,623.46</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373,989.25</w:t>
            </w:r>
          </w:p>
        </w:tc>
      </w:tr>
      <w:tr>
        <w:trPr>
          <w:trHeight w:val="35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466,281,788.79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466,281,788.79</w:t>
            </w:r>
          </w:p>
        </w:tc>
        <w:tc>
          <w:tcPr>
            <w:tcW w:w="1479" w:type="dxa"/>
            <w:tcBorders>
              <w:top w:val="single" w:sz="6" w:space="0" w:color="000000"/>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2"/>
                <w:sz w:val="18"/>
              </w:rPr>
              <w:t>3,085,925,909.76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2"/>
                <w:sz w:val="18"/>
              </w:rPr>
              <w:t>2,304,639,943.29</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448,440,628.05</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332,845,338.42</w:t>
            </w:r>
          </w:p>
        </w:tc>
      </w:tr>
    </w:tbl>
    <w:p>
      <w:pPr>
        <w:spacing w:line="240" w:lineRule="auto" w:before="2"/>
        <w:rPr>
          <w:rFonts w:ascii="宋体" w:hAnsi="宋体" w:cs="宋体" w:eastAsia="宋体" w:hint="default"/>
          <w:sz w:val="21"/>
          <w:szCs w:val="21"/>
        </w:rPr>
      </w:pPr>
    </w:p>
    <w:p>
      <w:pPr>
        <w:pStyle w:val="BodyText"/>
        <w:spacing w:line="300" w:lineRule="auto" w:before="46"/>
        <w:ind w:left="513" w:right="0"/>
        <w:jc w:val="left"/>
      </w:pPr>
      <w:r>
        <w:rPr>
          <w:spacing w:val="-3"/>
        </w:rPr>
        <w:t>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日，尚未逾期和发生减值的应收账款及其他应收款与大量的近期无违约记录的分散化的客户有关。</w:t>
      </w:r>
      <w:r>
        <w:rPr>
          <w:spacing w:val="66"/>
        </w:rPr>
        <w:t> </w:t>
      </w:r>
      <w:r>
        <w:rPr>
          <w:spacing w:val="66"/>
        </w:rPr>
      </w:r>
      <w:r>
        <w:rPr>
          <w:spacing w:val="-4"/>
        </w:rPr>
        <w:t>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日，已逾期但未减值的应收账款及其他应收款与大量的和公司有良好交易记录的独立客户有关。根据以</w:t>
      </w:r>
    </w:p>
    <w:p>
      <w:pPr>
        <w:spacing w:after="0" w:line="300" w:lineRule="auto"/>
        <w:jc w:val="left"/>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right="0"/>
        <w:jc w:val="left"/>
      </w:pPr>
      <w:r>
        <w:rPr>
          <w:spacing w:val="-3"/>
        </w:rPr>
        <w:t>往经验，由于信用质量未发生重大变化且仍被认为可全额收回，公司认为无需对其计提减值准备。</w:t>
      </w:r>
    </w:p>
    <w:p>
      <w:pPr>
        <w:spacing w:line="240" w:lineRule="auto" w:before="0"/>
        <w:rPr>
          <w:rFonts w:ascii="宋体" w:hAnsi="宋体" w:cs="宋体" w:eastAsia="宋体" w:hint="default"/>
          <w:sz w:val="18"/>
          <w:szCs w:val="18"/>
        </w:rPr>
      </w:pPr>
    </w:p>
    <w:p>
      <w:pPr>
        <w:pStyle w:val="BodyText"/>
        <w:spacing w:line="319" w:lineRule="auto" w:before="153"/>
        <w:ind w:left="513" w:right="1032"/>
        <w:jc w:val="left"/>
      </w:pPr>
      <w:r>
        <w:rPr>
          <w:rFonts w:ascii="宋体" w:hAnsi="宋体" w:cs="宋体" w:eastAsia="宋体" w:hint="default"/>
          <w:b/>
          <w:bCs/>
        </w:rPr>
        <w:t>流动性风险</w:t>
      </w:r>
      <w:r>
        <w:rPr>
          <w:rFonts w:ascii="宋体" w:hAnsi="宋体" w:cs="宋体" w:eastAsia="宋体" w:hint="default"/>
          <w:b/>
          <w:bCs/>
          <w:spacing w:val="-88"/>
        </w:rPr>
        <w:t> </w:t>
      </w:r>
      <w:r>
        <w:rPr>
          <w:rFonts w:ascii="宋体" w:hAnsi="宋体" w:cs="宋体" w:eastAsia="宋体" w:hint="default"/>
          <w:b/>
          <w:bCs/>
          <w:spacing w:val="-88"/>
        </w:rPr>
      </w:r>
      <w:r>
        <w:rPr>
          <w:spacing w:val="-4"/>
        </w:rPr>
        <w:t>公司采用循环流动性计划工具管理资金短缺风险。该工具既考虑其金融工具的到期日，也考虑公司运营产生的预计现金</w:t>
      </w:r>
    </w:p>
    <w:p>
      <w:pPr>
        <w:pStyle w:val="BodyText"/>
        <w:spacing w:line="240" w:lineRule="auto" w:before="17"/>
        <w:ind w:right="0"/>
        <w:jc w:val="left"/>
      </w:pPr>
      <w:r>
        <w:rPr/>
        <w:t>流量。</w:t>
      </w:r>
    </w:p>
    <w:p>
      <w:pPr>
        <w:pStyle w:val="BodyText"/>
        <w:spacing w:line="240" w:lineRule="auto" w:before="76"/>
        <w:ind w:left="513" w:right="0"/>
        <w:jc w:val="left"/>
      </w:pPr>
      <w:r>
        <w:rPr>
          <w:spacing w:val="-3"/>
        </w:rPr>
        <w:t>下表概括了金融负债按未折现的合同现金流量所作的到期期限分析：</w:t>
      </w:r>
    </w:p>
    <w:p>
      <w:pPr>
        <w:pStyle w:val="BodyText"/>
        <w:spacing w:line="240" w:lineRule="auto" w:before="76"/>
        <w:ind w:left="513" w:right="0"/>
        <w:jc w:val="left"/>
      </w:pPr>
      <w:r>
        <w:rPr>
          <w:rFonts w:ascii="Times New Roman" w:hAnsi="Times New Roman" w:cs="Times New Roman" w:eastAsia="Times New Roman" w:hint="default"/>
        </w:rPr>
        <w:t>2019</w:t>
      </w:r>
      <w:r>
        <w:rPr/>
        <w:t>年</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400"/>
        <w:gridCol w:w="1560"/>
        <w:gridCol w:w="1556"/>
        <w:gridCol w:w="1561"/>
        <w:gridCol w:w="1561"/>
      </w:tblGrid>
      <w:tr>
        <w:trPr>
          <w:trHeight w:val="346"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会计科目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即期</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51"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50,000,000.00</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50,000,000.00</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171,156,041.28</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171,156,041.28</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其他应付款（不含预提费用）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208,405,606.34</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208,405,606.34</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43"/>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一年内到期的非流动负债（不含预计负债）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52,977,780.00</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52,977,780.00</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429,285,860.11</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22" w:right="-4"/>
              <w:jc w:val="left"/>
              <w:rPr>
                <w:rFonts w:ascii="Times New Roman" w:hAnsi="Times New Roman" w:cs="Times New Roman" w:eastAsia="Times New Roman" w:hint="default"/>
                <w:sz w:val="18"/>
                <w:szCs w:val="18"/>
              </w:rPr>
            </w:pPr>
            <w:r>
              <w:rPr>
                <w:rFonts w:ascii="Times New Roman"/>
                <w:spacing w:val="-1"/>
                <w:sz w:val="18"/>
              </w:rPr>
              <w:t>429,285,860.11</w:t>
            </w:r>
          </w:p>
        </w:tc>
      </w:tr>
      <w:tr>
        <w:trPr>
          <w:trHeight w:val="346"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911,825,287.73</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
              <w:jc w:val="right"/>
              <w:rPr>
                <w:rFonts w:ascii="Times New Roman" w:hAnsi="Times New Roman" w:cs="Times New Roman" w:eastAsia="Times New Roman" w:hint="default"/>
                <w:sz w:val="18"/>
                <w:szCs w:val="18"/>
              </w:rPr>
            </w:pPr>
            <w:r>
              <w:rPr>
                <w:rFonts w:ascii="Times New Roman"/>
                <w:spacing w:val="-1"/>
                <w:sz w:val="18"/>
              </w:rPr>
              <w:t>482,539,427.62</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22" w:right="-4"/>
              <w:jc w:val="left"/>
              <w:rPr>
                <w:rFonts w:ascii="Times New Roman" w:hAnsi="Times New Roman" w:cs="Times New Roman" w:eastAsia="Times New Roman" w:hint="default"/>
                <w:sz w:val="18"/>
                <w:szCs w:val="18"/>
              </w:rPr>
            </w:pPr>
            <w:r>
              <w:rPr>
                <w:rFonts w:ascii="Times New Roman"/>
                <w:spacing w:val="-1"/>
                <w:sz w:val="18"/>
              </w:rPr>
              <w:t>429,285,860.11</w:t>
            </w:r>
          </w:p>
        </w:tc>
      </w:tr>
    </w:tbl>
    <w:p>
      <w:pPr>
        <w:spacing w:line="240" w:lineRule="auto" w:before="1"/>
        <w:rPr>
          <w:rFonts w:ascii="宋体" w:hAnsi="宋体" w:cs="宋体" w:eastAsia="宋体" w:hint="default"/>
          <w:sz w:val="21"/>
          <w:szCs w:val="21"/>
        </w:rPr>
      </w:pPr>
    </w:p>
    <w:p>
      <w:pPr>
        <w:pStyle w:val="BodyText"/>
        <w:spacing w:line="240" w:lineRule="auto" w:before="46"/>
        <w:ind w:left="513" w:right="0"/>
        <w:jc w:val="left"/>
      </w:pPr>
      <w:r>
        <w:rPr>
          <w:rFonts w:ascii="Times New Roman" w:hAnsi="Times New Roman" w:cs="Times New Roman" w:eastAsia="Times New Roman" w:hint="default"/>
        </w:rPr>
        <w:t>2018</w:t>
      </w:r>
      <w:r>
        <w:rPr/>
        <w:t>年</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400"/>
        <w:gridCol w:w="1560"/>
        <w:gridCol w:w="1556"/>
        <w:gridCol w:w="1561"/>
        <w:gridCol w:w="1561"/>
      </w:tblGrid>
      <w:tr>
        <w:trPr>
          <w:trHeight w:val="346"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会计科目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即期</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50"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139,034,161.03</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27" w:right="-9"/>
              <w:jc w:val="left"/>
              <w:rPr>
                <w:rFonts w:ascii="Times New Roman" w:hAnsi="Times New Roman" w:cs="Times New Roman" w:eastAsia="Times New Roman" w:hint="default"/>
                <w:sz w:val="18"/>
                <w:szCs w:val="18"/>
              </w:rPr>
            </w:pPr>
            <w:r>
              <w:rPr>
                <w:rFonts w:ascii="Times New Roman"/>
                <w:spacing w:val="-1"/>
                <w:sz w:val="18"/>
              </w:rPr>
              <w:t>139,034,161.03</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其他应付款（不含预提费用）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184,796,001.50</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7" w:right="-9"/>
              <w:jc w:val="left"/>
              <w:rPr>
                <w:rFonts w:ascii="Times New Roman" w:hAnsi="Times New Roman" w:cs="Times New Roman" w:eastAsia="Times New Roman" w:hint="default"/>
                <w:sz w:val="18"/>
                <w:szCs w:val="18"/>
              </w:rPr>
            </w:pPr>
            <w:r>
              <w:rPr>
                <w:rFonts w:ascii="Times New Roman"/>
                <w:spacing w:val="-1"/>
                <w:sz w:val="18"/>
              </w:rPr>
              <w:t>184,796,001.50</w:t>
            </w:r>
          </w:p>
        </w:tc>
        <w:tc>
          <w:tcPr>
            <w:tcW w:w="156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323,830,162.53</w:t>
            </w:r>
          </w:p>
        </w:tc>
        <w:tc>
          <w:tcPr>
            <w:tcW w:w="155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7" w:right="-9"/>
              <w:jc w:val="left"/>
              <w:rPr>
                <w:rFonts w:ascii="Times New Roman" w:hAnsi="Times New Roman" w:cs="Times New Roman" w:eastAsia="Times New Roman" w:hint="default"/>
                <w:sz w:val="18"/>
                <w:szCs w:val="18"/>
              </w:rPr>
            </w:pPr>
            <w:r>
              <w:rPr>
                <w:rFonts w:ascii="Times New Roman"/>
                <w:spacing w:val="-1"/>
                <w:sz w:val="18"/>
              </w:rPr>
              <w:t>323,830,162.53</w:t>
            </w:r>
          </w:p>
        </w:tc>
        <w:tc>
          <w:tcPr>
            <w:tcW w:w="15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1"/>
          <w:szCs w:val="21"/>
        </w:rPr>
      </w:pPr>
    </w:p>
    <w:p>
      <w:pPr>
        <w:spacing w:line="316" w:lineRule="auto" w:before="46"/>
        <w:ind w:left="513" w:right="9668" w:firstLine="0"/>
        <w:jc w:val="left"/>
        <w:rPr>
          <w:rFonts w:ascii="宋体" w:hAnsi="宋体" w:cs="宋体" w:eastAsia="宋体" w:hint="default"/>
          <w:sz w:val="18"/>
          <w:szCs w:val="18"/>
        </w:rPr>
      </w:pPr>
      <w:r>
        <w:rPr>
          <w:rFonts w:ascii="宋体" w:hAnsi="宋体" w:cs="宋体" w:eastAsia="宋体" w:hint="default"/>
          <w:b/>
          <w:bCs/>
          <w:sz w:val="18"/>
          <w:szCs w:val="18"/>
        </w:rPr>
        <w:t>市场风险</w:t>
      </w:r>
      <w:r>
        <w:rPr>
          <w:rFonts w:ascii="宋体" w:hAnsi="宋体" w:cs="宋体" w:eastAsia="宋体" w:hint="default"/>
          <w:b/>
          <w:bCs/>
          <w:spacing w:val="-84"/>
          <w:sz w:val="18"/>
          <w:szCs w:val="18"/>
        </w:rPr>
        <w:t> </w:t>
      </w:r>
      <w:r>
        <w:rPr>
          <w:rFonts w:ascii="宋体" w:hAnsi="宋体" w:cs="宋体" w:eastAsia="宋体" w:hint="default"/>
          <w:sz w:val="18"/>
          <w:szCs w:val="18"/>
        </w:rPr>
        <w:t>汇率风险</w:t>
      </w:r>
    </w:p>
    <w:p>
      <w:pPr>
        <w:pStyle w:val="BodyText"/>
        <w:spacing w:line="319" w:lineRule="auto" w:before="19"/>
        <w:ind w:left="513" w:right="0"/>
        <w:jc w:val="left"/>
      </w:pPr>
      <w:r>
        <w:rPr>
          <w:spacing w:val="-3"/>
        </w:rPr>
        <w:t>公司面临交易性的汇率风险。此类风险由于经营单位以其记账本位币以外的货币进行的销售或采购所致。</w:t>
      </w:r>
      <w:r>
        <w:rPr>
          <w:spacing w:val="43"/>
        </w:rPr>
        <w:t> </w:t>
      </w:r>
      <w:r>
        <w:rPr>
          <w:spacing w:val="43"/>
        </w:rPr>
      </w:r>
      <w:r>
        <w:rPr>
          <w:spacing w:val="-5"/>
        </w:rPr>
        <w:t>下表为汇率风险的敏感性分析，反映了在其他变量不变的假设下，港币和美元汇率发生合理、可能的变动时，金融工具</w:t>
      </w:r>
    </w:p>
    <w:p>
      <w:pPr>
        <w:pStyle w:val="BodyText"/>
        <w:spacing w:line="240" w:lineRule="auto" w:before="17"/>
        <w:ind w:right="0"/>
        <w:jc w:val="left"/>
      </w:pPr>
      <w:r>
        <w:rPr>
          <w:spacing w:val="-3"/>
        </w:rPr>
        <w:t>将对净损益和其他综合收益税后净额产生的影响。</w:t>
      </w:r>
    </w:p>
    <w:p>
      <w:pPr>
        <w:pStyle w:val="BodyText"/>
        <w:spacing w:line="240" w:lineRule="auto" w:before="76"/>
        <w:ind w:left="513" w:right="0"/>
        <w:jc w:val="left"/>
      </w:pPr>
      <w:r>
        <w:rPr>
          <w:rFonts w:ascii="Times New Roman" w:hAnsi="Times New Roman" w:cs="Times New Roman" w:eastAsia="Times New Roman" w:hint="default"/>
        </w:rPr>
        <w:t>2019</w:t>
      </w:r>
      <w:r>
        <w:rPr/>
        <w:t>年</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700"/>
        <w:gridCol w:w="1988"/>
        <w:gridCol w:w="1983"/>
        <w:gridCol w:w="1988"/>
        <w:gridCol w:w="1983"/>
      </w:tblGrid>
      <w:tr>
        <w:trPr>
          <w:trHeight w:val="663"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pacing w:val="-3"/>
                <w:sz w:val="18"/>
                <w:szCs w:val="18"/>
              </w:rPr>
              <w:t>汇率增加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净损益增加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336" w:right="75" w:hanging="246"/>
              <w:jc w:val="left"/>
              <w:rPr>
                <w:rFonts w:ascii="宋体" w:hAnsi="宋体" w:cs="宋体" w:eastAsia="宋体" w:hint="default"/>
                <w:sz w:val="18"/>
                <w:szCs w:val="18"/>
              </w:rPr>
            </w:pPr>
            <w:r>
              <w:rPr>
                <w:rFonts w:ascii="宋体" w:hAnsi="宋体" w:cs="宋体" w:eastAsia="宋体" w:hint="default"/>
                <w:spacing w:val="-2"/>
                <w:sz w:val="18"/>
                <w:szCs w:val="18"/>
              </w:rPr>
              <w:t>其他综合收益的税后净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806" w:right="56" w:hanging="745"/>
              <w:jc w:val="left"/>
              <w:rPr>
                <w:rFonts w:ascii="宋体" w:hAnsi="宋体" w:cs="宋体" w:eastAsia="宋体" w:hint="default"/>
                <w:sz w:val="18"/>
                <w:szCs w:val="18"/>
              </w:rPr>
            </w:pPr>
            <w:r>
              <w:rPr>
                <w:rFonts w:ascii="宋体" w:hAnsi="宋体" w:cs="宋体" w:eastAsia="宋体" w:hint="default"/>
                <w:spacing w:val="-3"/>
                <w:sz w:val="18"/>
                <w:szCs w:val="18"/>
              </w:rPr>
              <w:t>股东权益合计增加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w:t>
            </w:r>
            <w:r>
              <w:rPr>
                <w:rFonts w:ascii="宋体" w:hAnsi="宋体" w:cs="宋体" w:eastAsia="宋体" w:hint="default"/>
                <w:spacing w:val="-61"/>
                <w:sz w:val="18"/>
                <w:szCs w:val="18"/>
              </w:rPr>
              <w:t> </w:t>
            </w:r>
            <w:r>
              <w:rPr>
                <w:rFonts w:ascii="宋体" w:hAnsi="宋体" w:cs="宋体" w:eastAsia="宋体" w:hint="default"/>
                <w:sz w:val="18"/>
                <w:szCs w:val="18"/>
              </w:rPr>
              <w:t>少）</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人民币对港币贬值</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2"/>
                <w:sz w:val="18"/>
              </w:rPr>
              <w:t>-5.00%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4,429,652.01</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4,429,652.01</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人民币对港币升值</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-4,429,652.01</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-4,429,652.01</w:t>
            </w:r>
          </w:p>
        </w:tc>
      </w:tr>
      <w:tr>
        <w:trPr>
          <w:trHeight w:val="350"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人民币对美元贬值</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2"/>
                <w:sz w:val="18"/>
              </w:rPr>
              <w:t>-5.00%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2,028,318.96</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2,028,318.96</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人民币对美元升值</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-2,028,318.96</w:t>
            </w:r>
          </w:p>
        </w:tc>
        <w:tc>
          <w:tcPr>
            <w:tcW w:w="198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-2,028,318.96</w:t>
            </w:r>
          </w:p>
        </w:tc>
      </w:tr>
    </w:tbl>
    <w:p>
      <w:pPr>
        <w:spacing w:line="240" w:lineRule="auto" w:before="2"/>
        <w:rPr>
          <w:rFonts w:ascii="宋体" w:hAnsi="宋体" w:cs="宋体" w:eastAsia="宋体" w:hint="default"/>
          <w:sz w:val="21"/>
          <w:szCs w:val="21"/>
        </w:rPr>
      </w:pPr>
    </w:p>
    <w:p>
      <w:pPr>
        <w:pStyle w:val="BodyText"/>
        <w:spacing w:line="240" w:lineRule="auto" w:before="46"/>
        <w:ind w:left="513" w:right="0"/>
        <w:jc w:val="left"/>
      </w:pPr>
      <w:r>
        <w:rPr>
          <w:rFonts w:ascii="Times New Roman" w:hAnsi="Times New Roman" w:cs="Times New Roman" w:eastAsia="Times New Roman" w:hint="default"/>
        </w:rPr>
        <w:t>2018</w:t>
      </w:r>
      <w:r>
        <w:rPr/>
        <w:t>年</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839"/>
        <w:gridCol w:w="1950"/>
        <w:gridCol w:w="1949"/>
        <w:gridCol w:w="1950"/>
        <w:gridCol w:w="1950"/>
      </w:tblGrid>
      <w:tr>
        <w:trPr>
          <w:trHeight w:val="658"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pacing w:val="-3"/>
                <w:sz w:val="18"/>
                <w:szCs w:val="18"/>
              </w:rPr>
              <w:t>汇率增加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（减少）</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净损益增加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2" w:right="60" w:hanging="245"/>
              <w:jc w:val="left"/>
              <w:rPr>
                <w:rFonts w:ascii="宋体" w:hAnsi="宋体" w:cs="宋体" w:eastAsia="宋体" w:hint="default"/>
                <w:sz w:val="18"/>
                <w:szCs w:val="18"/>
              </w:rPr>
            </w:pPr>
            <w:r>
              <w:rPr>
                <w:rFonts w:ascii="宋体" w:hAnsi="宋体" w:cs="宋体" w:eastAsia="宋体" w:hint="default"/>
                <w:spacing w:val="-2"/>
                <w:sz w:val="18"/>
                <w:szCs w:val="18"/>
              </w:rPr>
              <w:t>其他综合收益的税后净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787" w:right="41" w:hanging="745"/>
              <w:jc w:val="left"/>
              <w:rPr>
                <w:rFonts w:ascii="宋体" w:hAnsi="宋体" w:cs="宋体" w:eastAsia="宋体" w:hint="default"/>
                <w:sz w:val="18"/>
                <w:szCs w:val="18"/>
              </w:rPr>
            </w:pPr>
            <w:r>
              <w:rPr>
                <w:rFonts w:ascii="宋体" w:hAnsi="宋体" w:cs="宋体" w:eastAsia="宋体" w:hint="default"/>
                <w:spacing w:val="-3"/>
                <w:sz w:val="18"/>
                <w:szCs w:val="18"/>
              </w:rPr>
              <w:t>股东权益合计增加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w:t>
            </w:r>
            <w:r>
              <w:rPr>
                <w:rFonts w:ascii="宋体" w:hAnsi="宋体" w:cs="宋体" w:eastAsia="宋体" w:hint="default"/>
                <w:spacing w:val="-61"/>
                <w:sz w:val="18"/>
                <w:szCs w:val="18"/>
              </w:rPr>
              <w:t> </w:t>
            </w:r>
            <w:r>
              <w:rPr>
                <w:rFonts w:ascii="宋体" w:hAnsi="宋体" w:cs="宋体" w:eastAsia="宋体" w:hint="default"/>
                <w:sz w:val="18"/>
                <w:szCs w:val="18"/>
              </w:rPr>
              <w:t>少）</w:t>
            </w:r>
          </w:p>
        </w:tc>
      </w:tr>
      <w:tr>
        <w:trPr>
          <w:trHeight w:val="350"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人民币对港币贬值</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-5.00%</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1,044,436.49</w:t>
            </w:r>
          </w:p>
        </w:tc>
        <w:tc>
          <w:tcPr>
            <w:tcW w:w="1950"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1,044,436.49</w:t>
            </w:r>
          </w:p>
        </w:tc>
      </w:tr>
      <w:tr>
        <w:trPr>
          <w:trHeight w:val="346"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人民币对港币升值</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-1,044,436.49</w:t>
            </w:r>
          </w:p>
        </w:tc>
        <w:tc>
          <w:tcPr>
            <w:tcW w:w="1950"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-1,044,436.49</w:t>
            </w:r>
          </w:p>
        </w:tc>
      </w:tr>
      <w:tr>
        <w:trPr>
          <w:trHeight w:val="346"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人民币对美元贬值</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1,749,187.72</w:t>
            </w:r>
          </w:p>
        </w:tc>
        <w:tc>
          <w:tcPr>
            <w:tcW w:w="1950"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1,749,187.72</w:t>
            </w:r>
          </w:p>
        </w:tc>
      </w:tr>
      <w:tr>
        <w:trPr>
          <w:trHeight w:val="350" w:hRule="exact"/>
        </w:trPr>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人民币对美元升值</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-1,749,187.72</w:t>
            </w:r>
          </w:p>
        </w:tc>
        <w:tc>
          <w:tcPr>
            <w:tcW w:w="1950"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-1,749,187.72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left="513" w:right="0"/>
        <w:jc w:val="left"/>
        <w:rPr>
          <w:rFonts w:ascii="Times New Roman" w:hAnsi="Times New Roman" w:cs="Times New Roman" w:eastAsia="Times New Roman" w:hint="default"/>
        </w:rPr>
      </w:pPr>
      <w:r>
        <w:rPr/>
        <w:t>权益工具投资风险</w:t>
      </w:r>
      <w:r>
        <w:rPr>
          <w:spacing w:val="-86"/>
        </w:rPr>
        <w:t> </w:t>
      </w:r>
      <w:r>
        <w:rPr>
          <w:spacing w:val="-86"/>
        </w:rPr>
      </w:r>
      <w:r>
        <w:rPr>
          <w:spacing w:val="-4"/>
        </w:rPr>
        <w:t>权益工具投资价格风险，是指权益性证券的公允价值因股票指数水平和个别证券价值的变化而降低的风险。于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p>
    <w:p>
      <w:pPr>
        <w:pStyle w:val="BodyText"/>
        <w:spacing w:line="309" w:lineRule="auto"/>
        <w:ind w:right="1128"/>
        <w:jc w:val="both"/>
      </w:pPr>
      <w:r>
        <w:rPr>
          <w:spacing w:val="-4"/>
          <w:w w:val="101"/>
        </w:rPr>
        <w:t>月</w:t>
      </w:r>
      <w:r>
        <w:rPr>
          <w:rFonts w:ascii="Times New Roman" w:hAnsi="Times New Roman" w:cs="Times New Roman" w:eastAsia="Times New Roman" w:hint="default"/>
          <w:spacing w:val="-4"/>
          <w:w w:val="101"/>
        </w:rPr>
        <w:t>31</w:t>
      </w:r>
      <w:r>
        <w:rPr>
          <w:spacing w:val="-4"/>
          <w:w w:val="101"/>
        </w:rPr>
        <w:t>日，公司暴露于因分类为以公允价值计量且其变动计入当期损益的权益工具投资和以公允价值计量且其变动计入其他综</w:t>
      </w:r>
      <w:r>
        <w:rPr>
          <w:spacing w:val="-89"/>
          <w:w w:val="101"/>
        </w:rPr>
        <w:t> </w:t>
      </w:r>
      <w:r>
        <w:rPr>
          <w:spacing w:val="-89"/>
          <w:w w:val="101"/>
        </w:rPr>
      </w:r>
      <w:r>
        <w:rPr>
          <w:spacing w:val="-4"/>
          <w:w w:val="101"/>
        </w:rPr>
        <w:t>合收益的权益工具投资的个别权益工具投资而产生的权益工具投资价格风险之下。公司持有的上市权益工具投资在香港的证</w:t>
      </w:r>
      <w:r>
        <w:rPr>
          <w:w w:val="101"/>
        </w:rPr>
        <w:t> </w:t>
      </w:r>
      <w:r>
        <w:rPr>
          <w:spacing w:val="-3"/>
        </w:rPr>
        <w:t>券交易所上市，并在资产负债表日以市场报价计量。</w:t>
      </w:r>
    </w:p>
    <w:p>
      <w:pPr>
        <w:pStyle w:val="BodyText"/>
        <w:spacing w:line="316" w:lineRule="auto" w:before="24"/>
        <w:ind w:right="1032" w:firstLine="360"/>
        <w:jc w:val="left"/>
      </w:pPr>
      <w:r>
        <w:rPr>
          <w:spacing w:val="-4"/>
        </w:rPr>
        <w:t>以下证券交易所的、在最接近资产负债表日的交易日的收盘时的市场股票指数，以及年度内其各自的最高收盘点和最低</w:t>
      </w:r>
      <w:r>
        <w:rPr>
          <w:w w:val="101"/>
        </w:rPr>
        <w:t> </w:t>
      </w:r>
      <w:r>
        <w:rPr/>
        <w:t>收盘点如下：</w:t>
      </w:r>
    </w:p>
    <w:tbl>
      <w:tblPr>
        <w:tblW w:w="0" w:type="auto"/>
        <w:jc w:val="left"/>
        <w:tblInd w:w="153" w:type="dxa"/>
        <w:tblLayout w:type="fixed"/>
        <w:tblCellMar>
          <w:top w:w="0" w:type="dxa"/>
          <w:left w:w="0" w:type="dxa"/>
          <w:bottom w:w="0" w:type="dxa"/>
          <w:right w:w="0" w:type="dxa"/>
        </w:tblCellMar>
        <w:tblLook w:val="01E0"/>
      </w:tblPr>
      <w:tblGrid>
        <w:gridCol w:w="2504"/>
        <w:gridCol w:w="1162"/>
        <w:gridCol w:w="1426"/>
        <w:gridCol w:w="1157"/>
        <w:gridCol w:w="1433"/>
      </w:tblGrid>
      <w:tr>
        <w:trPr>
          <w:trHeight w:val="340" w:hRule="exact"/>
        </w:trPr>
        <w:tc>
          <w:tcPr>
            <w:tcW w:w="2504" w:type="dxa"/>
            <w:vMerge w:val="restart"/>
            <w:tcBorders>
              <w:top w:val="single" w:sz="4" w:space="0" w:color="000000"/>
              <w:left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 w:type="dxa"/>
            <w:vMerge w:val="restart"/>
            <w:tcBorders>
              <w:top w:val="single" w:sz="4" w:space="0" w:color="000000"/>
              <w:left w:val="single" w:sz="6" w:space="0" w:color="000000"/>
              <w:right w:val="single" w:sz="6" w:space="0" w:color="000000"/>
            </w:tcBorders>
          </w:tcPr>
          <w:p>
            <w:pPr>
              <w:pStyle w:val="TableParagraph"/>
              <w:spacing w:line="240" w:lineRule="auto" w:before="20"/>
              <w:ind w:left="427"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年末</w:t>
            </w:r>
          </w:p>
        </w:tc>
        <w:tc>
          <w:tcPr>
            <w:tcW w:w="1426"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p>
        </w:tc>
        <w:tc>
          <w:tcPr>
            <w:tcW w:w="1157" w:type="dxa"/>
            <w:vMerge w:val="restart"/>
            <w:tcBorders>
              <w:top w:val="single" w:sz="4" w:space="0" w:color="000000"/>
              <w:left w:val="single" w:sz="6" w:space="0" w:color="000000"/>
              <w:right w:val="single" w:sz="6" w:space="0" w:color="000000"/>
            </w:tcBorders>
          </w:tcPr>
          <w:p>
            <w:pPr>
              <w:pStyle w:val="TableParagraph"/>
              <w:spacing w:line="240" w:lineRule="auto" w:before="20"/>
              <w:ind w:left="41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年末</w:t>
            </w:r>
          </w:p>
        </w:tc>
        <w:tc>
          <w:tcPr>
            <w:tcW w:w="1433" w:type="dxa"/>
            <w:tcBorders>
              <w:top w:val="single" w:sz="4" w:space="0" w:color="000000"/>
              <w:left w:val="single" w:sz="6" w:space="0" w:color="000000"/>
              <w:bottom w:val="nil" w:sz="6" w:space="0" w:color="auto"/>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p>
        </w:tc>
      </w:tr>
      <w:tr>
        <w:trPr>
          <w:trHeight w:val="332" w:hRule="exact"/>
        </w:trPr>
        <w:tc>
          <w:tcPr>
            <w:tcW w:w="2504" w:type="dxa"/>
            <w:vMerge/>
            <w:tcBorders>
              <w:left w:val="single" w:sz="4" w:space="0" w:color="000000"/>
              <w:bottom w:val="single" w:sz="4" w:space="0" w:color="000000"/>
              <w:right w:val="single" w:sz="6" w:space="0" w:color="000000"/>
            </w:tcBorders>
          </w:tcPr>
          <w:p>
            <w:pPr/>
          </w:p>
        </w:tc>
        <w:tc>
          <w:tcPr>
            <w:tcW w:w="1162" w:type="dxa"/>
            <w:vMerge/>
            <w:tcBorders>
              <w:left w:val="single" w:sz="6" w:space="0" w:color="000000"/>
              <w:bottom w:val="single" w:sz="4" w:space="0" w:color="000000"/>
              <w:right w:val="single" w:sz="6" w:space="0" w:color="000000"/>
            </w:tcBorders>
          </w:tcPr>
          <w:p>
            <w:pPr/>
          </w:p>
        </w:tc>
        <w:tc>
          <w:tcPr>
            <w:tcW w:w="1426"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pacing w:val="-3"/>
                <w:sz w:val="18"/>
                <w:szCs w:val="18"/>
              </w:rPr>
              <w:t>最高</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最低</w:t>
            </w:r>
            <w:r>
              <w:rPr>
                <w:rFonts w:ascii="宋体" w:hAnsi="宋体" w:cs="宋体" w:eastAsia="宋体" w:hint="default"/>
                <w:sz w:val="18"/>
                <w:szCs w:val="18"/>
              </w:rPr>
            </w:r>
          </w:p>
        </w:tc>
        <w:tc>
          <w:tcPr>
            <w:tcW w:w="1157" w:type="dxa"/>
            <w:vMerge/>
            <w:tcBorders>
              <w:left w:val="single" w:sz="6" w:space="0" w:color="000000"/>
              <w:bottom w:val="single" w:sz="4" w:space="0" w:color="000000"/>
              <w:right w:val="single" w:sz="6" w:space="0" w:color="000000"/>
            </w:tcBorders>
          </w:tcPr>
          <w:p>
            <w:pPr/>
          </w:p>
        </w:tc>
        <w:tc>
          <w:tcPr>
            <w:tcW w:w="1433" w:type="dxa"/>
            <w:tcBorders>
              <w:top w:val="nil" w:sz="6" w:space="0" w:color="auto"/>
              <w:left w:val="single" w:sz="6"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hAnsi="宋体" w:cs="宋体" w:eastAsia="宋体" w:hint="default"/>
                <w:spacing w:val="-3"/>
                <w:sz w:val="18"/>
                <w:szCs w:val="18"/>
              </w:rPr>
              <w:t>最高</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最低</w:t>
            </w:r>
            <w:r>
              <w:rPr>
                <w:rFonts w:ascii="宋体" w:hAnsi="宋体" w:cs="宋体" w:eastAsia="宋体" w:hint="default"/>
                <w:sz w:val="18"/>
                <w:szCs w:val="18"/>
              </w:rPr>
            </w:r>
          </w:p>
        </w:tc>
      </w:tr>
      <w:tr>
        <w:trPr>
          <w:trHeight w:val="346"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香港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恒生指数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11" w:right="0"/>
              <w:jc w:val="left"/>
              <w:rPr>
                <w:rFonts w:ascii="Times New Roman" w:hAnsi="Times New Roman" w:cs="Times New Roman" w:eastAsia="Times New Roman" w:hint="default"/>
                <w:sz w:val="18"/>
                <w:szCs w:val="18"/>
              </w:rPr>
            </w:pPr>
            <w:r>
              <w:rPr>
                <w:rFonts w:ascii="Times New Roman"/>
                <w:sz w:val="18"/>
              </w:rPr>
              <w:t>28,190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9"/>
              <w:jc w:val="right"/>
              <w:rPr>
                <w:rFonts w:ascii="Times New Roman" w:hAnsi="Times New Roman" w:cs="Times New Roman" w:eastAsia="Times New Roman" w:hint="default"/>
                <w:sz w:val="18"/>
                <w:szCs w:val="18"/>
              </w:rPr>
            </w:pPr>
            <w:r>
              <w:rPr>
                <w:rFonts w:ascii="Times New Roman"/>
                <w:spacing w:val="-1"/>
                <w:sz w:val="18"/>
              </w:rPr>
              <w:t>30,157/25,064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45" w:right="0"/>
              <w:jc w:val="left"/>
              <w:rPr>
                <w:rFonts w:ascii="Times New Roman" w:hAnsi="Times New Roman" w:cs="Times New Roman" w:eastAsia="Times New Roman" w:hint="default"/>
                <w:sz w:val="18"/>
                <w:szCs w:val="18"/>
              </w:rPr>
            </w:pPr>
            <w:r>
              <w:rPr>
                <w:rFonts w:ascii="Times New Roman"/>
                <w:sz w:val="18"/>
              </w:rPr>
              <w:t>25,846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33,154/24,586</w:t>
            </w:r>
          </w:p>
        </w:tc>
      </w:tr>
    </w:tbl>
    <w:p>
      <w:pPr>
        <w:spacing w:line="240" w:lineRule="auto" w:before="10"/>
        <w:rPr>
          <w:rFonts w:ascii="宋体" w:hAnsi="宋体" w:cs="宋体" w:eastAsia="宋体" w:hint="default"/>
          <w:sz w:val="21"/>
          <w:szCs w:val="21"/>
        </w:rPr>
      </w:pPr>
    </w:p>
    <w:p>
      <w:pPr>
        <w:pStyle w:val="BodyText"/>
        <w:spacing w:line="316" w:lineRule="auto" w:before="46"/>
        <w:ind w:right="0" w:firstLine="360"/>
        <w:jc w:val="left"/>
      </w:pPr>
      <w:r>
        <w:rPr>
          <w:spacing w:val="-5"/>
        </w:rPr>
        <w:t>下表说明了，在所有其他变量保持不变的假设下，公司的净损益和其他综合收益的税后净额对权益工具投资的公允价值</w:t>
      </w:r>
      <w:r>
        <w:rPr>
          <w:w w:val="101"/>
        </w:rPr>
        <w:t> </w:t>
      </w:r>
      <w:r>
        <w:rPr>
          <w:spacing w:val="-3"/>
        </w:rPr>
        <w:t>的每</w:t>
      </w:r>
      <w:r>
        <w:rPr>
          <w:rFonts w:ascii="Times New Roman" w:hAnsi="Times New Roman" w:cs="Times New Roman" w:eastAsia="Times New Roman" w:hint="default"/>
          <w:spacing w:val="-3"/>
        </w:rPr>
        <w:t>5%</w:t>
      </w:r>
      <w:r>
        <w:rPr>
          <w:spacing w:val="-3"/>
        </w:rPr>
        <w:t>的变动（以资产负债表日的账面价值为基础）的敏感性。</w:t>
      </w:r>
    </w:p>
    <w:p>
      <w:pPr>
        <w:pStyle w:val="BodyText"/>
        <w:spacing w:line="248" w:lineRule="exact"/>
        <w:ind w:left="513" w:right="0"/>
        <w:jc w:val="left"/>
      </w:pPr>
      <w:r>
        <w:rPr>
          <w:rFonts w:ascii="Times New Roman" w:hAnsi="Times New Roman" w:cs="Times New Roman" w:eastAsia="Times New Roman" w:hint="default"/>
        </w:rPr>
        <w:t>2019</w:t>
      </w:r>
      <w:r>
        <w:rPr/>
        <w:t>年</w:t>
      </w:r>
    </w:p>
    <w:p>
      <w:pPr>
        <w:spacing w:line="240" w:lineRule="auto" w:before="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550"/>
        <w:gridCol w:w="1772"/>
        <w:gridCol w:w="1772"/>
        <w:gridCol w:w="1772"/>
        <w:gridCol w:w="1772"/>
      </w:tblGrid>
      <w:tr>
        <w:trPr>
          <w:trHeight w:val="658" w:hRule="exact"/>
        </w:trPr>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40" w:right="36" w:hanging="298"/>
              <w:jc w:val="left"/>
              <w:rPr>
                <w:rFonts w:ascii="宋体" w:hAnsi="宋体" w:cs="宋体" w:eastAsia="宋体" w:hint="default"/>
                <w:sz w:val="18"/>
                <w:szCs w:val="18"/>
              </w:rPr>
            </w:pPr>
            <w:r>
              <w:rPr>
                <w:rFonts w:ascii="宋体" w:hAnsi="宋体" w:cs="宋体" w:eastAsia="宋体" w:hint="default"/>
                <w:spacing w:val="-2"/>
                <w:sz w:val="18"/>
                <w:szCs w:val="18"/>
              </w:rPr>
              <w:t>权益工具投资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股份转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换权账面价值</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净损益增加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34" w:right="60" w:hanging="63"/>
              <w:jc w:val="left"/>
              <w:rPr>
                <w:rFonts w:ascii="宋体" w:hAnsi="宋体" w:cs="宋体" w:eastAsia="宋体" w:hint="default"/>
                <w:sz w:val="18"/>
                <w:szCs w:val="18"/>
              </w:rPr>
            </w:pPr>
            <w:r>
              <w:rPr>
                <w:rFonts w:ascii="宋体" w:hAnsi="宋体" w:cs="宋体" w:eastAsia="宋体" w:hint="default"/>
                <w:spacing w:val="-3"/>
                <w:sz w:val="18"/>
                <w:szCs w:val="18"/>
              </w:rPr>
              <w:t>其他综合收益的税后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净额增加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（减少）</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股东权益合计增加</w:t>
            </w:r>
            <w:r>
              <w:rPr>
                <w:rFonts w:ascii="Times New Roman" w:hAnsi="Times New Roman" w:cs="Times New Roman" w:eastAsia="Times New Roman" w:hint="default"/>
                <w:spacing w:val="-3"/>
                <w:sz w:val="18"/>
                <w:szCs w:val="18"/>
              </w:rPr>
              <w:t>/</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（减少）</w:t>
            </w:r>
          </w:p>
        </w:tc>
      </w:tr>
      <w:tr>
        <w:trPr>
          <w:trHeight w:val="346" w:hRule="exact"/>
        </w:trPr>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r>
      <w:tr>
        <w:trPr>
          <w:trHeight w:val="663" w:hRule="exact"/>
        </w:trPr>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1" w:firstLine="144"/>
              <w:jc w:val="left"/>
              <w:rPr>
                <w:rFonts w:ascii="宋体" w:hAnsi="宋体" w:cs="宋体" w:eastAsia="宋体"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w:t>
            </w:r>
            <w:r>
              <w:rPr>
                <w:rFonts w:ascii="宋体" w:hAnsi="宋体" w:cs="宋体" w:eastAsia="宋体" w:hint="default"/>
                <w:w w:val="101"/>
                <w:sz w:val="18"/>
                <w:szCs w:val="18"/>
              </w:rPr>
              <w:t> </w:t>
            </w:r>
            <w:r>
              <w:rPr>
                <w:rFonts w:ascii="宋体" w:hAnsi="宋体" w:cs="宋体" w:eastAsia="宋体" w:hint="default"/>
                <w:spacing w:val="-3"/>
                <w:sz w:val="18"/>
                <w:szCs w:val="18"/>
              </w:rPr>
              <w:t>动计入当期损益的权益工具投资</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49,702,737.40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11" w:right="-5"/>
              <w:jc w:val="center"/>
              <w:rPr>
                <w:rFonts w:ascii="Times New Roman" w:hAnsi="Times New Roman" w:cs="Times New Roman" w:eastAsia="Times New Roman" w:hint="default"/>
                <w:sz w:val="18"/>
                <w:szCs w:val="18"/>
              </w:rPr>
            </w:pPr>
            <w:r>
              <w:rPr>
                <w:rFonts w:ascii="Times New Roman"/>
                <w:spacing w:val="-1"/>
                <w:sz w:val="18"/>
              </w:rPr>
              <w:t>2,075,089.29</w:t>
            </w:r>
          </w:p>
          <w:p>
            <w:pPr>
              <w:pStyle w:val="TableParagraph"/>
              <w:spacing w:line="240" w:lineRule="auto" w:before="105"/>
              <w:ind w:left="701" w:right="-5"/>
              <w:jc w:val="center"/>
              <w:rPr>
                <w:rFonts w:ascii="Times New Roman" w:hAnsi="Times New Roman" w:cs="Times New Roman" w:eastAsia="Times New Roman" w:hint="default"/>
                <w:sz w:val="18"/>
                <w:szCs w:val="18"/>
              </w:rPr>
            </w:pPr>
            <w:r>
              <w:rPr>
                <w:rFonts w:ascii="Times New Roman"/>
                <w:spacing w:val="-1"/>
                <w:sz w:val="18"/>
              </w:rPr>
              <w:t>/-2,075,089.29</w:t>
            </w: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11" w:right="-4"/>
              <w:jc w:val="center"/>
              <w:rPr>
                <w:rFonts w:ascii="Times New Roman" w:hAnsi="Times New Roman" w:cs="Times New Roman" w:eastAsia="Times New Roman" w:hint="default"/>
                <w:sz w:val="18"/>
                <w:szCs w:val="18"/>
              </w:rPr>
            </w:pPr>
            <w:r>
              <w:rPr>
                <w:rFonts w:ascii="Times New Roman"/>
                <w:spacing w:val="-1"/>
                <w:sz w:val="18"/>
              </w:rPr>
              <w:t>2,075,089.29</w:t>
            </w:r>
          </w:p>
          <w:p>
            <w:pPr>
              <w:pStyle w:val="TableParagraph"/>
              <w:spacing w:line="240" w:lineRule="auto" w:before="105"/>
              <w:ind w:left="701" w:right="-4"/>
              <w:jc w:val="center"/>
              <w:rPr>
                <w:rFonts w:ascii="Times New Roman" w:hAnsi="Times New Roman" w:cs="Times New Roman" w:eastAsia="Times New Roman" w:hint="default"/>
                <w:sz w:val="18"/>
                <w:szCs w:val="18"/>
              </w:rPr>
            </w:pPr>
            <w:r>
              <w:rPr>
                <w:rFonts w:ascii="Times New Roman"/>
                <w:spacing w:val="-1"/>
                <w:sz w:val="18"/>
              </w:rPr>
              <w:t>/-2,075,089.29</w:t>
            </w:r>
          </w:p>
        </w:tc>
      </w:tr>
      <w:tr>
        <w:trPr>
          <w:trHeight w:val="658" w:hRule="exact"/>
        </w:trPr>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以公允价值计量的未上市权益工</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具投资</w:t>
            </w: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 w:firstLine="14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w:t>
            </w:r>
            <w:r>
              <w:rPr>
                <w:rFonts w:ascii="宋体" w:hAnsi="宋体" w:cs="宋体" w:eastAsia="宋体" w:hint="default"/>
                <w:w w:val="101"/>
                <w:sz w:val="18"/>
                <w:szCs w:val="18"/>
              </w:rPr>
              <w:t> </w:t>
            </w:r>
            <w:r>
              <w:rPr>
                <w:rFonts w:ascii="宋体" w:hAnsi="宋体" w:cs="宋体" w:eastAsia="宋体" w:hint="default"/>
                <w:spacing w:val="-3"/>
                <w:sz w:val="18"/>
                <w:szCs w:val="18"/>
              </w:rPr>
              <w:t>入当期损益的权益工具投资</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193,601,951.46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11" w:right="-5"/>
              <w:jc w:val="center"/>
              <w:rPr>
                <w:rFonts w:ascii="Times New Roman" w:hAnsi="Times New Roman" w:cs="Times New Roman" w:eastAsia="Times New Roman" w:hint="default"/>
                <w:sz w:val="18"/>
                <w:szCs w:val="18"/>
              </w:rPr>
            </w:pPr>
            <w:r>
              <w:rPr>
                <w:rFonts w:ascii="Times New Roman"/>
                <w:spacing w:val="-1"/>
                <w:sz w:val="18"/>
              </w:rPr>
              <w:t>8,228,082.94</w:t>
            </w:r>
          </w:p>
          <w:p>
            <w:pPr>
              <w:pStyle w:val="TableParagraph"/>
              <w:spacing w:line="240" w:lineRule="auto" w:before="105"/>
              <w:ind w:left="701" w:right="-5"/>
              <w:jc w:val="center"/>
              <w:rPr>
                <w:rFonts w:ascii="Times New Roman" w:hAnsi="Times New Roman" w:cs="Times New Roman" w:eastAsia="Times New Roman" w:hint="default"/>
                <w:sz w:val="18"/>
                <w:szCs w:val="18"/>
              </w:rPr>
            </w:pPr>
            <w:r>
              <w:rPr>
                <w:rFonts w:ascii="Times New Roman"/>
                <w:spacing w:val="-1"/>
                <w:sz w:val="18"/>
              </w:rPr>
              <w:t>/-8,228,082.94</w:t>
            </w: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11" w:right="-4"/>
              <w:jc w:val="center"/>
              <w:rPr>
                <w:rFonts w:ascii="Times New Roman" w:hAnsi="Times New Roman" w:cs="Times New Roman" w:eastAsia="Times New Roman" w:hint="default"/>
                <w:sz w:val="18"/>
                <w:szCs w:val="18"/>
              </w:rPr>
            </w:pPr>
            <w:r>
              <w:rPr>
                <w:rFonts w:ascii="Times New Roman"/>
                <w:spacing w:val="-1"/>
                <w:sz w:val="18"/>
              </w:rPr>
              <w:t>8,228,082.94</w:t>
            </w:r>
          </w:p>
          <w:p>
            <w:pPr>
              <w:pStyle w:val="TableParagraph"/>
              <w:spacing w:line="240" w:lineRule="auto" w:before="105"/>
              <w:ind w:left="701" w:right="-4"/>
              <w:jc w:val="center"/>
              <w:rPr>
                <w:rFonts w:ascii="Times New Roman" w:hAnsi="Times New Roman" w:cs="Times New Roman" w:eastAsia="Times New Roman" w:hint="default"/>
                <w:sz w:val="18"/>
                <w:szCs w:val="18"/>
              </w:rPr>
            </w:pPr>
            <w:r>
              <w:rPr>
                <w:rFonts w:ascii="Times New Roman"/>
                <w:spacing w:val="-1"/>
                <w:sz w:val="18"/>
              </w:rPr>
              <w:t>/-8,228,082.94</w:t>
            </w:r>
          </w:p>
        </w:tc>
      </w:tr>
      <w:tr>
        <w:trPr>
          <w:trHeight w:val="658" w:hRule="exact"/>
        </w:trPr>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 w:firstLine="14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以公允价值计量且其变动计</w:t>
            </w:r>
            <w:r>
              <w:rPr>
                <w:rFonts w:ascii="宋体" w:hAnsi="宋体" w:cs="宋体" w:eastAsia="宋体" w:hint="default"/>
                <w:w w:val="101"/>
                <w:sz w:val="18"/>
                <w:szCs w:val="18"/>
              </w:rPr>
              <w:t> </w:t>
            </w:r>
            <w:r>
              <w:rPr>
                <w:rFonts w:ascii="宋体" w:hAnsi="宋体" w:cs="宋体" w:eastAsia="宋体" w:hint="default"/>
                <w:spacing w:val="-3"/>
                <w:sz w:val="18"/>
                <w:szCs w:val="18"/>
              </w:rPr>
              <w:t>入其他综合收益的权益工具投资</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205,054,623.61</w:t>
            </w: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11" w:right="-4"/>
              <w:jc w:val="center"/>
              <w:rPr>
                <w:rFonts w:ascii="Times New Roman" w:hAnsi="Times New Roman" w:cs="Times New Roman" w:eastAsia="Times New Roman" w:hint="default"/>
                <w:sz w:val="18"/>
                <w:szCs w:val="18"/>
              </w:rPr>
            </w:pPr>
            <w:r>
              <w:rPr>
                <w:rFonts w:ascii="Times New Roman"/>
                <w:spacing w:val="-1"/>
                <w:sz w:val="18"/>
              </w:rPr>
              <w:t>8,704,587.55</w:t>
            </w:r>
          </w:p>
          <w:p>
            <w:pPr>
              <w:pStyle w:val="TableParagraph"/>
              <w:spacing w:line="240" w:lineRule="auto" w:before="105"/>
              <w:ind w:left="700" w:right="-4"/>
              <w:jc w:val="center"/>
              <w:rPr>
                <w:rFonts w:ascii="Times New Roman" w:hAnsi="Times New Roman" w:cs="Times New Roman" w:eastAsia="Times New Roman" w:hint="default"/>
                <w:sz w:val="18"/>
                <w:szCs w:val="18"/>
              </w:rPr>
            </w:pPr>
            <w:r>
              <w:rPr>
                <w:rFonts w:ascii="Times New Roman"/>
                <w:spacing w:val="-1"/>
                <w:sz w:val="18"/>
              </w:rPr>
              <w:t>/-8,704,587.55</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11" w:right="-4"/>
              <w:jc w:val="center"/>
              <w:rPr>
                <w:rFonts w:ascii="Times New Roman" w:hAnsi="Times New Roman" w:cs="Times New Roman" w:eastAsia="Times New Roman" w:hint="default"/>
                <w:sz w:val="18"/>
                <w:szCs w:val="18"/>
              </w:rPr>
            </w:pPr>
            <w:r>
              <w:rPr>
                <w:rFonts w:ascii="Times New Roman"/>
                <w:spacing w:val="-1"/>
                <w:sz w:val="18"/>
              </w:rPr>
              <w:t>8,704,587.55</w:t>
            </w:r>
          </w:p>
          <w:p>
            <w:pPr>
              <w:pStyle w:val="TableParagraph"/>
              <w:spacing w:line="240" w:lineRule="auto" w:before="105"/>
              <w:ind w:left="701" w:right="-4"/>
              <w:jc w:val="center"/>
              <w:rPr>
                <w:rFonts w:ascii="Times New Roman" w:hAnsi="Times New Roman" w:cs="Times New Roman" w:eastAsia="Times New Roman" w:hint="default"/>
                <w:sz w:val="18"/>
                <w:szCs w:val="18"/>
              </w:rPr>
            </w:pPr>
            <w:r>
              <w:rPr>
                <w:rFonts w:ascii="Times New Roman"/>
                <w:spacing w:val="-1"/>
                <w:sz w:val="18"/>
              </w:rPr>
              <w:t>/-8,704,587.55</w:t>
            </w:r>
          </w:p>
        </w:tc>
      </w:tr>
      <w:tr>
        <w:trPr>
          <w:trHeight w:val="662" w:hRule="exact"/>
        </w:trPr>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股份转换权</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35,048,892.76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11" w:right="-5"/>
              <w:jc w:val="center"/>
              <w:rPr>
                <w:rFonts w:ascii="Times New Roman" w:hAnsi="Times New Roman" w:cs="Times New Roman" w:eastAsia="Times New Roman" w:hint="default"/>
                <w:sz w:val="18"/>
                <w:szCs w:val="18"/>
              </w:rPr>
            </w:pPr>
            <w:r>
              <w:rPr>
                <w:rFonts w:ascii="Times New Roman"/>
                <w:spacing w:val="-1"/>
                <w:sz w:val="18"/>
              </w:rPr>
              <w:t>1,489,577.94</w:t>
            </w:r>
          </w:p>
          <w:p>
            <w:pPr>
              <w:pStyle w:val="TableParagraph"/>
              <w:spacing w:line="240" w:lineRule="auto" w:before="105"/>
              <w:ind w:left="701" w:right="-5"/>
              <w:jc w:val="center"/>
              <w:rPr>
                <w:rFonts w:ascii="Times New Roman" w:hAnsi="Times New Roman" w:cs="Times New Roman" w:eastAsia="Times New Roman" w:hint="default"/>
                <w:sz w:val="18"/>
                <w:szCs w:val="18"/>
              </w:rPr>
            </w:pPr>
            <w:r>
              <w:rPr>
                <w:rFonts w:ascii="Times New Roman"/>
                <w:spacing w:val="-1"/>
                <w:sz w:val="18"/>
              </w:rPr>
              <w:t>/-1,489,577.94</w:t>
            </w: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11" w:right="-4"/>
              <w:jc w:val="center"/>
              <w:rPr>
                <w:rFonts w:ascii="Times New Roman" w:hAnsi="Times New Roman" w:cs="Times New Roman" w:eastAsia="Times New Roman" w:hint="default"/>
                <w:sz w:val="18"/>
                <w:szCs w:val="18"/>
              </w:rPr>
            </w:pPr>
            <w:r>
              <w:rPr>
                <w:rFonts w:ascii="Times New Roman"/>
                <w:spacing w:val="-1"/>
                <w:sz w:val="18"/>
              </w:rPr>
              <w:t>1,489,577.94</w:t>
            </w:r>
          </w:p>
          <w:p>
            <w:pPr>
              <w:pStyle w:val="TableParagraph"/>
              <w:spacing w:line="240" w:lineRule="auto" w:before="105"/>
              <w:ind w:left="701" w:right="-4"/>
              <w:jc w:val="center"/>
              <w:rPr>
                <w:rFonts w:ascii="Times New Roman" w:hAnsi="Times New Roman" w:cs="Times New Roman" w:eastAsia="Times New Roman" w:hint="default"/>
                <w:sz w:val="18"/>
                <w:szCs w:val="18"/>
              </w:rPr>
            </w:pPr>
            <w:r>
              <w:rPr>
                <w:rFonts w:ascii="Times New Roman"/>
                <w:spacing w:val="-1"/>
                <w:sz w:val="18"/>
              </w:rPr>
              <w:t>/-1,489,577.94</w:t>
            </w:r>
          </w:p>
        </w:tc>
      </w:tr>
    </w:tbl>
    <w:p>
      <w:pPr>
        <w:spacing w:line="240" w:lineRule="auto" w:before="1"/>
        <w:rPr>
          <w:rFonts w:ascii="宋体" w:hAnsi="宋体" w:cs="宋体" w:eastAsia="宋体" w:hint="default"/>
          <w:sz w:val="21"/>
          <w:szCs w:val="21"/>
        </w:rPr>
      </w:pPr>
    </w:p>
    <w:p>
      <w:pPr>
        <w:pStyle w:val="BodyText"/>
        <w:spacing w:line="240" w:lineRule="auto" w:before="46"/>
        <w:ind w:left="513" w:right="0"/>
        <w:jc w:val="left"/>
      </w:pPr>
      <w:r>
        <w:rPr>
          <w:rFonts w:ascii="Times New Roman" w:hAnsi="Times New Roman" w:cs="Times New Roman" w:eastAsia="Times New Roman" w:hint="default"/>
        </w:rPr>
        <w:t>2018</w:t>
      </w:r>
      <w:r>
        <w:rPr/>
        <w:t>年</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550"/>
        <w:gridCol w:w="1772"/>
        <w:gridCol w:w="1772"/>
        <w:gridCol w:w="1772"/>
        <w:gridCol w:w="1772"/>
      </w:tblGrid>
      <w:tr>
        <w:trPr>
          <w:trHeight w:val="658" w:hRule="exact"/>
        </w:trPr>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83"/>
              <w:jc w:val="right"/>
              <w:rPr>
                <w:rFonts w:ascii="宋体" w:hAnsi="宋体" w:cs="宋体" w:eastAsia="宋体" w:hint="default"/>
                <w:sz w:val="18"/>
                <w:szCs w:val="18"/>
              </w:rPr>
            </w:pPr>
            <w:r>
              <w:rPr>
                <w:rFonts w:ascii="宋体" w:hAnsi="宋体" w:cs="宋体" w:eastAsia="宋体" w:hint="default"/>
                <w:sz w:val="18"/>
                <w:szCs w:val="18"/>
              </w:rPr>
              <w:t>项目</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92" w:right="60" w:hanging="721"/>
              <w:jc w:val="left"/>
              <w:rPr>
                <w:rFonts w:ascii="宋体" w:hAnsi="宋体" w:cs="宋体" w:eastAsia="宋体" w:hint="default"/>
                <w:sz w:val="18"/>
                <w:szCs w:val="18"/>
              </w:rPr>
            </w:pPr>
            <w:r>
              <w:rPr>
                <w:rFonts w:ascii="宋体" w:hAnsi="宋体" w:cs="宋体" w:eastAsia="宋体" w:hint="default"/>
                <w:spacing w:val="-3"/>
                <w:sz w:val="18"/>
                <w:szCs w:val="18"/>
              </w:rPr>
              <w:t>权益工具投资账面价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值</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净损益增加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34" w:right="60" w:hanging="63"/>
              <w:jc w:val="left"/>
              <w:rPr>
                <w:rFonts w:ascii="宋体" w:hAnsi="宋体" w:cs="宋体" w:eastAsia="宋体" w:hint="default"/>
                <w:sz w:val="18"/>
                <w:szCs w:val="18"/>
              </w:rPr>
            </w:pPr>
            <w:r>
              <w:rPr>
                <w:rFonts w:ascii="宋体" w:hAnsi="宋体" w:cs="宋体" w:eastAsia="宋体" w:hint="default"/>
                <w:spacing w:val="-3"/>
                <w:sz w:val="18"/>
                <w:szCs w:val="18"/>
              </w:rPr>
              <w:t>其他综合收益的税后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净额增加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（减少）</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股东权益合计增加</w:t>
            </w:r>
            <w:r>
              <w:rPr>
                <w:rFonts w:ascii="Times New Roman" w:hAnsi="Times New Roman" w:cs="Times New Roman" w:eastAsia="Times New Roman" w:hint="default"/>
                <w:spacing w:val="-3"/>
                <w:sz w:val="18"/>
                <w:szCs w:val="18"/>
              </w:rPr>
              <w:t>/</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（减少）</w:t>
            </w:r>
          </w:p>
        </w:tc>
      </w:tr>
      <w:tr>
        <w:trPr>
          <w:trHeight w:val="346" w:hRule="exact"/>
        </w:trPr>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
        </w:tc>
      </w:tr>
      <w:tr>
        <w:trPr>
          <w:trHeight w:val="662" w:hRule="exact"/>
        </w:trPr>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17"/>
              <w:jc w:val="right"/>
              <w:rPr>
                <w:rFonts w:ascii="宋体" w:hAnsi="宋体" w:cs="宋体" w:eastAsia="宋体" w:hint="default"/>
                <w:sz w:val="18"/>
                <w:szCs w:val="18"/>
              </w:rPr>
            </w:pPr>
            <w:r>
              <w:rPr>
                <w:rFonts w:ascii="宋体" w:hAnsi="宋体" w:cs="宋体" w:eastAsia="宋体" w:hint="default"/>
                <w:spacing w:val="-3"/>
                <w:sz w:val="18"/>
                <w:szCs w:val="18"/>
              </w:rPr>
              <w:t>香港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可供出售</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720" w:right="-5"/>
              <w:jc w:val="left"/>
              <w:rPr>
                <w:rFonts w:ascii="Times New Roman" w:hAnsi="Times New Roman" w:cs="Times New Roman" w:eastAsia="Times New Roman" w:hint="default"/>
                <w:sz w:val="18"/>
                <w:szCs w:val="18"/>
              </w:rPr>
            </w:pPr>
            <w:r>
              <w:rPr>
                <w:rFonts w:ascii="Times New Roman"/>
                <w:sz w:val="18"/>
              </w:rPr>
              <w:t>46,105,389.12</w:t>
            </w:r>
          </w:p>
        </w:tc>
        <w:tc>
          <w:tcPr>
            <w:tcW w:w="1772"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11" w:right="-4"/>
              <w:jc w:val="center"/>
              <w:rPr>
                <w:rFonts w:ascii="Times New Roman" w:hAnsi="Times New Roman" w:cs="Times New Roman" w:eastAsia="Times New Roman" w:hint="default"/>
                <w:sz w:val="18"/>
                <w:szCs w:val="18"/>
              </w:rPr>
            </w:pPr>
            <w:r>
              <w:rPr>
                <w:rFonts w:ascii="Times New Roman"/>
                <w:spacing w:val="-1"/>
                <w:sz w:val="18"/>
              </w:rPr>
              <w:t>1,924,900.00</w:t>
            </w:r>
          </w:p>
          <w:p>
            <w:pPr>
              <w:pStyle w:val="TableParagraph"/>
              <w:spacing w:line="240" w:lineRule="auto" w:before="105"/>
              <w:ind w:left="700" w:right="-4"/>
              <w:jc w:val="center"/>
              <w:rPr>
                <w:rFonts w:ascii="Times New Roman" w:hAnsi="Times New Roman" w:cs="Times New Roman" w:eastAsia="Times New Roman" w:hint="default"/>
                <w:sz w:val="18"/>
                <w:szCs w:val="18"/>
              </w:rPr>
            </w:pPr>
            <w:r>
              <w:rPr>
                <w:rFonts w:ascii="Times New Roman"/>
                <w:spacing w:val="-1"/>
                <w:sz w:val="18"/>
              </w:rPr>
              <w:t>/-1,924,900.00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11" w:right="-4"/>
              <w:jc w:val="center"/>
              <w:rPr>
                <w:rFonts w:ascii="Times New Roman" w:hAnsi="Times New Roman" w:cs="Times New Roman" w:eastAsia="Times New Roman" w:hint="default"/>
                <w:sz w:val="18"/>
                <w:szCs w:val="18"/>
              </w:rPr>
            </w:pPr>
            <w:r>
              <w:rPr>
                <w:rFonts w:ascii="Times New Roman"/>
                <w:spacing w:val="-1"/>
                <w:sz w:val="18"/>
              </w:rPr>
              <w:t>1,924,900.00</w:t>
            </w:r>
          </w:p>
          <w:p>
            <w:pPr>
              <w:pStyle w:val="TableParagraph"/>
              <w:spacing w:line="240" w:lineRule="auto" w:before="105"/>
              <w:ind w:left="701" w:right="-4"/>
              <w:jc w:val="center"/>
              <w:rPr>
                <w:rFonts w:ascii="Times New Roman" w:hAnsi="Times New Roman" w:cs="Times New Roman" w:eastAsia="Times New Roman" w:hint="default"/>
                <w:sz w:val="18"/>
                <w:szCs w:val="18"/>
              </w:rPr>
            </w:pPr>
            <w:r>
              <w:rPr>
                <w:rFonts w:ascii="Times New Roman"/>
                <w:spacing w:val="-1"/>
                <w:sz w:val="18"/>
              </w:rPr>
              <w:t>/-1,924,900.00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资本管理" w:id="353"/>
      <w:bookmarkEnd w:id="353"/>
      <w:r>
        <w:rPr>
          <w:b w:val="0"/>
          <w:bCs w:val="0"/>
        </w:rPr>
      </w:r>
      <w:r>
        <w:rPr>
          <w:rFonts w:ascii="Times New Roman" w:hAnsi="Times New Roman" w:cs="Times New Roman" w:eastAsia="Times New Roman" w:hint="default"/>
        </w:rPr>
        <w:t>4</w:t>
      </w:r>
      <w:r>
        <w:rPr/>
        <w:t>、资本管理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spacing w:val="-3"/>
        </w:rPr>
        <w:t>公司资本管理的主要目标是确保公司持续经营的能力，并保持健康的资本比率，以支持业务发展并使股东价值最大化。</w:t>
      </w:r>
      <w:r>
        <w:rPr>
          <w:spacing w:val="69"/>
        </w:rPr>
        <w:t> </w:t>
      </w:r>
      <w:r>
        <w:rPr>
          <w:spacing w:val="69"/>
        </w:rPr>
      </w:r>
      <w:r>
        <w:rPr>
          <w:spacing w:val="-5"/>
        </w:rPr>
        <w:t>公司根据经济形势以及相关资产的风险特征的变化管理资本结构并对其进行调整。为维持或调整资本结构，公司可以调</w:t>
      </w:r>
    </w:p>
    <w:p>
      <w:pPr>
        <w:pStyle w:val="BodyText"/>
        <w:spacing w:line="300" w:lineRule="auto" w:before="19"/>
        <w:ind w:right="0"/>
        <w:jc w:val="left"/>
      </w:pPr>
      <w:r>
        <w:rPr>
          <w:spacing w:val="-4"/>
        </w:rPr>
        <w:t>整对股东的利润分配、向股东归还资本或发行新股。公司不受外部强制性资本要求约束。</w:t>
      </w:r>
      <w:r>
        <w:rPr>
          <w:rFonts w:ascii="Times New Roman" w:hAnsi="Times New Roman" w:cs="Times New Roman" w:eastAsia="Times New Roman" w:hint="default"/>
          <w:spacing w:val="-4"/>
        </w:rPr>
        <w:t>2019</w:t>
      </w:r>
      <w:r>
        <w:rPr>
          <w:spacing w:val="-4"/>
        </w:rPr>
        <w:t>年度及</w:t>
      </w:r>
      <w:r>
        <w:rPr>
          <w:rFonts w:ascii="Times New Roman" w:hAnsi="Times New Roman" w:cs="Times New Roman" w:eastAsia="Times New Roman" w:hint="default"/>
          <w:spacing w:val="-4"/>
        </w:rPr>
        <w:t>2018</w:t>
      </w:r>
      <w:r>
        <w:rPr>
          <w:spacing w:val="-4"/>
        </w:rPr>
        <w:t>年度，资本管理目</w:t>
      </w:r>
      <w:r>
        <w:rPr>
          <w:spacing w:val="56"/>
        </w:rPr>
        <w:t> </w:t>
      </w:r>
      <w:r>
        <w:rPr>
          <w:spacing w:val="56"/>
        </w:rPr>
      </w:r>
      <w:r>
        <w:rPr>
          <w:spacing w:val="-3"/>
        </w:rPr>
        <w:t>标、政策或程序未发生变化。</w:t>
      </w:r>
    </w:p>
    <w:p>
      <w:pPr>
        <w:pStyle w:val="BodyText"/>
        <w:spacing w:line="240" w:lineRule="auto" w:before="31"/>
        <w:ind w:left="513" w:right="0"/>
        <w:jc w:val="left"/>
      </w:pPr>
      <w:r>
        <w:rPr>
          <w:spacing w:val="-3"/>
        </w:rPr>
        <w:t>公司采用资产负债率来管理资本，资产负债率是总负债和总资产的比率，公司于资产负债表日的负债率如下：</w:t>
      </w:r>
    </w:p>
    <w:p>
      <w:pPr>
        <w:spacing w:after="0" w:line="240" w:lineRule="auto"/>
        <w:jc w:val="left"/>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210" w:type="dxa"/>
        <w:tblLayout w:type="fixed"/>
        <w:tblCellMar>
          <w:top w:w="0" w:type="dxa"/>
          <w:left w:w="0" w:type="dxa"/>
          <w:bottom w:w="0" w:type="dxa"/>
          <w:right w:w="0" w:type="dxa"/>
        </w:tblCellMar>
        <w:tblLook w:val="01E0"/>
      </w:tblPr>
      <w:tblGrid>
        <w:gridCol w:w="4019"/>
        <w:gridCol w:w="2012"/>
        <w:gridCol w:w="1959"/>
      </w:tblGrid>
      <w:tr>
        <w:trPr>
          <w:trHeight w:val="341" w:hRule="exact"/>
        </w:trPr>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p>
        </w:tc>
      </w:tr>
      <w:tr>
        <w:trPr>
          <w:trHeight w:val="341" w:hRule="exact"/>
        </w:trPr>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5,909,118,302.73</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5,251,400,301.45</w:t>
            </w:r>
          </w:p>
        </w:tc>
      </w:tr>
      <w:tr>
        <w:trPr>
          <w:trHeight w:val="346" w:hRule="exact"/>
        </w:trPr>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1,508,079,355.61</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999,039,932.39</w:t>
            </w:r>
          </w:p>
        </w:tc>
      </w:tr>
      <w:tr>
        <w:trPr>
          <w:trHeight w:val="341" w:hRule="exact"/>
        </w:trPr>
        <w:tc>
          <w:tcPr>
            <w:tcW w:w="4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25.52%</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19.02%</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right="0"/>
        <w:jc w:val="left"/>
        <w:rPr>
          <w:b w:val="0"/>
          <w:bCs w:val="0"/>
        </w:rPr>
      </w:pPr>
      <w:bookmarkStart w:name="十一、公允价值的披露" w:id="354"/>
      <w:bookmarkEnd w:id="354"/>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55"/>
      <w:bookmarkEnd w:id="35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396" w:hRule="exact"/>
        </w:trPr>
        <w:tc>
          <w:tcPr>
            <w:tcW w:w="1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8" w:hRule="exact"/>
        </w:trPr>
        <w:tc>
          <w:tcPr>
            <w:tcW w:w="1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9"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8"/>
              <w:ind w:left="82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93" w:type="dxa"/>
            <w:vMerge/>
            <w:tcBorders>
              <w:left w:val="single" w:sz="4" w:space="0" w:color="000000"/>
              <w:bottom w:val="nil" w:sz="6" w:space="0" w:color="auto"/>
              <w:right w:val="single" w:sz="4" w:space="0" w:color="000000"/>
            </w:tcBorders>
            <w:shd w:val="clear" w:color="auto" w:fill="D2D2D2"/>
          </w:tcPr>
          <w:p>
            <w:pPr/>
          </w:p>
        </w:tc>
        <w:tc>
          <w:tcPr>
            <w:tcW w:w="1839"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97" w:hRule="exact"/>
        </w:trPr>
        <w:tc>
          <w:tcPr>
            <w:tcW w:w="1993" w:type="dxa"/>
            <w:vMerge w:val="restart"/>
            <w:tcBorders>
              <w:top w:val="nil" w:sz="6" w:space="0" w:color="auto"/>
              <w:left w:val="single" w:sz="4" w:space="0" w:color="000000"/>
              <w:right w:val="single" w:sz="4" w:space="0" w:color="000000"/>
            </w:tcBorders>
            <w:shd w:val="clear" w:color="auto" w:fill="D2D2D2"/>
          </w:tcPr>
          <w:p>
            <w:pPr/>
          </w:p>
        </w:tc>
        <w:tc>
          <w:tcPr>
            <w:tcW w:w="1839"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1"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482,220,115.07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482,220,115.07</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6"/>
                <w:sz w:val="18"/>
                <w:szCs w:val="18"/>
              </w:rPr>
              <w:t>（二）其他权益工具投资</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205,054,623.61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205,054,623.61</w:t>
            </w: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2"/>
              <w:jc w:val="left"/>
              <w:rPr>
                <w:rFonts w:ascii="宋体" w:hAnsi="宋体" w:cs="宋体" w:eastAsia="宋体" w:hint="default"/>
                <w:sz w:val="18"/>
                <w:szCs w:val="18"/>
              </w:rPr>
            </w:pPr>
            <w:r>
              <w:rPr>
                <w:rFonts w:ascii="宋体" w:hAnsi="宋体" w:cs="宋体" w:eastAsia="宋体" w:hint="default"/>
                <w:spacing w:val="-6"/>
                <w:sz w:val="18"/>
                <w:szCs w:val="18"/>
              </w:rPr>
              <w:t>（三）其他非流动金融资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49,702,737.40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228,650,844.22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278,353,581.62</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持续以公允价值计量的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资产总额</w:t>
            </w:r>
          </w:p>
        </w:tc>
        <w:tc>
          <w:tcPr>
            <w:tcW w:w="1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49,702,737.40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482,220,115.07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433,705,467.83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965,628,320.30</w:t>
            </w:r>
          </w:p>
        </w:tc>
      </w:tr>
      <w:tr>
        <w:trPr>
          <w:trHeight w:val="158"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93" w:type="dxa"/>
            <w:vMerge/>
            <w:tcBorders>
              <w:left w:val="single" w:sz="4" w:space="0" w:color="000000"/>
              <w:right w:val="single" w:sz="4" w:space="0" w:color="000000"/>
            </w:tcBorders>
            <w:shd w:val="clear" w:color="auto" w:fill="D2D2D2"/>
          </w:tcPr>
          <w:p>
            <w:pPr/>
          </w:p>
        </w:tc>
        <w:tc>
          <w:tcPr>
            <w:tcW w:w="18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 以公允价值披露的资产和负债" w:id="356"/>
      <w:bookmarkEnd w:id="356"/>
      <w:r>
        <w:rPr>
          <w:b w:val="0"/>
          <w:bCs w:val="0"/>
        </w:rPr>
      </w:r>
      <w:r>
        <w:rPr>
          <w:rFonts w:ascii="Times New Roman" w:hAnsi="Times New Roman" w:cs="Times New Roman" w:eastAsia="Times New Roman" w:hint="default"/>
        </w:rPr>
        <w:t>2</w:t>
      </w:r>
      <w:r>
        <w:rPr/>
        <w:t>、</w:t>
      </w:r>
      <w:r>
        <w:rPr>
          <w:spacing w:val="4"/>
        </w:rPr>
        <w:t> </w:t>
      </w:r>
      <w:r>
        <w:rPr/>
        <w:t>以公允价值披露的资产和负债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rFonts w:ascii="Times New Roman" w:hAnsi="Times New Roman" w:cs="Times New Roman" w:eastAsia="Times New Roman" w:hint="default"/>
        </w:rPr>
        <w:t>2019</w:t>
      </w:r>
      <w:r>
        <w:rPr/>
        <w:t>年</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3121"/>
        <w:gridCol w:w="1561"/>
        <w:gridCol w:w="1700"/>
        <w:gridCol w:w="1700"/>
        <w:gridCol w:w="1421"/>
      </w:tblGrid>
      <w:tr>
        <w:trPr>
          <w:trHeight w:val="346" w:hRule="exact"/>
        </w:trPr>
        <w:tc>
          <w:tcPr>
            <w:tcW w:w="3121" w:type="dxa"/>
            <w:vMerge w:val="restart"/>
            <w:tcBorders>
              <w:top w:val="single" w:sz="6" w:space="0" w:color="000000"/>
              <w:left w:val="single" w:sz="6" w:space="0" w:color="000000"/>
              <w:right w:val="single" w:sz="6" w:space="0" w:color="000000"/>
            </w:tcBorders>
          </w:tcPr>
          <w:p>
            <w:pPr/>
          </w:p>
        </w:tc>
        <w:tc>
          <w:tcPr>
            <w:tcW w:w="49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92" w:right="0"/>
              <w:jc w:val="left"/>
              <w:rPr>
                <w:rFonts w:ascii="宋体" w:hAnsi="宋体" w:cs="宋体" w:eastAsia="宋体" w:hint="default"/>
                <w:sz w:val="18"/>
                <w:szCs w:val="18"/>
              </w:rPr>
            </w:pPr>
            <w:r>
              <w:rPr>
                <w:rFonts w:ascii="宋体" w:hAnsi="宋体" w:cs="宋体" w:eastAsia="宋体" w:hint="default"/>
                <w:spacing w:val="-3"/>
                <w:sz w:val="18"/>
                <w:szCs w:val="18"/>
              </w:rPr>
              <w:t>公允价值计量使用的输入值</w:t>
            </w:r>
          </w:p>
        </w:tc>
        <w:tc>
          <w:tcPr>
            <w:tcW w:w="1421"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8" w:hRule="exact"/>
        </w:trPr>
        <w:tc>
          <w:tcPr>
            <w:tcW w:w="3121" w:type="dxa"/>
            <w:vMerge/>
            <w:tcBorders>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活跃市场报价</w:t>
            </w:r>
          </w:p>
          <w:p>
            <w:pPr>
              <w:pStyle w:val="TableParagraph"/>
              <w:spacing w:line="240" w:lineRule="auto" w:before="76"/>
              <w:ind w:left="235" w:right="0"/>
              <w:jc w:val="left"/>
              <w:rPr>
                <w:rFonts w:ascii="宋体" w:hAnsi="宋体" w:cs="宋体" w:eastAsia="宋体" w:hint="default"/>
                <w:sz w:val="18"/>
                <w:szCs w:val="18"/>
              </w:rPr>
            </w:pPr>
            <w:r>
              <w:rPr>
                <w:rFonts w:ascii="宋体" w:hAnsi="宋体" w:cs="宋体" w:eastAsia="宋体" w:hint="default"/>
                <w:sz w:val="18"/>
                <w:szCs w:val="18"/>
              </w:rPr>
              <w:t>（第一层次）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重要可观察输入值</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（第二层次）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重要不可观察输入值</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（第三层次）</w:t>
            </w:r>
          </w:p>
        </w:tc>
        <w:tc>
          <w:tcPr>
            <w:tcW w:w="1421" w:type="dxa"/>
            <w:vMerge/>
            <w:tcBorders>
              <w:left w:val="single" w:sz="6" w:space="0" w:color="000000"/>
              <w:bottom w:val="single" w:sz="6" w:space="0" w:color="000000"/>
              <w:right w:val="single" w:sz="6" w:space="0" w:color="000000"/>
            </w:tcBorders>
          </w:tcPr>
          <w:p>
            <w:pPr/>
          </w:p>
        </w:tc>
      </w:tr>
      <w:tr>
        <w:trPr>
          <w:trHeight w:val="350"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8,190,993.17</w:t>
            </w:r>
          </w:p>
        </w:tc>
        <w:tc>
          <w:tcPr>
            <w:tcW w:w="170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8,190,993.17</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长期应付款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含一年到期的长期应付款</w:t>
            </w:r>
            <w:r>
              <w:rPr>
                <w:rFonts w:ascii="Times New Roman" w:hAnsi="Times New Roman" w:cs="Times New Roman" w:eastAsia="Times New Roman" w:hint="default"/>
                <w:spacing w:val="-3"/>
                <w:sz w:val="18"/>
                <w:szCs w:val="18"/>
              </w:rPr>
              <w:t>)</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349,001,236.44</w:t>
            </w:r>
          </w:p>
        </w:tc>
        <w:tc>
          <w:tcPr>
            <w:tcW w:w="170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349,001,236.44</w:t>
            </w:r>
          </w:p>
        </w:tc>
      </w:tr>
      <w:tr>
        <w:trPr>
          <w:trHeight w:val="346" w:hRule="exact"/>
        </w:trPr>
        <w:tc>
          <w:tcPr>
            <w:tcW w:w="3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357,192,229.61</w:t>
            </w:r>
          </w:p>
        </w:tc>
        <w:tc>
          <w:tcPr>
            <w:tcW w:w="1700"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357,192,229.61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持续和非持续第一层次公允价值计量项目市价的确定依据" w:id="357"/>
      <w:bookmarkEnd w:id="357"/>
      <w:r>
        <w:rPr>
          <w:b w:val="0"/>
          <w:bCs w:val="0"/>
        </w:rPr>
      </w:r>
      <w:r>
        <w:rPr>
          <w:rFonts w:ascii="Times New Roman" w:hAnsi="Times New Roman" w:cs="Times New Roman" w:eastAsia="Times New Roman" w:hint="default"/>
        </w:rPr>
        <w:t>3</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spacing w:val="-3"/>
        </w:rPr>
        <w:t>第一层公允价值计量指以相同资产或负债在活跃市场的报价所进行计量。</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持续和非持续第二层次公允价值计量项目，采用的估值技术和重要参数的定性及定量信" w:id="358"/>
      <w:bookmarkEnd w:id="358"/>
      <w:r>
        <w:rPr>
          <w:b w:val="0"/>
          <w:bCs w:val="0"/>
        </w:rPr>
      </w:r>
      <w:r>
        <w:rPr>
          <w:rFonts w:ascii="Times New Roman" w:hAnsi="Times New Roman" w:cs="Times New Roman" w:eastAsia="Times New Roman" w:hint="default"/>
        </w:rPr>
        <w:t>4</w:t>
      </w:r>
      <w:r>
        <w:rPr/>
        <w:t>、持续和非持续第二层次公允价值计量项目，采用的估值技术和重要参数的定性及定量信息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w w:val="101"/>
        </w:rPr>
        <w:t>第</w:t>
      </w:r>
      <w:r>
        <w:rPr>
          <w:spacing w:val="-5"/>
          <w:w w:val="101"/>
        </w:rPr>
        <w:t>二</w:t>
      </w:r>
      <w:r>
        <w:rPr>
          <w:w w:val="101"/>
        </w:rPr>
        <w:t>层</w:t>
      </w:r>
      <w:r>
        <w:rPr>
          <w:spacing w:val="-5"/>
          <w:w w:val="101"/>
        </w:rPr>
        <w:t>公</w:t>
      </w:r>
      <w:r>
        <w:rPr>
          <w:w w:val="101"/>
        </w:rPr>
        <w:t>允</w:t>
      </w:r>
      <w:r>
        <w:rPr>
          <w:spacing w:val="-5"/>
          <w:w w:val="101"/>
        </w:rPr>
        <w:t>价</w:t>
      </w:r>
      <w:r>
        <w:rPr>
          <w:w w:val="101"/>
        </w:rPr>
        <w:t>值</w:t>
      </w:r>
      <w:r>
        <w:rPr>
          <w:spacing w:val="-5"/>
          <w:w w:val="101"/>
        </w:rPr>
        <w:t>计</w:t>
      </w:r>
      <w:r>
        <w:rPr>
          <w:w w:val="101"/>
        </w:rPr>
        <w:t>量</w:t>
      </w:r>
      <w:r>
        <w:rPr>
          <w:spacing w:val="-5"/>
          <w:w w:val="101"/>
        </w:rPr>
        <w:t>是</w:t>
      </w:r>
      <w:r>
        <w:rPr>
          <w:w w:val="101"/>
        </w:rPr>
        <w:t>指</w:t>
      </w:r>
      <w:r>
        <w:rPr>
          <w:spacing w:val="-5"/>
          <w:w w:val="101"/>
        </w:rPr>
        <w:t>以</w:t>
      </w:r>
      <w:r>
        <w:rPr>
          <w:w w:val="101"/>
        </w:rPr>
        <w:t>第</w:t>
      </w:r>
      <w:r>
        <w:rPr>
          <w:spacing w:val="-5"/>
          <w:w w:val="101"/>
        </w:rPr>
        <w:t>一</w:t>
      </w:r>
      <w:r>
        <w:rPr>
          <w:w w:val="101"/>
        </w:rPr>
        <w:t>级</w:t>
      </w:r>
      <w:r>
        <w:rPr>
          <w:spacing w:val="-5"/>
          <w:w w:val="101"/>
        </w:rPr>
        <w:t>报</w:t>
      </w:r>
      <w:r>
        <w:rPr>
          <w:w w:val="101"/>
        </w:rPr>
        <w:t>价</w:t>
      </w:r>
      <w:r>
        <w:rPr>
          <w:spacing w:val="-5"/>
          <w:w w:val="101"/>
        </w:rPr>
        <w:t>之</w:t>
      </w:r>
      <w:r>
        <w:rPr>
          <w:w w:val="101"/>
        </w:rPr>
        <w:t>外</w:t>
      </w:r>
      <w:r>
        <w:rPr>
          <w:spacing w:val="-5"/>
          <w:w w:val="101"/>
        </w:rPr>
        <w:t>的</w:t>
      </w:r>
      <w:r>
        <w:rPr>
          <w:w w:val="101"/>
        </w:rPr>
        <w:t>资</w:t>
      </w:r>
      <w:r>
        <w:rPr>
          <w:spacing w:val="-5"/>
          <w:w w:val="101"/>
        </w:rPr>
        <w:t>产</w:t>
      </w:r>
      <w:r>
        <w:rPr>
          <w:w w:val="101"/>
        </w:rPr>
        <w:t>或</w:t>
      </w:r>
      <w:r>
        <w:rPr>
          <w:spacing w:val="-5"/>
          <w:w w:val="101"/>
        </w:rPr>
        <w:t>负</w:t>
      </w:r>
      <w:r>
        <w:rPr>
          <w:w w:val="101"/>
        </w:rPr>
        <w:t>债</w:t>
      </w:r>
      <w:r>
        <w:rPr>
          <w:spacing w:val="-5"/>
          <w:w w:val="101"/>
        </w:rPr>
        <w:t>的可</w:t>
      </w:r>
      <w:r>
        <w:rPr>
          <w:w w:val="101"/>
        </w:rPr>
        <w:t>观</w:t>
      </w:r>
      <w:r>
        <w:rPr>
          <w:spacing w:val="-5"/>
          <w:w w:val="101"/>
        </w:rPr>
        <w:t>察</w:t>
      </w:r>
      <w:r>
        <w:rPr>
          <w:w w:val="101"/>
        </w:rPr>
        <w:t>输</w:t>
      </w:r>
      <w:r>
        <w:rPr>
          <w:spacing w:val="-5"/>
          <w:w w:val="101"/>
        </w:rPr>
        <w:t>入</w:t>
      </w:r>
      <w:r>
        <w:rPr>
          <w:w w:val="101"/>
        </w:rPr>
        <w:t>数据</w:t>
      </w:r>
      <w:r>
        <w:rPr>
          <w:spacing w:val="-73"/>
          <w:w w:val="101"/>
        </w:rPr>
        <w:t>，</w:t>
      </w:r>
      <w:r>
        <w:rPr>
          <w:w w:val="101"/>
        </w:rPr>
        <w:t>无</w:t>
      </w:r>
      <w:r>
        <w:rPr>
          <w:spacing w:val="-5"/>
          <w:w w:val="101"/>
        </w:rPr>
        <w:t>论</w:t>
      </w:r>
      <w:r>
        <w:rPr>
          <w:w w:val="101"/>
        </w:rPr>
        <w:t>是</w:t>
      </w:r>
      <w:r>
        <w:rPr>
          <w:spacing w:val="-5"/>
          <w:w w:val="101"/>
        </w:rPr>
        <w:t>直</w:t>
      </w:r>
      <w:r>
        <w:rPr>
          <w:spacing w:val="-68"/>
          <w:w w:val="101"/>
        </w:rPr>
        <w:t>接</w:t>
      </w:r>
      <w:r>
        <w:rPr>
          <w:w w:val="101"/>
        </w:rPr>
        <w:t>（</w:t>
      </w:r>
      <w:r>
        <w:rPr>
          <w:spacing w:val="-5"/>
          <w:w w:val="101"/>
        </w:rPr>
        <w:t>价</w:t>
      </w:r>
      <w:r>
        <w:rPr>
          <w:w w:val="101"/>
        </w:rPr>
        <w:t>格</w:t>
      </w:r>
      <w:r>
        <w:rPr>
          <w:spacing w:val="-73"/>
          <w:w w:val="101"/>
        </w:rPr>
        <w:t>）</w:t>
      </w:r>
      <w:r>
        <w:rPr>
          <w:w w:val="101"/>
        </w:rPr>
        <w:t>或</w:t>
      </w:r>
      <w:r>
        <w:rPr>
          <w:spacing w:val="-5"/>
          <w:w w:val="101"/>
        </w:rPr>
        <w:t>者</w:t>
      </w:r>
      <w:r>
        <w:rPr>
          <w:w w:val="101"/>
        </w:rPr>
        <w:t>间</w:t>
      </w:r>
      <w:r>
        <w:rPr>
          <w:spacing w:val="-68"/>
          <w:w w:val="101"/>
        </w:rPr>
        <w:t>接</w:t>
      </w:r>
      <w:r>
        <w:rPr>
          <w:spacing w:val="-5"/>
          <w:w w:val="101"/>
        </w:rPr>
        <w:t>（</w:t>
      </w:r>
      <w:r>
        <w:rPr>
          <w:w w:val="101"/>
        </w:rPr>
        <w:t>价</w:t>
      </w:r>
      <w:r>
        <w:rPr>
          <w:spacing w:val="-5"/>
          <w:w w:val="101"/>
        </w:rPr>
        <w:t>格</w:t>
      </w:r>
      <w:r>
        <w:rPr>
          <w:w w:val="101"/>
        </w:rPr>
        <w:t>推</w:t>
      </w:r>
      <w:r>
        <w:rPr>
          <w:spacing w:val="-5"/>
          <w:w w:val="101"/>
        </w:rPr>
        <w:t>算</w:t>
      </w:r>
      <w:r>
        <w:rPr>
          <w:w w:val="101"/>
        </w:rPr>
        <w:t>）</w:t>
      </w:r>
      <w:r>
        <w:rPr/>
      </w:r>
    </w:p>
    <w:p>
      <w:pPr>
        <w:spacing w:after="0" w:line="240" w:lineRule="auto"/>
        <w:jc w:val="left"/>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right="0"/>
        <w:jc w:val="left"/>
      </w:pPr>
      <w:r>
        <w:rPr>
          <w:spacing w:val="-3"/>
        </w:rPr>
        <w:t>所进行的估值方法所进行计量。</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持续和非持续第三层次公允价值计量项目，采用的估值技术和重要参数的定性及定量信" w:id="359"/>
      <w:bookmarkEnd w:id="359"/>
      <w:r>
        <w:rPr>
          <w:b w:val="0"/>
          <w:bCs w:val="0"/>
        </w:rPr>
      </w:r>
      <w:r>
        <w:rPr>
          <w:rFonts w:ascii="Times New Roman" w:hAnsi="Times New Roman" w:cs="Times New Roman" w:eastAsia="Times New Roman" w:hint="default"/>
        </w:rPr>
        <w:t>5</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2" w:firstLine="360"/>
        <w:jc w:val="left"/>
      </w:pPr>
      <w:r>
        <w:rPr>
          <w:spacing w:val="-5"/>
        </w:rPr>
        <w:t>第三层公允价值计量是指运用并基于可观察市场数据只资产或负债输入数据（不可观察输入数据）的估值方法所进行计</w:t>
      </w:r>
      <w:r>
        <w:rPr>
          <w:w w:val="101"/>
        </w:rPr>
        <w:t> </w:t>
      </w:r>
      <w:r>
        <w:rPr/>
        <w:t>量。</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6、持续的第三层次公允价值计量项目，期初与期末账面价值间的调节信息及不可观察参数" w:id="360"/>
      <w:bookmarkEnd w:id="360"/>
      <w:r>
        <w:rPr>
          <w:b w:val="0"/>
          <w:bCs w:val="0"/>
        </w:rPr>
      </w:r>
      <w:r>
        <w:rPr>
          <w:rFonts w:ascii="Times New Roman" w:hAnsi="Times New Roman" w:cs="Times New Roman" w:eastAsia="Times New Roman" w:hint="default"/>
        </w:rPr>
        <w:t>6</w:t>
      </w:r>
      <w:r>
        <w:rPr/>
        <w:t>、持续的第三层次公允价值计量项目，期初与期末账面价值间的调节信息及不可观察参数敏感性分析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513" w:right="0"/>
        <w:jc w:val="left"/>
      </w:pPr>
      <w:r>
        <w:rPr>
          <w:spacing w:val="-3"/>
        </w:rPr>
        <w:t>如下为第三层次公允价值计量的重要不可观察输入值概述：</w:t>
      </w:r>
    </w:p>
    <w:p>
      <w:pPr>
        <w:pStyle w:val="BodyText"/>
        <w:spacing w:line="240" w:lineRule="auto" w:before="100"/>
        <w:ind w:left="0" w:right="1184"/>
        <w:jc w:val="right"/>
      </w:pPr>
      <w:r>
        <w:rPr/>
        <w:pict>
          <v:shape style="position:absolute;margin-left:56.424pt;margin-top:3.271738pt;width:476pt;height:35.3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7"/>
                    <w:gridCol w:w="1902"/>
                    <w:gridCol w:w="1901"/>
                    <w:gridCol w:w="1897"/>
                    <w:gridCol w:w="1901"/>
                  </w:tblGrid>
                  <w:tr>
                    <w:trPr>
                      <w:trHeight w:val="346" w:hRule="exact"/>
                    </w:trPr>
                    <w:tc>
                      <w:tcPr>
                        <w:tcW w:w="1897"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8" w:right="0"/>
                          <w:jc w:val="left"/>
                          <w:rPr>
                            <w:rFonts w:ascii="宋体" w:hAnsi="宋体" w:cs="宋体" w:eastAsia="宋体" w:hint="default"/>
                            <w:sz w:val="18"/>
                            <w:szCs w:val="18"/>
                          </w:rPr>
                        </w:pPr>
                        <w:r>
                          <w:rPr>
                            <w:rFonts w:ascii="宋体" w:hAnsi="宋体" w:cs="宋体" w:eastAsia="宋体" w:hint="default"/>
                            <w:sz w:val="18"/>
                            <w:szCs w:val="18"/>
                          </w:rPr>
                          <w:t>年末公允价值</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79"/>
                          <w:jc w:val="right"/>
                          <w:rPr>
                            <w:rFonts w:ascii="宋体" w:hAnsi="宋体" w:cs="宋体" w:eastAsia="宋体" w:hint="default"/>
                            <w:sz w:val="18"/>
                            <w:szCs w:val="18"/>
                          </w:rPr>
                        </w:pPr>
                        <w:r>
                          <w:rPr>
                            <w:rFonts w:ascii="宋体" w:hAnsi="宋体" w:cs="宋体" w:eastAsia="宋体" w:hint="default"/>
                            <w:spacing w:val="-2"/>
                            <w:sz w:val="18"/>
                            <w:szCs w:val="18"/>
                          </w:rPr>
                          <w:t>估值技术</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2" w:right="0"/>
                          <w:jc w:val="left"/>
                          <w:rPr>
                            <w:rFonts w:ascii="宋体" w:hAnsi="宋体" w:cs="宋体" w:eastAsia="宋体" w:hint="default"/>
                            <w:sz w:val="18"/>
                            <w:szCs w:val="18"/>
                          </w:rPr>
                        </w:pPr>
                        <w:r>
                          <w:rPr>
                            <w:rFonts w:ascii="宋体" w:hAnsi="宋体" w:cs="宋体" w:eastAsia="宋体" w:hint="default"/>
                            <w:spacing w:val="-3"/>
                            <w:sz w:val="18"/>
                            <w:szCs w:val="18"/>
                          </w:rPr>
                          <w:t>不可观察输入值</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范围区间（加权平均值</w:t>
                        </w:r>
                      </w:p>
                    </w:tc>
                  </w:tr>
                  <w:tr>
                    <w:trPr>
                      <w:trHeight w:val="346" w:hRule="exact"/>
                    </w:trPr>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49" w:right="-4"/>
                          <w:jc w:val="left"/>
                          <w:rPr>
                            <w:rFonts w:ascii="Times New Roman" w:hAnsi="Times New Roman" w:cs="Times New Roman" w:eastAsia="Times New Roman" w:hint="default"/>
                            <w:sz w:val="18"/>
                            <w:szCs w:val="18"/>
                          </w:rPr>
                        </w:pPr>
                        <w:r>
                          <w:rPr>
                            <w:rFonts w:ascii="Times New Roman"/>
                            <w:sz w:val="18"/>
                          </w:rPr>
                          <w:t>13,959,856.00</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17"/>
                          <w:jc w:val="right"/>
                          <w:rPr>
                            <w:rFonts w:ascii="宋体" w:hAnsi="宋体" w:cs="宋体" w:eastAsia="宋体" w:hint="default"/>
                            <w:sz w:val="18"/>
                            <w:szCs w:val="18"/>
                          </w:rPr>
                        </w:pPr>
                        <w:r>
                          <w:rPr>
                            <w:rFonts w:ascii="宋体" w:hAnsi="宋体" w:cs="宋体" w:eastAsia="宋体" w:hint="default"/>
                            <w:spacing w:val="-3"/>
                            <w:sz w:val="18"/>
                            <w:szCs w:val="18"/>
                          </w:rPr>
                          <w:t>上市公司比较法</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流动性折价</w:t>
                        </w:r>
                      </w:p>
                    </w:tc>
                    <w:tc>
                      <w:tcPr>
                        <w:tcW w:w="1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6"/>
        <w:ind w:left="513" w:right="0"/>
        <w:jc w:val="left"/>
      </w:pPr>
      <w:r>
        <w:rPr>
          <w:spacing w:val="-3"/>
        </w:rPr>
        <w:t>其他第三层次公允价值计量的权益工具投资和其他非流动金融资产之公允价值基于近期交易价格确定。</w:t>
      </w:r>
    </w:p>
    <w:p>
      <w:pPr>
        <w:spacing w:line="240" w:lineRule="auto" w:before="0"/>
        <w:rPr>
          <w:rFonts w:ascii="宋体" w:hAnsi="宋体" w:cs="宋体" w:eastAsia="宋体" w:hint="default"/>
          <w:sz w:val="18"/>
          <w:szCs w:val="18"/>
        </w:rPr>
      </w:pPr>
    </w:p>
    <w:p>
      <w:pPr>
        <w:pStyle w:val="BodyText"/>
        <w:spacing w:line="240" w:lineRule="auto" w:before="153"/>
        <w:ind w:left="513" w:right="0"/>
        <w:jc w:val="left"/>
      </w:pPr>
      <w:r>
        <w:rPr>
          <w:spacing w:val="-3"/>
        </w:rPr>
        <w:t>持续的第三层次公允价值计量的调节信息如下：</w:t>
      </w:r>
    </w:p>
    <w:p>
      <w:pPr>
        <w:pStyle w:val="BodyText"/>
        <w:spacing w:line="240" w:lineRule="auto" w:before="76"/>
        <w:ind w:left="513" w:right="0"/>
        <w:jc w:val="left"/>
      </w:pPr>
      <w:r>
        <w:rPr>
          <w:rFonts w:ascii="Times New Roman" w:hAnsi="Times New Roman" w:cs="Times New Roman" w:eastAsia="Times New Roman" w:hint="default"/>
        </w:rPr>
        <w:t>2019</w:t>
      </w:r>
      <w:r>
        <w:rPr/>
        <w:t>年</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994"/>
        <w:gridCol w:w="1277"/>
        <w:gridCol w:w="1133"/>
        <w:gridCol w:w="1560"/>
        <w:gridCol w:w="1272"/>
        <w:gridCol w:w="994"/>
        <w:gridCol w:w="1277"/>
        <w:gridCol w:w="1700"/>
      </w:tblGrid>
      <w:tr>
        <w:trPr>
          <w:trHeight w:val="350" w:hRule="exact"/>
        </w:trPr>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6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32" w:right="0"/>
              <w:jc w:val="left"/>
              <w:rPr>
                <w:rFonts w:ascii="宋体" w:hAnsi="宋体" w:cs="宋体" w:eastAsia="宋体" w:hint="default"/>
                <w:sz w:val="18"/>
                <w:szCs w:val="18"/>
              </w:rPr>
            </w:pPr>
            <w:r>
              <w:rPr>
                <w:rFonts w:ascii="宋体" w:hAnsi="宋体" w:cs="宋体" w:eastAsia="宋体" w:hint="default"/>
                <w:spacing w:val="-3"/>
                <w:sz w:val="18"/>
                <w:szCs w:val="18"/>
              </w:rPr>
              <w:t>当期利得或损失总额</w:t>
            </w:r>
          </w:p>
        </w:tc>
        <w:tc>
          <w:tcPr>
            <w:tcW w:w="1272"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结算</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00" w:type="dxa"/>
            <w:vMerge w:val="restart"/>
            <w:tcBorders>
              <w:top w:val="single" w:sz="6" w:space="0" w:color="000000"/>
              <w:left w:val="single" w:sz="6" w:space="0" w:color="000000"/>
              <w:right w:val="single" w:sz="6" w:space="0" w:color="000000"/>
            </w:tcBorders>
          </w:tcPr>
          <w:p>
            <w:pPr>
              <w:pStyle w:val="TableParagraph"/>
              <w:spacing w:line="319" w:lineRule="auto" w:before="20"/>
              <w:ind w:left="33" w:right="27"/>
              <w:jc w:val="center"/>
              <w:rPr>
                <w:rFonts w:ascii="宋体" w:hAnsi="宋体" w:cs="宋体" w:eastAsia="宋体" w:hint="default"/>
                <w:sz w:val="18"/>
                <w:szCs w:val="18"/>
              </w:rPr>
            </w:pPr>
            <w:r>
              <w:rPr>
                <w:rFonts w:ascii="宋体" w:hAnsi="宋体" w:cs="宋体" w:eastAsia="宋体" w:hint="default"/>
                <w:spacing w:val="-3"/>
                <w:sz w:val="18"/>
                <w:szCs w:val="18"/>
              </w:rPr>
              <w:t>年末持有的资产计入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损益的当期未实现利</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得或损失的变动</w:t>
            </w:r>
          </w:p>
        </w:tc>
      </w:tr>
      <w:tr>
        <w:trPr>
          <w:trHeight w:val="624" w:hRule="exact"/>
        </w:trPr>
        <w:tc>
          <w:tcPr>
            <w:tcW w:w="994"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计入损益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6"/>
              <w:jc w:val="right"/>
              <w:rPr>
                <w:rFonts w:ascii="宋体" w:hAnsi="宋体" w:cs="宋体" w:eastAsia="宋体" w:hint="default"/>
                <w:sz w:val="18"/>
                <w:szCs w:val="18"/>
              </w:rPr>
            </w:pPr>
            <w:r>
              <w:rPr>
                <w:rFonts w:ascii="宋体" w:hAnsi="宋体" w:cs="宋体" w:eastAsia="宋体" w:hint="default"/>
                <w:spacing w:val="-2"/>
                <w:sz w:val="18"/>
                <w:szCs w:val="18"/>
              </w:rPr>
              <w:t>计入其他综合收益</w:t>
            </w:r>
          </w:p>
        </w:tc>
        <w:tc>
          <w:tcPr>
            <w:tcW w:w="1272"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700" w:type="dxa"/>
            <w:vMerge/>
            <w:tcBorders>
              <w:left w:val="single" w:sz="6" w:space="0" w:color="000000"/>
              <w:bottom w:val="single" w:sz="6" w:space="0" w:color="000000"/>
              <w:right w:val="single" w:sz="6" w:space="0" w:color="000000"/>
            </w:tcBorders>
          </w:tcPr>
          <w:p>
            <w:pP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12"/>
                <w:sz w:val="18"/>
                <w:szCs w:val="18"/>
              </w:rPr>
              <w:t>其他非流动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金融资产</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19" w:right="0"/>
              <w:jc w:val="center"/>
              <w:rPr>
                <w:rFonts w:ascii="Times New Roman" w:hAnsi="Times New Roman" w:cs="Times New Roman" w:eastAsia="Times New Roman" w:hint="default"/>
                <w:sz w:val="18"/>
                <w:szCs w:val="18"/>
              </w:rPr>
            </w:pPr>
            <w:r>
              <w:rPr>
                <w:rFonts w:ascii="Times New Roman"/>
                <w:spacing w:val="-1"/>
                <w:sz w:val="18"/>
              </w:rPr>
              <w:t>68,161,902.02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2" w:right="-4"/>
              <w:jc w:val="left"/>
              <w:rPr>
                <w:rFonts w:ascii="Times New Roman" w:hAnsi="Times New Roman" w:cs="Times New Roman" w:eastAsia="Times New Roman" w:hint="default"/>
                <w:sz w:val="18"/>
                <w:szCs w:val="18"/>
              </w:rPr>
            </w:pPr>
            <w:r>
              <w:rPr>
                <w:rFonts w:ascii="Times New Roman"/>
                <w:sz w:val="18"/>
              </w:rPr>
              <w:t>7,741,441.20</w:t>
            </w:r>
          </w:p>
        </w:tc>
        <w:tc>
          <w:tcPr>
            <w:tcW w:w="1560"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153,500,001.00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-752,500.00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228,650,844.22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7,741,441.20</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12"/>
                <w:sz w:val="18"/>
                <w:szCs w:val="18"/>
              </w:rPr>
              <w:t>其他权益工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具投资</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3" w:right="0"/>
              <w:jc w:val="center"/>
              <w:rPr>
                <w:rFonts w:ascii="Times New Roman" w:hAnsi="Times New Roman" w:cs="Times New Roman" w:eastAsia="Times New Roman" w:hint="default"/>
                <w:sz w:val="18"/>
                <w:szCs w:val="18"/>
              </w:rPr>
            </w:pPr>
            <w:r>
              <w:rPr>
                <w:rFonts w:ascii="Times New Roman"/>
                <w:spacing w:val="-1"/>
                <w:sz w:val="18"/>
              </w:rPr>
              <w:t>190,949,950.15</w:t>
            </w:r>
          </w:p>
        </w:tc>
        <w:tc>
          <w:tcPr>
            <w:tcW w:w="113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14,104,673.46</w:t>
            </w:r>
          </w:p>
        </w:tc>
        <w:tc>
          <w:tcPr>
            <w:tcW w:w="1272"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205,054,623.61</w:t>
            </w:r>
          </w:p>
        </w:tc>
        <w:tc>
          <w:tcPr>
            <w:tcW w:w="1700" w:type="dxa"/>
            <w:tcBorders>
              <w:top w:val="single" w:sz="6" w:space="0" w:color="000000"/>
              <w:left w:val="single" w:sz="6" w:space="0" w:color="000000"/>
              <w:bottom w:val="single" w:sz="6" w:space="0" w:color="000000"/>
              <w:right w:val="single" w:sz="6" w:space="0" w:color="000000"/>
            </w:tcBorders>
          </w:tcPr>
          <w:p>
            <w:pPr/>
          </w:p>
        </w:tc>
      </w:tr>
      <w:tr>
        <w:trPr>
          <w:trHeight w:val="35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3" w:right="0"/>
              <w:jc w:val="center"/>
              <w:rPr>
                <w:rFonts w:ascii="Times New Roman" w:hAnsi="Times New Roman" w:cs="Times New Roman" w:eastAsia="Times New Roman" w:hint="default"/>
                <w:sz w:val="18"/>
                <w:szCs w:val="18"/>
              </w:rPr>
            </w:pPr>
            <w:r>
              <w:rPr>
                <w:rFonts w:ascii="Times New Roman"/>
                <w:spacing w:val="-1"/>
                <w:sz w:val="18"/>
              </w:rPr>
              <w:t>259,111,852.17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72" w:right="-4"/>
              <w:jc w:val="left"/>
              <w:rPr>
                <w:rFonts w:ascii="Times New Roman" w:hAnsi="Times New Roman" w:cs="Times New Roman" w:eastAsia="Times New Roman" w:hint="default"/>
                <w:sz w:val="18"/>
                <w:szCs w:val="18"/>
              </w:rPr>
            </w:pPr>
            <w:r>
              <w:rPr>
                <w:rFonts w:ascii="Times New Roman"/>
                <w:sz w:val="18"/>
              </w:rPr>
              <w:t>7,741,441.20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14,104,673.46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153,500,001.00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-752,500.00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433,705,467.83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7,741,441.20</w:t>
            </w:r>
          </w:p>
        </w:tc>
      </w:tr>
    </w:tbl>
    <w:p>
      <w:pPr>
        <w:spacing w:line="240" w:lineRule="auto" w:before="1"/>
        <w:rPr>
          <w:rFonts w:ascii="宋体" w:hAnsi="宋体" w:cs="宋体" w:eastAsia="宋体" w:hint="default"/>
          <w:sz w:val="21"/>
          <w:szCs w:val="21"/>
        </w:rPr>
      </w:pPr>
    </w:p>
    <w:p>
      <w:pPr>
        <w:pStyle w:val="BodyText"/>
        <w:spacing w:line="240" w:lineRule="auto" w:before="46"/>
        <w:ind w:left="513" w:right="0"/>
        <w:jc w:val="left"/>
      </w:pPr>
      <w:r>
        <w:rPr>
          <w:spacing w:val="-3"/>
        </w:rPr>
        <w:t>持续的第三层次的公允价值计量中，计入当期损益的利得和损失中与金融资产和非金融资产有关的损益信息如下：</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538"/>
        <w:gridCol w:w="2127"/>
        <w:gridCol w:w="2271"/>
      </w:tblGrid>
      <w:tr>
        <w:trPr>
          <w:trHeight w:val="346" w:hRule="exact"/>
        </w:trPr>
        <w:tc>
          <w:tcPr>
            <w:tcW w:w="453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r>
      <w:tr>
        <w:trPr>
          <w:trHeight w:val="346" w:hRule="exact"/>
        </w:trPr>
        <w:tc>
          <w:tcPr>
            <w:tcW w:w="4538" w:type="dxa"/>
            <w:vMerge/>
            <w:tcBorders>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3" w:right="0"/>
              <w:jc w:val="left"/>
              <w:rPr>
                <w:rFonts w:ascii="宋体" w:hAnsi="宋体" w:cs="宋体" w:eastAsia="宋体" w:hint="default"/>
                <w:sz w:val="18"/>
                <w:szCs w:val="18"/>
              </w:rPr>
            </w:pPr>
            <w:r>
              <w:rPr>
                <w:rFonts w:ascii="宋体" w:hAnsi="宋体" w:cs="宋体" w:eastAsia="宋体" w:hint="default"/>
                <w:sz w:val="18"/>
                <w:szCs w:val="18"/>
              </w:rPr>
              <w:t>与金融资产有关的损益</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9" w:right="0"/>
              <w:jc w:val="left"/>
              <w:rPr>
                <w:rFonts w:ascii="宋体" w:hAnsi="宋体" w:cs="宋体" w:eastAsia="宋体" w:hint="default"/>
                <w:sz w:val="18"/>
                <w:szCs w:val="18"/>
              </w:rPr>
            </w:pPr>
            <w:r>
              <w:rPr>
                <w:rFonts w:ascii="宋体" w:hAnsi="宋体" w:cs="宋体" w:eastAsia="宋体" w:hint="default"/>
                <w:spacing w:val="-3"/>
                <w:sz w:val="18"/>
                <w:szCs w:val="18"/>
              </w:rPr>
              <w:t>与非金融资产有关的损益</w:t>
            </w:r>
          </w:p>
        </w:tc>
      </w:tr>
      <w:tr>
        <w:trPr>
          <w:trHeight w:val="346"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计入当期损益的利得或损失总额</w:t>
            </w:r>
          </w:p>
        </w:tc>
        <w:tc>
          <w:tcPr>
            <w:tcW w:w="2127" w:type="dxa"/>
            <w:tcBorders>
              <w:top w:val="single" w:sz="6" w:space="0" w:color="000000"/>
              <w:left w:val="single" w:sz="6" w:space="0" w:color="000000"/>
              <w:bottom w:val="single" w:sz="6" w:space="0" w:color="000000"/>
              <w:right w:val="single" w:sz="6" w:space="0" w:color="000000"/>
            </w:tcBorders>
          </w:tcPr>
          <w:p>
            <w:pPr/>
          </w:p>
        </w:tc>
        <w:tc>
          <w:tcPr>
            <w:tcW w:w="2271"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4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年末持有的资产计入的当期未实现利得或损失的变动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171" w:right="-9"/>
              <w:jc w:val="left"/>
              <w:rPr>
                <w:rFonts w:ascii="Times New Roman" w:hAnsi="Times New Roman" w:cs="Times New Roman" w:eastAsia="Times New Roman" w:hint="default"/>
                <w:sz w:val="18"/>
                <w:szCs w:val="18"/>
              </w:rPr>
            </w:pPr>
            <w:r>
              <w:rPr>
                <w:rFonts w:ascii="Times New Roman"/>
                <w:sz w:val="18"/>
              </w:rPr>
              <w:t>7,741,441.20</w:t>
            </w:r>
          </w:p>
        </w:tc>
        <w:tc>
          <w:tcPr>
            <w:tcW w:w="227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其他" w:id="361"/>
      <w:bookmarkEnd w:id="361"/>
      <w:r>
        <w:rPr>
          <w:b w:val="0"/>
          <w:bCs w:val="0"/>
        </w:rPr>
      </w:r>
      <w:r>
        <w:rPr>
          <w:rFonts w:ascii="Times New Roman" w:hAnsi="Times New Roman" w:cs="Times New Roman" w:eastAsia="Times New Roman" w:hint="default"/>
        </w:rPr>
        <w:t>7</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0"/>
        <w:jc w:val="left"/>
      </w:pPr>
      <w:r>
        <w:rPr>
          <w:spacing w:val="-3"/>
        </w:rPr>
        <w:t>管理层已经评估了货币资金、应收票据及应收账款、应付账款等，因剩余期限不长，公允价值与账面价值相若。</w:t>
      </w:r>
      <w:r>
        <w:rPr>
          <w:spacing w:val="54"/>
        </w:rPr>
        <w:t> </w:t>
      </w:r>
      <w:r>
        <w:rPr>
          <w:spacing w:val="54"/>
        </w:rPr>
      </w:r>
      <w:r>
        <w:rPr>
          <w:spacing w:val="-4"/>
        </w:rPr>
        <w:t>公司的财务部负责制定金融工具公允价值计量的政策和程序，并直接向财务总监报告。每个资产负债表日，财务部分析</w:t>
      </w:r>
    </w:p>
    <w:p>
      <w:pPr>
        <w:pStyle w:val="BodyText"/>
        <w:spacing w:line="316" w:lineRule="auto" w:before="17"/>
        <w:ind w:left="513" w:right="0" w:hanging="360"/>
        <w:jc w:val="left"/>
      </w:pPr>
      <w:r>
        <w:rPr>
          <w:spacing w:val="-3"/>
        </w:rPr>
        <w:t>金融工具价值变动，确定估值适用的主要输入值，并经财务总监审核批准。</w:t>
      </w:r>
      <w:r>
        <w:rPr>
          <w:spacing w:val="8"/>
        </w:rPr>
        <w:t> </w:t>
      </w:r>
      <w:r>
        <w:rPr>
          <w:spacing w:val="8"/>
        </w:rPr>
      </w:r>
      <w:r>
        <w:rPr>
          <w:spacing w:val="-3"/>
        </w:rPr>
        <w:t>金融资产和金融负债的公允价值，以在公平交易中，熟悉情况的交易双方自愿进行资产交换或者债务清偿的金额确定，</w:t>
      </w:r>
    </w:p>
    <w:p>
      <w:pPr>
        <w:pStyle w:val="BodyText"/>
        <w:spacing w:line="316" w:lineRule="auto" w:before="19"/>
        <w:ind w:left="513" w:right="0" w:hanging="360"/>
        <w:jc w:val="left"/>
      </w:pPr>
      <w:r>
        <w:rPr>
          <w:spacing w:val="-3"/>
        </w:rPr>
        <w:t>而不是被迫出售或清算情况下的金额。以下方法和假设用于估计公允价值。</w:t>
      </w:r>
      <w:r>
        <w:rPr>
          <w:spacing w:val="8"/>
        </w:rPr>
        <w:t> </w:t>
      </w:r>
      <w:r>
        <w:rPr>
          <w:spacing w:val="8"/>
        </w:rPr>
      </w:r>
      <w:r>
        <w:rPr>
          <w:spacing w:val="-5"/>
        </w:rPr>
        <w:t>长期应收款、长期应付款，采用未来现金流量折现法确定公允价值，以有相似合同条款、信用风险和剩余期限的其他金</w:t>
      </w:r>
    </w:p>
    <w:p>
      <w:pPr>
        <w:pStyle w:val="BodyText"/>
        <w:spacing w:line="300" w:lineRule="auto" w:before="19"/>
        <w:ind w:left="513" w:right="0" w:hanging="360"/>
        <w:jc w:val="left"/>
      </w:pPr>
      <w:r>
        <w:rPr>
          <w:spacing w:val="-3"/>
        </w:rPr>
        <w:t>融工具的市场收益率作为折现率。</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日，针对长期应收款、长期应付款等自身不履约风险评估为不重大。</w:t>
      </w:r>
      <w:r>
        <w:rPr>
          <w:spacing w:val="71"/>
        </w:rPr>
        <w:t> </w:t>
      </w:r>
      <w:r>
        <w:rPr>
          <w:spacing w:val="71"/>
        </w:rPr>
      </w:r>
      <w:r>
        <w:rPr>
          <w:spacing w:val="-5"/>
        </w:rPr>
        <w:t>上市的权益工具投资，以市场报价确定公允价值。非上市的权益工具，采用相对价值模型估计公允价值，采用的假设并</w:t>
      </w:r>
    </w:p>
    <w:p>
      <w:pPr>
        <w:pStyle w:val="BodyText"/>
        <w:spacing w:line="240" w:lineRule="auto" w:before="31"/>
        <w:ind w:right="0"/>
        <w:jc w:val="left"/>
      </w:pPr>
      <w:r>
        <w:rPr>
          <w:spacing w:val="-4"/>
        </w:rPr>
        <w:t>非由可观察市场价格或利率支持。公司需要就流动性折价作出估计（包括预计未来股利和处置收入）。公司相信，以估值技</w:t>
      </w:r>
    </w:p>
    <w:p>
      <w:pPr>
        <w:spacing w:after="0" w:line="240" w:lineRule="auto"/>
        <w:jc w:val="left"/>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left="513" w:right="0" w:hanging="360"/>
        <w:jc w:val="left"/>
      </w:pPr>
      <w:r>
        <w:rPr>
          <w:spacing w:val="-3"/>
        </w:rPr>
        <w:t>术估计的公允价值及其变动，是合理的，并且亦是于资产负债表日最合适的价值。</w:t>
      </w:r>
      <w:r>
        <w:rPr>
          <w:spacing w:val="14"/>
        </w:rPr>
        <w:t> </w:t>
      </w:r>
      <w:r>
        <w:rPr>
          <w:spacing w:val="14"/>
        </w:rPr>
      </w:r>
      <w:r>
        <w:rPr>
          <w:spacing w:val="-4"/>
        </w:rPr>
        <w:t>对于非上市的权益工具投资及可转债的公允价值，公司估计并量化了采用其他合理、可能的假设作为估值模型输入值的</w:t>
      </w:r>
    </w:p>
    <w:p>
      <w:pPr>
        <w:pStyle w:val="BodyText"/>
        <w:spacing w:line="300" w:lineRule="auto" w:before="19"/>
        <w:ind w:right="1032"/>
        <w:jc w:val="left"/>
      </w:pPr>
      <w:r>
        <w:rPr>
          <w:spacing w:val="3"/>
        </w:rPr>
        <w:t>潜在影响：采用较为不利的假设，公允价值减少约人民币 </w:t>
      </w:r>
      <w:r>
        <w:rPr>
          <w:rFonts w:ascii="Times New Roman" w:hAnsi="Times New Roman" w:cs="Times New Roman" w:eastAsia="Times New Roman" w:hint="default"/>
          <w:spacing w:val="2"/>
        </w:rPr>
        <w:t>993,751.39</w:t>
      </w:r>
      <w:r>
        <w:rPr>
          <w:spacing w:val="2"/>
        </w:rPr>
        <w:t>元；采用较为有利的假设，公允价值增加约人民币</w:t>
      </w:r>
      <w:r>
        <w:rPr>
          <w:spacing w:val="20"/>
        </w:rPr>
        <w:t> </w:t>
      </w:r>
      <w:r>
        <w:rPr>
          <w:spacing w:val="20"/>
        </w:rPr>
      </w:r>
      <w:r>
        <w:rPr>
          <w:rFonts w:ascii="Times New Roman" w:hAnsi="Times New Roman" w:cs="Times New Roman" w:eastAsia="Times New Roman" w:hint="default"/>
        </w:rPr>
        <w:t>993,751.39</w:t>
      </w:r>
      <w:r>
        <w:rPr/>
        <w:t>元。</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bookmarkStart w:name="十二、关联方及关联交易" w:id="362"/>
      <w:bookmarkEnd w:id="362"/>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63"/>
      <w:bookmarkEnd w:id="36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3" w:right="0"/>
              <w:jc w:val="left"/>
              <w:rPr>
                <w:rFonts w:ascii="Times New Roman" w:hAnsi="Times New Roman" w:cs="Times New Roman" w:eastAsia="Times New Roman" w:hint="default"/>
                <w:sz w:val="18"/>
                <w:szCs w:val="18"/>
              </w:rPr>
            </w:pPr>
            <w:r>
              <w:rPr>
                <w:rFonts w:ascii="Times New Roman"/>
                <w:sz w:val="18"/>
              </w:rPr>
              <w:t>38.16%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8" w:right="0"/>
              <w:jc w:val="left"/>
              <w:rPr>
                <w:rFonts w:ascii="Times New Roman" w:hAnsi="Times New Roman" w:cs="Times New Roman" w:eastAsia="Times New Roman" w:hint="default"/>
                <w:sz w:val="18"/>
                <w:szCs w:val="18"/>
              </w:rPr>
            </w:pPr>
            <w:r>
              <w:rPr>
                <w:rFonts w:ascii="Times New Roman"/>
                <w:sz w:val="18"/>
              </w:rPr>
              <w:t>38.16%</w:t>
            </w:r>
          </w:p>
        </w:tc>
      </w:tr>
    </w:tbl>
    <w:p>
      <w:pPr>
        <w:pStyle w:val="BodyText"/>
        <w:spacing w:line="352" w:lineRule="auto" w:before="53"/>
        <w:ind w:left="513" w:right="0" w:hanging="360"/>
        <w:jc w:val="left"/>
      </w:pPr>
      <w:r>
        <w:rPr>
          <w:spacing w:val="-3"/>
        </w:rPr>
        <w:t>本企业的母公司情况的说明</w:t>
      </w:r>
      <w:r>
        <w:rPr>
          <w:spacing w:val="-51"/>
        </w:rPr>
        <w:t> </w:t>
      </w:r>
      <w:r>
        <w:rPr>
          <w:spacing w:val="-51"/>
        </w:rPr>
      </w:r>
      <w:r>
        <w:rPr>
          <w:spacing w:val="-3"/>
        </w:rPr>
        <w:t>深圳华大基因科技有限公司系由自然人汪建、王俊和杨爽共同出资设立，于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21</w:t>
      </w:r>
      <w:r>
        <w:rPr>
          <w:spacing w:val="-3"/>
        </w:rPr>
        <w:t>日取得工商行政管理局颁发的</w:t>
      </w:r>
    </w:p>
    <w:p>
      <w:pPr>
        <w:pStyle w:val="BodyText"/>
        <w:spacing w:line="205" w:lineRule="exact"/>
        <w:ind w:right="0"/>
        <w:jc w:val="left"/>
      </w:pPr>
      <w:r>
        <w:rPr>
          <w:spacing w:val="-3"/>
        </w:rPr>
        <w:t>企业法人营业执照。</w:t>
      </w:r>
    </w:p>
    <w:p>
      <w:pPr>
        <w:pStyle w:val="BodyText"/>
        <w:spacing w:line="316" w:lineRule="auto" w:before="76"/>
        <w:ind w:right="0" w:firstLine="360"/>
        <w:jc w:val="left"/>
      </w:pPr>
      <w:r>
        <w:rPr>
          <w:spacing w:val="-5"/>
        </w:rPr>
        <w:t>经营范围：计算机软硬件及外围设备的技术研发和销售；货物及技术进出口业务；股权投资；投资兴办实业（具体项目</w:t>
      </w:r>
      <w:r>
        <w:rPr>
          <w:w w:val="101"/>
        </w:rPr>
        <w:t> </w:t>
      </w:r>
      <w:r>
        <w:rPr>
          <w:spacing w:val="-3"/>
        </w:rPr>
        <w:t>另行申报）；水产品养殖和销售。</w:t>
      </w:r>
    </w:p>
    <w:p>
      <w:pPr>
        <w:pStyle w:val="BodyText"/>
        <w:spacing w:line="240" w:lineRule="auto" w:before="62"/>
        <w:ind w:right="0"/>
        <w:jc w:val="left"/>
      </w:pPr>
      <w:r>
        <w:rPr>
          <w:spacing w:val="-3"/>
        </w:rPr>
        <w:t>本企业最终控制方是汪建。</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本企业的子公司情况" w:id="364"/>
      <w:bookmarkEnd w:id="36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513" w:right="0"/>
        <w:jc w:val="left"/>
      </w:pPr>
      <w:r>
        <w:rPr>
          <w:spacing w:val="-3"/>
        </w:rPr>
        <w:t>本企业子公司的情况详见附注</w:t>
      </w:r>
      <w:r>
        <w:rPr>
          <w:rFonts w:ascii="Times New Roman" w:hAnsi="Times New Roman" w:cs="Times New Roman" w:eastAsia="Times New Roman" w:hint="default"/>
          <w:spacing w:val="-3"/>
        </w:rPr>
        <w:t>“</w:t>
      </w:r>
      <w:r>
        <w:rPr>
          <w:spacing w:val="-3"/>
        </w:rPr>
        <w:t>九、在其他主体中的权益</w:t>
      </w:r>
      <w:r>
        <w:rPr>
          <w:rFonts w:ascii="Times New Roman" w:hAnsi="Times New Roman" w:cs="Times New Roman" w:eastAsia="Times New Roman" w:hint="default"/>
          <w:spacing w:val="-3"/>
        </w:rPr>
        <w:t>”</w:t>
      </w:r>
      <w:r>
        <w:rPr>
          <w:spacing w:val="-3"/>
        </w:rPr>
        <w:t>的</w:t>
      </w:r>
      <w:r>
        <w:rPr>
          <w:rFonts w:ascii="Times New Roman" w:hAnsi="Times New Roman" w:cs="Times New Roman" w:eastAsia="Times New Roman" w:hint="default"/>
          <w:spacing w:val="-3"/>
        </w:rPr>
        <w:t>“1</w:t>
      </w:r>
      <w:r>
        <w:rPr>
          <w:spacing w:val="-3"/>
        </w:rPr>
        <w:t>、在子公司中的权益</w:t>
      </w:r>
      <w:r>
        <w:rPr>
          <w:rFonts w:ascii="Times New Roman" w:hAnsi="Times New Roman" w:cs="Times New Roman" w:eastAsia="Times New Roman" w:hint="default"/>
          <w:spacing w:val="-3"/>
        </w:rPr>
        <w:t>”</w:t>
      </w:r>
      <w:r>
        <w:rPr>
          <w:spacing w:val="-3"/>
        </w:rPr>
        <w:t>。</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本企业合营和联营企业情况" w:id="365"/>
      <w:bookmarkEnd w:id="36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0" w:firstLine="360"/>
        <w:jc w:val="left"/>
      </w:pPr>
      <w:r>
        <w:rPr>
          <w:spacing w:val="-3"/>
        </w:rPr>
        <w:t>本企业重要的合营或联营企业详见附注</w:t>
      </w:r>
      <w:r>
        <w:rPr>
          <w:rFonts w:ascii="Times New Roman" w:hAnsi="Times New Roman" w:cs="Times New Roman" w:eastAsia="Times New Roman" w:hint="default"/>
          <w:spacing w:val="-3"/>
        </w:rPr>
        <w:t>“</w:t>
      </w:r>
      <w:r>
        <w:rPr>
          <w:spacing w:val="-3"/>
        </w:rPr>
        <w:t>九、在其他主体中的权益</w:t>
      </w:r>
      <w:r>
        <w:rPr>
          <w:rFonts w:ascii="Times New Roman" w:hAnsi="Times New Roman" w:cs="Times New Roman" w:eastAsia="Times New Roman" w:hint="default"/>
          <w:spacing w:val="-3"/>
        </w:rPr>
        <w:t>”</w:t>
      </w:r>
      <w:r>
        <w:rPr>
          <w:spacing w:val="-3"/>
        </w:rPr>
        <w:t>的</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w:t>
      </w:r>
      <w:r>
        <w:rPr>
          <w:spacing w:val="-3"/>
        </w:rPr>
        <w:t>、在合营合排或联营企业中的权益</w:t>
      </w:r>
      <w:r>
        <w:rPr>
          <w:rFonts w:ascii="Times New Roman" w:hAnsi="Times New Roman" w:cs="Times New Roman" w:eastAsia="Times New Roman" w:hint="default"/>
          <w:spacing w:val="-3"/>
        </w:rPr>
        <w:t>”</w:t>
      </w:r>
      <w:r>
        <w:rPr>
          <w:spacing w:val="-3"/>
        </w:rPr>
        <w:t>。</w:t>
      </w:r>
      <w:r>
        <w:rPr>
          <w:w w:val="101"/>
        </w:rPr>
        <w:t> </w:t>
      </w:r>
      <w:r>
        <w:rPr>
          <w:spacing w:val="-3"/>
        </w:rPr>
        <w:t>本期与本公司发生关联方交易，或前期与本公司发生关联方交易形成余额的其他合营或联营企业情况如下：</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武汉古奥基因科技有限公司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长沙华大梅溪湖医学检验所有限公司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Bangkok Genomics Innovation </w:t>
            </w:r>
            <w:r>
              <w:rPr>
                <w:rFonts w:ascii="Times New Roman"/>
                <w:spacing w:val="-3"/>
                <w:sz w:val="18"/>
              </w:rPr>
              <w:t>co.,</w:t>
            </w:r>
            <w:r>
              <w:rPr>
                <w:rFonts w:ascii="Times New Roman"/>
                <w:spacing w:val="1"/>
                <w:sz w:val="18"/>
              </w:rPr>
              <w:t> </w:t>
            </w:r>
            <w:r>
              <w:rPr>
                <w:rFonts w:ascii="Times New Roman"/>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苏州泓迅生物科技股份有限公司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北京华大通瀛科技有限公司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山东泰山华大医学检验所有限公司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深圳市同并相联科技有限公司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恩迪生物科技河北股份有限公司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中健云康（广州）物流供应链有限公司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合营企业子公司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北京科迅生物技术有限公司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联营企业子公司</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4、其他关联方情况" w:id="366"/>
      <w:bookmarkEnd w:id="36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云南华大基因研究院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云南华大基因科技有限公司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深圳华大小米产业股份有限公司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大连华安中茂国际贸易有限公司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深圳华大优选科技有限公司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深圳华大海洋科技有限公司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北京华大基因研究中心有限公司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湖北华大基因研究院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深圳华大三生园科技有限公司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武汉华大基因科技有限公司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深圳华大生命科学研究院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华大基因香港研发中心有限公司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华大（镇江）水产科技产业有限公司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北京华大方瑞司法物证鉴定中心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Complete</w:t>
            </w:r>
            <w:r>
              <w:rPr>
                <w:rFonts w:ascii="Times New Roman"/>
                <w:spacing w:val="26"/>
                <w:sz w:val="18"/>
              </w:rPr>
              <w:t> </w:t>
            </w:r>
            <w:r>
              <w:rPr>
                <w:rFonts w:ascii="Times New Roman"/>
                <w:spacing w:val="-3"/>
                <w:sz w:val="18"/>
              </w:rPr>
              <w:t>Genomics,Inc.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同受最终实际控制人控制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Complete Genomics Hong Kong</w:t>
            </w:r>
            <w:r>
              <w:rPr>
                <w:rFonts w:ascii="Times New Roman"/>
                <w:spacing w:val="-13"/>
                <w:sz w:val="18"/>
              </w:rPr>
              <w:t> </w:t>
            </w:r>
            <w:r>
              <w:rPr>
                <w:rFonts w:ascii="Times New Roman"/>
                <w:sz w:val="18"/>
              </w:rPr>
              <w:t>Co.,Limited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同受最终实际控制人控制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深圳华大互联网信息服务有限公司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华大精准营养（深圳）科技有限公司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深圳市华大农业应用研究院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Hong Kong </w:t>
            </w:r>
            <w:r>
              <w:rPr>
                <w:rFonts w:ascii="Times New Roman"/>
                <w:spacing w:val="-6"/>
                <w:sz w:val="18"/>
              </w:rPr>
              <w:t>Tech </w:t>
            </w:r>
            <w:r>
              <w:rPr>
                <w:rFonts w:ascii="Times New Roman"/>
                <w:sz w:val="18"/>
              </w:rPr>
              <w:t>Co.,</w:t>
            </w:r>
            <w:r>
              <w:rPr>
                <w:rFonts w:ascii="Times New Roman"/>
                <w:spacing w:val="5"/>
                <w:sz w:val="18"/>
              </w:rPr>
              <w:t> </w:t>
            </w:r>
            <w:r>
              <w:rPr>
                <w:rFonts w:ascii="Times New Roman"/>
                <w:sz w:val="18"/>
              </w:rPr>
              <w:t>Limitd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中国农业科学院深圳生物育种创新研究院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深圳华大特检科技有限公司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青岛华大基因研究院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广西华大基因科技有限公司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深圳华大法医科技有限公司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深圳华大基因咖啡有限公司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深圳华大运动控股有限责任公司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同受最终控股股东控制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深圳市猛犸公益基金会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深圳华大智造科技有限公司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同受最终实际控制人控制</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武汉华大智造科技有限公司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同受最终实际控制人控制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菁良基因科技（深圳）有限公司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控股股东联营公司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保山华大智慧农业科技股份有限公司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控股股东联营公司</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北京知因盒子健康科技有限公司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最终控股股东参股公司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北京聚道科技有限公司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康美华大基因技术有限公司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北京量化健康科技有限公司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中山大学达安基因股份有限公司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董监高任职公司</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南京华大共赢一号创业投资企业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华大共赢（深圳）股权投资基金管理有限公司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高林（深圳）资本管理有限公司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董监高任职公司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高林厚健（上海）创业投资合伙企业（有限合伙）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上海高林固泰创业投资管理有限公司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董监高任职公司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深圳弘泰资本投资有限公司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董监高任职公司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高林资本管理有限公司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董监高任职公司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成都博远嘉昱创业投资合伙企业（有限合伙）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宁波梅山保税港区博睿嘉天股权投资管理合伙企业（有限合</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r>
    </w:tbl>
    <w:p>
      <w:pPr>
        <w:pStyle w:val="BodyText"/>
        <w:spacing w:line="240" w:lineRule="auto" w:before="54"/>
        <w:ind w:right="0"/>
        <w:jc w:val="left"/>
      </w:pPr>
      <w:r>
        <w:rPr/>
        <w:t>其他说明</w:t>
      </w:r>
    </w:p>
    <w:p>
      <w:pPr>
        <w:pStyle w:val="BodyText"/>
        <w:spacing w:line="300" w:lineRule="auto" w:before="110"/>
        <w:ind w:right="1161" w:firstLine="360"/>
        <w:jc w:val="both"/>
      </w:pPr>
      <w:r>
        <w:rPr>
          <w:spacing w:val="-3"/>
        </w:rPr>
        <w:t>注</w:t>
      </w:r>
      <w:r>
        <w:rPr>
          <w:rFonts w:ascii="Times New Roman" w:hAnsi="Times New Roman" w:cs="Times New Roman" w:eastAsia="Times New Roman" w:hint="default"/>
          <w:spacing w:val="-3"/>
        </w:rPr>
        <w:t>1</w:t>
      </w:r>
      <w:r>
        <w:rPr>
          <w:spacing w:val="-3"/>
        </w:rPr>
        <w:t>：公司控股股东华大控股为为猛犸基金会的发起人之一，持股比例为</w:t>
      </w:r>
      <w:r>
        <w:rPr>
          <w:rFonts w:ascii="Times New Roman" w:hAnsi="Times New Roman" w:cs="Times New Roman" w:eastAsia="Times New Roman" w:hint="default"/>
          <w:spacing w:val="-3"/>
        </w:rPr>
        <w:t>40%</w:t>
      </w:r>
      <w:r>
        <w:rPr>
          <w:spacing w:val="-3"/>
        </w:rPr>
        <w:t>，且华大控股的在职人员在基金会担任理</w:t>
      </w:r>
      <w:r>
        <w:rPr>
          <w:w w:val="101"/>
        </w:rPr>
        <w:t> </w:t>
      </w:r>
      <w:r>
        <w:rPr/>
        <w:t>事会成员、监事职务。</w:t>
      </w:r>
    </w:p>
    <w:p>
      <w:pPr>
        <w:pStyle w:val="BodyText"/>
        <w:spacing w:line="300" w:lineRule="auto" w:before="31"/>
        <w:ind w:right="1132" w:firstLine="360"/>
        <w:jc w:val="both"/>
      </w:pPr>
      <w:r>
        <w:rPr>
          <w:spacing w:val="-3"/>
        </w:rPr>
        <w:t>注</w:t>
      </w:r>
      <w:r>
        <w:rPr>
          <w:rFonts w:ascii="Times New Roman" w:hAnsi="Times New Roman" w:cs="Times New Roman" w:eastAsia="Times New Roman" w:hint="default"/>
          <w:spacing w:val="-3"/>
        </w:rPr>
        <w:t>2</w:t>
      </w:r>
      <w:r>
        <w:rPr>
          <w:spacing w:val="-3"/>
        </w:rPr>
        <w:t>：华大共赢（深圳）股权投资基金管理有限公司的控股股东系深圳华大基因农业控股有限公司（</w:t>
      </w:r>
      <w:r>
        <w:rPr>
          <w:rFonts w:ascii="Times New Roman" w:hAnsi="Times New Roman" w:cs="Times New Roman" w:eastAsia="Times New Roman" w:hint="default"/>
          <w:spacing w:val="-3"/>
        </w:rPr>
        <w:t>“</w:t>
      </w:r>
      <w:r>
        <w:rPr>
          <w:spacing w:val="-3"/>
        </w:rPr>
        <w:t>华大农业</w:t>
      </w:r>
      <w:r>
        <w:rPr>
          <w:rFonts w:ascii="Times New Roman" w:hAnsi="Times New Roman" w:cs="Times New Roman" w:eastAsia="Times New Roman" w:hint="default"/>
          <w:spacing w:val="-3"/>
        </w:rPr>
        <w:t>”</w:t>
      </w:r>
      <w:r>
        <w:rPr>
          <w:spacing w:val="-3"/>
        </w:rPr>
        <w:t>），华</w:t>
      </w:r>
      <w:r>
        <w:rPr>
          <w:w w:val="101"/>
        </w:rPr>
        <w:t> </w:t>
      </w:r>
      <w:r>
        <w:rPr>
          <w:spacing w:val="-3"/>
        </w:rPr>
        <w:t>大农业系本公司控股股东华大控股的全资子公司，华大控股已于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月与碧桂园农业控股有限公司签署股权转让协议，</w:t>
      </w:r>
      <w:r>
        <w:rPr>
          <w:spacing w:val="76"/>
        </w:rPr>
        <w:t> </w:t>
      </w:r>
      <w:r>
        <w:rPr>
          <w:spacing w:val="76"/>
        </w:rPr>
      </w:r>
      <w:r>
        <w:rPr>
          <w:spacing w:val="-3"/>
        </w:rPr>
        <w:t>将其持有的华大农业</w:t>
      </w:r>
      <w:r>
        <w:rPr>
          <w:rFonts w:ascii="Times New Roman" w:hAnsi="Times New Roman" w:cs="Times New Roman" w:eastAsia="Times New Roman" w:hint="default"/>
          <w:spacing w:val="-3"/>
        </w:rPr>
        <w:t>80%</w:t>
      </w:r>
      <w:r>
        <w:rPr>
          <w:spacing w:val="-3"/>
        </w:rPr>
        <w:t>股权转让给碧桂园。根据《深圳证券交易所创业板股票上市规则》第</w:t>
      </w:r>
      <w:r>
        <w:rPr>
          <w:rFonts w:ascii="Times New Roman" w:hAnsi="Times New Roman" w:cs="Times New Roman" w:eastAsia="Times New Roman" w:hint="default"/>
          <w:spacing w:val="-3"/>
        </w:rPr>
        <w:t>10.1.6</w:t>
      </w:r>
      <w:r>
        <w:rPr>
          <w:spacing w:val="-3"/>
        </w:rPr>
        <w:t>条，过去十二个月内，</w:t>
      </w:r>
      <w:r>
        <w:rPr>
          <w:spacing w:val="82"/>
        </w:rPr>
        <w:t> </w:t>
      </w:r>
      <w:r>
        <w:rPr>
          <w:spacing w:val="82"/>
        </w:rPr>
      </w:r>
      <w:r>
        <w:rPr>
          <w:spacing w:val="-3"/>
        </w:rPr>
        <w:t>具有第</w:t>
      </w:r>
      <w:r>
        <w:rPr>
          <w:rFonts w:ascii="Times New Roman" w:hAnsi="Times New Roman" w:cs="Times New Roman" w:eastAsia="Times New Roman" w:hint="default"/>
          <w:spacing w:val="-3"/>
        </w:rPr>
        <w:t>10.1.3</w:t>
      </w:r>
      <w:r>
        <w:rPr>
          <w:spacing w:val="-3"/>
        </w:rPr>
        <w:t>条规定情形的，视为本公司的关联方。华大共赢（深圳）股权投资基金管理有限公司系南京华大共赢一号创业</w:t>
      </w:r>
      <w:r>
        <w:rPr>
          <w:spacing w:val="77"/>
        </w:rPr>
        <w:t> </w:t>
      </w:r>
      <w:r>
        <w:rPr>
          <w:spacing w:val="77"/>
        </w:rPr>
      </w:r>
      <w:r>
        <w:rPr>
          <w:spacing w:val="-3"/>
        </w:rPr>
        <w:t>投资企业（有限合伙）的执行事务合伙人。</w:t>
      </w:r>
    </w:p>
    <w:p>
      <w:pPr>
        <w:pStyle w:val="BodyText"/>
        <w:spacing w:line="300" w:lineRule="auto" w:before="31"/>
        <w:ind w:right="1132" w:firstLine="360"/>
        <w:jc w:val="both"/>
      </w:pPr>
      <w:r>
        <w:rPr>
          <w:spacing w:val="-3"/>
        </w:rPr>
        <w:t>注</w:t>
      </w:r>
      <w:r>
        <w:rPr>
          <w:rFonts w:ascii="Times New Roman" w:hAnsi="Times New Roman" w:cs="Times New Roman" w:eastAsia="Times New Roman" w:hint="default"/>
          <w:spacing w:val="-3"/>
        </w:rPr>
        <w:t>3</w:t>
      </w:r>
      <w:r>
        <w:rPr>
          <w:spacing w:val="-3"/>
        </w:rPr>
        <w:t>：公司董事王洪涛同时担任高林（深圳）资本管理有限公司法定代表人与执行董事。该关联方高林（深圳）资本管</w:t>
      </w:r>
      <w:r>
        <w:rPr>
          <w:w w:val="101"/>
        </w:rPr>
        <w:t> </w:t>
      </w:r>
      <w:r>
        <w:rPr>
          <w:spacing w:val="-3"/>
        </w:rPr>
        <w:t>理有限公司符合《深圳证券交易所创业板股票上市规则》第</w:t>
      </w:r>
      <w:r>
        <w:rPr>
          <w:rFonts w:ascii="Times New Roman" w:hAnsi="Times New Roman" w:cs="Times New Roman" w:eastAsia="Times New Roman" w:hint="default"/>
          <w:spacing w:val="-3"/>
        </w:rPr>
        <w:t>10.1.3</w:t>
      </w:r>
      <w:r>
        <w:rPr>
          <w:spacing w:val="-3"/>
        </w:rPr>
        <w:t>条第（三）款规定的关联关系情形。高林（深圳）资本管</w:t>
      </w:r>
      <w:r>
        <w:rPr>
          <w:spacing w:val="79"/>
        </w:rPr>
        <w:t> </w:t>
      </w:r>
      <w:r>
        <w:rPr>
          <w:spacing w:val="79"/>
        </w:rPr>
      </w:r>
      <w:r>
        <w:rPr>
          <w:spacing w:val="-3"/>
        </w:rPr>
        <w:t>理有限公司系高林厚健（上海）创业投资合伙企业（有限合伙）的执行事务合伙人。</w:t>
      </w:r>
    </w:p>
    <w:p>
      <w:pPr>
        <w:pStyle w:val="BodyText"/>
        <w:spacing w:line="309" w:lineRule="auto" w:before="32"/>
        <w:ind w:right="1124" w:firstLine="360"/>
        <w:jc w:val="both"/>
      </w:pPr>
      <w:r>
        <w:rPr>
          <w:spacing w:val="-3"/>
        </w:rPr>
        <w:t>注</w:t>
      </w:r>
      <w:r>
        <w:rPr>
          <w:rFonts w:ascii="Times New Roman" w:hAnsi="Times New Roman" w:cs="Times New Roman" w:eastAsia="Times New Roman" w:hint="default"/>
          <w:spacing w:val="-3"/>
        </w:rPr>
        <w:t>4</w:t>
      </w:r>
      <w:r>
        <w:rPr>
          <w:spacing w:val="-3"/>
        </w:rPr>
        <w:t>：宁波梅山保税港区博睿嘉天股权投资管理合伙企业（有限合伙）是成都博远嘉昱创业投资合伙企业（有限合伙）</w:t>
      </w:r>
      <w:r>
        <w:rPr>
          <w:w w:val="101"/>
        </w:rPr>
        <w:t> </w:t>
      </w:r>
      <w:r>
        <w:rPr>
          <w:spacing w:val="-4"/>
        </w:rPr>
        <w:t>的唯一普通合伙人及执行事务合伙人，上市公司董事陈鹏辉同时担任博睿嘉天的执行事务合伙人博睿瑜业（上海）股权投资</w:t>
      </w:r>
      <w:r>
        <w:rPr>
          <w:spacing w:val="43"/>
        </w:rPr>
        <w:t> </w:t>
      </w:r>
      <w:r>
        <w:rPr>
          <w:spacing w:val="43"/>
        </w:rPr>
      </w:r>
      <w:r>
        <w:rPr>
          <w:spacing w:val="-3"/>
        </w:rPr>
        <w:t>管理有限公司的法定代表人，成都博远嘉昱创业投资合伙企业（有限合伙）的执行事务合伙人（委派代表）。</w:t>
      </w: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bookmarkStart w:name="5、关联交易情况" w:id="367"/>
      <w:bookmarkEnd w:id="36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68"/>
      <w:bookmarkEnd w:id="36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94"/>
        <w:gridCol w:w="1277"/>
        <w:gridCol w:w="1277"/>
        <w:gridCol w:w="1416"/>
        <w:gridCol w:w="1561"/>
        <w:gridCol w:w="1349"/>
      </w:tblGrid>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89"/>
              <w:jc w:val="right"/>
              <w:rPr>
                <w:rFonts w:ascii="宋体" w:hAnsi="宋体" w:cs="宋体" w:eastAsia="宋体" w:hint="default"/>
                <w:sz w:val="18"/>
                <w:szCs w:val="18"/>
              </w:rPr>
            </w:pPr>
            <w:r>
              <w:rPr>
                <w:rFonts w:ascii="宋体" w:hAnsi="宋体" w:cs="宋体" w:eastAsia="宋体" w:hint="default"/>
                <w:spacing w:val="-2"/>
                <w:sz w:val="18"/>
                <w:szCs w:val="18"/>
              </w:rPr>
              <w:t>关联交易内容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5"/>
              <w:jc w:val="righ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2"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深圳华大智造科技有限公司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8"/>
                <w:sz w:val="18"/>
                <w:szCs w:val="18"/>
              </w:rPr>
              <w:t>采购物料、设备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260,782,864.58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296,960,000.00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7" w:right="0"/>
              <w:jc w:val="left"/>
              <w:rPr>
                <w:rFonts w:ascii="Times New Roman" w:hAnsi="Times New Roman" w:cs="Times New Roman" w:eastAsia="Times New Roman" w:hint="default"/>
                <w:sz w:val="18"/>
                <w:szCs w:val="18"/>
              </w:rPr>
            </w:pPr>
            <w:r>
              <w:rPr>
                <w:rFonts w:ascii="Times New Roman"/>
                <w:sz w:val="18"/>
              </w:rPr>
              <w:t>407,629,911.91</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武汉华大智造科技有限公司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hAnsi="宋体" w:cs="宋体" w:eastAsia="宋体" w:hint="default"/>
                <w:spacing w:val="-8"/>
                <w:sz w:val="18"/>
                <w:szCs w:val="18"/>
              </w:rPr>
              <w:t>采购物料、设备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Times New Roman" w:hAnsi="Times New Roman" w:cs="Times New Roman" w:eastAsia="Times New Roman" w:hint="default"/>
                <w:sz w:val="18"/>
                <w:szCs w:val="18"/>
              </w:rPr>
            </w:pPr>
            <w:r>
              <w:rPr>
                <w:rFonts w:ascii="Times New Roman"/>
                <w:sz w:val="18"/>
              </w:rPr>
              <w:t>323,296,089.69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353,960,000.00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2" w:right="0"/>
              <w:jc w:val="left"/>
              <w:rPr>
                <w:rFonts w:ascii="Times New Roman" w:hAnsi="Times New Roman" w:cs="Times New Roman" w:eastAsia="Times New Roman" w:hint="default"/>
                <w:sz w:val="18"/>
                <w:szCs w:val="18"/>
              </w:rPr>
            </w:pPr>
            <w:r>
              <w:rPr>
                <w:rFonts w:ascii="Times New Roman"/>
                <w:sz w:val="18"/>
              </w:rPr>
              <w:t>159,053,261.47</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94"/>
        <w:gridCol w:w="1277"/>
        <w:gridCol w:w="1277"/>
        <w:gridCol w:w="1416"/>
        <w:gridCol w:w="1561"/>
        <w:gridCol w:w="1349"/>
      </w:tblGrid>
      <w:tr>
        <w:trPr>
          <w:trHeight w:val="71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380"/>
              <w:jc w:val="left"/>
              <w:rPr>
                <w:rFonts w:ascii="Times New Roman" w:hAnsi="Times New Roman" w:cs="Times New Roman" w:eastAsia="Times New Roman" w:hint="default"/>
                <w:sz w:val="18"/>
                <w:szCs w:val="18"/>
              </w:rPr>
            </w:pPr>
            <w:r>
              <w:rPr>
                <w:rFonts w:ascii="Times New Roman"/>
                <w:sz w:val="18"/>
              </w:rPr>
              <w:t>BGI Complete Genomics</w:t>
            </w:r>
            <w:r>
              <w:rPr>
                <w:rFonts w:ascii="Times New Roman"/>
                <w:spacing w:val="-6"/>
                <w:sz w:val="18"/>
              </w:rPr>
              <w:t> </w:t>
            </w:r>
            <w:r>
              <w:rPr>
                <w:rFonts w:ascii="Times New Roman"/>
                <w:sz w:val="18"/>
              </w:rPr>
              <w:t>Hong</w:t>
            </w:r>
            <w:r>
              <w:rPr>
                <w:rFonts w:ascii="Times New Roman"/>
                <w:w w:val="101"/>
                <w:sz w:val="18"/>
              </w:rPr>
              <w:t> </w:t>
            </w:r>
            <w:r>
              <w:rPr>
                <w:rFonts w:ascii="Times New Roman"/>
                <w:sz w:val="18"/>
              </w:rPr>
              <w:t>Kong Co.,</w:t>
            </w:r>
            <w:r>
              <w:rPr>
                <w:rFonts w:ascii="Times New Roman"/>
                <w:spacing w:val="-5"/>
                <w:sz w:val="18"/>
              </w:rPr>
              <w:t> </w:t>
            </w:r>
            <w:r>
              <w:rPr>
                <w:rFonts w:ascii="Times New Roman"/>
                <w:sz w:val="18"/>
              </w:rPr>
              <w:t>Limited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采购物料、设备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25,469,511.98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116,970,000.00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57,649,444.52</w:t>
            </w:r>
          </w:p>
        </w:tc>
      </w:tr>
      <w:tr>
        <w:trPr>
          <w:trHeight w:val="39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COMPLETE</w:t>
            </w:r>
            <w:r>
              <w:rPr>
                <w:rFonts w:ascii="Times New Roman"/>
                <w:spacing w:val="24"/>
                <w:sz w:val="18"/>
              </w:rPr>
              <w:t> </w:t>
            </w:r>
            <w:r>
              <w:rPr>
                <w:rFonts w:ascii="Times New Roman"/>
                <w:spacing w:val="-3"/>
                <w:sz w:val="18"/>
              </w:rPr>
              <w:t>GENOMICS,INC.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采购设备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963,735.19</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菁良基因科技（深圳）有限公司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采购物料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2,213,568.13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深圳华大生命科学研究院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18,925,572.24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57,030,000.00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19,031,128.64</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深圳华大智造科技有限公司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12,736,416.29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25,950,000.00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2,530,990.99</w:t>
            </w:r>
          </w:p>
        </w:tc>
      </w:tr>
      <w:tr>
        <w:trPr>
          <w:trHeight w:val="39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苏州泓迅生物科技股份有限公司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569,156.54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3,099,259.58</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北京知因盒子健康科技有限公司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285,000.00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285,000.00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599,000.00</w:t>
            </w: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7"/>
                <w:sz w:val="18"/>
                <w:szCs w:val="18"/>
              </w:rPr>
              <w:t>中健云康（广州）物流供应链有限</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197,051.58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深圳华大特检科技有限公司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2,144,069.00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6,190,000.00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470,270.65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3,550,000.00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青岛华大基因研究院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930,495.92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深圳华大运动控股有限责任公司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接受服务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79,860.00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深圳华大法医科技有限公司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采购物料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122,400.01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1,396,058.14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1,205,609.58</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深圳华大基因咖啡有限公司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958,205.16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7"/>
                <w:sz w:val="18"/>
                <w:szCs w:val="18"/>
              </w:rPr>
              <w:t>华大精准营养（深圳）科技有限公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898,131.38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497,237.19</w:t>
            </w:r>
          </w:p>
        </w:tc>
      </w:tr>
      <w:tr>
        <w:trPr>
          <w:trHeight w:val="71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32"/>
              <w:jc w:val="left"/>
              <w:rPr>
                <w:rFonts w:ascii="宋体" w:hAnsi="宋体" w:cs="宋体" w:eastAsia="宋体" w:hint="default"/>
                <w:sz w:val="18"/>
                <w:szCs w:val="18"/>
              </w:rPr>
            </w:pPr>
            <w:r>
              <w:rPr>
                <w:rFonts w:ascii="宋体" w:hAnsi="宋体" w:cs="宋体" w:eastAsia="宋体" w:hint="default"/>
                <w:spacing w:val="-3"/>
                <w:sz w:val="18"/>
                <w:szCs w:val="18"/>
              </w:rPr>
              <w:t>深圳华大互联网信息服务有限公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551,688.78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975,851.05</w:t>
            </w:r>
          </w:p>
        </w:tc>
      </w:tr>
      <w:tr>
        <w:trPr>
          <w:trHeight w:val="71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32"/>
              <w:jc w:val="left"/>
              <w:rPr>
                <w:rFonts w:ascii="宋体" w:hAnsi="宋体" w:cs="宋体" w:eastAsia="宋体" w:hint="default"/>
                <w:sz w:val="18"/>
                <w:szCs w:val="18"/>
              </w:rPr>
            </w:pPr>
            <w:r>
              <w:rPr>
                <w:rFonts w:ascii="宋体" w:hAnsi="宋体" w:cs="宋体" w:eastAsia="宋体" w:hint="default"/>
                <w:spacing w:val="-3"/>
                <w:sz w:val="18"/>
                <w:szCs w:val="18"/>
              </w:rPr>
              <w:t>保山华大智慧农业科技股份有限</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425,931.20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深圳华大运动控股有限责任公司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深圳华大优选科技有限公司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52,324.01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554,633.06</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深圳华大小米产业股份有限公司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采购礼品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606,061.26</w:t>
            </w:r>
          </w:p>
        </w:tc>
      </w:tr>
    </w:tbl>
    <w:p>
      <w:pPr>
        <w:pStyle w:val="BodyText"/>
        <w:spacing w:line="240" w:lineRule="auto" w:before="53"/>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77"/>
        <w:gridCol w:w="2199"/>
        <w:gridCol w:w="2199"/>
        <w:gridCol w:w="2194"/>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Bangkok Genomics Innovation</w:t>
            </w:r>
            <w:r>
              <w:rPr>
                <w:rFonts w:ascii="Times New Roman"/>
                <w:spacing w:val="-12"/>
                <w:sz w:val="18"/>
              </w:rPr>
              <w:t> </w:t>
            </w:r>
            <w:r>
              <w:rPr>
                <w:rFonts w:ascii="Times New Roman"/>
                <w:sz w:val="18"/>
              </w:rPr>
              <w:t>co.,Ltd</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15,524,799.55</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9,149,489.17</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深圳华大生命科学研究院</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11,760,619.49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4,958,422.92</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山东泰山华大医学检验所有限公司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9,605,860.00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4,773,680.00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武汉古奥基因科技有限公司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503,980.80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北京知因盒子健康科技有限公司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2,331,183.96</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广西华大基因科技有限公司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1,696,434.76</w:t>
            </w: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977"/>
        <w:gridCol w:w="2199"/>
        <w:gridCol w:w="2199"/>
        <w:gridCol w:w="2194"/>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深圳市华大农业应用研究院</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1,099,641.99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2,140,040.75</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北京华大方瑞司法物证鉴定中心</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512,810.58</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502,222.27</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4,911,988.67</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深圳华大三生园科技有限公司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422,192.93</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746,501.11</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深圳华大法医科技有限公司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313,095.47</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青岛华大基因研究院</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234,868.08</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康美华大基因技术有限公司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155,891.75</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北京量化健康科技有限公司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154,984.17</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深圳华大海洋科技有限公司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62,167.86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2,406,926.04</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云南华大基因研究院</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18,220.86</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384,461.65</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深圳市同并相联科技有限公司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694,770.00</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华大精准营养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2,812.09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447,093.20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镇江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水产科技产业有限公司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219,759.91</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云南华大基因科技有限公司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64,039.48</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北京科迅生物技术有限公司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4,335,848.67</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恩迪生物科技河北股份有限公司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销售固定资产和试剂</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17,988,661.18</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长沙华大梅溪湖医学检验所有限公司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11,556,825.41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武汉古奥基因科技有限公司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销售设备</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3,539,823.01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中山大学达安基因股份有限公司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销售物料</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247,922.33</w:t>
            </w:r>
          </w:p>
        </w:tc>
        <w:tc>
          <w:tcPr>
            <w:tcW w:w="21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4"/>
        <w:ind w:left="513" w:right="7248" w:hanging="360"/>
        <w:jc w:val="left"/>
      </w:pPr>
      <w:r>
        <w:rPr>
          <w:spacing w:val="-3"/>
        </w:rPr>
        <w:t>购销商品、提供和接受劳务的关联交易说明</w:t>
      </w:r>
      <w:r>
        <w:rPr>
          <w:spacing w:val="-33"/>
        </w:rPr>
        <w:t> </w:t>
      </w:r>
      <w:r>
        <w:rPr>
          <w:spacing w:val="-33"/>
        </w:rPr>
      </w:r>
      <w:r>
        <w:rPr/>
        <w:t>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关联租赁情况" w:id="369"/>
      <w:bookmarkEnd w:id="369"/>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本公司作为出租方：</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77"/>
        <w:gridCol w:w="2199"/>
        <w:gridCol w:w="2199"/>
        <w:gridCol w:w="2194"/>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Hong Kong </w:t>
            </w:r>
            <w:r>
              <w:rPr>
                <w:rFonts w:ascii="Times New Roman"/>
                <w:spacing w:val="-6"/>
                <w:sz w:val="18"/>
              </w:rPr>
              <w:t>Tech </w:t>
            </w:r>
            <w:r>
              <w:rPr>
                <w:rFonts w:ascii="Times New Roman"/>
                <w:sz w:val="18"/>
              </w:rPr>
              <w:t>Co.,</w:t>
            </w:r>
            <w:r>
              <w:rPr>
                <w:rFonts w:ascii="Times New Roman"/>
                <w:spacing w:val="6"/>
                <w:sz w:val="18"/>
              </w:rPr>
              <w:t> </w:t>
            </w:r>
            <w:r>
              <w:rPr>
                <w:rFonts w:ascii="Times New Roman"/>
                <w:sz w:val="18"/>
              </w:rPr>
              <w:t>Limited</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213,477.88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280,777.31</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华大基因香港研发中心有限公司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71,349.40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408,640.08</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57,142.80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145,714.32</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湖北华大基因研究院</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99"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171,428.58</w:t>
            </w:r>
          </w:p>
        </w:tc>
      </w:tr>
    </w:tbl>
    <w:p>
      <w:pPr>
        <w:pStyle w:val="BodyText"/>
        <w:spacing w:line="240" w:lineRule="auto" w:before="53"/>
        <w:ind w:right="0"/>
        <w:jc w:val="left"/>
      </w:pPr>
      <w:r>
        <w:rPr>
          <w:spacing w:val="-3"/>
        </w:rPr>
        <w:t>本公司作为承租方：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77"/>
        <w:gridCol w:w="2199"/>
        <w:gridCol w:w="2199"/>
        <w:gridCol w:w="2194"/>
      </w:tblGrid>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4"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4"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398"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深圳华大生命科学研究院</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2,698,323.24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19" w:right="0"/>
              <w:jc w:val="left"/>
              <w:rPr>
                <w:rFonts w:ascii="Times New Roman" w:hAnsi="Times New Roman" w:cs="Times New Roman" w:eastAsia="Times New Roman" w:hint="default"/>
                <w:sz w:val="18"/>
                <w:szCs w:val="18"/>
              </w:rPr>
            </w:pPr>
            <w:r>
              <w:rPr>
                <w:rFonts w:ascii="Times New Roman"/>
                <w:sz w:val="18"/>
              </w:rPr>
              <w:t>1,601,409.30</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北京知因盒子健康科技有限公司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980,041.72</w:t>
            </w: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3）关联担保情况" w:id="370"/>
      <w:bookmarkEnd w:id="370"/>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本公司作为被担保方</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汪建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关键管理人员报酬" w:id="371"/>
      <w:bookmarkEnd w:id="371"/>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7,848,330.12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9,585,611.00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其他关联交易" w:id="372"/>
      <w:bookmarkEnd w:id="372"/>
      <w:r>
        <w:rPr>
          <w:b w:val="0"/>
          <w:bCs w:val="0"/>
        </w:rPr>
      </w:r>
      <w:r>
        <w:rPr/>
        <w:t>（</w:t>
      </w:r>
      <w:r>
        <w:rPr>
          <w:rFonts w:ascii="Times New Roman" w:hAnsi="Times New Roman" w:cs="Times New Roman" w:eastAsia="Times New Roman" w:hint="default"/>
        </w:rPr>
        <w:t>5</w:t>
      </w:r>
      <w:r>
        <w:rPr/>
        <w:t>）其他关联交易</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72"/>
        <w:gridCol w:w="2377"/>
        <w:gridCol w:w="2372"/>
        <w:gridCol w:w="2376"/>
      </w:tblGrid>
      <w:tr>
        <w:trPr>
          <w:trHeight w:val="350"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72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72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6" w:hRule="exact"/>
        </w:trPr>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深圳市猛犸公益基金会</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捐赠设备</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16" w:right="-4"/>
              <w:jc w:val="left"/>
              <w:rPr>
                <w:rFonts w:ascii="Times New Roman" w:hAnsi="Times New Roman" w:cs="Times New Roman" w:eastAsia="Times New Roman" w:hint="default"/>
                <w:sz w:val="18"/>
                <w:szCs w:val="18"/>
              </w:rPr>
            </w:pPr>
            <w:r>
              <w:rPr>
                <w:rFonts w:ascii="Times New Roman"/>
                <w:spacing w:val="-2"/>
                <w:sz w:val="18"/>
              </w:rPr>
              <w:t>1,113,614.17</w:t>
            </w:r>
          </w:p>
        </w:tc>
        <w:tc>
          <w:tcPr>
            <w:tcW w:w="237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6）其他投资事项" w:id="373"/>
      <w:bookmarkEnd w:id="373"/>
      <w:r>
        <w:rPr>
          <w:b w:val="0"/>
          <w:bCs w:val="0"/>
        </w:rPr>
      </w:r>
      <w:r>
        <w:rPr/>
        <w:t>（</w:t>
      </w:r>
      <w:r>
        <w:rPr>
          <w:rFonts w:ascii="Times New Roman" w:hAnsi="Times New Roman" w:cs="Times New Roman" w:eastAsia="Times New Roman" w:hint="default"/>
        </w:rPr>
        <w:t>6</w:t>
      </w:r>
      <w:r>
        <w:rPr/>
        <w:t>）其他投资事项</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0" w:firstLine="360"/>
        <w:jc w:val="left"/>
      </w:pPr>
      <w:r>
        <w:rPr>
          <w:spacing w:val="-2"/>
        </w:rPr>
        <w:t>本公司与华大共赢（深圳）股权投资基金管理有限公司、共青城汉腾投资管理合伙企业（有限合伙）（</w:t>
      </w:r>
      <w:r>
        <w:rPr>
          <w:rFonts w:ascii="Times New Roman" w:hAnsi="Times New Roman" w:cs="Times New Roman" w:eastAsia="Times New Roman" w:hint="default"/>
          <w:spacing w:val="-2"/>
        </w:rPr>
        <w:t>“</w:t>
      </w:r>
      <w:r>
        <w:rPr>
          <w:spacing w:val="-2"/>
        </w:rPr>
        <w:t>共青城汉腾</w:t>
      </w:r>
      <w:r>
        <w:rPr>
          <w:rFonts w:ascii="Times New Roman" w:hAnsi="Times New Roman" w:cs="Times New Roman" w:eastAsia="Times New Roman" w:hint="default"/>
          <w:spacing w:val="-2"/>
        </w:rPr>
        <w:t>”</w:t>
      </w:r>
      <w:r>
        <w:rPr>
          <w:spacing w:val="-2"/>
        </w:rPr>
        <w:t>）</w:t>
      </w:r>
      <w:r>
        <w:rPr>
          <w:w w:val="101"/>
        </w:rPr>
        <w:t> </w:t>
      </w:r>
      <w:r>
        <w:rPr>
          <w:spacing w:val="-4"/>
        </w:rPr>
        <w:t>及其他有限合伙人签署《南京华大共赢一号创业投资企业（有限合伙）财产份额入伙协议》、《南京华大共赢一号创业投资</w:t>
      </w:r>
      <w:r>
        <w:rPr>
          <w:spacing w:val="41"/>
        </w:rPr>
        <w:t> </w:t>
      </w:r>
      <w:r>
        <w:rPr>
          <w:spacing w:val="41"/>
        </w:rPr>
      </w:r>
      <w:r>
        <w:rPr>
          <w:spacing w:val="-2"/>
        </w:rPr>
        <w:t>企业（有限合伙）合伙协议》，各方一致同意有限合伙人共青城汉腾将其持有的南京华大共赢一号的人民币</w:t>
      </w:r>
      <w:r>
        <w:rPr>
          <w:rFonts w:ascii="Times New Roman" w:hAnsi="Times New Roman" w:cs="Times New Roman" w:eastAsia="Times New Roman" w:hint="default"/>
          <w:spacing w:val="-2"/>
        </w:rPr>
        <w:t>7,500</w:t>
      </w:r>
      <w:r>
        <w:rPr>
          <w:spacing w:val="-2"/>
        </w:rPr>
        <w:t>万元财产</w:t>
      </w:r>
      <w:r>
        <w:rPr>
          <w:spacing w:val="73"/>
        </w:rPr>
        <w:t> </w:t>
      </w:r>
      <w:r>
        <w:rPr>
          <w:spacing w:val="73"/>
        </w:rPr>
      </w:r>
      <w:r>
        <w:rPr>
          <w:spacing w:val="-2"/>
        </w:rPr>
        <w:t>份额转让给本公司。截至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日，本公司已向共青城汉腾支付人民币</w:t>
      </w:r>
      <w:r>
        <w:rPr>
          <w:rFonts w:ascii="Times New Roman" w:hAnsi="Times New Roman" w:cs="Times New Roman" w:eastAsia="Times New Roman" w:hint="default"/>
          <w:spacing w:val="-2"/>
        </w:rPr>
        <w:t>2,250</w:t>
      </w:r>
      <w:r>
        <w:rPr>
          <w:spacing w:val="-2"/>
        </w:rPr>
        <w:t>万元财产份额转让款，并向南京华大共</w:t>
      </w:r>
      <w:r>
        <w:rPr>
          <w:spacing w:val="84"/>
        </w:rPr>
        <w:t> </w:t>
      </w:r>
      <w:r>
        <w:rPr>
          <w:spacing w:val="84"/>
        </w:rPr>
      </w:r>
      <w:r>
        <w:rPr>
          <w:spacing w:val="-2"/>
        </w:rPr>
        <w:t>赢一号支付二期出资人民币</w:t>
      </w:r>
      <w:r>
        <w:rPr>
          <w:rFonts w:ascii="Times New Roman" w:hAnsi="Times New Roman" w:cs="Times New Roman" w:eastAsia="Times New Roman" w:hint="default"/>
          <w:spacing w:val="-2"/>
        </w:rPr>
        <w:t>3,000</w:t>
      </w:r>
      <w:r>
        <w:rPr>
          <w:spacing w:val="-2"/>
        </w:rPr>
        <w:t>万元。标的企业南京华大共赢一号、共同投资方华大共赢（深圳）股权投资基金管理有限</w:t>
      </w:r>
      <w:r>
        <w:rPr>
          <w:spacing w:val="75"/>
        </w:rPr>
        <w:t> </w:t>
      </w:r>
      <w:r>
        <w:rPr>
          <w:spacing w:val="75"/>
        </w:rPr>
      </w:r>
      <w:r>
        <w:rPr>
          <w:spacing w:val="-3"/>
        </w:rPr>
        <w:t>公司均为公司关联方。本公司受让南京华大共赢一号财产份额事项构成了公司的关联交易。</w:t>
      </w:r>
    </w:p>
    <w:p>
      <w:pPr>
        <w:pStyle w:val="BodyText"/>
        <w:spacing w:line="304" w:lineRule="auto" w:before="28"/>
        <w:ind w:right="1122" w:firstLine="360"/>
        <w:jc w:val="both"/>
      </w:pPr>
      <w:r>
        <w:rPr>
          <w:spacing w:val="-2"/>
        </w:rPr>
        <w:t>本公司以自有资金</w:t>
      </w:r>
      <w:r>
        <w:rPr>
          <w:rFonts w:ascii="Times New Roman" w:hAnsi="Times New Roman" w:cs="Times New Roman" w:eastAsia="Times New Roman" w:hint="default"/>
          <w:spacing w:val="-2"/>
        </w:rPr>
        <w:t>1</w:t>
      </w:r>
      <w:r>
        <w:rPr>
          <w:spacing w:val="-2"/>
        </w:rPr>
        <w:t>元人民币受让关联方高林（深圳）资本管理有限公司（</w:t>
      </w:r>
      <w:r>
        <w:rPr>
          <w:rFonts w:ascii="Times New Roman" w:hAnsi="Times New Roman" w:cs="Times New Roman" w:eastAsia="Times New Roman" w:hint="default"/>
          <w:spacing w:val="-2"/>
        </w:rPr>
        <w:t>“</w:t>
      </w:r>
      <w:r>
        <w:rPr>
          <w:spacing w:val="-2"/>
        </w:rPr>
        <w:t>深圳高林</w:t>
      </w:r>
      <w:r>
        <w:rPr>
          <w:rFonts w:ascii="Times New Roman" w:hAnsi="Times New Roman" w:cs="Times New Roman" w:eastAsia="Times New Roman" w:hint="default"/>
          <w:spacing w:val="-2"/>
        </w:rPr>
        <w:t>”</w:t>
      </w:r>
      <w:r>
        <w:rPr>
          <w:spacing w:val="-2"/>
        </w:rPr>
        <w:t>）持有的高林厚健（上海）创业</w:t>
      </w:r>
      <w:r>
        <w:rPr>
          <w:w w:val="101"/>
        </w:rPr>
        <w:t> </w:t>
      </w:r>
      <w:r>
        <w:rPr>
          <w:spacing w:val="-2"/>
        </w:rPr>
        <w:t>投资合伙企业（有限合伙）（</w:t>
      </w:r>
      <w:r>
        <w:rPr>
          <w:rFonts w:ascii="Times New Roman" w:hAnsi="Times New Roman" w:cs="Times New Roman" w:eastAsia="Times New Roman" w:hint="default"/>
          <w:spacing w:val="-2"/>
        </w:rPr>
        <w:t>“</w:t>
      </w:r>
      <w:r>
        <w:rPr>
          <w:spacing w:val="-2"/>
        </w:rPr>
        <w:t>标的企业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7.5%</w:t>
      </w:r>
      <w:r>
        <w:rPr>
          <w:spacing w:val="-2"/>
        </w:rPr>
        <w:t>的财产份额，即对应人民币</w:t>
      </w:r>
      <w:r>
        <w:rPr>
          <w:rFonts w:ascii="Times New Roman" w:hAnsi="Times New Roman" w:cs="Times New Roman" w:eastAsia="Times New Roman" w:hint="default"/>
          <w:spacing w:val="-2"/>
        </w:rPr>
        <w:t>3,000</w:t>
      </w:r>
      <w:r>
        <w:rPr>
          <w:spacing w:val="-2"/>
        </w:rPr>
        <w:t>万元的财产份额。转让完成后，公司承担</w:t>
      </w:r>
      <w:r>
        <w:rPr>
          <w:spacing w:val="84"/>
        </w:rPr>
        <w:t> </w:t>
      </w:r>
      <w:r>
        <w:rPr>
          <w:spacing w:val="84"/>
        </w:rPr>
      </w:r>
      <w:r>
        <w:rPr>
          <w:spacing w:val="-2"/>
        </w:rPr>
        <w:t>标的企业</w:t>
      </w:r>
      <w:r>
        <w:rPr>
          <w:rFonts w:ascii="Times New Roman" w:hAnsi="Times New Roman" w:cs="Times New Roman" w:eastAsia="Times New Roman" w:hint="default"/>
          <w:spacing w:val="-2"/>
        </w:rPr>
        <w:t>7.5%</w:t>
      </w:r>
      <w:r>
        <w:rPr>
          <w:spacing w:val="-2"/>
        </w:rPr>
        <w:t>财产份额对应的人民币</w:t>
      </w:r>
      <w:r>
        <w:rPr>
          <w:rFonts w:ascii="Times New Roman" w:hAnsi="Times New Roman" w:cs="Times New Roman" w:eastAsia="Times New Roman" w:hint="default"/>
          <w:spacing w:val="-2"/>
        </w:rPr>
        <w:t>3,000</w:t>
      </w:r>
      <w:r>
        <w:rPr>
          <w:spacing w:val="-2"/>
        </w:rPr>
        <w:t>万元认缴出资义务。截至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日，本公司已向标的企业支付出资人民币</w:t>
      </w:r>
      <w:r>
        <w:rPr>
          <w:spacing w:val="66"/>
        </w:rPr>
        <w:t> </w:t>
      </w:r>
      <w:r>
        <w:rPr>
          <w:spacing w:val="66"/>
        </w:rPr>
      </w:r>
      <w:r>
        <w:rPr>
          <w:rFonts w:ascii="Times New Roman" w:hAnsi="Times New Roman" w:cs="Times New Roman" w:eastAsia="Times New Roman" w:hint="default"/>
          <w:spacing w:val="-2"/>
        </w:rPr>
        <w:t>3,000</w:t>
      </w:r>
      <w:r>
        <w:rPr>
          <w:spacing w:val="-2"/>
        </w:rPr>
        <w:t>万元。转让方高林（深圳）资本管理有限公司、标的企业高林厚健（上海）创业投资合伙企业（有限合伙）、共同投</w:t>
      </w:r>
      <w:r>
        <w:rPr>
          <w:spacing w:val="76"/>
        </w:rPr>
        <w:t> </w:t>
      </w:r>
      <w:r>
        <w:rPr>
          <w:spacing w:val="76"/>
        </w:rPr>
      </w:r>
      <w:r>
        <w:rPr>
          <w:spacing w:val="-4"/>
        </w:rPr>
        <w:t>资方上海高林固泰创业投资管理有限公司、深圳弘泰资本投资有限公司、高林资本管理有限公司均为公司关联方。本公司受</w:t>
      </w:r>
      <w:r>
        <w:rPr>
          <w:spacing w:val="43"/>
        </w:rPr>
        <w:t> </w:t>
      </w:r>
      <w:r>
        <w:rPr>
          <w:spacing w:val="43"/>
        </w:rPr>
      </w:r>
      <w:r>
        <w:rPr>
          <w:spacing w:val="-3"/>
        </w:rPr>
        <w:t>让高林厚健（上海）创业投资合伙企业财产份额事项构成了公司的关联交易。</w:t>
      </w:r>
    </w:p>
    <w:p>
      <w:pPr>
        <w:pStyle w:val="BodyText"/>
        <w:spacing w:line="319" w:lineRule="auto" w:before="28"/>
        <w:ind w:right="1122" w:firstLine="360"/>
        <w:jc w:val="both"/>
      </w:pPr>
      <w:r>
        <w:rPr>
          <w:spacing w:val="-3"/>
        </w:rPr>
        <w:t>本公司之子公司华大因源于</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月完成的增资情况：高林厚健以人民币</w:t>
      </w:r>
      <w:r>
        <w:rPr>
          <w:rFonts w:ascii="宋体" w:hAnsi="宋体" w:cs="宋体" w:eastAsia="宋体" w:hint="default"/>
          <w:spacing w:val="-3"/>
        </w:rPr>
        <w:t>4,000</w:t>
      </w:r>
      <w:r>
        <w:rPr>
          <w:spacing w:val="-3"/>
        </w:rPr>
        <w:t>万元认缴华大因源新增注册资本人民</w:t>
      </w:r>
      <w:r>
        <w:rPr>
          <w:spacing w:val="-5"/>
          <w:w w:val="101"/>
        </w:rPr>
        <w:t> </w:t>
      </w:r>
      <w:r>
        <w:rPr>
          <w:spacing w:val="-4"/>
        </w:rPr>
        <w:t>币</w:t>
      </w:r>
      <w:r>
        <w:rPr>
          <w:rFonts w:ascii="宋体" w:hAnsi="宋体" w:cs="宋体" w:eastAsia="宋体" w:hint="default"/>
          <w:spacing w:val="-4"/>
        </w:rPr>
        <w:t>40</w:t>
      </w:r>
      <w:r>
        <w:rPr>
          <w:spacing w:val="-4"/>
        </w:rPr>
        <w:t>万元，佛山德盛以人民币</w:t>
      </w:r>
      <w:r>
        <w:rPr>
          <w:rFonts w:ascii="宋体" w:hAnsi="宋体" w:cs="宋体" w:eastAsia="宋体" w:hint="default"/>
          <w:spacing w:val="-4"/>
        </w:rPr>
        <w:t>3,000</w:t>
      </w:r>
      <w:r>
        <w:rPr>
          <w:spacing w:val="-4"/>
        </w:rPr>
        <w:t>万元认缴华大因源新增注册资本人民币</w:t>
      </w:r>
      <w:r>
        <w:rPr>
          <w:rFonts w:ascii="宋体" w:hAnsi="宋体" w:cs="宋体" w:eastAsia="宋体" w:hint="default"/>
          <w:spacing w:val="-4"/>
        </w:rPr>
        <w:t>30</w:t>
      </w:r>
      <w:r>
        <w:rPr>
          <w:spacing w:val="-4"/>
        </w:rPr>
        <w:t>万元。华大因源注册资本从人民币</w:t>
      </w:r>
      <w:r>
        <w:rPr>
          <w:rFonts w:ascii="宋体" w:hAnsi="宋体" w:cs="宋体" w:eastAsia="宋体" w:hint="default"/>
          <w:spacing w:val="-4"/>
        </w:rPr>
        <w:t>1,110</w:t>
      </w:r>
      <w:r>
        <w:rPr>
          <w:spacing w:val="-4"/>
        </w:rPr>
        <w:t>万元增</w:t>
      </w:r>
      <w:r>
        <w:rPr>
          <w:spacing w:val="72"/>
        </w:rPr>
        <w:t> </w:t>
      </w:r>
      <w:r>
        <w:rPr>
          <w:spacing w:val="72"/>
        </w:rPr>
      </w:r>
      <w:r>
        <w:rPr>
          <w:spacing w:val="-3"/>
        </w:rPr>
        <w:t>至人民币</w:t>
      </w:r>
      <w:r>
        <w:rPr>
          <w:rFonts w:ascii="宋体" w:hAnsi="宋体" w:cs="宋体" w:eastAsia="宋体" w:hint="default"/>
          <w:spacing w:val="-3"/>
        </w:rPr>
        <w:t>1,180</w:t>
      </w:r>
      <w:r>
        <w:rPr>
          <w:spacing w:val="-3"/>
        </w:rPr>
        <w:t>万元，该次增资事项已于</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w:t>
      </w:r>
      <w:r>
        <w:rPr>
          <w:spacing w:val="-3"/>
        </w:rPr>
        <w:t>日完成工商变更登记手续。上述交易构成了公司的关联交易。</w:t>
      </w:r>
    </w:p>
    <w:p>
      <w:pPr>
        <w:pStyle w:val="BodyText"/>
        <w:spacing w:line="300" w:lineRule="auto" w:before="17"/>
        <w:ind w:right="1127" w:firstLine="360"/>
        <w:jc w:val="both"/>
      </w:pP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日与成都博远嘉昱创业投资合伙企业（有限合伙）（</w:t>
      </w:r>
      <w:r>
        <w:rPr>
          <w:spacing w:val="20"/>
        </w:rPr>
        <w:t> </w:t>
      </w:r>
      <w:r>
        <w:rPr>
          <w:rFonts w:ascii="Times New Roman" w:hAnsi="Times New Roman" w:cs="Times New Roman" w:eastAsia="Times New Roman" w:hint="default"/>
          <w:spacing w:val="-2"/>
        </w:rPr>
        <w:t>“</w:t>
      </w:r>
      <w:r>
        <w:rPr>
          <w:spacing w:val="-2"/>
        </w:rPr>
        <w:t>博远嘉昱</w:t>
      </w:r>
      <w:r>
        <w:rPr>
          <w:rFonts w:ascii="Times New Roman" w:hAnsi="Times New Roman" w:cs="Times New Roman" w:eastAsia="Times New Roman" w:hint="default"/>
          <w:spacing w:val="-2"/>
        </w:rPr>
        <w:t>”</w:t>
      </w:r>
      <w:r>
        <w:rPr>
          <w:spacing w:val="-2"/>
        </w:rPr>
        <w:t>）签订《投资协议》，根据协</w:t>
      </w:r>
      <w:r>
        <w:rPr>
          <w:w w:val="101"/>
        </w:rPr>
        <w:t> </w:t>
      </w:r>
      <w:r>
        <w:rPr>
          <w:spacing w:val="-2"/>
        </w:rPr>
        <w:t>议，本公司拟将其持有的华大因源人民币</w:t>
      </w:r>
      <w:r>
        <w:rPr>
          <w:rFonts w:ascii="Times New Roman" w:hAnsi="Times New Roman" w:cs="Times New Roman" w:eastAsia="Times New Roman" w:hint="default"/>
          <w:spacing w:val="-2"/>
        </w:rPr>
        <w:t>50</w:t>
      </w:r>
      <w:r>
        <w:rPr>
          <w:spacing w:val="-2"/>
        </w:rPr>
        <w:t>万元的注册资本以人民币</w:t>
      </w:r>
      <w:r>
        <w:rPr>
          <w:rFonts w:ascii="Times New Roman" w:hAnsi="Times New Roman" w:cs="Times New Roman" w:eastAsia="Times New Roman" w:hint="default"/>
          <w:spacing w:val="-2"/>
        </w:rPr>
        <w:t>5,000</w:t>
      </w:r>
      <w:r>
        <w:rPr>
          <w:spacing w:val="-2"/>
        </w:rPr>
        <w:t>万元的对价转让给博远嘉昱，博远嘉昱系上市公</w:t>
      </w:r>
      <w:r>
        <w:rPr>
          <w:spacing w:val="73"/>
        </w:rPr>
        <w:t> </w:t>
      </w:r>
      <w:r>
        <w:rPr>
          <w:spacing w:val="73"/>
        </w:rPr>
      </w:r>
      <w:r>
        <w:rPr>
          <w:spacing w:val="-3"/>
        </w:rPr>
        <w:t>司关联方。博远嘉昱受让上市公司控股子公司华大因源股权事项构成了上市公司的关联交易。</w:t>
      </w:r>
    </w:p>
    <w:p>
      <w:pPr>
        <w:pStyle w:val="BodyText"/>
        <w:spacing w:line="319" w:lineRule="auto" w:before="31"/>
        <w:ind w:right="1122" w:firstLine="360"/>
        <w:jc w:val="both"/>
      </w:pPr>
      <w:r>
        <w:rPr>
          <w:spacing w:val="-4"/>
        </w:rPr>
        <w:t>本公司、华大数极于</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月分别与高林厚健（上海）创业投资合伙企业（有限合伙）等投资方在深圳市签订了《关</w:t>
      </w:r>
      <w:r>
        <w:rPr>
          <w:w w:val="101"/>
        </w:rPr>
        <w:t> </w:t>
      </w:r>
      <w:r>
        <w:rPr>
          <w:spacing w:val="-4"/>
        </w:rPr>
        <w:t>于华大数极生物科技（深圳）有限公司之投资协议》，根据协议，高林厚健（上海）创业投资合伙企业（有限合伙）以人民</w:t>
      </w:r>
      <w:r>
        <w:rPr>
          <w:spacing w:val="42"/>
        </w:rPr>
        <w:t> </w:t>
      </w:r>
      <w:r>
        <w:rPr>
          <w:spacing w:val="42"/>
        </w:rPr>
      </w:r>
      <w:r>
        <w:rPr>
          <w:spacing w:val="-3"/>
        </w:rPr>
        <w:t>币</w:t>
      </w:r>
      <w:r>
        <w:rPr>
          <w:rFonts w:ascii="宋体" w:hAnsi="宋体" w:cs="宋体" w:eastAsia="宋体" w:hint="default"/>
          <w:spacing w:val="-3"/>
        </w:rPr>
        <w:t>2,000</w:t>
      </w:r>
      <w:r>
        <w:rPr>
          <w:spacing w:val="-3"/>
        </w:rPr>
        <w:t>万元认缴华大数极新增注册资本人民币</w:t>
      </w:r>
      <w:r>
        <w:rPr>
          <w:rFonts w:ascii="宋体" w:hAnsi="宋体" w:cs="宋体" w:eastAsia="宋体" w:hint="default"/>
          <w:spacing w:val="-3"/>
        </w:rPr>
        <w:t>107.5269</w:t>
      </w:r>
      <w:r>
        <w:rPr>
          <w:spacing w:val="-3"/>
        </w:rPr>
        <w:t>万元。上述交易构成了公司的关联交易。</w:t>
      </w:r>
    </w:p>
    <w:p>
      <w:pPr>
        <w:spacing w:after="0" w:line="319" w:lineRule="auto"/>
        <w:jc w:val="both"/>
        <w:sectPr>
          <w:pgSz w:w="11910" w:h="16840"/>
          <w:pgMar w:header="0"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6、关联方应收应付款项" w:id="374"/>
      <w:bookmarkEnd w:id="37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75"/>
      <w:bookmarkEnd w:id="37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33"/>
        <w:gridCol w:w="2977"/>
        <w:gridCol w:w="1421"/>
        <w:gridCol w:w="1416"/>
        <w:gridCol w:w="1311"/>
        <w:gridCol w:w="1311"/>
      </w:tblGrid>
      <w:tr>
        <w:trPr>
          <w:trHeight w:val="403" w:hRule="exact"/>
        </w:trPr>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133" w:type="dxa"/>
            <w:vMerge/>
            <w:tcBorders>
              <w:left w:val="single" w:sz="4" w:space="0" w:color="000000"/>
              <w:bottom w:val="single" w:sz="4" w:space="0" w:color="000000"/>
              <w:right w:val="single" w:sz="4" w:space="0" w:color="000000"/>
            </w:tcBorders>
            <w:shd w:val="clear" w:color="auto" w:fill="D2D2D2"/>
          </w:tcPr>
          <w:p>
            <w:pPr/>
          </w:p>
        </w:tc>
        <w:tc>
          <w:tcPr>
            <w:tcW w:w="2977"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北京科迅生物技术有限公司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14,322,102.44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4,078,747.16</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长沙华大梅溪湖医学检验所有限公司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13,059,212.72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783,552.76</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恩迪生物科技河北股份有限公司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11,161,246.04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2,384,819.40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深圳华大生命科学研究院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10,838,341.75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2,697,309.89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7,226,577.15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276,399.63</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5,104,467.84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2,610,357.88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8,927,362.40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1,250,298.80</w:t>
            </w:r>
          </w:p>
        </w:tc>
      </w:tr>
      <w:tr>
        <w:trPr>
          <w:trHeight w:val="4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山东泰山华大医学检验所有限公司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4,200,730.00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252,955.80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2,273,980.00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22,739.80</w:t>
            </w: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423"/>
              <w:jc w:val="left"/>
              <w:rPr>
                <w:rFonts w:ascii="Times New Roman" w:hAnsi="Times New Roman" w:cs="Times New Roman" w:eastAsia="Times New Roman" w:hint="default"/>
                <w:sz w:val="18"/>
                <w:szCs w:val="18"/>
              </w:rPr>
            </w:pPr>
            <w:r>
              <w:rPr>
                <w:rFonts w:ascii="Times New Roman"/>
                <w:sz w:val="18"/>
              </w:rPr>
              <w:t>Bangkok Genomics</w:t>
            </w:r>
            <w:r>
              <w:rPr>
                <w:rFonts w:ascii="Times New Roman"/>
                <w:spacing w:val="35"/>
                <w:sz w:val="18"/>
              </w:rPr>
              <w:t> </w:t>
            </w:r>
            <w:r>
              <w:rPr>
                <w:rFonts w:ascii="Times New Roman"/>
                <w:sz w:val="18"/>
              </w:rPr>
              <w:t>Innovation</w:t>
            </w:r>
            <w:r>
              <w:rPr>
                <w:rFonts w:ascii="Times New Roman"/>
                <w:w w:val="101"/>
                <w:sz w:val="18"/>
              </w:rPr>
              <w:t> </w:t>
            </w:r>
            <w:r>
              <w:rPr>
                <w:rFonts w:ascii="Times New Roman"/>
                <w:sz w:val="18"/>
              </w:rPr>
              <w:t>Co.,Ltd</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4,052,521.30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273,967.89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5,273,319.74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52,733.20</w:t>
            </w:r>
          </w:p>
        </w:tc>
      </w:tr>
      <w:tr>
        <w:trPr>
          <w:trHeight w:val="39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武汉古奥基因科技有限公司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2,011,667.65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402,333.53</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深圳市华大农业应用研究院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1,382,955.85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362,639.11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278,334.35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2,783.34</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广西华大基因科技有限公司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878,220.83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175,644.17</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深圳市同并相联科技有限公司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700,770.00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173,299.08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702,770.00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7,027.70</w:t>
            </w:r>
          </w:p>
        </w:tc>
      </w:tr>
      <w:tr>
        <w:trPr>
          <w:trHeight w:val="39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北京华大方瑞司法物证鉴定中心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595,385.19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131,804.43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15,909.24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15,909.24</w:t>
            </w:r>
          </w:p>
        </w:tc>
      </w:tr>
      <w:tr>
        <w:trPr>
          <w:trHeight w:val="4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深圳华大三生园科技有限公司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515,078.48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143,037.79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464,942.86</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4,649.43</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华大精准营养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448,457.20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134,209.80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447,093.20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4,470.93</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深圳华大法医科技有限公司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314,415.20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22,129.04</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青岛华大基因研究院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227,632.17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45,410.41</w:t>
            </w: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深圳华大海洋科技有限公司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155,925.74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75,181.80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138,839.61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9,023.67</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云南华大基因研究院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7,399.17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2,170.22</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3,148.70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31.49</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Complete Genomics,</w:t>
            </w:r>
            <w:r>
              <w:rPr>
                <w:rFonts w:ascii="Times New Roman"/>
                <w:spacing w:val="2"/>
                <w:sz w:val="18"/>
              </w:rPr>
              <w:t> </w:t>
            </w:r>
            <w:r>
              <w:rPr>
                <w:rFonts w:ascii="Times New Roman"/>
                <w:spacing w:val="-4"/>
                <w:sz w:val="18"/>
              </w:rPr>
              <w:t>Inc.</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27,712,796.10</w:t>
            </w: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华大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镇江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水产科技产业有限公司</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1,498,648.68</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179,765.74</w:t>
            </w: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深圳华大智造科技有限公司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71,784,326.42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深圳华大生命科学研究院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49,584,253.40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36,844,458.14</w:t>
            </w: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269"/>
              <w:jc w:val="left"/>
              <w:rPr>
                <w:rFonts w:ascii="Times New Roman" w:hAnsi="Times New Roman" w:cs="Times New Roman" w:eastAsia="Times New Roman" w:hint="default"/>
                <w:sz w:val="18"/>
                <w:szCs w:val="18"/>
              </w:rPr>
            </w:pPr>
            <w:r>
              <w:rPr>
                <w:rFonts w:ascii="Times New Roman"/>
                <w:sz w:val="18"/>
              </w:rPr>
              <w:t>BGI</w:t>
            </w:r>
            <w:r>
              <w:rPr>
                <w:rFonts w:ascii="Times New Roman"/>
                <w:spacing w:val="-2"/>
                <w:sz w:val="18"/>
              </w:rPr>
              <w:t> </w:t>
            </w:r>
            <w:r>
              <w:rPr>
                <w:rFonts w:ascii="Times New Roman"/>
                <w:sz w:val="18"/>
              </w:rPr>
              <w:t>Complete</w:t>
            </w:r>
            <w:r>
              <w:rPr>
                <w:rFonts w:ascii="Times New Roman"/>
                <w:spacing w:val="2"/>
                <w:sz w:val="18"/>
              </w:rPr>
              <w:t> </w:t>
            </w:r>
            <w:r>
              <w:rPr>
                <w:rFonts w:ascii="Times New Roman"/>
                <w:sz w:val="18"/>
              </w:rPr>
              <w:t>Genomics</w:t>
            </w:r>
            <w:r>
              <w:rPr>
                <w:rFonts w:ascii="Times New Roman"/>
                <w:spacing w:val="8"/>
                <w:sz w:val="18"/>
              </w:rPr>
              <w:t> </w:t>
            </w:r>
            <w:r>
              <w:rPr>
                <w:rFonts w:ascii="Times New Roman"/>
                <w:spacing w:val="-3"/>
                <w:sz w:val="18"/>
              </w:rPr>
              <w:t>HongKong</w:t>
            </w:r>
            <w:r>
              <w:rPr>
                <w:rFonts w:ascii="Times New Roman"/>
                <w:spacing w:val="-43"/>
                <w:sz w:val="18"/>
              </w:rPr>
              <w:t> </w:t>
            </w:r>
            <w:r>
              <w:rPr>
                <w:rFonts w:ascii="Times New Roman"/>
                <w:spacing w:val="-43"/>
                <w:sz w:val="18"/>
              </w:rPr>
            </w:r>
            <w:r>
              <w:rPr>
                <w:rFonts w:ascii="Times New Roman"/>
                <w:sz w:val="18"/>
              </w:rPr>
              <w:t>Co.,Limited</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24,133,871.48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武汉华大智造科技有限公司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13,278,062.62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青岛华大基因研究院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10,276,138.05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北京聚道科技有限公司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深圳市同并相联科技有限公司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3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33"/>
        <w:gridCol w:w="2977"/>
        <w:gridCol w:w="1421"/>
        <w:gridCol w:w="1416"/>
        <w:gridCol w:w="1311"/>
        <w:gridCol w:w="1311"/>
      </w:tblGrid>
      <w:tr>
        <w:trPr>
          <w:trHeight w:val="40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深圳华大生命科学研究院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5"/>
              <w:jc w:val="left"/>
              <w:rPr>
                <w:rFonts w:ascii="宋体" w:hAnsi="宋体" w:cs="宋体" w:eastAsia="宋体" w:hint="default"/>
                <w:sz w:val="18"/>
                <w:szCs w:val="18"/>
              </w:rPr>
            </w:pPr>
            <w:r>
              <w:rPr>
                <w:rFonts w:ascii="宋体" w:hAnsi="宋体" w:cs="宋体" w:eastAsia="宋体" w:hint="default"/>
                <w:spacing w:val="-2"/>
                <w:sz w:val="18"/>
                <w:szCs w:val="18"/>
              </w:rPr>
              <w:t>其他非流动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深圳华大智造科技有限公司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89,140,897.13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119,709,205.03</w:t>
            </w:r>
          </w:p>
        </w:tc>
        <w:tc>
          <w:tcPr>
            <w:tcW w:w="13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项目" w:id="376"/>
      <w:bookmarkEnd w:id="37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3371"/>
        <w:gridCol w:w="2391"/>
        <w:gridCol w:w="2391"/>
      </w:tblGrid>
      <w:tr>
        <w:trPr>
          <w:trHeight w:val="404"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深圳华大智造科技有限公司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38,713,129.47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272"/>
              <w:jc w:val="left"/>
              <w:rPr>
                <w:rFonts w:ascii="Times New Roman" w:hAnsi="Times New Roman" w:cs="Times New Roman" w:eastAsia="Times New Roman" w:hint="default"/>
                <w:sz w:val="18"/>
                <w:szCs w:val="18"/>
              </w:rPr>
            </w:pPr>
            <w:r>
              <w:rPr>
                <w:rFonts w:ascii="Times New Roman"/>
                <w:sz w:val="18"/>
              </w:rPr>
              <w:t>BGI Complete Genomics Hong Kong</w:t>
            </w:r>
            <w:r>
              <w:rPr>
                <w:rFonts w:ascii="Times New Roman"/>
                <w:spacing w:val="-12"/>
                <w:sz w:val="18"/>
              </w:rPr>
              <w:t> </w:t>
            </w:r>
            <w:r>
              <w:rPr>
                <w:rFonts w:ascii="Times New Roman"/>
                <w:sz w:val="18"/>
              </w:rPr>
              <w:t>Co.,</w:t>
            </w:r>
            <w:r>
              <w:rPr>
                <w:rFonts w:ascii="Times New Roman"/>
                <w:w w:val="101"/>
                <w:sz w:val="18"/>
              </w:rPr>
              <w:t> </w:t>
            </w:r>
            <w:r>
              <w:rPr>
                <w:rFonts w:ascii="Times New Roman"/>
                <w:sz w:val="18"/>
              </w:rPr>
              <w:t>Limited</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8,213,097.21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40,423,327.95</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苏州泓迅生物科技股份有限公司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1,853,240.61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2,012,383.10</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菁良基因科技（深圳）有限公司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997,354.21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深圳华大生命科学研究院</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684,887.68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深圳华大优选科技有限公司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160,325.95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160,325.95</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青岛华大基因研究院</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112,330.00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Complete Genomics,</w:t>
            </w:r>
            <w:r>
              <w:rPr>
                <w:rFonts w:ascii="Times New Roman"/>
                <w:spacing w:val="1"/>
                <w:sz w:val="18"/>
              </w:rPr>
              <w:t> </w:t>
            </w:r>
            <w:r>
              <w:rPr>
                <w:rFonts w:ascii="Times New Roman"/>
                <w:spacing w:val="-4"/>
                <w:sz w:val="18"/>
              </w:rPr>
              <w:t>Inc.</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80,238.84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1,022,092.81</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深圳华大基因科技有限公司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5,959,319.94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53,775.66</w:t>
            </w: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深圳华大生命科学研究院</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2,851,506.85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917,641.08</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中国农业科学院深圳生物育种创新研究院</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1,973,332.26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1,423,332.26</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北京华大通瀛科技有限公司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深圳华大海洋科技有限公司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813,523.55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411,189.06</w:t>
            </w: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北京知因盒子健康科技有限公司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490,607.77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2,830,490.50</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深圳华大互联网信息服务有限公司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465,512.12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康美华大基因技术有限公司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244,514.75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云南华大基因研究院</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33,368.45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33,368.45</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深圳华大特检科技有限公司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461,169.00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联方承诺" w:id="377"/>
      <w:bookmarkEnd w:id="37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2115"/>
        <w:jc w:val="left"/>
      </w:pPr>
      <w:r>
        <w:rPr>
          <w:spacing w:val="-3"/>
        </w:rPr>
        <w:t>以下为公司于资产负债表日，已签约而尚未在资产负债表上列示的与关联方有关的承诺事项：</w:t>
      </w:r>
      <w:r>
        <w:rPr>
          <w:spacing w:val="31"/>
        </w:rPr>
        <w:t> </w:t>
      </w:r>
      <w:r>
        <w:rPr>
          <w:spacing w:val="31"/>
        </w:rPr>
      </w:r>
      <w:r>
        <w:rPr/>
        <w:t>设备采购承诺</w:t>
      </w:r>
    </w:p>
    <w:tbl>
      <w:tblPr>
        <w:tblW w:w="0" w:type="auto"/>
        <w:jc w:val="left"/>
        <w:tblInd w:w="878" w:type="dxa"/>
        <w:tblLayout w:type="fixed"/>
        <w:tblCellMar>
          <w:top w:w="0" w:type="dxa"/>
          <w:left w:w="0" w:type="dxa"/>
          <w:bottom w:w="0" w:type="dxa"/>
          <w:right w:w="0" w:type="dxa"/>
        </w:tblCellMar>
        <w:tblLook w:val="01E0"/>
      </w:tblPr>
      <w:tblGrid>
        <w:gridCol w:w="3112"/>
        <w:gridCol w:w="2271"/>
        <w:gridCol w:w="2127"/>
      </w:tblGrid>
      <w:tr>
        <w:trPr>
          <w:trHeight w:val="346" w:hRule="exact"/>
        </w:trPr>
        <w:tc>
          <w:tcPr>
            <w:tcW w:w="3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关联单位</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6" w:hRule="exact"/>
        </w:trPr>
        <w:tc>
          <w:tcPr>
            <w:tcW w:w="3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武汉华大智造科技有限公司</w:t>
            </w:r>
          </w:p>
        </w:tc>
        <w:tc>
          <w:tcPr>
            <w:tcW w:w="2271"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75" w:right="-5"/>
              <w:jc w:val="left"/>
              <w:rPr>
                <w:rFonts w:ascii="Times New Roman" w:hAnsi="Times New Roman" w:cs="Times New Roman" w:eastAsia="Times New Roman" w:hint="default"/>
                <w:sz w:val="18"/>
                <w:szCs w:val="18"/>
              </w:rPr>
            </w:pPr>
            <w:r>
              <w:rPr>
                <w:rFonts w:ascii="Times New Roman"/>
                <w:sz w:val="18"/>
              </w:rPr>
              <w:t>22,968,000.00</w:t>
            </w:r>
          </w:p>
        </w:tc>
      </w:tr>
    </w:tbl>
    <w:p>
      <w:pPr>
        <w:spacing w:line="240" w:lineRule="auto" w:before="10"/>
        <w:rPr>
          <w:rFonts w:ascii="宋体" w:hAnsi="宋体" w:cs="宋体" w:eastAsia="宋体" w:hint="default"/>
          <w:sz w:val="21"/>
          <w:szCs w:val="21"/>
        </w:rPr>
      </w:pPr>
    </w:p>
    <w:p>
      <w:pPr>
        <w:pStyle w:val="BodyText"/>
        <w:spacing w:line="240" w:lineRule="auto" w:before="46"/>
        <w:ind w:left="513" w:right="0"/>
        <w:jc w:val="left"/>
      </w:pPr>
      <w:r>
        <w:rPr/>
        <w:t>房屋租赁承诺</w:t>
      </w:r>
    </w:p>
    <w:p>
      <w:pPr>
        <w:spacing w:line="240" w:lineRule="auto" w:before="0"/>
        <w:rPr>
          <w:rFonts w:ascii="宋体" w:hAnsi="宋体" w:cs="宋体" w:eastAsia="宋体" w:hint="default"/>
          <w:sz w:val="5"/>
          <w:szCs w:val="5"/>
        </w:rPr>
      </w:pPr>
    </w:p>
    <w:tbl>
      <w:tblPr>
        <w:tblW w:w="0" w:type="auto"/>
        <w:jc w:val="left"/>
        <w:tblInd w:w="878" w:type="dxa"/>
        <w:tblLayout w:type="fixed"/>
        <w:tblCellMar>
          <w:top w:w="0" w:type="dxa"/>
          <w:left w:w="0" w:type="dxa"/>
          <w:bottom w:w="0" w:type="dxa"/>
          <w:right w:w="0" w:type="dxa"/>
        </w:tblCellMar>
        <w:tblLook w:val="01E0"/>
      </w:tblPr>
      <w:tblGrid>
        <w:gridCol w:w="3112"/>
        <w:gridCol w:w="2271"/>
        <w:gridCol w:w="2127"/>
      </w:tblGrid>
      <w:tr>
        <w:trPr>
          <w:trHeight w:val="350" w:hRule="exact"/>
        </w:trPr>
        <w:tc>
          <w:tcPr>
            <w:tcW w:w="3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关联单位</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6" w:hRule="exact"/>
        </w:trPr>
        <w:tc>
          <w:tcPr>
            <w:tcW w:w="3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深圳华大生命科学研究院</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10" w:right="-5"/>
              <w:jc w:val="left"/>
              <w:rPr>
                <w:rFonts w:ascii="Times New Roman" w:hAnsi="Times New Roman" w:cs="Times New Roman" w:eastAsia="Times New Roman" w:hint="default"/>
                <w:sz w:val="18"/>
                <w:szCs w:val="18"/>
              </w:rPr>
            </w:pPr>
            <w:r>
              <w:rPr>
                <w:rFonts w:ascii="Times New Roman"/>
                <w:sz w:val="18"/>
              </w:rPr>
              <w:t>2,091,611.28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66" w:right="-5"/>
              <w:jc w:val="left"/>
              <w:rPr>
                <w:rFonts w:ascii="Times New Roman" w:hAnsi="Times New Roman" w:cs="Times New Roman" w:eastAsia="Times New Roman" w:hint="default"/>
                <w:sz w:val="18"/>
                <w:szCs w:val="18"/>
              </w:rPr>
            </w:pPr>
            <w:r>
              <w:rPr>
                <w:rFonts w:ascii="Times New Roman"/>
                <w:sz w:val="18"/>
              </w:rPr>
              <w:t>3,828,188.00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7"/>
        <w:rPr>
          <w:rFonts w:ascii="宋体" w:hAnsi="宋体" w:cs="宋体" w:eastAsia="宋体" w:hint="default"/>
          <w:sz w:val="19"/>
          <w:szCs w:val="19"/>
        </w:rPr>
      </w:pPr>
    </w:p>
    <w:p>
      <w:pPr>
        <w:spacing w:line="511" w:lineRule="auto" w:before="26"/>
        <w:ind w:left="153" w:right="8341" w:firstLine="0"/>
        <w:jc w:val="left"/>
        <w:rPr>
          <w:rFonts w:ascii="宋体" w:hAnsi="宋体" w:cs="宋体" w:eastAsia="宋体" w:hint="default"/>
          <w:sz w:val="18"/>
          <w:szCs w:val="18"/>
        </w:rPr>
      </w:pPr>
      <w:r>
        <w:rPr/>
        <w:pict>
          <v:shape style="position:absolute;margin-left:65.064003pt;margin-top:82.305649pt;width:404.45pt;height:35.550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96"/>
                    <w:gridCol w:w="2127"/>
                    <w:gridCol w:w="1844"/>
                  </w:tblGrid>
                  <w:tr>
                    <w:trPr>
                      <w:trHeight w:val="346" w:hRule="exact"/>
                    </w:trPr>
                    <w:tc>
                      <w:tcPr>
                        <w:tcW w:w="4096"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50" w:hRule="exact"/>
                    </w:trPr>
                    <w:tc>
                      <w:tcPr>
                        <w:tcW w:w="4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已签约但未拨备资本承诺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89" w:right="-5"/>
                          <w:jc w:val="left"/>
                          <w:rPr>
                            <w:rFonts w:ascii="Times New Roman" w:hAnsi="Times New Roman" w:cs="Times New Roman" w:eastAsia="Times New Roman" w:hint="default"/>
                            <w:sz w:val="18"/>
                            <w:szCs w:val="18"/>
                          </w:rPr>
                        </w:pPr>
                        <w:r>
                          <w:rPr>
                            <w:rFonts w:ascii="Times New Roman"/>
                            <w:spacing w:val="-1"/>
                            <w:sz w:val="18"/>
                          </w:rPr>
                          <w:t>130,915,508.82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92" w:right="-5"/>
                          <w:jc w:val="left"/>
                          <w:rPr>
                            <w:rFonts w:ascii="Times New Roman" w:hAnsi="Times New Roman" w:cs="Times New Roman" w:eastAsia="Times New Roman" w:hint="default"/>
                            <w:sz w:val="18"/>
                            <w:szCs w:val="18"/>
                          </w:rPr>
                        </w:pPr>
                        <w:r>
                          <w:rPr>
                            <w:rFonts w:ascii="Times New Roman"/>
                            <w:sz w:val="18"/>
                          </w:rPr>
                          <w:t>23,368,000.00</w:t>
                        </w:r>
                      </w:p>
                    </w:tc>
                  </w:tr>
                </w:tbl>
                <w:p>
                  <w:pPr/>
                </w:p>
              </w:txbxContent>
            </v:textbox>
            <w10:wrap type="none"/>
          </v:shape>
        </w:pict>
      </w:r>
      <w:bookmarkStart w:name="十三、承诺及或有事项" w:id="378"/>
      <w:bookmarkEnd w:id="378"/>
      <w:r>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79"/>
      <w:bookmarkEnd w:id="37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pacing w:val="-3"/>
          <w:sz w:val="18"/>
          <w:szCs w:val="18"/>
        </w:rPr>
        <w:t>资产负债表日存在的重要承诺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3"/>
        <w:spacing w:line="240" w:lineRule="auto" w:before="36"/>
        <w:ind w:right="0"/>
        <w:jc w:val="left"/>
        <w:rPr>
          <w:b w:val="0"/>
          <w:bCs w:val="0"/>
        </w:rPr>
      </w:pPr>
      <w:bookmarkStart w:name="2、或有事项" w:id="380"/>
      <w:bookmarkEnd w:id="38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公司没有需要披露的重要或有事项，也应予以说明" w:id="381"/>
      <w:bookmarkEnd w:id="381"/>
      <w:r>
        <w:rPr>
          <w:b w:val="0"/>
          <w:bCs w:val="0"/>
        </w:rPr>
      </w:r>
      <w:r>
        <w:rPr/>
        <w:t>（</w:t>
      </w:r>
      <w:r>
        <w:rPr>
          <w:rFonts w:ascii="Times New Roman" w:hAnsi="Times New Roman" w:cs="Times New Roman" w:eastAsia="Times New Roman" w:hint="default"/>
        </w:rPr>
        <w:t>1</w:t>
      </w:r>
      <w:r>
        <w:rPr/>
        <w:t>）公司没有需要披露的重要或有事项，也应予以说明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513" w:right="0"/>
        <w:jc w:val="left"/>
      </w:pPr>
      <w:r>
        <w:rPr>
          <w:spacing w:val="-3"/>
        </w:rPr>
        <w:t>公司不存在需要披露的重要或有事项。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资产负债表日后事项" w:id="382"/>
      <w:bookmarkEnd w:id="382"/>
      <w:r>
        <w:rPr>
          <w:b w:val="0"/>
          <w:bCs w:val="0"/>
        </w:rPr>
      </w:r>
      <w:r>
        <w:rPr/>
        <w:t>十四、资产负债表日后事项</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利润分配情况" w:id="383"/>
      <w:bookmarkEnd w:id="383"/>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40,010,000.00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40,010,000.00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资产负债表日后事项说明" w:id="384"/>
      <w:bookmarkEnd w:id="384"/>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8"/>
        <w:rPr>
          <w:rFonts w:ascii="宋体" w:hAnsi="宋体" w:cs="宋体" w:eastAsia="宋体" w:hint="default"/>
          <w:b/>
          <w:bCs/>
          <w:sz w:val="25"/>
          <w:szCs w:val="25"/>
        </w:rPr>
      </w:pPr>
    </w:p>
    <w:p>
      <w:pPr>
        <w:pStyle w:val="BodyText"/>
        <w:spacing w:line="307" w:lineRule="auto"/>
        <w:ind w:right="1123" w:firstLine="360"/>
        <w:jc w:val="both"/>
      </w:pPr>
      <w:r>
        <w:rPr>
          <w:rFonts w:ascii="等线" w:hAnsi="等线" w:cs="等线" w:eastAsia="等线" w:hint="default"/>
          <w:spacing w:val="-4"/>
        </w:rPr>
        <w:t>1</w:t>
      </w:r>
      <w:r>
        <w:rPr>
          <w:spacing w:val="-4"/>
        </w:rPr>
        <w:t>、本公司于</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23</w:t>
      </w:r>
      <w:r>
        <w:rPr>
          <w:spacing w:val="-4"/>
        </w:rPr>
        <w:t>日召开的第二届董事会第十九次会议审议通过了《关于以集中竞价方式回购部分社会公众股份</w:t>
      </w:r>
      <w:r>
        <w:rPr>
          <w:w w:val="101"/>
        </w:rPr>
        <w:t> </w:t>
      </w:r>
      <w:r>
        <w:rPr>
          <w:spacing w:val="-1"/>
        </w:rPr>
        <w:t>方案的议案》和《关于</w:t>
      </w:r>
      <w:r>
        <w:rPr>
          <w:rFonts w:ascii="Times New Roman" w:hAnsi="Times New Roman" w:cs="Times New Roman" w:eastAsia="Times New Roman" w:hint="default"/>
          <w:spacing w:val="-1"/>
        </w:rPr>
        <w:t>&lt;</w:t>
      </w:r>
      <w:r>
        <w:rPr>
          <w:spacing w:val="-1"/>
        </w:rPr>
        <w:t>深圳华大基因股份有限公司第一期员工持股计划（草案）</w:t>
      </w:r>
      <w:r>
        <w:rPr>
          <w:rFonts w:ascii="Times New Roman" w:hAnsi="Times New Roman" w:cs="Times New Roman" w:eastAsia="Times New Roman" w:hint="default"/>
          <w:spacing w:val="-1"/>
        </w:rPr>
        <w:t>&gt;</w:t>
      </w:r>
      <w:r>
        <w:rPr>
          <w:spacing w:val="-1"/>
        </w:rPr>
        <w:t>及其摘要的议案》，批准本公司使用自</w:t>
      </w:r>
      <w:r>
        <w:rPr>
          <w:spacing w:val="41"/>
        </w:rPr>
        <w:t> </w:t>
      </w:r>
      <w:r>
        <w:rPr>
          <w:spacing w:val="41"/>
        </w:rPr>
      </w:r>
      <w:r>
        <w:rPr>
          <w:spacing w:val="-4"/>
        </w:rPr>
        <w:t>有资金以集中竞价方式回购部分社会公众股份，用于后续实施员工持股计划。回购方案和员工持股计划经过公司董事会审议</w:t>
      </w:r>
      <w:r>
        <w:rPr>
          <w:spacing w:val="44"/>
        </w:rPr>
        <w:t> </w:t>
      </w:r>
      <w:r>
        <w:rPr>
          <w:spacing w:val="44"/>
        </w:rPr>
      </w:r>
      <w:r>
        <w:rPr>
          <w:spacing w:val="-3"/>
        </w:rPr>
        <w:t>通过之后，尚需提交公司股东大会审议。</w:t>
      </w:r>
    </w:p>
    <w:p>
      <w:pPr>
        <w:pStyle w:val="BodyText"/>
        <w:spacing w:line="309" w:lineRule="auto" w:before="17"/>
        <w:ind w:right="1122" w:firstLine="360"/>
        <w:jc w:val="both"/>
      </w:pPr>
      <w:r>
        <w:rPr>
          <w:rFonts w:ascii="等线" w:hAnsi="等线" w:cs="等线" w:eastAsia="等线" w:hint="default"/>
          <w:spacing w:val="-4"/>
        </w:rPr>
        <w:t>2</w:t>
      </w:r>
      <w:r>
        <w:rPr>
          <w:spacing w:val="-4"/>
        </w:rPr>
        <w:t>、本公司于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27</w:t>
      </w:r>
      <w:r>
        <w:rPr>
          <w:spacing w:val="-4"/>
        </w:rPr>
        <w:t>日召开第二届董事会第十六次会议、</w:t>
      </w:r>
      <w:r>
        <w:rPr>
          <w:rFonts w:ascii="Times New Roman" w:hAnsi="Times New Roman" w:cs="Times New Roman" w:eastAsia="Times New Roman" w:hint="default"/>
          <w:spacing w:val="-4"/>
        </w:rPr>
        <w:t>2020</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14</w:t>
      </w:r>
      <w:r>
        <w:rPr>
          <w:spacing w:val="-4"/>
        </w:rPr>
        <w:t>日召开</w:t>
      </w:r>
      <w:r>
        <w:rPr>
          <w:rFonts w:ascii="Times New Roman" w:hAnsi="Times New Roman" w:cs="Times New Roman" w:eastAsia="Times New Roman" w:hint="default"/>
          <w:spacing w:val="-4"/>
        </w:rPr>
        <w:t>2020</w:t>
      </w:r>
      <w:r>
        <w:rPr>
          <w:spacing w:val="-4"/>
        </w:rPr>
        <w:t>年第一次临时股东大会，审议通</w:t>
      </w:r>
      <w:r>
        <w:rPr>
          <w:w w:val="101"/>
        </w:rPr>
        <w:t> </w:t>
      </w:r>
      <w:r>
        <w:rPr>
          <w:spacing w:val="-4"/>
        </w:rPr>
        <w:t>过了《关于转让控股子公司部分股权及放弃增资的优先认购权暨关联交易的议案》。本公司同意对控股子公司深圳华大因源</w:t>
      </w:r>
      <w:r>
        <w:rPr>
          <w:spacing w:val="43"/>
        </w:rPr>
        <w:t> </w:t>
      </w:r>
      <w:r>
        <w:rPr>
          <w:spacing w:val="43"/>
        </w:rPr>
      </w:r>
      <w:r>
        <w:rPr>
          <w:spacing w:val="-7"/>
          <w:w w:val="101"/>
        </w:rPr>
        <w:t>医药科技有限公司（</w:t>
      </w:r>
      <w:r>
        <w:rPr>
          <w:rFonts w:ascii="Times New Roman" w:hAnsi="Times New Roman" w:cs="Times New Roman" w:eastAsia="Times New Roman" w:hint="default"/>
          <w:spacing w:val="-7"/>
          <w:w w:val="101"/>
        </w:rPr>
        <w:t>“</w:t>
      </w:r>
      <w:r>
        <w:rPr>
          <w:spacing w:val="-7"/>
          <w:w w:val="101"/>
        </w:rPr>
        <w:t>华大因源</w:t>
      </w:r>
      <w:r>
        <w:rPr>
          <w:rFonts w:ascii="Times New Roman" w:hAnsi="Times New Roman" w:cs="Times New Roman" w:eastAsia="Times New Roman" w:hint="default"/>
          <w:spacing w:val="-7"/>
          <w:w w:val="101"/>
        </w:rPr>
        <w:t>”</w:t>
      </w:r>
      <w:r>
        <w:rPr>
          <w:spacing w:val="-7"/>
          <w:w w:val="101"/>
        </w:rPr>
        <w:t>）作出以下股权安排：（</w:t>
      </w:r>
      <w:r>
        <w:rPr>
          <w:rFonts w:ascii="Times New Roman" w:hAnsi="Times New Roman" w:cs="Times New Roman" w:eastAsia="Times New Roman" w:hint="default"/>
          <w:spacing w:val="-7"/>
          <w:w w:val="101"/>
        </w:rPr>
        <w:t>1</w:t>
      </w:r>
      <w:r>
        <w:rPr>
          <w:spacing w:val="-7"/>
          <w:w w:val="101"/>
        </w:rPr>
        <w:t>）放弃增资的优先认购权：华大因源注册资本从</w:t>
      </w:r>
      <w:r>
        <w:rPr>
          <w:rFonts w:ascii="Times New Roman" w:hAnsi="Times New Roman" w:cs="Times New Roman" w:eastAsia="Times New Roman" w:hint="default"/>
          <w:spacing w:val="-7"/>
          <w:w w:val="101"/>
        </w:rPr>
        <w:t>1,180</w:t>
      </w:r>
      <w:r>
        <w:rPr>
          <w:spacing w:val="-7"/>
          <w:w w:val="101"/>
        </w:rPr>
        <w:t>万元增至</w:t>
      </w:r>
      <w:r>
        <w:rPr>
          <w:rFonts w:ascii="Times New Roman" w:hAnsi="Times New Roman" w:cs="Times New Roman" w:eastAsia="Times New Roman" w:hint="default"/>
          <w:spacing w:val="-7"/>
          <w:w w:val="101"/>
        </w:rPr>
        <w:t>1,330</w:t>
      </w:r>
      <w:r>
        <w:rPr>
          <w:rFonts w:ascii="Times New Roman" w:hAnsi="Times New Roman" w:cs="Times New Roman" w:eastAsia="Times New Roman" w:hint="default"/>
          <w:spacing w:val="4"/>
          <w:w w:val="101"/>
        </w:rPr>
        <w:t> </w:t>
      </w:r>
      <w:r>
        <w:rPr>
          <w:rFonts w:ascii="Times New Roman" w:hAnsi="Times New Roman" w:cs="Times New Roman" w:eastAsia="Times New Roman" w:hint="default"/>
          <w:spacing w:val="4"/>
          <w:w w:val="101"/>
        </w:rPr>
      </w:r>
      <w:r>
        <w:rPr>
          <w:spacing w:val="-2"/>
        </w:rPr>
        <w:t>万元。（</w:t>
      </w:r>
      <w:r>
        <w:rPr>
          <w:rFonts w:ascii="Times New Roman" w:hAnsi="Times New Roman" w:cs="Times New Roman" w:eastAsia="Times New Roman" w:hint="default"/>
          <w:spacing w:val="-2"/>
        </w:rPr>
        <w:t>2</w:t>
      </w:r>
      <w:r>
        <w:rPr>
          <w:spacing w:val="-2"/>
        </w:rPr>
        <w:t>）转让华大因源部分股权：公司将持有的华大因源</w:t>
      </w:r>
      <w:r>
        <w:rPr>
          <w:rFonts w:ascii="Times New Roman" w:hAnsi="Times New Roman" w:cs="Times New Roman" w:eastAsia="Times New Roman" w:hint="default"/>
          <w:spacing w:val="-2"/>
        </w:rPr>
        <w:t>115</w:t>
      </w:r>
      <w:r>
        <w:rPr>
          <w:spacing w:val="-2"/>
        </w:rPr>
        <w:t>万元的注册资本以</w:t>
      </w:r>
      <w:r>
        <w:rPr>
          <w:rFonts w:ascii="Times New Roman" w:hAnsi="Times New Roman" w:cs="Times New Roman" w:eastAsia="Times New Roman" w:hint="default"/>
          <w:spacing w:val="-2"/>
        </w:rPr>
        <w:t>11,500</w:t>
      </w:r>
      <w:r>
        <w:rPr>
          <w:spacing w:val="-2"/>
        </w:rPr>
        <w:t>万元的对价转让。（</w:t>
      </w:r>
      <w:r>
        <w:rPr>
          <w:rFonts w:ascii="Times New Roman" w:hAnsi="Times New Roman" w:cs="Times New Roman" w:eastAsia="Times New Roman" w:hint="default"/>
          <w:spacing w:val="-2"/>
        </w:rPr>
        <w:t>3</w:t>
      </w:r>
      <w:r>
        <w:rPr>
          <w:spacing w:val="-2"/>
        </w:rPr>
        <w:t>）公司同意</w:t>
      </w:r>
      <w:r>
        <w:rPr>
          <w:spacing w:val="77"/>
        </w:rPr>
        <w:t> </w:t>
      </w:r>
      <w:r>
        <w:rPr>
          <w:spacing w:val="77"/>
        </w:rPr>
      </w:r>
      <w:r>
        <w:rPr>
          <w:spacing w:val="-4"/>
        </w:rPr>
        <w:t>对华大因源员工实施股权激励计划：在华大因源核心管理团队及核心岗位人员完成公司拟定的业绩考核目标的条件下，公司</w:t>
      </w:r>
      <w:r>
        <w:rPr>
          <w:spacing w:val="43"/>
        </w:rPr>
        <w:t> </w:t>
      </w:r>
      <w:r>
        <w:rPr>
          <w:spacing w:val="43"/>
        </w:rPr>
      </w:r>
      <w:r>
        <w:rPr>
          <w:spacing w:val="-2"/>
        </w:rPr>
        <w:t>拟在</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2021</w:t>
      </w:r>
      <w:r>
        <w:rPr>
          <w:spacing w:val="-2"/>
        </w:rPr>
        <w:t>年合计转让华大因源</w:t>
      </w:r>
      <w:r>
        <w:rPr>
          <w:rFonts w:ascii="Times New Roman" w:hAnsi="Times New Roman" w:cs="Times New Roman" w:eastAsia="Times New Roman" w:hint="default"/>
          <w:spacing w:val="-2"/>
        </w:rPr>
        <w:t>30%</w:t>
      </w:r>
      <w:r>
        <w:rPr>
          <w:spacing w:val="-2"/>
        </w:rPr>
        <w:t>的股权给华大因源员工持股平台或华大因源员工。截至报告日，上述第（</w:t>
      </w:r>
      <w:r>
        <w:rPr>
          <w:rFonts w:ascii="Times New Roman" w:hAnsi="Times New Roman" w:cs="Times New Roman" w:eastAsia="Times New Roman" w:hint="default"/>
          <w:spacing w:val="-2"/>
        </w:rPr>
        <w:t>1</w:t>
      </w:r>
      <w:r>
        <w:rPr>
          <w:spacing w:val="-2"/>
        </w:rPr>
        <w:t>）和</w:t>
      </w:r>
    </w:p>
    <w:p>
      <w:pPr>
        <w:pStyle w:val="BodyText"/>
        <w:spacing w:line="300" w:lineRule="auto" w:before="5"/>
        <w:ind w:right="0"/>
        <w:jc w:val="left"/>
      </w:pPr>
      <w:r>
        <w:rPr>
          <w:spacing w:val="-2"/>
        </w:rPr>
        <w:t>（</w:t>
      </w:r>
      <w:r>
        <w:rPr>
          <w:rFonts w:ascii="Times New Roman" w:hAnsi="Times New Roman" w:cs="Times New Roman" w:eastAsia="Times New Roman" w:hint="default"/>
          <w:spacing w:val="-2"/>
        </w:rPr>
        <w:t>2</w:t>
      </w:r>
      <w:r>
        <w:rPr>
          <w:spacing w:val="-2"/>
        </w:rPr>
        <w:t>）交易事项已完成，公司持有华大因源的股权比例由</w:t>
      </w:r>
      <w:r>
        <w:rPr>
          <w:rFonts w:ascii="Times New Roman" w:hAnsi="Times New Roman" w:cs="Times New Roman" w:eastAsia="Times New Roman" w:hint="default"/>
          <w:spacing w:val="-2"/>
        </w:rPr>
        <w:t>81.36%</w:t>
      </w:r>
      <w:r>
        <w:rPr>
          <w:spacing w:val="-2"/>
        </w:rPr>
        <w:t>变更为</w:t>
      </w:r>
      <w:r>
        <w:rPr>
          <w:rFonts w:ascii="Times New Roman" w:hAnsi="Times New Roman" w:cs="Times New Roman" w:eastAsia="Times New Roman" w:hint="default"/>
          <w:spacing w:val="-2"/>
        </w:rPr>
        <w:t>63.53%</w:t>
      </w:r>
      <w:r>
        <w:rPr>
          <w:spacing w:val="-2"/>
        </w:rPr>
        <w:t>，上述第（</w:t>
      </w:r>
      <w:r>
        <w:rPr>
          <w:rFonts w:ascii="Times New Roman" w:hAnsi="Times New Roman" w:cs="Times New Roman" w:eastAsia="Times New Roman" w:hint="default"/>
          <w:spacing w:val="-2"/>
        </w:rPr>
        <w:t>3</w:t>
      </w:r>
      <w:r>
        <w:rPr>
          <w:spacing w:val="-2"/>
        </w:rPr>
        <w:t>）项华大因源员工股权激励框架</w:t>
      </w:r>
      <w:r>
        <w:rPr>
          <w:spacing w:val="3"/>
        </w:rPr>
        <w:t> </w:t>
      </w:r>
      <w:r>
        <w:rPr>
          <w:spacing w:val="3"/>
        </w:rPr>
      </w:r>
      <w:r>
        <w:rPr>
          <w:spacing w:val="-3"/>
        </w:rPr>
        <w:t>方案已经公司审议通过。本次交易事项整体实施后，未来将存在上市公司合并报表范围发生变更的可能性。</w:t>
      </w:r>
    </w:p>
    <w:p>
      <w:pPr>
        <w:pStyle w:val="BodyText"/>
        <w:spacing w:line="302" w:lineRule="auto" w:before="22"/>
        <w:ind w:right="1122" w:firstLine="360"/>
        <w:jc w:val="both"/>
      </w:pPr>
      <w:r>
        <w:rPr>
          <w:rFonts w:ascii="等线" w:hAnsi="等线" w:cs="等线" w:eastAsia="等线" w:hint="default"/>
          <w:spacing w:val="-5"/>
        </w:rPr>
        <w:t>3</w:t>
      </w:r>
      <w:r>
        <w:rPr>
          <w:spacing w:val="-5"/>
        </w:rPr>
        <w:t>、</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6</w:t>
      </w:r>
      <w:r>
        <w:rPr>
          <w:spacing w:val="-5"/>
        </w:rPr>
        <w:t>日经本公司</w:t>
      </w:r>
      <w:r>
        <w:rPr>
          <w:rFonts w:ascii="Times New Roman" w:hAnsi="Times New Roman" w:cs="Times New Roman" w:eastAsia="Times New Roman" w:hint="default"/>
          <w:spacing w:val="-5"/>
        </w:rPr>
        <w:t>2019</w:t>
      </w:r>
      <w:r>
        <w:rPr>
          <w:spacing w:val="-5"/>
        </w:rPr>
        <w:t>年第三次临时股东大会决议批准发行不超过人民币</w:t>
      </w:r>
      <w:r>
        <w:rPr>
          <w:rFonts w:ascii="Times New Roman" w:hAnsi="Times New Roman" w:cs="Times New Roman" w:eastAsia="Times New Roman" w:hint="default"/>
          <w:spacing w:val="-5"/>
        </w:rPr>
        <w:t>10</w:t>
      </w:r>
      <w:r>
        <w:rPr>
          <w:spacing w:val="-5"/>
        </w:rPr>
        <w:t>亿元（含</w:t>
      </w:r>
      <w:r>
        <w:rPr>
          <w:rFonts w:ascii="Times New Roman" w:hAnsi="Times New Roman" w:cs="Times New Roman" w:eastAsia="Times New Roman" w:hint="default"/>
          <w:spacing w:val="-5"/>
        </w:rPr>
        <w:t>10</w:t>
      </w:r>
      <w:r>
        <w:rPr>
          <w:spacing w:val="-5"/>
        </w:rPr>
        <w:t>亿元）的公司债券。</w:t>
      </w:r>
      <w:r>
        <w:rPr>
          <w:rFonts w:ascii="Times New Roman" w:hAnsi="Times New Roman" w:cs="Times New Roman" w:eastAsia="Times New Roman" w:hint="default"/>
          <w:spacing w:val="-5"/>
        </w:rPr>
        <w:t>2019</w:t>
      </w:r>
      <w:r>
        <w:rPr>
          <w:rFonts w:ascii="Times New Roman" w:hAnsi="Times New Roman" w:cs="Times New Roman" w:eastAsia="Times New Roman" w:hint="default"/>
          <w:w w:val="101"/>
        </w:rPr>
        <w:t> </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w:t>
      </w:r>
      <w:r>
        <w:rPr>
          <w:spacing w:val="-3"/>
        </w:rPr>
        <w:t>日，经中国证监会证监许可</w:t>
      </w:r>
      <w:r>
        <w:rPr>
          <w:rFonts w:ascii="Times New Roman" w:hAnsi="Times New Roman" w:cs="Times New Roman" w:eastAsia="Times New Roman" w:hint="default"/>
          <w:spacing w:val="-3"/>
        </w:rPr>
        <w:t>[2019]1588</w:t>
      </w:r>
      <w:r>
        <w:rPr>
          <w:spacing w:val="-3"/>
        </w:rPr>
        <w:t>号文核准，本公司获准采用分期发行方式，面向合格投资者公开发行不超过</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30"/>
        </w:rPr>
        <w:t> </w:t>
      </w:r>
      <w:r>
        <w:rPr>
          <w:spacing w:val="-1"/>
        </w:rPr>
        <w:t>亿元的公司债券。首期债券发行自中国证监会核准之日起</w:t>
      </w:r>
      <w:r>
        <w:rPr>
          <w:rFonts w:ascii="Times New Roman" w:hAnsi="Times New Roman" w:cs="Times New Roman" w:eastAsia="Times New Roman" w:hint="default"/>
          <w:spacing w:val="-1"/>
        </w:rPr>
        <w:t>12</w:t>
      </w:r>
      <w:r>
        <w:rPr>
          <w:spacing w:val="-1"/>
        </w:rPr>
        <w:t>个月内完成；其余各期债券发行，自中国证监会核准之日起</w:t>
      </w:r>
      <w:r>
        <w:rPr>
          <w:rFonts w:ascii="Times New Roman" w:hAnsi="Times New Roman" w:cs="Times New Roman" w:eastAsia="Times New Roman" w:hint="default"/>
          <w:spacing w:val="-1"/>
        </w:rPr>
        <w:t>24</w:t>
      </w:r>
      <w:r>
        <w:rPr>
          <w:rFonts w:ascii="Times New Roman" w:hAnsi="Times New Roman" w:cs="Times New Roman" w:eastAsia="Times New Roman" w:hint="default"/>
          <w:spacing w:val="24"/>
        </w:rPr>
        <w:t> </w:t>
      </w:r>
      <w:r>
        <w:rPr>
          <w:spacing w:val="-3"/>
        </w:rPr>
        <w:t>个月内完成。公司拟于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宋体" w:hAnsi="宋体" w:cs="宋体" w:eastAsia="宋体" w:hint="default"/>
          <w:spacing w:val="-3"/>
        </w:rPr>
        <w:t>24</w:t>
      </w:r>
      <w:r>
        <w:rPr>
          <w:spacing w:val="-3"/>
        </w:rPr>
        <w:t>日公开发行公司债券，本期债券为第一期，发行规模不超过人民币</w:t>
      </w:r>
      <w:r>
        <w:rPr>
          <w:rFonts w:ascii="宋体" w:hAnsi="宋体" w:cs="宋体" w:eastAsia="宋体" w:hint="default"/>
          <w:spacing w:val="-3"/>
        </w:rPr>
        <w:t>5</w:t>
      </w:r>
      <w:r>
        <w:rPr>
          <w:spacing w:val="-3"/>
        </w:rPr>
        <w:t>亿元（含</w:t>
      </w:r>
      <w:r>
        <w:rPr>
          <w:rFonts w:ascii="宋体" w:hAnsi="宋体" w:cs="宋体" w:eastAsia="宋体" w:hint="default"/>
          <w:spacing w:val="-3"/>
        </w:rPr>
        <w:t>5</w:t>
      </w:r>
      <w:r>
        <w:rPr>
          <w:spacing w:val="-3"/>
        </w:rPr>
        <w:t>亿元），</w:t>
      </w:r>
      <w:r>
        <w:rPr/>
        <w:t> </w:t>
      </w:r>
      <w:r>
        <w:rPr/>
      </w:r>
      <w:r>
        <w:rPr>
          <w:spacing w:val="-3"/>
        </w:rPr>
        <w:t>期限为不超过</w:t>
      </w:r>
      <w:r>
        <w:rPr>
          <w:rFonts w:ascii="宋体" w:hAnsi="宋体" w:cs="宋体" w:eastAsia="宋体" w:hint="default"/>
          <w:spacing w:val="-3"/>
        </w:rPr>
        <w:t>3</w:t>
      </w:r>
      <w:r>
        <w:rPr>
          <w:spacing w:val="-3"/>
        </w:rPr>
        <w:t>年，附第</w:t>
      </w:r>
      <w:r>
        <w:rPr>
          <w:rFonts w:ascii="Times New Roman" w:hAnsi="Times New Roman" w:cs="Times New Roman" w:eastAsia="Times New Roman" w:hint="default"/>
          <w:spacing w:val="-3"/>
        </w:rPr>
        <w:t>2</w:t>
      </w:r>
      <w:r>
        <w:rPr>
          <w:spacing w:val="-3"/>
        </w:rPr>
        <w:t>年末发行人调整票面利率选择权、赎回选择权和投资者回售选择权，发行价格</w:t>
      </w:r>
      <w:r>
        <w:rPr>
          <w:rFonts w:ascii="Times New Roman" w:hAnsi="Times New Roman" w:cs="Times New Roman" w:eastAsia="Times New Roman" w:hint="default"/>
          <w:spacing w:val="-3"/>
        </w:rPr>
        <w:t>100</w:t>
      </w:r>
      <w:r>
        <w:rPr>
          <w:spacing w:val="-3"/>
        </w:rPr>
        <w:t>元</w:t>
      </w:r>
      <w:r>
        <w:rPr>
          <w:rFonts w:ascii="Times New Roman" w:hAnsi="Times New Roman" w:cs="Times New Roman" w:eastAsia="Times New Roman" w:hint="default"/>
          <w:spacing w:val="-3"/>
        </w:rPr>
        <w:t>/</w:t>
      </w:r>
      <w:r>
        <w:rPr>
          <w:spacing w:val="-3"/>
        </w:rPr>
        <w:t>张。</w:t>
      </w:r>
      <w:r>
        <w:rPr/>
      </w:r>
    </w:p>
    <w:p>
      <w:pPr>
        <w:pStyle w:val="BodyText"/>
        <w:spacing w:line="307" w:lineRule="auto" w:before="1"/>
        <w:ind w:right="1032" w:firstLine="360"/>
        <w:jc w:val="both"/>
      </w:pPr>
      <w:r>
        <w:rPr>
          <w:rFonts w:ascii="等线" w:hAnsi="等线" w:cs="等线" w:eastAsia="等线" w:hint="default"/>
          <w:spacing w:val="-2"/>
        </w:rPr>
        <w:t>4</w:t>
      </w:r>
      <w:r>
        <w:rPr>
          <w:spacing w:val="-2"/>
        </w:rPr>
        <w:t>、新型冠状病毒肺炎疫情</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新冠肺炎疫情</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2020</w:t>
      </w:r>
      <w:r>
        <w:rPr>
          <w:spacing w:val="-2"/>
        </w:rPr>
        <w:t>年初爆发，对疫情的防控工作正在全国范围内持续进行，</w:t>
      </w:r>
      <w:r>
        <w:rPr>
          <w:w w:val="101"/>
        </w:rPr>
        <w:t> </w:t>
      </w:r>
      <w:r>
        <w:rPr>
          <w:spacing w:val="-4"/>
        </w:rPr>
        <w:t>本公司切实贯彻落实防控工作的各项要求，强化对疫情防控工作的支持。本公司将继续密切关注新冠疫情发展情况，积极应</w:t>
      </w:r>
    </w:p>
    <w:p>
      <w:pPr>
        <w:spacing w:after="0" w:line="307" w:lineRule="auto"/>
        <w:jc w:val="both"/>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right="0"/>
        <w:jc w:val="left"/>
      </w:pPr>
      <w:r>
        <w:rPr>
          <w:spacing w:val="-3"/>
        </w:rPr>
        <w:t>对其可能对公司财务状况、经营成果等方面的影响。截至本报告报出日，该评估工作尚在进行中。</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十五、其他重要事项" w:id="385"/>
      <w:bookmarkEnd w:id="385"/>
      <w:r>
        <w:rPr>
          <w:b w:val="0"/>
          <w:bCs w:val="0"/>
        </w:rPr>
      </w: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86"/>
      <w:bookmarkEnd w:id="386"/>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公司无报告分部的，或者不能披露各报告分部的资产总额和负债总额的，应说明原因" w:id="387"/>
      <w:bookmarkEnd w:id="387"/>
      <w:r>
        <w:rPr>
          <w:b w:val="0"/>
          <w:bCs w:val="0"/>
        </w:rPr>
      </w:r>
      <w:r>
        <w:rPr/>
        <w:t>（</w:t>
      </w:r>
      <w:r>
        <w:rPr>
          <w:rFonts w:ascii="Times New Roman" w:hAnsi="Times New Roman" w:cs="Times New Roman" w:eastAsia="Times New Roman" w:hint="default"/>
        </w:rPr>
        <w:t>1</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firstLine="360"/>
        <w:jc w:val="both"/>
      </w:pPr>
      <w:r>
        <w:rPr>
          <w:spacing w:val="-5"/>
        </w:rPr>
        <w:t>公司依托世界领先的生物信息研发、转化和应用平台，通过基因检测、分析、解读等手段，提供完整的基因组学解决方</w:t>
      </w:r>
      <w:r>
        <w:rPr>
          <w:w w:val="101"/>
        </w:rPr>
        <w:t> </w:t>
      </w:r>
      <w:r>
        <w:rPr>
          <w:spacing w:val="-4"/>
        </w:rPr>
        <w:t>案，为临床行为提供诊断和治疗依据，为生命科学及医学创新提供技术和研究服务。管理层从内部组织机构、管理要求、内</w:t>
      </w:r>
      <w:r>
        <w:rPr>
          <w:spacing w:val="40"/>
        </w:rPr>
        <w:t> </w:t>
      </w:r>
      <w:r>
        <w:rPr>
          <w:spacing w:val="40"/>
        </w:rPr>
      </w:r>
      <w:r>
        <w:rPr>
          <w:spacing w:val="-3"/>
        </w:rPr>
        <w:t>部报告制度等方面考虑，认为公司内各公司的业务具有明显的相似性，因此把公司内所有公司视为一个经营分部。</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其他说明" w:id="388"/>
      <w:bookmarkEnd w:id="388"/>
      <w:r>
        <w:rPr>
          <w:b w:val="0"/>
          <w:bCs w:val="0"/>
        </w:rPr>
      </w:r>
      <w:r>
        <w:rPr/>
        <w:t>（</w:t>
      </w:r>
      <w:r>
        <w:rPr>
          <w:rFonts w:ascii="Times New Roman" w:hAnsi="Times New Roman" w:cs="Times New Roman" w:eastAsia="Times New Roman" w:hint="default"/>
        </w:rPr>
        <w:t>2</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8600"/>
        <w:jc w:val="left"/>
      </w:pPr>
      <w:r>
        <w:rPr>
          <w:spacing w:val="-3"/>
        </w:rPr>
        <w:t>产品和劳务信息</w:t>
      </w:r>
      <w:r>
        <w:rPr>
          <w:spacing w:val="-68"/>
        </w:rPr>
        <w:t> </w:t>
      </w:r>
      <w:r>
        <w:rPr>
          <w:spacing w:val="-68"/>
        </w:rPr>
      </w:r>
      <w:r>
        <w:rPr/>
        <w:t>对外交易收入</w:t>
      </w:r>
    </w:p>
    <w:tbl>
      <w:tblPr>
        <w:tblW w:w="0" w:type="auto"/>
        <w:jc w:val="left"/>
        <w:tblInd w:w="153" w:type="dxa"/>
        <w:tblLayout w:type="fixed"/>
        <w:tblCellMar>
          <w:top w:w="0" w:type="dxa"/>
          <w:left w:w="0" w:type="dxa"/>
          <w:bottom w:w="0" w:type="dxa"/>
          <w:right w:w="0" w:type="dxa"/>
        </w:tblCellMar>
        <w:tblLook w:val="01E0"/>
      </w:tblPr>
      <w:tblGrid>
        <w:gridCol w:w="4187"/>
        <w:gridCol w:w="1873"/>
        <w:gridCol w:w="1921"/>
      </w:tblGrid>
      <w:tr>
        <w:trPr>
          <w:trHeight w:val="341"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6"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pacing w:val="-3"/>
                <w:sz w:val="18"/>
                <w:szCs w:val="18"/>
              </w:rPr>
              <w:t>生育健康基础研究和临床应用服务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2"/>
                <w:sz w:val="18"/>
              </w:rPr>
              <w:t>1,176,477,425.02</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1,054,552,474.27</w:t>
            </w:r>
          </w:p>
        </w:tc>
      </w:tr>
      <w:tr>
        <w:trPr>
          <w:trHeight w:val="341"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pacing w:val="-3"/>
                <w:sz w:val="18"/>
                <w:szCs w:val="18"/>
              </w:rPr>
              <w:t>肿瘤防控及转化医学类服务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283,276,949.00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267,912,764.80</w:t>
            </w:r>
          </w:p>
        </w:tc>
      </w:tr>
      <w:tr>
        <w:trPr>
          <w:trHeight w:val="341"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pacing w:val="-3"/>
                <w:sz w:val="18"/>
                <w:szCs w:val="18"/>
              </w:rPr>
              <w:t>感染防控基础研究和临床应用服务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81,236,966.93</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53,333,189.91</w:t>
            </w:r>
          </w:p>
        </w:tc>
      </w:tr>
      <w:tr>
        <w:trPr>
          <w:trHeight w:val="341"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pacing w:val="-3"/>
                <w:sz w:val="18"/>
                <w:szCs w:val="18"/>
              </w:rPr>
              <w:t>多组学大数据服务与合成业务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681,488,186.95</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685,119,889.39</w:t>
            </w:r>
          </w:p>
        </w:tc>
      </w:tr>
      <w:tr>
        <w:trPr>
          <w:trHeight w:val="346"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精准医学检测综合方案</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571,255,276.47</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470,710,902.78</w:t>
            </w:r>
          </w:p>
        </w:tc>
      </w:tr>
      <w:tr>
        <w:trPr>
          <w:trHeight w:val="341"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6,677,132.32</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4,776,884.47</w:t>
            </w:r>
          </w:p>
        </w:tc>
      </w:tr>
      <w:tr>
        <w:trPr>
          <w:trHeight w:val="341"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2"/>
                <w:sz w:val="18"/>
              </w:rPr>
              <w:t>2,800,411,936.69</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2,536,406,105.62</w:t>
            </w:r>
          </w:p>
        </w:tc>
      </w:tr>
    </w:tbl>
    <w:p>
      <w:pPr>
        <w:spacing w:line="240" w:lineRule="auto" w:before="10"/>
        <w:rPr>
          <w:rFonts w:ascii="宋体" w:hAnsi="宋体" w:cs="宋体" w:eastAsia="宋体" w:hint="default"/>
          <w:sz w:val="21"/>
          <w:szCs w:val="21"/>
        </w:rPr>
      </w:pPr>
    </w:p>
    <w:p>
      <w:pPr>
        <w:pStyle w:val="BodyText"/>
        <w:spacing w:line="316" w:lineRule="auto" w:before="46"/>
        <w:ind w:left="513" w:right="9018"/>
        <w:jc w:val="left"/>
      </w:pPr>
      <w:r>
        <w:rPr/>
        <w:t>地理信息</w:t>
      </w:r>
      <w:r>
        <w:rPr>
          <w:spacing w:val="-86"/>
        </w:rPr>
        <w:t> </w:t>
      </w:r>
      <w:r>
        <w:rPr>
          <w:spacing w:val="-86"/>
        </w:rPr>
      </w:r>
      <w:r>
        <w:rPr>
          <w:spacing w:val="-2"/>
        </w:rPr>
        <w:t>对外交易收入</w:t>
      </w:r>
    </w:p>
    <w:tbl>
      <w:tblPr>
        <w:tblW w:w="0" w:type="auto"/>
        <w:jc w:val="left"/>
        <w:tblInd w:w="153" w:type="dxa"/>
        <w:tblLayout w:type="fixed"/>
        <w:tblCellMar>
          <w:top w:w="0" w:type="dxa"/>
          <w:left w:w="0" w:type="dxa"/>
          <w:bottom w:w="0" w:type="dxa"/>
          <w:right w:w="0" w:type="dxa"/>
        </w:tblCellMar>
        <w:tblLook w:val="01E0"/>
      </w:tblPr>
      <w:tblGrid>
        <w:gridCol w:w="4245"/>
        <w:gridCol w:w="1868"/>
        <w:gridCol w:w="1873"/>
      </w:tblGrid>
      <w:tr>
        <w:trPr>
          <w:trHeight w:val="341" w:hRule="exact"/>
        </w:trPr>
        <w:tc>
          <w:tcPr>
            <w:tcW w:w="4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区域</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6" w:hRule="exact"/>
        </w:trPr>
        <w:tc>
          <w:tcPr>
            <w:tcW w:w="4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pacing w:val="-3"/>
                <w:sz w:val="18"/>
                <w:szCs w:val="18"/>
              </w:rPr>
              <w:t>中国大陆（不含中国港澳台）</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2,336,476,819.36</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2,051,364,869.26</w:t>
            </w:r>
          </w:p>
        </w:tc>
      </w:tr>
      <w:tr>
        <w:trPr>
          <w:trHeight w:val="341" w:hRule="exact"/>
        </w:trPr>
        <w:tc>
          <w:tcPr>
            <w:tcW w:w="4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欧洲及非洲</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192,894,939.11</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191,261,735.94</w:t>
            </w:r>
          </w:p>
        </w:tc>
      </w:tr>
      <w:tr>
        <w:trPr>
          <w:trHeight w:val="341" w:hRule="exact"/>
        </w:trPr>
        <w:tc>
          <w:tcPr>
            <w:tcW w:w="4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美洲</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126,867,395.57</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137,581,231.53</w:t>
            </w:r>
          </w:p>
        </w:tc>
      </w:tr>
      <w:tr>
        <w:trPr>
          <w:trHeight w:val="341" w:hRule="exact"/>
        </w:trPr>
        <w:tc>
          <w:tcPr>
            <w:tcW w:w="4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亚洲（含中国港澳台）</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144,172,782.65</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156,198,268.89</w:t>
            </w:r>
          </w:p>
        </w:tc>
      </w:tr>
      <w:tr>
        <w:trPr>
          <w:trHeight w:val="346" w:hRule="exact"/>
        </w:trPr>
        <w:tc>
          <w:tcPr>
            <w:tcW w:w="4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2,800,411,936.69</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2"/>
                <w:sz w:val="18"/>
              </w:rPr>
              <w:t>2,536,406,105.62</w:t>
            </w:r>
          </w:p>
        </w:tc>
      </w:tr>
    </w:tbl>
    <w:p>
      <w:pPr>
        <w:pStyle w:val="BodyText"/>
        <w:spacing w:line="636" w:lineRule="auto" w:before="19"/>
        <w:ind w:left="513" w:right="7248"/>
        <w:jc w:val="left"/>
      </w:pPr>
      <w:r>
        <w:rPr/>
        <w:pict>
          <v:shape style="position:absolute;margin-left:56.664001pt;margin-top:47.241741pt;width:400.75pt;height:103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9"/>
                    <w:gridCol w:w="1868"/>
                    <w:gridCol w:w="1873"/>
                  </w:tblGrid>
                  <w:tr>
                    <w:trPr>
                      <w:trHeight w:val="34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区域</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pacing w:val="-3"/>
                            <w:sz w:val="18"/>
                            <w:szCs w:val="18"/>
                          </w:rPr>
                          <w:t>中国大陆（不含中国港澳台）</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1,325,495,876.92</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1,179,122,123.38</w:t>
                        </w:r>
                      </w:p>
                    </w:tc>
                  </w:tr>
                  <w:tr>
                    <w:trPr>
                      <w:trHeight w:val="34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203,514,905.92</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189,145,024.78</w:t>
                        </w:r>
                      </w:p>
                    </w:tc>
                  </w:tr>
                  <w:tr>
                    <w:trPr>
                      <w:trHeight w:val="346"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7,800,198.54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5,014,832.42</w:t>
                        </w:r>
                      </w:p>
                    </w:tc>
                  </w:tr>
                  <w:tr>
                    <w:trPr>
                      <w:trHeight w:val="34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24,259,795.02</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8,988,370.89</w:t>
                        </w:r>
                      </w:p>
                    </w:tc>
                  </w:tr>
                  <w:tr>
                    <w:trPr>
                      <w:trHeight w:val="34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1,561,070,776.40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2"/>
                            <w:sz w:val="18"/>
                          </w:rPr>
                          <w:t>1,382,270,351.47</w:t>
                        </w:r>
                      </w:p>
                    </w:tc>
                  </w:tr>
                </w:tbl>
                <w:p>
                  <w:pPr/>
                </w:p>
              </w:txbxContent>
            </v:textbox>
            <w10:wrap type="none"/>
          </v:shape>
        </w:pict>
      </w:r>
      <w:r>
        <w:rPr>
          <w:spacing w:val="-3"/>
        </w:rPr>
        <w:t>对外交易收入归属于客户所处区域。</w:t>
      </w:r>
      <w:r>
        <w:rPr>
          <w:spacing w:val="-39"/>
        </w:rPr>
        <w:t> </w:t>
      </w:r>
      <w:r>
        <w:rPr>
          <w:spacing w:val="-39"/>
        </w:rPr>
      </w:r>
      <w:r>
        <w:rPr>
          <w:spacing w:val="-3"/>
        </w:rPr>
        <w:t>非流动资产总额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46"/>
        <w:ind w:left="513" w:right="0"/>
        <w:jc w:val="left"/>
      </w:pPr>
      <w:r>
        <w:rPr>
          <w:spacing w:val="-3"/>
        </w:rPr>
        <w:t>非流动资产归属于该资产所处区域，不包括金融资产、递延所得税资产。</w:t>
      </w:r>
    </w:p>
    <w:p>
      <w:pPr>
        <w:spacing w:after="0" w:line="240" w:lineRule="auto"/>
        <w:jc w:val="left"/>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46"/>
        <w:ind w:left="513" w:right="0"/>
        <w:jc w:val="left"/>
      </w:pPr>
      <w:r>
        <w:rPr/>
        <w:t>主要客户信息</w:t>
      </w:r>
    </w:p>
    <w:p>
      <w:pPr>
        <w:pStyle w:val="BodyText"/>
        <w:spacing w:line="240" w:lineRule="auto" w:before="76"/>
        <w:ind w:left="513" w:right="0"/>
        <w:jc w:val="left"/>
      </w:pPr>
      <w:r>
        <w:rPr>
          <w:rFonts w:ascii="Times New Roman" w:hAnsi="Times New Roman" w:cs="Times New Roman" w:eastAsia="Times New Roman" w:hint="default"/>
          <w:spacing w:val="-3"/>
        </w:rPr>
        <w:t>2019</w:t>
      </w:r>
      <w:r>
        <w:rPr>
          <w:spacing w:val="-3"/>
        </w:rPr>
        <w:t>年度及</w:t>
      </w:r>
      <w:r>
        <w:rPr>
          <w:rFonts w:ascii="Times New Roman" w:hAnsi="Times New Roman" w:cs="Times New Roman" w:eastAsia="Times New Roman" w:hint="default"/>
          <w:spacing w:val="-3"/>
        </w:rPr>
        <w:t>2018</w:t>
      </w:r>
      <w:r>
        <w:rPr>
          <w:spacing w:val="-3"/>
        </w:rPr>
        <w:t>年度，无对某一单个客户的收入达到或超过公司收入</w:t>
      </w:r>
      <w:r>
        <w:rPr>
          <w:rFonts w:ascii="Times New Roman" w:hAnsi="Times New Roman" w:cs="Times New Roman" w:eastAsia="Times New Roman" w:hint="default"/>
          <w:spacing w:val="-3"/>
        </w:rPr>
        <w:t>10%</w:t>
      </w:r>
      <w:r>
        <w:rPr>
          <w:spacing w:val="-3"/>
        </w:rPr>
        <w:t>。</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bookmarkStart w:name="2、其他" w:id="389"/>
      <w:bookmarkEnd w:id="389"/>
      <w:r>
        <w:rPr>
          <w:b w:val="0"/>
          <w:bCs w:val="0"/>
        </w:rPr>
      </w:r>
      <w:r>
        <w:rPr>
          <w:rFonts w:ascii="Times New Roman" w:hAnsi="Times New Roman" w:cs="Times New Roman" w:eastAsia="Times New Roman" w:hint="default"/>
        </w:rPr>
        <w:t>2</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）作为出租人</w:t>
      </w:r>
      <w:r>
        <w:rPr>
          <w:spacing w:val="-87"/>
        </w:rPr>
        <w:t> </w:t>
      </w:r>
      <w:r>
        <w:rPr>
          <w:spacing w:val="-87"/>
        </w:rPr>
      </w:r>
      <w:r>
        <w:rPr>
          <w:spacing w:val="-2"/>
        </w:rPr>
        <w:t>融资租赁：于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日，未实现融资收益的余额为人民币</w:t>
      </w:r>
      <w:r>
        <w:rPr>
          <w:rFonts w:ascii="Times New Roman" w:hAnsi="Times New Roman" w:cs="Times New Roman" w:eastAsia="Times New Roman" w:hint="default"/>
          <w:spacing w:val="-2"/>
        </w:rPr>
        <w:t>0.00</w:t>
      </w:r>
      <w:r>
        <w:rPr>
          <w:spacing w:val="-2"/>
        </w:rPr>
        <w:t>元（</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w:t>
      </w:r>
      <w:r>
        <w:rPr>
          <w:rFonts w:ascii="Times New Roman" w:hAnsi="Times New Roman" w:cs="Times New Roman" w:eastAsia="Times New Roman" w:hint="default"/>
          <w:spacing w:val="-2"/>
        </w:rPr>
        <w:t>453,249.04</w:t>
      </w:r>
      <w:r>
        <w:rPr>
          <w:spacing w:val="-2"/>
        </w:rPr>
        <w:t>元），采</w:t>
      </w:r>
    </w:p>
    <w:p>
      <w:pPr>
        <w:pStyle w:val="BodyText"/>
        <w:spacing w:line="240" w:lineRule="auto" w:before="13"/>
        <w:ind w:right="0"/>
        <w:jc w:val="left"/>
      </w:pPr>
      <w:r>
        <w:rPr>
          <w:spacing w:val="-3"/>
        </w:rPr>
        <w:t>用实际利率法在租赁期内各个期间进行分摊。根据与承租人签订的租赁合同，不可撤销租赁的最低租赁收款额如下：</w:t>
      </w:r>
    </w:p>
    <w:p>
      <w:pPr>
        <w:spacing w:line="240" w:lineRule="auto" w:before="1"/>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4216"/>
        <w:gridCol w:w="1873"/>
        <w:gridCol w:w="1906"/>
      </w:tblGrid>
      <w:tr>
        <w:trPr>
          <w:trHeight w:val="346" w:hRule="exact"/>
        </w:trPr>
        <w:tc>
          <w:tcPr>
            <w:tcW w:w="4216" w:type="dxa"/>
            <w:tcBorders>
              <w:top w:val="single" w:sz="4" w:space="0" w:color="000000"/>
              <w:left w:val="single" w:sz="4" w:space="0" w:color="000000"/>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1"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87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341"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87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341"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187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346"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2,400,000.00</w:t>
            </w:r>
          </w:p>
        </w:tc>
      </w:tr>
    </w:tbl>
    <w:p>
      <w:pPr>
        <w:spacing w:line="240" w:lineRule="auto" w:before="1"/>
        <w:rPr>
          <w:rFonts w:ascii="宋体" w:hAnsi="宋体" w:cs="宋体" w:eastAsia="宋体" w:hint="default"/>
          <w:sz w:val="21"/>
          <w:szCs w:val="21"/>
        </w:rPr>
      </w:pPr>
    </w:p>
    <w:p>
      <w:pPr>
        <w:pStyle w:val="BodyText"/>
        <w:spacing w:line="300" w:lineRule="auto" w:before="46"/>
        <w:ind w:right="0" w:firstLine="360"/>
        <w:jc w:val="left"/>
      </w:pP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月与北京吉因加科技签订医疗设备融资租赁协议，期限为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日起至</w:t>
      </w:r>
      <w:r>
        <w:rPr>
          <w:rFonts w:ascii="Times New Roman" w:hAnsi="Times New Roman" w:cs="Times New Roman" w:eastAsia="Times New Roman" w:hint="default"/>
          <w:spacing w:val="-2"/>
        </w:rPr>
        <w:t>2022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日止，经协商</w:t>
      </w:r>
      <w:r>
        <w:rPr>
          <w:w w:val="101"/>
        </w:rPr>
        <w:t> </w:t>
      </w:r>
      <w:r>
        <w:rPr>
          <w:spacing w:val="-3"/>
        </w:rPr>
        <w:t>一致，承租人于本年提出终止业务请求，于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月提前终止租赁协议。</w:t>
      </w:r>
    </w:p>
    <w:p>
      <w:pPr>
        <w:spacing w:line="240" w:lineRule="auto" w:before="11"/>
        <w:rPr>
          <w:rFonts w:ascii="宋体" w:hAnsi="宋体" w:cs="宋体" w:eastAsia="宋体" w:hint="default"/>
          <w:sz w:val="24"/>
          <w:szCs w:val="24"/>
        </w:rPr>
      </w:pPr>
    </w:p>
    <w:p>
      <w:pPr>
        <w:pStyle w:val="BodyText"/>
        <w:spacing w:line="319" w:lineRule="auto"/>
        <w:ind w:left="513" w:right="1032"/>
        <w:jc w:val="left"/>
      </w:pPr>
      <w:r>
        <w:rPr/>
        <w:t>作为承租人</w:t>
      </w:r>
      <w:r>
        <w:rPr>
          <w:w w:val="101"/>
        </w:rPr>
        <w:t> </w:t>
      </w:r>
      <w:r>
        <w:rPr>
          <w:spacing w:val="-3"/>
        </w:rPr>
        <w:t>融资租赁：于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日，未确认融资费用的余额为人民币</w:t>
      </w:r>
      <w:r>
        <w:rPr>
          <w:rFonts w:ascii="Times New Roman" w:hAnsi="Times New Roman" w:cs="Times New Roman" w:eastAsia="Times New Roman" w:hint="default"/>
          <w:spacing w:val="-3"/>
        </w:rPr>
        <w:t>10,020,074.90</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日：无），采用实际利</w:t>
      </w:r>
    </w:p>
    <w:p>
      <w:pPr>
        <w:pStyle w:val="BodyText"/>
        <w:spacing w:line="233" w:lineRule="exact"/>
        <w:ind w:right="0"/>
        <w:jc w:val="left"/>
      </w:pPr>
      <w:r>
        <w:rPr>
          <w:spacing w:val="-3"/>
        </w:rPr>
        <w:t>率法在租赁期内各个期间进行分摊。根据与出租人签订的租赁合同，不可撤销租赁的最低租赁付款额如下：</w:t>
      </w:r>
    </w:p>
    <w:p>
      <w:pPr>
        <w:spacing w:line="240" w:lineRule="auto" w:before="0"/>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4082"/>
        <w:gridCol w:w="2012"/>
        <w:gridCol w:w="1983"/>
      </w:tblGrid>
      <w:tr>
        <w:trPr>
          <w:trHeight w:val="341" w:hRule="exact"/>
        </w:trPr>
        <w:tc>
          <w:tcPr>
            <w:tcW w:w="4082"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41"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37,977,780.00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36,159,723.00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34,327,233.00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108,464,736.00</w:t>
            </w:r>
          </w:p>
        </w:tc>
        <w:tc>
          <w:tcPr>
            <w:tcW w:w="19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1"/>
          <w:szCs w:val="21"/>
        </w:rPr>
      </w:pPr>
    </w:p>
    <w:p>
      <w:pPr>
        <w:pStyle w:val="BodyText"/>
        <w:spacing w:line="240" w:lineRule="auto" w:before="46"/>
        <w:ind w:left="513" w:right="0"/>
        <w:jc w:val="left"/>
      </w:pPr>
      <w:r>
        <w:rPr>
          <w:spacing w:val="-3"/>
        </w:rPr>
        <w:t>重大经营租赁：根据与出租人签订的租赁合同，不可撤销经营租赁的最低租赁付款额如下：</w:t>
      </w:r>
    </w:p>
    <w:p>
      <w:pPr>
        <w:spacing w:line="240" w:lineRule="auto" w:before="0"/>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4365"/>
        <w:gridCol w:w="2098"/>
        <w:gridCol w:w="1858"/>
      </w:tblGrid>
      <w:tr>
        <w:trPr>
          <w:trHeight w:val="346" w:hRule="exact"/>
        </w:trPr>
        <w:tc>
          <w:tcPr>
            <w:tcW w:w="4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51" w:hRule="exact"/>
        </w:trPr>
        <w:tc>
          <w:tcPr>
            <w:tcW w:w="4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26,873,453.31</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16,318,886.74</w:t>
            </w:r>
          </w:p>
        </w:tc>
      </w:tr>
      <w:tr>
        <w:trPr>
          <w:trHeight w:val="346" w:hRule="exact"/>
        </w:trPr>
        <w:tc>
          <w:tcPr>
            <w:tcW w:w="4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16,649,886.80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9,233,430.79</w:t>
            </w:r>
          </w:p>
        </w:tc>
      </w:tr>
      <w:tr>
        <w:trPr>
          <w:trHeight w:val="346" w:hRule="exact"/>
        </w:trPr>
        <w:tc>
          <w:tcPr>
            <w:tcW w:w="4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3,481,851.23</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7,761,050.79</w:t>
            </w:r>
          </w:p>
        </w:tc>
      </w:tr>
      <w:tr>
        <w:trPr>
          <w:trHeight w:val="346" w:hRule="exact"/>
        </w:trPr>
        <w:tc>
          <w:tcPr>
            <w:tcW w:w="4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3,662,910.89</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6,151,570.80</w:t>
            </w:r>
          </w:p>
        </w:tc>
      </w:tr>
      <w:tr>
        <w:trPr>
          <w:trHeight w:val="350" w:hRule="exact"/>
        </w:trPr>
        <w:tc>
          <w:tcPr>
            <w:tcW w:w="4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50,668,102.23</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39,464,939.12</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六、母公司财务报表主要项目注释" w:id="390"/>
      <w:bookmarkEnd w:id="390"/>
      <w:r>
        <w:rPr>
          <w:b w:val="0"/>
          <w:bCs w:val="0"/>
        </w:rPr>
      </w: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91"/>
      <w:bookmarkEnd w:id="39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92"/>
      <w:bookmarkEnd w:id="39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970"/>
        <w:gridCol w:w="1145"/>
        <w:gridCol w:w="710"/>
        <w:gridCol w:w="1133"/>
        <w:gridCol w:w="711"/>
        <w:gridCol w:w="1133"/>
        <w:gridCol w:w="1133"/>
        <w:gridCol w:w="711"/>
        <w:gridCol w:w="989"/>
        <w:gridCol w:w="571"/>
        <w:gridCol w:w="1133"/>
      </w:tblGrid>
      <w:tr>
        <w:trPr>
          <w:trHeight w:val="398" w:hRule="exact"/>
        </w:trPr>
        <w:tc>
          <w:tcPr>
            <w:tcW w:w="970" w:type="dxa"/>
            <w:vMerge w:val="restart"/>
            <w:tcBorders>
              <w:top w:val="single" w:sz="4" w:space="0" w:color="000000"/>
              <w:left w:val="single" w:sz="4" w:space="0" w:color="000000"/>
              <w:right w:val="single" w:sz="4" w:space="0" w:color="000000"/>
            </w:tcBorders>
            <w:shd w:val="clear" w:color="auto" w:fill="D2D2D2"/>
          </w:tcPr>
          <w:p>
            <w:pPr/>
          </w:p>
        </w:tc>
        <w:tc>
          <w:tcPr>
            <w:tcW w:w="483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8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3"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856"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59" w:right="75"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57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0" w:right="95"/>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970" w:type="dxa"/>
            <w:vMerge w:val="restart"/>
            <w:tcBorders>
              <w:top w:val="nil" w:sz="6" w:space="0" w:color="auto"/>
              <w:left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1"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970"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989" w:type="dxa"/>
            <w:vMerge/>
            <w:tcBorders>
              <w:left w:val="single" w:sz="4" w:space="0" w:color="000000"/>
              <w:bottom w:val="nil" w:sz="6" w:space="0" w:color="auto"/>
              <w:right w:val="single" w:sz="4" w:space="0" w:color="000000"/>
            </w:tcBorders>
            <w:shd w:val="clear" w:color="auto" w:fill="D2D2D2"/>
          </w:tcPr>
          <w:p>
            <w:pPr/>
          </w:p>
        </w:tc>
        <w:tc>
          <w:tcPr>
            <w:tcW w:w="571"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970"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571"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5"/>
              <w:jc w:val="both"/>
              <w:rPr>
                <w:rFonts w:ascii="宋体" w:hAnsi="宋体" w:cs="宋体" w:eastAsia="宋体" w:hint="default"/>
                <w:sz w:val="18"/>
                <w:szCs w:val="18"/>
              </w:rPr>
            </w:pPr>
            <w:r>
              <w:rPr>
                <w:rFonts w:ascii="宋体" w:hAnsi="宋体" w:cs="宋体" w:eastAsia="宋体" w:hint="default"/>
                <w:spacing w:val="-2"/>
                <w:sz w:val="18"/>
                <w:szCs w:val="18"/>
              </w:rPr>
              <w:t>按单项计提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坏账准备的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应收账款</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2,063,864.27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20.94%</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2,063,864.27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1,639,089.38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36.69%</w:t>
            </w:r>
          </w:p>
        </w:tc>
        <w:tc>
          <w:tcPr>
            <w:tcW w:w="98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1,639,089.38</w:t>
            </w:r>
          </w:p>
        </w:tc>
      </w:tr>
      <w:tr>
        <w:trPr>
          <w:trHeight w:val="404"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2"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5"/>
              <w:jc w:val="both"/>
              <w:rPr>
                <w:rFonts w:ascii="宋体" w:hAnsi="宋体" w:cs="宋体" w:eastAsia="宋体" w:hint="default"/>
                <w:sz w:val="18"/>
                <w:szCs w:val="18"/>
              </w:rPr>
            </w:pPr>
            <w:r>
              <w:rPr>
                <w:rFonts w:ascii="宋体" w:hAnsi="宋体" w:cs="宋体" w:eastAsia="宋体" w:hint="default"/>
                <w:spacing w:val="-2"/>
                <w:sz w:val="18"/>
                <w:szCs w:val="18"/>
              </w:rPr>
              <w:t>按组合计提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坏账准备的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应收账款</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7,793,979.25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1,067,352.71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13.69%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6,726,626.54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2,827,773.21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63.31%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169,666.39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2,658,106.82</w:t>
            </w:r>
          </w:p>
        </w:tc>
      </w:tr>
      <w:tr>
        <w:trPr>
          <w:trHeight w:val="403"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医学板块</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7,793,979.25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1,067,352.71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center"/>
              <w:rPr>
                <w:rFonts w:ascii="Times New Roman" w:hAnsi="Times New Roman" w:cs="Times New Roman" w:eastAsia="Times New Roman" w:hint="default"/>
                <w:sz w:val="18"/>
                <w:szCs w:val="18"/>
              </w:rPr>
            </w:pPr>
            <w:r>
              <w:rPr>
                <w:rFonts w:ascii="Times New Roman"/>
                <w:sz w:val="18"/>
              </w:rPr>
              <w:t>13.69%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6,726,626.54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2,827,773.21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9" w:right="0"/>
              <w:jc w:val="center"/>
              <w:rPr>
                <w:rFonts w:ascii="Times New Roman" w:hAnsi="Times New Roman" w:cs="Times New Roman" w:eastAsia="Times New Roman" w:hint="default"/>
                <w:sz w:val="18"/>
                <w:szCs w:val="18"/>
              </w:rPr>
            </w:pPr>
            <w:r>
              <w:rPr>
                <w:rFonts w:ascii="Times New Roman"/>
                <w:sz w:val="18"/>
              </w:rPr>
              <w:t>63.31%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169,666.39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2,658,106.82</w:t>
            </w:r>
          </w:p>
        </w:tc>
      </w:tr>
      <w:tr>
        <w:trPr>
          <w:trHeight w:val="403"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9,857,843.52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1,067,352.71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center"/>
              <w:rPr>
                <w:rFonts w:ascii="Times New Roman" w:hAnsi="Times New Roman" w:cs="Times New Roman" w:eastAsia="Times New Roman" w:hint="default"/>
                <w:sz w:val="18"/>
                <w:szCs w:val="18"/>
              </w:rPr>
            </w:pPr>
            <w:r>
              <w:rPr>
                <w:rFonts w:ascii="Times New Roman"/>
                <w:sz w:val="18"/>
              </w:rPr>
              <w:t>13.69%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8,790,490.81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4,466,862.59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100.00%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169,666.39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4,297,196.20</w:t>
            </w:r>
          </w:p>
        </w:tc>
      </w:tr>
    </w:tbl>
    <w:p>
      <w:pPr>
        <w:pStyle w:val="BodyText"/>
        <w:spacing w:line="240" w:lineRule="auto" w:before="53"/>
        <w:ind w:right="0"/>
        <w:jc w:val="left"/>
      </w:pPr>
      <w:r>
        <w:rPr/>
        <w:t>按单项计提坏账准备：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772"/>
        <w:gridCol w:w="1772"/>
        <w:gridCol w:w="1772"/>
        <w:gridCol w:w="2521"/>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1,680,144.36</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8"/>
              <w:jc w:val="center"/>
              <w:rPr>
                <w:rFonts w:ascii="宋体" w:hAnsi="宋体" w:cs="宋体" w:eastAsia="宋体" w:hint="default"/>
                <w:sz w:val="18"/>
                <w:szCs w:val="18"/>
              </w:rPr>
            </w:pPr>
            <w:r>
              <w:rPr>
                <w:rFonts w:ascii="宋体" w:hAnsi="宋体" w:cs="宋体" w:eastAsia="宋体" w:hint="default"/>
                <w:spacing w:val="-3"/>
                <w:sz w:val="18"/>
                <w:szCs w:val="18"/>
              </w:rPr>
              <w:t>经过减值测试，预计可以收回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226,930.39</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8"/>
              <w:jc w:val="center"/>
              <w:rPr>
                <w:rFonts w:ascii="宋体" w:hAnsi="宋体" w:cs="宋体" w:eastAsia="宋体" w:hint="default"/>
                <w:sz w:val="18"/>
                <w:szCs w:val="18"/>
              </w:rPr>
            </w:pPr>
            <w:r>
              <w:rPr>
                <w:rFonts w:ascii="宋体" w:hAnsi="宋体" w:cs="宋体" w:eastAsia="宋体" w:hint="default"/>
                <w:spacing w:val="-3"/>
                <w:sz w:val="18"/>
                <w:szCs w:val="18"/>
              </w:rPr>
              <w:t>经过减值测试，预计可以收回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114,501.53</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8"/>
              <w:jc w:val="center"/>
              <w:rPr>
                <w:rFonts w:ascii="宋体" w:hAnsi="宋体" w:cs="宋体" w:eastAsia="宋体" w:hint="default"/>
                <w:sz w:val="18"/>
                <w:szCs w:val="18"/>
              </w:rPr>
            </w:pPr>
            <w:r>
              <w:rPr>
                <w:rFonts w:ascii="宋体" w:hAnsi="宋体" w:cs="宋体" w:eastAsia="宋体" w:hint="default"/>
                <w:spacing w:val="-3"/>
                <w:sz w:val="18"/>
                <w:szCs w:val="18"/>
              </w:rPr>
              <w:t>经过减值测试，预计可以收回</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39,438.43</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8"/>
              <w:jc w:val="center"/>
              <w:rPr>
                <w:rFonts w:ascii="宋体" w:hAnsi="宋体" w:cs="宋体" w:eastAsia="宋体" w:hint="default"/>
                <w:sz w:val="18"/>
                <w:szCs w:val="18"/>
              </w:rPr>
            </w:pPr>
            <w:r>
              <w:rPr>
                <w:rFonts w:ascii="宋体" w:hAnsi="宋体" w:cs="宋体" w:eastAsia="宋体" w:hint="default"/>
                <w:spacing w:val="-3"/>
                <w:sz w:val="18"/>
                <w:szCs w:val="18"/>
              </w:rPr>
              <w:t>经过减值测试，预计可以收回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2,849.56</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8"/>
              <w:jc w:val="center"/>
              <w:rPr>
                <w:rFonts w:ascii="宋体" w:hAnsi="宋体" w:cs="宋体" w:eastAsia="宋体" w:hint="default"/>
                <w:sz w:val="18"/>
                <w:szCs w:val="18"/>
              </w:rPr>
            </w:pPr>
            <w:r>
              <w:rPr>
                <w:rFonts w:ascii="宋体" w:hAnsi="宋体" w:cs="宋体" w:eastAsia="宋体" w:hint="default"/>
                <w:spacing w:val="-3"/>
                <w:sz w:val="18"/>
                <w:szCs w:val="18"/>
              </w:rPr>
              <w:t>经过减值测试，预计可以收回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2,063,864.27</w:t>
            </w:r>
          </w:p>
        </w:tc>
        <w:tc>
          <w:tcPr>
            <w:tcW w:w="177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按组合计提坏账准备：医学板块</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574"/>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36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5,295,171.08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317,710.26</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2,498,808.17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749,642.45</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7,793,979.25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1,067,352.71</w:t>
            </w:r>
          </w:p>
        </w:tc>
        <w:tc>
          <w:tcPr>
            <w:tcW w:w="2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2" w:lineRule="auto" w:before="53"/>
        <w:ind w:left="513" w:right="0" w:hanging="360"/>
        <w:jc w:val="left"/>
      </w:pPr>
      <w:r>
        <w:rPr>
          <w:spacing w:val="-3"/>
        </w:rPr>
        <w:t>确定该组合依据的说明：</w:t>
      </w:r>
      <w:r>
        <w:rPr>
          <w:spacing w:val="-56"/>
        </w:rPr>
        <w:t> </w:t>
      </w:r>
      <w:r>
        <w:rPr>
          <w:spacing w:val="-56"/>
        </w:rPr>
      </w:r>
      <w:r>
        <w:rPr>
          <w:spacing w:val="-4"/>
        </w:rPr>
        <w:t>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日，对于应收账款，公司按照整个存续期预期信用损失计量信用损失准备。公司确定应收账款预期信用损</w:t>
      </w:r>
    </w:p>
    <w:p>
      <w:pPr>
        <w:pStyle w:val="BodyText"/>
        <w:spacing w:line="205" w:lineRule="exact"/>
        <w:ind w:right="0"/>
        <w:jc w:val="left"/>
      </w:pPr>
      <w:r>
        <w:rPr>
          <w:w w:val="101"/>
        </w:rPr>
        <w:t>失</w:t>
      </w:r>
      <w:r>
        <w:rPr>
          <w:spacing w:val="-5"/>
          <w:w w:val="101"/>
        </w:rPr>
        <w:t>时</w:t>
      </w:r>
      <w:r>
        <w:rPr>
          <w:w w:val="101"/>
        </w:rPr>
        <w:t>考</w:t>
      </w:r>
      <w:r>
        <w:rPr>
          <w:spacing w:val="-5"/>
          <w:w w:val="101"/>
        </w:rPr>
        <w:t>虑</w:t>
      </w:r>
      <w:r>
        <w:rPr>
          <w:w w:val="101"/>
        </w:rPr>
        <w:t>历</w:t>
      </w:r>
      <w:r>
        <w:rPr>
          <w:spacing w:val="-5"/>
          <w:w w:val="101"/>
        </w:rPr>
        <w:t>史</w:t>
      </w:r>
      <w:r>
        <w:rPr>
          <w:w w:val="101"/>
        </w:rPr>
        <w:t>的</w:t>
      </w:r>
      <w:r>
        <w:rPr>
          <w:spacing w:val="-5"/>
          <w:w w:val="101"/>
        </w:rPr>
        <w:t>实</w:t>
      </w:r>
      <w:r>
        <w:rPr>
          <w:w w:val="101"/>
        </w:rPr>
        <w:t>际</w:t>
      </w:r>
      <w:r>
        <w:rPr>
          <w:spacing w:val="-5"/>
          <w:w w:val="101"/>
        </w:rPr>
        <w:t>减</w:t>
      </w:r>
      <w:r>
        <w:rPr>
          <w:w w:val="101"/>
        </w:rPr>
        <w:t>值</w:t>
      </w:r>
      <w:r>
        <w:rPr>
          <w:spacing w:val="-5"/>
          <w:w w:val="101"/>
        </w:rPr>
        <w:t>情</w:t>
      </w:r>
      <w:r>
        <w:rPr>
          <w:w w:val="101"/>
        </w:rPr>
        <w:t>况</w:t>
      </w:r>
      <w:r>
        <w:rPr>
          <w:spacing w:val="-5"/>
          <w:w w:val="101"/>
        </w:rPr>
        <w:t>并</w:t>
      </w:r>
      <w:r>
        <w:rPr>
          <w:w w:val="101"/>
        </w:rPr>
        <w:t>考</w:t>
      </w:r>
      <w:r>
        <w:rPr>
          <w:spacing w:val="-5"/>
          <w:w w:val="101"/>
        </w:rPr>
        <w:t>虑</w:t>
      </w:r>
      <w:r>
        <w:rPr>
          <w:w w:val="101"/>
        </w:rPr>
        <w:t>当</w:t>
      </w:r>
      <w:r>
        <w:rPr>
          <w:spacing w:val="-5"/>
          <w:w w:val="101"/>
        </w:rPr>
        <w:t>前</w:t>
      </w:r>
      <w:r>
        <w:rPr>
          <w:w w:val="101"/>
        </w:rPr>
        <w:t>状</w:t>
      </w:r>
      <w:r>
        <w:rPr>
          <w:spacing w:val="-5"/>
          <w:w w:val="101"/>
        </w:rPr>
        <w:t>况</w:t>
      </w:r>
      <w:r>
        <w:rPr>
          <w:w w:val="101"/>
        </w:rPr>
        <w:t>及</w:t>
      </w:r>
      <w:r>
        <w:rPr>
          <w:spacing w:val="-5"/>
          <w:w w:val="101"/>
        </w:rPr>
        <w:t>未</w:t>
      </w:r>
      <w:r>
        <w:rPr>
          <w:w w:val="101"/>
        </w:rPr>
        <w:t>来</w:t>
      </w:r>
      <w:r>
        <w:rPr>
          <w:spacing w:val="-5"/>
          <w:w w:val="101"/>
        </w:rPr>
        <w:t>经</w:t>
      </w:r>
      <w:r>
        <w:rPr>
          <w:w w:val="101"/>
        </w:rPr>
        <w:t>济</w:t>
      </w:r>
      <w:r>
        <w:rPr>
          <w:spacing w:val="-5"/>
          <w:w w:val="101"/>
        </w:rPr>
        <w:t>状况</w:t>
      </w:r>
      <w:r>
        <w:rPr>
          <w:w w:val="101"/>
        </w:rPr>
        <w:t>的</w:t>
      </w:r>
      <w:r>
        <w:rPr>
          <w:spacing w:val="-5"/>
          <w:w w:val="101"/>
        </w:rPr>
        <w:t>预</w:t>
      </w:r>
      <w:r>
        <w:rPr>
          <w:w w:val="101"/>
        </w:rPr>
        <w:t>测</w:t>
      </w:r>
      <w:r>
        <w:rPr>
          <w:spacing w:val="-87"/>
          <w:w w:val="101"/>
        </w:rPr>
        <w:t>，</w:t>
      </w:r>
      <w:r>
        <w:rPr>
          <w:w w:val="101"/>
        </w:rPr>
        <w:t>并</w:t>
      </w:r>
      <w:r>
        <w:rPr>
          <w:spacing w:val="-5"/>
          <w:w w:val="101"/>
        </w:rPr>
        <w:t>将</w:t>
      </w:r>
      <w:r>
        <w:rPr>
          <w:w w:val="101"/>
        </w:rPr>
        <w:t>客</w:t>
      </w:r>
      <w:r>
        <w:rPr>
          <w:spacing w:val="-5"/>
          <w:w w:val="101"/>
        </w:rPr>
        <w:t>户</w:t>
      </w:r>
      <w:r>
        <w:rPr>
          <w:w w:val="101"/>
        </w:rPr>
        <w:t>分</w:t>
      </w:r>
      <w:r>
        <w:rPr>
          <w:spacing w:val="-5"/>
          <w:w w:val="101"/>
        </w:rPr>
        <w:t>为</w:t>
      </w:r>
      <w:r>
        <w:rPr>
          <w:w w:val="101"/>
        </w:rPr>
        <w:t>医</w:t>
      </w:r>
      <w:r>
        <w:rPr>
          <w:spacing w:val="-5"/>
          <w:w w:val="101"/>
        </w:rPr>
        <w:t>学</w:t>
      </w:r>
      <w:r>
        <w:rPr>
          <w:w w:val="101"/>
        </w:rPr>
        <w:t>类</w:t>
      </w:r>
      <w:r>
        <w:rPr>
          <w:spacing w:val="-5"/>
          <w:w w:val="101"/>
        </w:rPr>
        <w:t>和</w:t>
      </w:r>
      <w:r>
        <w:rPr>
          <w:w w:val="101"/>
        </w:rPr>
        <w:t>科</w:t>
      </w:r>
      <w:r>
        <w:rPr>
          <w:spacing w:val="-5"/>
          <w:w w:val="101"/>
        </w:rPr>
        <w:t>技</w:t>
      </w:r>
      <w:r>
        <w:rPr>
          <w:w w:val="101"/>
        </w:rPr>
        <w:t>服</w:t>
      </w:r>
      <w:r>
        <w:rPr>
          <w:spacing w:val="-5"/>
          <w:w w:val="101"/>
        </w:rPr>
        <w:t>务</w:t>
      </w:r>
      <w:r>
        <w:rPr>
          <w:w w:val="101"/>
        </w:rPr>
        <w:t>类</w:t>
      </w:r>
      <w:r>
        <w:rPr>
          <w:spacing w:val="-5"/>
          <w:w w:val="101"/>
        </w:rPr>
        <w:t>以</w:t>
      </w:r>
      <w:r>
        <w:rPr>
          <w:w w:val="101"/>
        </w:rPr>
        <w:t>确</w:t>
      </w:r>
      <w:r>
        <w:rPr>
          <w:spacing w:val="-5"/>
          <w:w w:val="101"/>
        </w:rPr>
        <w:t>定</w:t>
      </w:r>
      <w:r>
        <w:rPr>
          <w:w w:val="101"/>
        </w:rPr>
        <w:t>不</w:t>
      </w:r>
      <w:r>
        <w:rPr>
          <w:spacing w:val="-5"/>
          <w:w w:val="101"/>
        </w:rPr>
        <w:t>同</w:t>
      </w:r>
      <w:r>
        <w:rPr>
          <w:w w:val="101"/>
        </w:rPr>
        <w:t>类</w:t>
      </w:r>
      <w:r>
        <w:rPr>
          <w:spacing w:val="-5"/>
          <w:w w:val="101"/>
        </w:rPr>
        <w:t>型</w:t>
      </w:r>
      <w:r>
        <w:rPr>
          <w:w w:val="101"/>
        </w:rPr>
        <w:t>客</w:t>
      </w:r>
      <w:r>
        <w:rPr/>
      </w:r>
    </w:p>
    <w:p>
      <w:pPr>
        <w:pStyle w:val="BodyText"/>
        <w:spacing w:line="362" w:lineRule="auto" w:before="77"/>
        <w:ind w:right="0"/>
        <w:jc w:val="left"/>
      </w:pPr>
      <w:r>
        <w:rPr>
          <w:spacing w:val="-3"/>
        </w:rPr>
        <w:t>户的预期信用风险并计算预期信用损失。</w:t>
      </w:r>
      <w:r>
        <w:rPr>
          <w:spacing w:val="-33"/>
        </w:rPr>
        <w:t> </w:t>
      </w:r>
      <w:r>
        <w:rPr>
          <w:spacing w:val="-33"/>
        </w:rPr>
      </w:r>
      <w:r>
        <w:rPr>
          <w:spacing w:val="-3"/>
        </w:rPr>
        <w:t>如是按照预期信用损失一般模型计提应收账款坏账准备，请参照其他应收款的披露方式披露坏账准备的相关信息：</w:t>
      </w:r>
    </w:p>
    <w:p>
      <w:pPr>
        <w:pStyle w:val="BodyText"/>
        <w:spacing w:line="240" w:lineRule="auto" w:before="28"/>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footerReference w:type="default" r:id="rId51"/>
          <w:pgSz w:w="11910" w:h="16840"/>
          <w:pgMar w:footer="979" w:header="0" w:top="1100" w:bottom="1160" w:left="980" w:right="0"/>
          <w:pgNumType w:start="294"/>
        </w:sectPr>
      </w:pPr>
    </w:p>
    <w:p>
      <w:pPr>
        <w:spacing w:line="240" w:lineRule="auto" w:before="3"/>
        <w:rPr>
          <w:rFonts w:ascii="宋体" w:hAnsi="宋体" w:cs="宋体" w:eastAsia="宋体" w:hint="default"/>
          <w:sz w:val="22"/>
          <w:szCs w:val="22"/>
        </w:rPr>
      </w:pPr>
    </w:p>
    <w:p>
      <w:pPr>
        <w:pStyle w:val="BodyText"/>
        <w:spacing w:line="240" w:lineRule="auto" w:before="46"/>
        <w:ind w:right="0"/>
        <w:jc w:val="left"/>
      </w:pPr>
      <w:r>
        <w:rPr/>
        <w:t>按账龄披露</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7,090,531.78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2,767,311.74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9,857,843.52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393"/>
      <w:bookmarkEnd w:id="39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169,666.39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897,686.32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1,067,352.71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169,666.39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897,686.32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1,067,352.71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按欠款方归集的期末余额前五名的应收账款情况" w:id="394"/>
      <w:bookmarkEnd w:id="39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1,680,144.36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226,930.39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114,501.53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1.16%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40,985.00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2,459.10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39,438.43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0.40%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2,101,999.71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21.32%</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应收款" w:id="395"/>
      <w:bookmarkEnd w:id="39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911,824.65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88,750,000.00</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1,629,712,295.08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1,451,120,406.75</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1,629,712,295.08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1,540,782,231.40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1）应收利息" w:id="396"/>
      <w:bookmarkEnd w:id="39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397"/>
      <w:bookmarkEnd w:id="397"/>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911,824.65</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911,824.65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398"/>
      <w:bookmarkEnd w:id="39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应收股利" w:id="399"/>
      <w:bookmarkEnd w:id="39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股利分类" w:id="400"/>
      <w:bookmarkEnd w:id="400"/>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深圳华大临床检验中心</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48,750,000.00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武汉华大医学检验所有限公司</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88,750,000.00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401"/>
      <w:bookmarkEnd w:id="40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其他应收款" w:id="402"/>
      <w:bookmarkEnd w:id="40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403"/>
      <w:bookmarkEnd w:id="40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应收关联方款项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1,619,492,247.81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1,436,720,301.29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7,438,602.56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13,535,327.60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员工业务借款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88,223.65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505,514.95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2,741,446.66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359,262.91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1,629,760,520.68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1,451,120,406.75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坏账准备计提情况" w:id="404"/>
      <w:bookmarkEnd w:id="40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71"/>
        <w:gridCol w:w="1825"/>
        <w:gridCol w:w="1825"/>
        <w:gridCol w:w="1815"/>
        <w:gridCol w:w="1834"/>
      </w:tblGrid>
      <w:tr>
        <w:trPr>
          <w:trHeight w:val="404" w:hRule="exact"/>
        </w:trPr>
        <w:tc>
          <w:tcPr>
            <w:tcW w:w="2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47"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22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82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729" w:right="46" w:hanging="67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个月预期信用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损失</w:t>
            </w:r>
          </w:p>
        </w:tc>
        <w:tc>
          <w:tcPr>
            <w:tcW w:w="18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8" w:right="33" w:firstLine="6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整个存续期预期信用</w:t>
            </w:r>
            <w:r>
              <w:rPr>
                <w:rFonts w:ascii="宋体" w:hAnsi="宋体" w:cs="宋体" w:eastAsia="宋体" w:hint="default"/>
                <w:w w:val="101"/>
                <w:sz w:val="18"/>
                <w:szCs w:val="18"/>
              </w:rPr>
              <w:t> </w:t>
            </w:r>
            <w:r>
              <w:rPr>
                <w:rFonts w:ascii="宋体" w:hAnsi="宋体" w:cs="宋体" w:eastAsia="宋体" w:hint="default"/>
                <w:spacing w:val="-3"/>
                <w:sz w:val="18"/>
                <w:szCs w:val="18"/>
              </w:rPr>
              <w:t>损失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18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8" w:right="23" w:firstLine="6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整个存续期预期信用</w:t>
            </w:r>
            <w:r>
              <w:rPr>
                <w:rFonts w:ascii="宋体" w:hAnsi="宋体" w:cs="宋体" w:eastAsia="宋体" w:hint="default"/>
                <w:w w:val="101"/>
                <w:sz w:val="18"/>
                <w:szCs w:val="18"/>
              </w:rPr>
              <w:t> </w:t>
            </w:r>
            <w:r>
              <w:rPr>
                <w:rFonts w:ascii="宋体" w:hAnsi="宋体" w:cs="宋体" w:eastAsia="宋体" w:hint="default"/>
                <w:spacing w:val="-3"/>
                <w:sz w:val="18"/>
                <w:szCs w:val="18"/>
              </w:rPr>
              <w:t>损失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3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2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5" w:type="dxa"/>
            <w:vMerge/>
            <w:tcBorders>
              <w:left w:val="single" w:sz="4" w:space="0" w:color="000000"/>
              <w:bottom w:val="single" w:sz="4" w:space="0" w:color="000000"/>
              <w:right w:val="single" w:sz="4" w:space="0" w:color="000000"/>
            </w:tcBorders>
            <w:shd w:val="clear" w:color="auto" w:fill="D2D2D2"/>
          </w:tcPr>
          <w:p>
            <w:pPr/>
          </w:p>
        </w:tc>
        <w:tc>
          <w:tcPr>
            <w:tcW w:w="1825" w:type="dxa"/>
            <w:vMerge/>
            <w:tcBorders>
              <w:left w:val="single" w:sz="4" w:space="0" w:color="000000"/>
              <w:bottom w:val="single" w:sz="4" w:space="0" w:color="000000"/>
              <w:right w:val="single" w:sz="4" w:space="0" w:color="000000"/>
            </w:tcBorders>
            <w:shd w:val="clear" w:color="auto" w:fill="D2D2D2"/>
          </w:tcPr>
          <w:p>
            <w:pPr/>
          </w:p>
        </w:tc>
        <w:tc>
          <w:tcPr>
            <w:tcW w:w="1815" w:type="dxa"/>
            <w:vMerge/>
            <w:tcBorders>
              <w:left w:val="single" w:sz="4" w:space="0" w:color="000000"/>
              <w:bottom w:val="single" w:sz="4" w:space="0" w:color="000000"/>
              <w:right w:val="single" w:sz="4" w:space="0" w:color="000000"/>
            </w:tcBorders>
            <w:shd w:val="clear" w:color="auto" w:fill="D2D2D2"/>
          </w:tcPr>
          <w:p>
            <w:pPr/>
          </w:p>
        </w:tc>
        <w:tc>
          <w:tcPr>
            <w:tcW w:w="18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日余额在本期</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8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48,225.60</w:t>
            </w:r>
          </w:p>
        </w:tc>
        <w:tc>
          <w:tcPr>
            <w:tcW w:w="1825"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48,225.60</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8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48,225.60</w:t>
            </w:r>
          </w:p>
        </w:tc>
        <w:tc>
          <w:tcPr>
            <w:tcW w:w="1825" w:type="dxa"/>
            <w:tcBorders>
              <w:top w:val="single" w:sz="4" w:space="0" w:color="000000"/>
              <w:left w:val="single" w:sz="4" w:space="0" w:color="000000"/>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48,225.60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19"/>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1,315,219,717.66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314,540,803.02</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1,629,760,520.68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405"/>
      <w:bookmarkEnd w:id="40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90"/>
        <w:gridCol w:w="1330"/>
        <w:gridCol w:w="1455"/>
        <w:gridCol w:w="1196"/>
        <w:gridCol w:w="1345"/>
        <w:gridCol w:w="1580"/>
      </w:tblGrid>
      <w:tr>
        <w:trPr>
          <w:trHeight w:val="398"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48,225.60</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48,225.60</w:t>
            </w:r>
          </w:p>
        </w:tc>
      </w:tr>
      <w:tr>
        <w:trPr>
          <w:trHeight w:val="404"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8" w:space="0" w:color="D2D2D2"/>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48,225.60</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48,225.60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按欠款方归集的期末余额前五名的其他应收款情况" w:id="406"/>
      <w:bookmarkEnd w:id="406"/>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847,300,973.27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51.99%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354,978,355.05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21.78%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148,009,635.72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9.08%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59,363,533.58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3.64%</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40,008,298.75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2.45%</w:t>
            </w: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688"/>
        <w:gridCol w:w="1551"/>
        <w:gridCol w:w="1554"/>
        <w:gridCol w:w="1553"/>
        <w:gridCol w:w="1613"/>
        <w:gridCol w:w="1618"/>
      </w:tblGrid>
      <w:tr>
        <w:trPr>
          <w:trHeight w:val="403" w:hRule="exact"/>
        </w:trPr>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4" w:right="0"/>
              <w:jc w:val="left"/>
              <w:rPr>
                <w:rFonts w:ascii="Times New Roman" w:hAnsi="Times New Roman" w:cs="Times New Roman" w:eastAsia="Times New Roman" w:hint="default"/>
                <w:sz w:val="18"/>
                <w:szCs w:val="18"/>
              </w:rPr>
            </w:pPr>
            <w:r>
              <w:rPr>
                <w:rFonts w:ascii="Times New Roman"/>
                <w:sz w:val="18"/>
              </w:rPr>
              <w:t>1,449,660,796.37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27" w:right="0"/>
              <w:jc w:val="left"/>
              <w:rPr>
                <w:rFonts w:ascii="Times New Roman" w:hAnsi="Times New Roman" w:cs="Times New Roman" w:eastAsia="Times New Roman" w:hint="default"/>
                <w:sz w:val="18"/>
                <w:szCs w:val="18"/>
              </w:rPr>
            </w:pPr>
            <w:r>
              <w:rPr>
                <w:rFonts w:ascii="Times New Roman"/>
                <w:sz w:val="18"/>
              </w:rPr>
              <w:t>88.94%</w:t>
            </w: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长期股权投资" w:id="407"/>
      <w:bookmarkEnd w:id="40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3,146,817,107.84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3,146,817,107.84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3,005,871,166.21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3,005,871,166.21</w:t>
            </w:r>
          </w:p>
        </w:tc>
      </w:tr>
      <w:tr>
        <w:trPr>
          <w:trHeight w:val="71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58"/>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81,522,524.06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81,522,524.06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6,951,495.67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6,951,495.67</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3,228,339,631.90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3,228,339,631.90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3,012,822,661.88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3,012,822,661.88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408"/>
      <w:bookmarkEnd w:id="40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426"/>
        <w:gridCol w:w="1277"/>
        <w:gridCol w:w="797"/>
        <w:gridCol w:w="1186"/>
        <w:gridCol w:w="1191"/>
        <w:gridCol w:w="1364"/>
        <w:gridCol w:w="1066"/>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35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119"/>
              <w:ind w:left="28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4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119"/>
              <w:ind w:left="25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59" w:right="74" w:hanging="183"/>
              <w:jc w:val="left"/>
              <w:rPr>
                <w:rFonts w:ascii="宋体" w:hAnsi="宋体" w:cs="宋体" w:eastAsia="宋体" w:hint="default"/>
                <w:sz w:val="18"/>
                <w:szCs w:val="18"/>
              </w:rPr>
            </w:pPr>
            <w:r>
              <w:rPr>
                <w:rFonts w:ascii="宋体" w:hAnsi="宋体" w:cs="宋体" w:eastAsia="宋体" w:hint="default"/>
                <w:spacing w:val="-2"/>
                <w:sz w:val="18"/>
                <w:szCs w:val="18"/>
              </w:rPr>
              <w:t>减值准备期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末余额</w:t>
            </w:r>
          </w:p>
        </w:tc>
      </w:tr>
      <w:tr>
        <w:trPr>
          <w:trHeight w:val="398"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42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47"/>
              <w:jc w:val="left"/>
              <w:rPr>
                <w:rFonts w:ascii="宋体" w:hAnsi="宋体" w:cs="宋体" w:eastAsia="宋体" w:hint="default"/>
                <w:sz w:val="18"/>
                <w:szCs w:val="18"/>
              </w:rPr>
            </w:pPr>
            <w:r>
              <w:rPr>
                <w:rFonts w:ascii="宋体" w:hAnsi="宋体" w:cs="宋体" w:eastAsia="宋体" w:hint="default"/>
                <w:spacing w:val="-2"/>
                <w:sz w:val="18"/>
                <w:szCs w:val="18"/>
              </w:rPr>
              <w:t>上海华大基因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16,576,742.23</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16,576,742.23</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北京华大优康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9,720,608.00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9,720,608.00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武汉华大医学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检验所有限公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325,000,001.00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325,000,001.00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南京华大基因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19,033,750.00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19,033,750.00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47"/>
              <w:jc w:val="both"/>
              <w:rPr>
                <w:rFonts w:ascii="宋体" w:hAnsi="宋体" w:cs="宋体" w:eastAsia="宋体" w:hint="default"/>
                <w:sz w:val="18"/>
                <w:szCs w:val="18"/>
              </w:rPr>
            </w:pPr>
            <w:r>
              <w:rPr>
                <w:rFonts w:ascii="宋体" w:hAnsi="宋体" w:cs="宋体" w:eastAsia="宋体" w:hint="default"/>
                <w:spacing w:val="-2"/>
                <w:sz w:val="18"/>
                <w:szCs w:val="18"/>
              </w:rPr>
              <w:t>北京华大医学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检验所有限公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7,920,000.00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7,920,000.00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本溪华大医学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检验所有限公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8,000,000.00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4" w:right="83"/>
              <w:jc w:val="left"/>
              <w:rPr>
                <w:rFonts w:ascii="Times New Roman" w:hAnsi="Times New Roman" w:cs="Times New Roman" w:eastAsia="Times New Roman" w:hint="default"/>
                <w:sz w:val="18"/>
                <w:szCs w:val="18"/>
              </w:rPr>
            </w:pPr>
            <w:r>
              <w:rPr>
                <w:rFonts w:ascii="Times New Roman"/>
                <w:sz w:val="18"/>
              </w:rPr>
              <w:t>BGI </w:t>
            </w:r>
            <w:r>
              <w:rPr>
                <w:rFonts w:ascii="Times New Roman"/>
                <w:spacing w:val="-6"/>
                <w:sz w:val="18"/>
              </w:rPr>
              <w:t>HEALTH</w:t>
            </w:r>
            <w:r>
              <w:rPr>
                <w:rFonts w:ascii="Times New Roman"/>
                <w:spacing w:val="-36"/>
                <w:sz w:val="18"/>
              </w:rPr>
              <w:t> </w:t>
            </w:r>
            <w:r>
              <w:rPr>
                <w:rFonts w:ascii="Times New Roman"/>
                <w:spacing w:val="-36"/>
                <w:sz w:val="18"/>
              </w:rPr>
            </w:r>
            <w:r>
              <w:rPr>
                <w:rFonts w:ascii="Times New Roman"/>
                <w:sz w:val="18"/>
              </w:rPr>
              <w:t>(HK) CO.,</w:t>
            </w:r>
            <w:r>
              <w:rPr>
                <w:rFonts w:ascii="Times New Roman"/>
                <w:spacing w:val="8"/>
                <w:sz w:val="18"/>
              </w:rPr>
              <w:t> </w:t>
            </w:r>
            <w:r>
              <w:rPr>
                <w:rFonts w:ascii="Times New Roman"/>
                <w:spacing w:val="-8"/>
                <w:sz w:val="18"/>
              </w:rPr>
              <w:t>LTD</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49,642,050.00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55,788,808.63</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105,430,858.63</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天津华大基因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17,536,894.85</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17,536,894.85</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147"/>
              <w:jc w:val="both"/>
              <w:rPr>
                <w:rFonts w:ascii="宋体" w:hAnsi="宋体" w:cs="宋体" w:eastAsia="宋体" w:hint="default"/>
                <w:sz w:val="18"/>
                <w:szCs w:val="18"/>
              </w:rPr>
            </w:pPr>
            <w:r>
              <w:rPr>
                <w:rFonts w:ascii="宋体" w:hAnsi="宋体" w:cs="宋体" w:eastAsia="宋体" w:hint="default"/>
                <w:spacing w:val="-2"/>
                <w:sz w:val="18"/>
                <w:szCs w:val="18"/>
              </w:rPr>
              <w:t>天津华大医学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检验所有限公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170,412,939.62</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170,412,939.62</w:t>
            </w: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68"/>
        <w:gridCol w:w="1426"/>
        <w:gridCol w:w="1277"/>
        <w:gridCol w:w="797"/>
        <w:gridCol w:w="1186"/>
        <w:gridCol w:w="1191"/>
        <w:gridCol w:w="1364"/>
        <w:gridCol w:w="1066"/>
      </w:tblGrid>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深圳华大临床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检验中心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114,218,595.80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114,218,595.80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7"/>
              <w:jc w:val="both"/>
              <w:rPr>
                <w:rFonts w:ascii="宋体" w:hAnsi="宋体" w:cs="宋体" w:eastAsia="宋体" w:hint="default"/>
                <w:sz w:val="18"/>
                <w:szCs w:val="18"/>
              </w:rPr>
            </w:pPr>
            <w:r>
              <w:rPr>
                <w:rFonts w:ascii="宋体" w:hAnsi="宋体" w:cs="宋体" w:eastAsia="宋体" w:hint="default"/>
                <w:spacing w:val="-2"/>
                <w:sz w:val="18"/>
                <w:szCs w:val="18"/>
              </w:rPr>
              <w:t>广州华大基因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医学检验所有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深圳华大基因</w:t>
            </w:r>
          </w:p>
        </w:tc>
        <w:tc>
          <w:tcPr>
            <w:tcW w:w="1426"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191" w:type="dxa"/>
            <w:vMerge w:val="restart"/>
            <w:tcBorders>
              <w:top w:val="single" w:sz="4" w:space="0" w:color="000000"/>
              <w:left w:val="single" w:sz="4" w:space="0" w:color="000000"/>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9"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科技服务有限</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pacing w:val="-2"/>
                <w:sz w:val="18"/>
              </w:rPr>
              <w:t>2,189,170,915.80</w:t>
            </w:r>
          </w:p>
        </w:tc>
        <w:tc>
          <w:tcPr>
            <w:tcW w:w="127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191"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2"/>
                <w:sz w:val="18"/>
              </w:rPr>
              <w:t>2,189,170,915.80</w:t>
            </w:r>
          </w:p>
        </w:tc>
        <w:tc>
          <w:tcPr>
            <w:tcW w:w="1066" w:type="dxa"/>
            <w:vMerge/>
            <w:tcBorders>
              <w:left w:val="single" w:sz="4" w:space="0" w:color="000000"/>
              <w:right w:val="single" w:sz="4" w:space="0" w:color="000000"/>
            </w:tcBorders>
          </w:tcPr>
          <w:p>
            <w:pPr/>
          </w:p>
        </w:tc>
      </w:tr>
      <w:tr>
        <w:trPr>
          <w:trHeight w:val="346" w:hRule="exact"/>
        </w:trPr>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26"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359" w:hRule="exact"/>
        </w:trPr>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潍坊华大基因</w:t>
            </w:r>
          </w:p>
        </w:tc>
        <w:tc>
          <w:tcPr>
            <w:tcW w:w="1426"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191" w:type="dxa"/>
            <w:vMerge w:val="restart"/>
            <w:tcBorders>
              <w:top w:val="single" w:sz="4" w:space="0" w:color="000000"/>
              <w:left w:val="single" w:sz="4" w:space="0" w:color="000000"/>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9"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健康科技有限</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3"/>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191"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066" w:type="dxa"/>
            <w:vMerge/>
            <w:tcBorders>
              <w:left w:val="single" w:sz="4" w:space="0" w:color="000000"/>
              <w:right w:val="single" w:sz="4" w:space="0" w:color="000000"/>
            </w:tcBorders>
          </w:tcPr>
          <w:p>
            <w:pPr/>
          </w:p>
        </w:tc>
      </w:tr>
      <w:tr>
        <w:trPr>
          <w:trHeight w:val="349" w:hRule="exact"/>
        </w:trPr>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26"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云南华大基因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医学有限公司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18,000,000.00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华大生物科技</w:t>
            </w:r>
          </w:p>
        </w:tc>
        <w:tc>
          <w:tcPr>
            <w:tcW w:w="1426"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191" w:type="dxa"/>
            <w:vMerge w:val="restart"/>
            <w:tcBorders>
              <w:top w:val="single" w:sz="4" w:space="0" w:color="000000"/>
              <w:left w:val="single" w:sz="4" w:space="0" w:color="000000"/>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9"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9"/>
                <w:sz w:val="18"/>
                <w:szCs w:val="18"/>
              </w:rPr>
              <w:t>（武汉）有限公</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pacing w:val="-1"/>
                <w:sz w:val="18"/>
              </w:rPr>
              <w:t>19,835,995.57</w:t>
            </w:r>
          </w:p>
        </w:tc>
        <w:tc>
          <w:tcPr>
            <w:tcW w:w="127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191"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18"/>
                <w:szCs w:val="18"/>
              </w:rPr>
            </w:pPr>
            <w:r>
              <w:rPr>
                <w:rFonts w:ascii="Times New Roman"/>
                <w:spacing w:val="-1"/>
                <w:sz w:val="18"/>
              </w:rPr>
              <w:t>19,835,995.57</w:t>
            </w:r>
          </w:p>
        </w:tc>
        <w:tc>
          <w:tcPr>
            <w:tcW w:w="1066" w:type="dxa"/>
            <w:vMerge/>
            <w:tcBorders>
              <w:left w:val="single" w:sz="4" w:space="0" w:color="000000"/>
              <w:right w:val="single" w:sz="4" w:space="0" w:color="000000"/>
            </w:tcBorders>
          </w:tcPr>
          <w:p>
            <w:pPr/>
          </w:p>
        </w:tc>
      </w:tr>
      <w:tr>
        <w:trPr>
          <w:trHeight w:val="346" w:hRule="exact"/>
        </w:trPr>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426"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362" w:hRule="exact"/>
        </w:trPr>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深圳华大基因</w:t>
            </w:r>
          </w:p>
        </w:tc>
        <w:tc>
          <w:tcPr>
            <w:tcW w:w="1426"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191" w:type="dxa"/>
            <w:vMerge w:val="restart"/>
            <w:tcBorders>
              <w:top w:val="single" w:sz="4" w:space="0" w:color="000000"/>
              <w:left w:val="single" w:sz="4" w:space="0" w:color="000000"/>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20"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生物医学工程</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pacing w:val="-1"/>
                <w:sz w:val="18"/>
              </w:rPr>
              <w:t>12,431,955.96</w:t>
            </w:r>
          </w:p>
        </w:tc>
        <w:tc>
          <w:tcPr>
            <w:tcW w:w="127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191"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18"/>
                <w:szCs w:val="18"/>
              </w:rPr>
            </w:pPr>
            <w:r>
              <w:rPr>
                <w:rFonts w:ascii="Times New Roman"/>
                <w:spacing w:val="-1"/>
                <w:sz w:val="18"/>
              </w:rPr>
              <w:t>12,431,955.96</w:t>
            </w:r>
          </w:p>
        </w:tc>
        <w:tc>
          <w:tcPr>
            <w:tcW w:w="1066" w:type="dxa"/>
            <w:vMerge/>
            <w:tcBorders>
              <w:left w:val="single" w:sz="4" w:space="0" w:color="000000"/>
              <w:right w:val="single" w:sz="4" w:space="0" w:color="000000"/>
            </w:tcBorders>
          </w:tcPr>
          <w:p>
            <w:pPr/>
          </w:p>
        </w:tc>
      </w:tr>
      <w:tr>
        <w:trPr>
          <w:trHeight w:val="346" w:hRule="exact"/>
        </w:trPr>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26"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BGI Europe</w:t>
            </w:r>
            <w:r>
              <w:rPr>
                <w:rFonts w:ascii="Times New Roman"/>
                <w:spacing w:val="-11"/>
                <w:sz w:val="18"/>
              </w:rPr>
              <w:t> </w:t>
            </w:r>
            <w:r>
              <w:rPr>
                <w:rFonts w:ascii="Times New Roman"/>
                <w:sz w:val="18"/>
              </w:rPr>
              <w:t>A/S</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2,370,717.38</w:t>
            </w:r>
          </w:p>
        </w:tc>
        <w:tc>
          <w:tcPr>
            <w:tcW w:w="127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2,370,717.38</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青岛华大精准</w:t>
            </w:r>
          </w:p>
        </w:tc>
        <w:tc>
          <w:tcPr>
            <w:tcW w:w="1426" w:type="dxa"/>
            <w:tcBorders>
              <w:top w:val="single" w:sz="4" w:space="0" w:color="000000"/>
              <w:left w:val="single" w:sz="4" w:space="0" w:color="000000"/>
              <w:bottom w:val="nil" w:sz="6" w:space="0" w:color="auto"/>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191" w:type="dxa"/>
            <w:vMerge w:val="restart"/>
            <w:tcBorders>
              <w:top w:val="single" w:sz="4" w:space="0" w:color="000000"/>
              <w:left w:val="single" w:sz="4" w:space="0" w:color="000000"/>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20"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医学管理中心</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191"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1066" w:type="dxa"/>
            <w:vMerge/>
            <w:tcBorders>
              <w:left w:val="single" w:sz="4" w:space="0" w:color="000000"/>
              <w:right w:val="single" w:sz="4" w:space="0" w:color="000000"/>
            </w:tcBorders>
          </w:tcPr>
          <w:p>
            <w:pPr/>
          </w:p>
        </w:tc>
      </w:tr>
      <w:tr>
        <w:trPr>
          <w:trHeight w:val="351" w:hRule="exact"/>
        </w:trPr>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26"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357" w:hRule="exact"/>
        </w:trPr>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石家庄华大医</w:t>
            </w:r>
          </w:p>
        </w:tc>
        <w:tc>
          <w:tcPr>
            <w:tcW w:w="142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191" w:type="dxa"/>
            <w:vMerge w:val="restart"/>
            <w:tcBorders>
              <w:top w:val="single" w:sz="4" w:space="0" w:color="000000"/>
              <w:left w:val="single" w:sz="4" w:space="0" w:color="000000"/>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9"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学检验实验室</w:t>
            </w:r>
          </w:p>
        </w:tc>
        <w:tc>
          <w:tcPr>
            <w:tcW w:w="142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3"/>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86" w:right="0"/>
              <w:jc w:val="center"/>
              <w:rPr>
                <w:rFonts w:ascii="Times New Roman" w:hAnsi="Times New Roman" w:cs="Times New Roman" w:eastAsia="Times New Roman" w:hint="default"/>
                <w:sz w:val="18"/>
                <w:szCs w:val="18"/>
              </w:rPr>
            </w:pPr>
            <w:r>
              <w:rPr>
                <w:rFonts w:ascii="Times New Roman"/>
                <w:sz w:val="18"/>
              </w:rPr>
              <w:t>10,000,000.00</w:t>
            </w:r>
          </w:p>
        </w:tc>
        <w:tc>
          <w:tcPr>
            <w:tcW w:w="79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191"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066" w:type="dxa"/>
            <w:vMerge/>
            <w:tcBorders>
              <w:left w:val="single" w:sz="4" w:space="0" w:color="000000"/>
              <w:right w:val="single" w:sz="4" w:space="0" w:color="000000"/>
            </w:tcBorders>
          </w:tcPr>
          <w:p>
            <w:pPr/>
          </w:p>
        </w:tc>
      </w:tr>
      <w:tr>
        <w:trPr>
          <w:trHeight w:val="346" w:hRule="exact"/>
        </w:trPr>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2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47"/>
              <w:jc w:val="left"/>
              <w:rPr>
                <w:rFonts w:ascii="宋体" w:hAnsi="宋体" w:cs="宋体" w:eastAsia="宋体" w:hint="default"/>
                <w:sz w:val="18"/>
                <w:szCs w:val="18"/>
              </w:rPr>
            </w:pPr>
            <w:r>
              <w:rPr>
                <w:rFonts w:ascii="宋体" w:hAnsi="宋体" w:cs="宋体" w:eastAsia="宋体" w:hint="default"/>
                <w:spacing w:val="-2"/>
                <w:sz w:val="18"/>
                <w:szCs w:val="18"/>
              </w:rPr>
              <w:t>青岛青西华大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基因有限公司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25,000,000.00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25,000,000.00</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武汉华大基因</w:t>
            </w:r>
          </w:p>
        </w:tc>
        <w:tc>
          <w:tcPr>
            <w:tcW w:w="1426"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191" w:type="dxa"/>
            <w:vMerge w:val="restart"/>
            <w:tcBorders>
              <w:top w:val="single" w:sz="4" w:space="0" w:color="000000"/>
              <w:left w:val="single" w:sz="4" w:space="0" w:color="000000"/>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9"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技术服务有限</w:t>
            </w:r>
          </w:p>
        </w:tc>
        <w:tc>
          <w:tcPr>
            <w:tcW w:w="142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86" w:right="0"/>
              <w:jc w:val="center"/>
              <w:rPr>
                <w:rFonts w:ascii="Times New Roman" w:hAnsi="Times New Roman" w:cs="Times New Roman" w:eastAsia="Times New Roman" w:hint="default"/>
                <w:sz w:val="18"/>
                <w:szCs w:val="18"/>
              </w:rPr>
            </w:pPr>
            <w:r>
              <w:rPr>
                <w:rFonts w:ascii="Times New Roman"/>
                <w:sz w:val="18"/>
              </w:rPr>
              <w:t>20,000,000.00</w:t>
            </w:r>
          </w:p>
        </w:tc>
        <w:tc>
          <w:tcPr>
            <w:tcW w:w="79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191" w:type="dxa"/>
            <w:vMerge/>
            <w:tcBorders>
              <w:left w:val="single" w:sz="4" w:space="0" w:color="000000"/>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066" w:type="dxa"/>
            <w:vMerge/>
            <w:tcBorders>
              <w:left w:val="single" w:sz="4" w:space="0" w:color="000000"/>
              <w:right w:val="single" w:sz="4" w:space="0" w:color="000000"/>
            </w:tcBorders>
          </w:tcPr>
          <w:p>
            <w:pPr/>
          </w:p>
        </w:tc>
      </w:tr>
      <w:tr>
        <w:trPr>
          <w:trHeight w:val="349" w:hRule="exact"/>
        </w:trPr>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26"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1" w:type="dxa"/>
            <w:vMerge/>
            <w:tcBorders>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357" w:hRule="exact"/>
        </w:trPr>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深圳华大因源</w:t>
            </w:r>
          </w:p>
        </w:tc>
        <w:tc>
          <w:tcPr>
            <w:tcW w:w="1426"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191" w:type="dxa"/>
            <w:tcBorders>
              <w:top w:val="single" w:sz="4" w:space="0" w:color="000000"/>
              <w:left w:val="single" w:sz="4" w:space="0" w:color="000000"/>
              <w:bottom w:val="nil" w:sz="6" w:space="0" w:color="auto"/>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20"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医药科技有限</w:t>
            </w:r>
          </w:p>
        </w:tc>
        <w:tc>
          <w:tcPr>
            <w:tcW w:w="1426"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86" w:right="0"/>
              <w:jc w:val="center"/>
              <w:rPr>
                <w:rFonts w:ascii="Times New Roman" w:hAnsi="Times New Roman" w:cs="Times New Roman" w:eastAsia="Times New Roman" w:hint="default"/>
                <w:sz w:val="18"/>
                <w:szCs w:val="18"/>
              </w:rPr>
            </w:pPr>
            <w:r>
              <w:rPr>
                <w:rFonts w:ascii="Times New Roman"/>
                <w:sz w:val="18"/>
              </w:rPr>
              <w:t>10,000,000.00</w:t>
            </w:r>
          </w:p>
        </w:tc>
        <w:tc>
          <w:tcPr>
            <w:tcW w:w="79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18"/>
                <w:szCs w:val="18"/>
              </w:rPr>
            </w:pPr>
            <w:r>
              <w:rPr>
                <w:rFonts w:ascii="Times New Roman"/>
                <w:spacing w:val="-1"/>
                <w:sz w:val="18"/>
              </w:rPr>
              <w:t>18,123,531.00</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18"/>
                <w:szCs w:val="18"/>
              </w:rPr>
            </w:pPr>
            <w:r>
              <w:rPr>
                <w:rFonts w:ascii="Times New Roman"/>
                <w:spacing w:val="-1"/>
                <w:sz w:val="18"/>
              </w:rPr>
              <w:t>28,123,531.00</w:t>
            </w:r>
          </w:p>
        </w:tc>
        <w:tc>
          <w:tcPr>
            <w:tcW w:w="1066" w:type="dxa"/>
            <w:vMerge/>
            <w:tcBorders>
              <w:left w:val="single" w:sz="4" w:space="0" w:color="000000"/>
              <w:right w:val="single" w:sz="4" w:space="0" w:color="000000"/>
            </w:tcBorders>
          </w:tcPr>
          <w:p>
            <w:pPr/>
          </w:p>
        </w:tc>
      </w:tr>
      <w:tr>
        <w:trPr>
          <w:trHeight w:val="351" w:hRule="exact"/>
        </w:trPr>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26"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1" w:type="dxa"/>
            <w:tcBorders>
              <w:top w:val="nil" w:sz="6" w:space="0" w:color="auto"/>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357" w:hRule="exact"/>
        </w:trPr>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华大数极生物</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70.850pt;height:15.6pt;mso-position-horizontal-relative:char;mso-position-vertical-relative:line" coordorigin="0,0" coordsize="1417,312">
                  <v:group style="position:absolute;left:0;top:0;width:1417;height:312" coordorigin="0,0" coordsize="1417,312">
                    <v:shape style="position:absolute;left:0;top:0;width:1417;height:312" coordorigin="0,0" coordsize="1417,312" path="m0,312l1416,312,1416,0,0,0,0,312xe" filled="true" fillcolor="#ffffff" stroked="false">
                      <v:path arrowok="t"/>
                      <v:fill type="solid"/>
                    </v:shape>
                  </v:group>
                </v:group>
              </w:pict>
            </w:r>
            <w:r>
              <w:rPr>
                <w:rFonts w:ascii="宋体" w:hAnsi="宋体" w:cs="宋体" w:eastAsia="宋体" w:hint="default"/>
                <w:position w:val="-5"/>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186" w:type="dxa"/>
            <w:vMerge w:val="restart"/>
            <w:tcBorders>
              <w:top w:val="single" w:sz="4" w:space="0" w:color="000000"/>
              <w:left w:val="single" w:sz="4" w:space="0" w:color="000000"/>
              <w:right w:val="single" w:sz="4" w:space="0" w:color="000000"/>
            </w:tcBorders>
          </w:tcPr>
          <w:p>
            <w:pPr/>
          </w:p>
        </w:tc>
        <w:tc>
          <w:tcPr>
            <w:tcW w:w="1191" w:type="dxa"/>
            <w:tcBorders>
              <w:top w:val="single" w:sz="4" w:space="0" w:color="000000"/>
              <w:left w:val="single" w:sz="4" w:space="0" w:color="000000"/>
              <w:bottom w:val="nil" w:sz="6" w:space="0" w:color="auto"/>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r>
      <w:tr>
        <w:trPr>
          <w:trHeight w:val="319" w:hRule="exact"/>
        </w:trPr>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9"/>
                <w:sz w:val="18"/>
                <w:szCs w:val="18"/>
              </w:rPr>
              <w:t>科技（深圳）有</w:t>
            </w:r>
          </w:p>
        </w:tc>
        <w:tc>
          <w:tcPr>
            <w:tcW w:w="142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1186" w:type="dxa"/>
            <w:vMerge/>
            <w:tcBorders>
              <w:left w:val="single" w:sz="4" w:space="0" w:color="000000"/>
              <w:right w:val="single" w:sz="4" w:space="0" w:color="000000"/>
            </w:tcBorders>
          </w:tcPr>
          <w:p>
            <w:pPr/>
          </w:p>
        </w:tc>
        <w:tc>
          <w:tcPr>
            <w:tcW w:w="1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8"/>
              <w:jc w:val="right"/>
              <w:rPr>
                <w:rFonts w:ascii="Times New Roman" w:hAnsi="Times New Roman" w:cs="Times New Roman" w:eastAsia="Times New Roman" w:hint="default"/>
                <w:sz w:val="18"/>
                <w:szCs w:val="18"/>
              </w:rPr>
            </w:pPr>
            <w:r>
              <w:rPr>
                <w:rFonts w:ascii="Times New Roman"/>
                <w:spacing w:val="-1"/>
                <w:sz w:val="18"/>
              </w:rPr>
              <w:t>2,033,602.00</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2,033,602.00</w:t>
            </w:r>
          </w:p>
        </w:tc>
        <w:tc>
          <w:tcPr>
            <w:tcW w:w="1066" w:type="dxa"/>
            <w:vMerge/>
            <w:tcBorders>
              <w:left w:val="single" w:sz="4" w:space="0" w:color="000000"/>
              <w:right w:val="single" w:sz="4" w:space="0" w:color="000000"/>
            </w:tcBorders>
          </w:tcPr>
          <w:p>
            <w:pPr/>
          </w:p>
        </w:tc>
      </w:tr>
      <w:tr>
        <w:trPr>
          <w:trHeight w:val="346" w:hRule="exact"/>
        </w:trPr>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 （注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142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186" w:type="dxa"/>
            <w:vMerge/>
            <w:tcBorders>
              <w:left w:val="single" w:sz="4" w:space="0" w:color="000000"/>
              <w:bottom w:val="single" w:sz="4" w:space="0" w:color="000000"/>
              <w:right w:val="single" w:sz="4" w:space="0" w:color="000000"/>
            </w:tcBorders>
          </w:tcPr>
          <w:p>
            <w:pPr/>
          </w:p>
        </w:tc>
        <w:tc>
          <w:tcPr>
            <w:tcW w:w="1191" w:type="dxa"/>
            <w:tcBorders>
              <w:top w:val="nil" w:sz="6" w:space="0" w:color="auto"/>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3,005,871,166.21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9" w:right="0"/>
              <w:jc w:val="center"/>
              <w:rPr>
                <w:rFonts w:ascii="Times New Roman" w:hAnsi="Times New Roman" w:cs="Times New Roman" w:eastAsia="Times New Roman" w:hint="default"/>
                <w:sz w:val="18"/>
                <w:szCs w:val="18"/>
              </w:rPr>
            </w:pPr>
            <w:r>
              <w:rPr>
                <w:rFonts w:ascii="Times New Roman"/>
                <w:sz w:val="18"/>
              </w:rPr>
              <w:t>120,788,808.63</w:t>
            </w:r>
          </w:p>
        </w:tc>
        <w:tc>
          <w:tcPr>
            <w:tcW w:w="79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20,157,133.00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3,146,817,107.84</w:t>
            </w: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10"/>
        <w:ind w:right="0" w:firstLine="360"/>
        <w:jc w:val="left"/>
      </w:pPr>
      <w:r>
        <w:rPr/>
        <w:pict>
          <v:shape style="position:absolute;margin-left:114.290001pt;margin-top:-36.294281pt;width:76.850pt;height:15.6pt;mso-position-horizontal-relative:page;mso-position-vertical-relative:paragraph;z-index:-1657168" type="#_x0000_t202" filled="false" stroked="false">
            <v:textbox inset="0,0,0,0">
              <w:txbxContent>
                <w:p>
                  <w:pPr>
                    <w:pStyle w:val="BodyText"/>
                    <w:spacing w:line="213" w:lineRule="exact"/>
                    <w:ind w:left="0" w:right="0"/>
                    <w:jc w:val="left"/>
                  </w:pPr>
                  <w:r>
                    <w:rPr>
                      <w:w w:val="101"/>
                    </w:rPr>
                    <w:t>）</w:t>
                  </w:r>
                  <w:r>
                    <w:rPr/>
                  </w:r>
                </w:p>
              </w:txbxContent>
            </v:textbox>
            <w10:wrap type="none"/>
          </v:shape>
        </w:pict>
      </w:r>
      <w:r>
        <w:rPr>
          <w:spacing w:val="-3"/>
        </w:rPr>
        <w:t>注</w:t>
      </w:r>
      <w:r>
        <w:rPr>
          <w:rFonts w:ascii="Times New Roman" w:hAnsi="Times New Roman" w:cs="Times New Roman" w:eastAsia="Times New Roman" w:hint="default"/>
          <w:spacing w:val="-3"/>
        </w:rPr>
        <w:t>1</w:t>
      </w:r>
      <w:r>
        <w:rPr>
          <w:spacing w:val="-3"/>
        </w:rPr>
        <w:t>：本年其他权益变动系本公司新增对深圳华大因源医药科技有限公司机构投资者的回购义务金融负债公允价值人民</w:t>
      </w:r>
      <w:r>
        <w:rPr>
          <w:w w:val="101"/>
        </w:rPr>
        <w:t> </w:t>
      </w:r>
      <w:r>
        <w:rPr/>
        <w:t>币</w:t>
      </w:r>
      <w:r>
        <w:rPr>
          <w:rFonts w:ascii="Times New Roman" w:hAnsi="Times New Roman" w:cs="Times New Roman" w:eastAsia="Times New Roman" w:hint="default"/>
        </w:rPr>
        <w:t>14,679,785.00</w:t>
      </w:r>
      <w:r>
        <w:rPr/>
        <w:t>元及业绩对赌金融负债公允价值人民币</w:t>
      </w:r>
      <w:r>
        <w:rPr>
          <w:rFonts w:ascii="Times New Roman" w:hAnsi="Times New Roman" w:cs="Times New Roman" w:eastAsia="Times New Roman" w:hint="default"/>
        </w:rPr>
        <w:t>3,443,746.00</w:t>
      </w:r>
      <w:r>
        <w:rPr/>
        <w:t>元。</w:t>
      </w:r>
    </w:p>
    <w:p>
      <w:pPr>
        <w:spacing w:after="0" w:line="300" w:lineRule="auto"/>
        <w:jc w:val="left"/>
        <w:sectPr>
          <w:pgSz w:w="11910" w:h="16840"/>
          <w:pgMar w:header="0" w:footer="979" w:top="1100" w:bottom="1160" w:left="980" w:right="0"/>
        </w:sectPr>
      </w:pPr>
    </w:p>
    <w:p>
      <w:pPr>
        <w:spacing w:line="240" w:lineRule="auto" w:before="11"/>
        <w:rPr>
          <w:rFonts w:ascii="宋体" w:hAnsi="宋体" w:cs="宋体" w:eastAsia="宋体" w:hint="default"/>
          <w:sz w:val="21"/>
          <w:szCs w:val="21"/>
        </w:rPr>
      </w:pPr>
    </w:p>
    <w:p>
      <w:pPr>
        <w:pStyle w:val="BodyText"/>
        <w:spacing w:line="300" w:lineRule="auto" w:before="46"/>
        <w:ind w:right="0" w:firstLine="360"/>
        <w:jc w:val="left"/>
      </w:pPr>
      <w:r>
        <w:rPr>
          <w:spacing w:val="-3"/>
        </w:rPr>
        <w:t>注</w:t>
      </w:r>
      <w:r>
        <w:rPr>
          <w:rFonts w:ascii="Times New Roman" w:hAnsi="Times New Roman" w:cs="Times New Roman" w:eastAsia="Times New Roman" w:hint="default"/>
          <w:spacing w:val="-3"/>
        </w:rPr>
        <w:t>2</w:t>
      </w:r>
      <w:r>
        <w:rPr>
          <w:spacing w:val="-3"/>
        </w:rPr>
        <w:t>：本年其他权益变动系本公司新增对华大数极生物科技（深圳）有限公司机构投资者的回购义务金融负债公允价值</w:t>
      </w:r>
      <w:r>
        <w:rPr>
          <w:w w:val="101"/>
        </w:rPr>
        <w:t> </w:t>
      </w:r>
      <w:r>
        <w:rPr/>
        <w:t>人民币</w:t>
      </w:r>
      <w:r>
        <w:rPr>
          <w:rFonts w:ascii="Times New Roman" w:hAnsi="Times New Roman" w:cs="Times New Roman" w:eastAsia="Times New Roman" w:hint="default"/>
        </w:rPr>
        <w:t>2,033,602.00</w:t>
      </w:r>
      <w:r>
        <w:rPr/>
        <w:t>元。</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对联营、合营企业投资" w:id="409"/>
      <w:bookmarkEnd w:id="40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1046"/>
        <w:gridCol w:w="1133"/>
        <w:gridCol w:w="567"/>
        <w:gridCol w:w="1138"/>
        <w:gridCol w:w="706"/>
        <w:gridCol w:w="567"/>
        <w:gridCol w:w="854"/>
        <w:gridCol w:w="567"/>
        <w:gridCol w:w="605"/>
        <w:gridCol w:w="1095"/>
        <w:gridCol w:w="499"/>
      </w:tblGrid>
      <w:tr>
        <w:trPr>
          <w:trHeight w:val="398"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120"/>
              <w:ind w:left="9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613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120"/>
              <w:ind w:left="1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62" w:right="60"/>
              <w:jc w:val="both"/>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r>
              <w:rPr>
                <w:rFonts w:ascii="宋体" w:hAnsi="宋体" w:cs="宋体" w:eastAsia="宋体" w:hint="default"/>
                <w:spacing w:val="-86"/>
                <w:sz w:val="18"/>
                <w:szCs w:val="18"/>
              </w:rPr>
              <w:t> </w:t>
            </w: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96" w:right="94"/>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5" w:right="108"/>
              <w:jc w:val="center"/>
              <w:rPr>
                <w:rFonts w:ascii="宋体" w:hAnsi="宋体" w:cs="宋体" w:eastAsia="宋体" w:hint="default"/>
                <w:sz w:val="18"/>
                <w:szCs w:val="18"/>
              </w:rPr>
            </w:pPr>
            <w:r>
              <w:rPr>
                <w:rFonts w:ascii="宋体" w:hAnsi="宋体" w:cs="宋体" w:eastAsia="宋体" w:hint="default"/>
                <w:spacing w:val="-2"/>
                <w:sz w:val="18"/>
                <w:szCs w:val="18"/>
              </w:rPr>
              <w:t>权益法下确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认的投资损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1" w:right="69"/>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权益</w:t>
            </w:r>
            <w:r>
              <w:rPr>
                <w:rFonts w:ascii="宋体" w:hAnsi="宋体" w:cs="宋体" w:eastAsia="宋体" w:hint="default"/>
                <w:spacing w:val="-86"/>
                <w:sz w:val="18"/>
                <w:szCs w:val="18"/>
              </w:rPr>
              <w:t> </w:t>
            </w:r>
            <w:r>
              <w:rPr>
                <w:rFonts w:ascii="宋体" w:hAnsi="宋体" w:cs="宋体" w:eastAsia="宋体" w:hint="default"/>
                <w:sz w:val="18"/>
                <w:szCs w:val="18"/>
              </w:rPr>
              <w:t>变动</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7" w:right="60"/>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6" w:right="94"/>
              <w:jc w:val="both"/>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5"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武汉古奥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基因科技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-2,992.45</w:t>
            </w:r>
          </w:p>
        </w:tc>
        <w:tc>
          <w:tcPr>
            <w:tcW w:w="70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7,997,007.55</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广州中健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云康网络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823.25</w:t>
            </w:r>
          </w:p>
        </w:tc>
        <w:tc>
          <w:tcPr>
            <w:tcW w:w="70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5,500,823.25</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13" w:space="0" w:color="D2D2D2"/>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13,500,000.00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-2,169.20</w:t>
            </w:r>
          </w:p>
        </w:tc>
        <w:tc>
          <w:tcPr>
            <w:tcW w:w="70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13,497,830.80</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山东泰山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华大医学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检验所有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6,951,495.67</w:t>
            </w:r>
          </w:p>
        </w:tc>
        <w:tc>
          <w:tcPr>
            <w:tcW w:w="113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1,485,469.17</w:t>
            </w:r>
          </w:p>
        </w:tc>
        <w:tc>
          <w:tcPr>
            <w:tcW w:w="70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8,436,964.84</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恩迪生物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科技河北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-412,271.58</w:t>
            </w:r>
          </w:p>
        </w:tc>
        <w:tc>
          <w:tcPr>
            <w:tcW w:w="70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59,587,728.42</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深圳同并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相联科技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6,951,495.67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1,073,197.59</w:t>
            </w:r>
          </w:p>
        </w:tc>
        <w:tc>
          <w:tcPr>
            <w:tcW w:w="70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68,024,693.26</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6,951,495.67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73,500,000.00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1,071,028.39</w:t>
            </w:r>
          </w:p>
        </w:tc>
        <w:tc>
          <w:tcPr>
            <w:tcW w:w="70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81,522,524.06</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营业收入和营业成本" w:id="410"/>
      <w:bookmarkEnd w:id="41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93"/>
        <w:gridCol w:w="1827"/>
        <w:gridCol w:w="1916"/>
        <w:gridCol w:w="1911"/>
        <w:gridCol w:w="1904"/>
      </w:tblGrid>
      <w:tr>
        <w:trPr>
          <w:trHeight w:val="207" w:hRule="exact"/>
        </w:trPr>
        <w:tc>
          <w:tcPr>
            <w:tcW w:w="1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8"/>
              <w:jc w:val="center"/>
              <w:rPr>
                <w:rFonts w:ascii="宋体" w:hAnsi="宋体" w:cs="宋体" w:eastAsia="宋体" w:hint="default"/>
                <w:sz w:val="18"/>
                <w:szCs w:val="18"/>
              </w:rPr>
            </w:pPr>
            <w:r>
              <w:rPr>
                <w:rFonts w:ascii="宋体" w:hAnsi="宋体" w:cs="宋体" w:eastAsia="宋体" w:hint="default"/>
                <w:sz w:val="18"/>
                <w:szCs w:val="18"/>
              </w:rPr>
              <w:t>项目</w:t>
            </w:r>
          </w:p>
        </w:tc>
        <w:tc>
          <w:tcPr>
            <w:tcW w:w="3743" w:type="dxa"/>
            <w:gridSpan w:val="2"/>
            <w:vMerge/>
            <w:tcBorders>
              <w:left w:val="single" w:sz="4" w:space="0" w:color="000000"/>
              <w:bottom w:val="single" w:sz="4" w:space="0" w:color="000000"/>
              <w:right w:val="single" w:sz="4" w:space="0" w:color="000000"/>
            </w:tcBorders>
            <w:shd w:val="clear" w:color="auto" w:fill="D2D2D2"/>
          </w:tcPr>
          <w:p>
            <w:pP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3" w:type="dxa"/>
            <w:vMerge/>
            <w:tcBorders>
              <w:left w:val="single" w:sz="4" w:space="0" w:color="000000"/>
              <w:bottom w:val="nil" w:sz="6" w:space="0" w:color="auto"/>
              <w:right w:val="single" w:sz="4" w:space="0" w:color="000000"/>
            </w:tcBorders>
            <w:shd w:val="clear" w:color="auto" w:fill="D2D2D2"/>
          </w:tcPr>
          <w:p>
            <w:pPr/>
          </w:p>
        </w:tc>
        <w:tc>
          <w:tcPr>
            <w:tcW w:w="18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7"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2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748" w:right="0"/>
              <w:jc w:val="left"/>
              <w:rPr>
                <w:rFonts w:ascii="Times New Roman" w:hAnsi="Times New Roman" w:cs="Times New Roman" w:eastAsia="Times New Roman" w:hint="default"/>
                <w:sz w:val="18"/>
                <w:szCs w:val="18"/>
              </w:rPr>
            </w:pPr>
            <w:r>
              <w:rPr>
                <w:rFonts w:ascii="Times New Roman"/>
                <w:sz w:val="18"/>
              </w:rPr>
              <w:t>38,667,466.83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10,517,733.44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18,377,746.17</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6,590,959.23</w:t>
            </w:r>
          </w:p>
        </w:tc>
      </w:tr>
    </w:tbl>
    <w:p>
      <w:pPr>
        <w:spacing w:after="0" w:line="240" w:lineRule="auto"/>
        <w:jc w:val="left"/>
        <w:rPr>
          <w:rFonts w:ascii="Times New Roman" w:hAnsi="Times New Roman" w:cs="Times New Roman" w:eastAsia="Times New Roman" w:hint="default"/>
          <w:sz w:val="18"/>
          <w:szCs w:val="18"/>
        </w:rPr>
        <w:sectPr>
          <w:footerReference w:type="default" r:id="rId52"/>
          <w:pgSz w:w="11910" w:h="16840"/>
          <w:pgMar w:footer="979" w:header="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83"/>
        <w:gridCol w:w="1849"/>
        <w:gridCol w:w="1916"/>
        <w:gridCol w:w="1911"/>
        <w:gridCol w:w="1916"/>
      </w:tblGrid>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323,146,889.40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268,953,917.00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361,814,356.23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10,521,033.44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287,331,663.17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6,590,959.23</w:t>
            </w:r>
          </w:p>
        </w:tc>
      </w:tr>
    </w:tbl>
    <w:p>
      <w:pPr>
        <w:pStyle w:val="BodyText"/>
        <w:spacing w:line="240" w:lineRule="auto" w:before="53"/>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投资收益" w:id="411"/>
      <w:bookmarkEnd w:id="41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1,071,028.39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-513,585.44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2,382,227.23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23,411,730.13</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子公司分红</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227,000,000.00</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7"/>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其他非流动金融资产在持有期间取得的投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2,792,009.43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6,245,265.05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249,898,144.69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 w:id="412"/>
      <w:bookmarkEnd w:id="412"/>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5" w:right="9848"/>
        <w:jc w:val="center"/>
      </w:pPr>
      <w:r>
        <w:rPr>
          <w:w w:val="101"/>
        </w:rPr>
        <w:t>无</w:t>
      </w:r>
      <w:r>
        <w:rPr/>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十七、补充资料" w:id="413"/>
      <w:bookmarkEnd w:id="413"/>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14"/>
      <w:bookmarkEnd w:id="41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4"/>
        <w:gridCol w:w="2600"/>
        <w:gridCol w:w="2588"/>
      </w:tblGrid>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2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1,491,380.15</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5"/>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国家统一标准定额或定量享受的政府补助除外）</w:t>
            </w:r>
          </w:p>
        </w:tc>
        <w:tc>
          <w:tcPr>
            <w:tcW w:w="2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46,348,535.43</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计入当期损益的对非金融企业收取的资金占用费</w:t>
            </w:r>
          </w:p>
        </w:tc>
        <w:tc>
          <w:tcPr>
            <w:tcW w:w="2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2,666,580.98</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2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3,764,125.93</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2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有交易性金融资产、衍生金融资产、交易性金融负债、</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衍生金融负债产生的公允价值变动损益，以及处置交易</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性金融资产、衍生金融资产、交易性金融负债、衍生金</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融负债和其他债权投资取得的投资收益</w:t>
            </w:r>
          </w:p>
        </w:tc>
        <w:tc>
          <w:tcPr>
            <w:tcW w:w="2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15,033,902.13</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单独进行减值测试的应收款项、合同资产减值准备转回</w:t>
            </w:r>
          </w:p>
        </w:tc>
        <w:tc>
          <w:tcPr>
            <w:tcW w:w="2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3,201,031.27</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2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-748,125.14</w:t>
            </w:r>
          </w:p>
        </w:tc>
        <w:tc>
          <w:tcPr>
            <w:tcW w:w="258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3"/>
          <w:pgSz w:w="11910" w:h="16840"/>
          <w:pgMar w:footer="979" w:header="0" w:top="1100" w:bottom="1160" w:left="980" w:right="0"/>
          <w:pgNumType w:start="301"/>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386"/>
        <w:gridCol w:w="2600"/>
        <w:gridCol w:w="2588"/>
      </w:tblGrid>
      <w:tr>
        <w:trPr>
          <w:trHeight w:val="403" w:hRule="exact"/>
        </w:trPr>
        <w:tc>
          <w:tcPr>
            <w:tcW w:w="4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15,182,610.25</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2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1,722,060.73</w:t>
            </w:r>
          </w:p>
        </w:tc>
        <w:tc>
          <w:tcPr>
            <w:tcW w:w="25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54,852,759.77</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63"/>
        <w:ind w:right="1032"/>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15"/>
      <w:bookmarkEnd w:id="41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5"/>
        <w:gridCol w:w="3078"/>
        <w:gridCol w:w="1916"/>
        <w:gridCol w:w="1911"/>
      </w:tblGrid>
      <w:tr>
        <w:trPr>
          <w:trHeight w:val="206" w:hRule="exact"/>
        </w:trPr>
        <w:tc>
          <w:tcPr>
            <w:tcW w:w="2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5"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0.6907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w:t>
            </w:r>
            <w:r>
              <w:rPr>
                <w:rFonts w:ascii="Times New Roman"/>
                <w:spacing w:val="1"/>
                <w:sz w:val="18"/>
              </w:rPr>
              <w:t> </w:t>
            </w:r>
            <w:r>
              <w:rPr>
                <w:rFonts w:ascii="Times New Roman"/>
                <w:sz w:val="18"/>
              </w:rPr>
              <w:t>6907</w:t>
            </w:r>
          </w:p>
        </w:tc>
      </w:tr>
      <w:tr>
        <w:trPr>
          <w:trHeight w:val="710"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0.5536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0.5536</w:t>
            </w:r>
          </w:p>
        </w:tc>
      </w:tr>
    </w:tbl>
    <w:p>
      <w:pPr>
        <w:spacing w:line="240" w:lineRule="auto" w:before="3"/>
        <w:rPr>
          <w:rFonts w:ascii="宋体" w:hAnsi="宋体" w:cs="宋体" w:eastAsia="宋体" w:hint="default"/>
          <w:b/>
          <w:bCs/>
          <w:sz w:val="19"/>
          <w:szCs w:val="19"/>
        </w:rPr>
      </w:pPr>
    </w:p>
    <w:p>
      <w:pPr>
        <w:pStyle w:val="Heading3"/>
        <w:spacing w:line="240" w:lineRule="auto" w:before="36"/>
        <w:ind w:left="29" w:right="9905"/>
        <w:jc w:val="center"/>
        <w:rPr>
          <w:b w:val="0"/>
          <w:bCs w:val="0"/>
        </w:rPr>
      </w:pPr>
      <w:bookmarkStart w:name="3、其他" w:id="416"/>
      <w:bookmarkEnd w:id="416"/>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5" w:right="9848"/>
        <w:jc w:val="center"/>
      </w:pPr>
      <w:r>
        <w:rPr>
          <w:w w:val="101"/>
        </w:rPr>
        <w:t>无</w:t>
      </w:r>
      <w:r>
        <w:rPr/>
      </w:r>
    </w:p>
    <w:p>
      <w:pPr>
        <w:spacing w:after="0" w:line="240" w:lineRule="auto"/>
        <w:jc w:val="cente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240" w:lineRule="auto"/>
        <w:ind w:left="3283" w:right="0"/>
        <w:jc w:val="left"/>
        <w:rPr>
          <w:b w:val="0"/>
          <w:bCs w:val="0"/>
        </w:rPr>
      </w:pPr>
      <w:bookmarkStart w:name="第十三节 备查文件目录" w:id="417"/>
      <w:bookmarkEnd w:id="417"/>
      <w:r>
        <w:rPr>
          <w:b w:val="0"/>
          <w:bCs w:val="0"/>
        </w:rPr>
      </w:r>
      <w:bookmarkStart w:name="_bookmark12" w:id="418"/>
      <w:bookmarkEnd w:id="418"/>
      <w:r>
        <w:rPr>
          <w:b w:val="0"/>
          <w:bCs w:val="0"/>
        </w:rPr>
      </w:r>
      <w:r>
        <w:rPr/>
        <w:t>第十三节</w:t>
      </w:r>
      <w:r>
        <w:rPr>
          <w:spacing w:val="1"/>
        </w:rPr>
        <w:t> </w:t>
      </w:r>
      <w:r>
        <w:rPr/>
        <w:t>备查文件目录</w:t>
      </w:r>
      <w:r>
        <w:rPr>
          <w:b w:val="0"/>
          <w:bCs w:val="0"/>
        </w:rPr>
      </w:r>
    </w:p>
    <w:p>
      <w:pPr>
        <w:spacing w:line="240" w:lineRule="auto" w:before="2"/>
        <w:rPr>
          <w:rFonts w:ascii="宋体" w:hAnsi="宋体" w:cs="宋体" w:eastAsia="宋体" w:hint="default"/>
          <w:b/>
          <w:bCs/>
          <w:sz w:val="42"/>
          <w:szCs w:val="42"/>
        </w:rPr>
      </w:pPr>
    </w:p>
    <w:p>
      <w:pPr>
        <w:pStyle w:val="BodyText"/>
        <w:spacing w:line="439" w:lineRule="auto"/>
        <w:ind w:left="513" w:right="0"/>
        <w:jc w:val="left"/>
      </w:pPr>
      <w:r>
        <w:rPr>
          <w:spacing w:val="-3"/>
        </w:rPr>
        <w:t>一、载有公司法定代表人、主管会计工作的负责人与会计机构负责人签名并盖章的财务报表。</w:t>
      </w:r>
      <w:r>
        <w:rPr>
          <w:spacing w:val="31"/>
        </w:rPr>
        <w:t> </w:t>
      </w:r>
      <w:r>
        <w:rPr>
          <w:spacing w:val="31"/>
        </w:rPr>
      </w:r>
      <w:r>
        <w:rPr>
          <w:spacing w:val="-3"/>
        </w:rPr>
        <w:t>二、载有会计师事务所盖章、注册会计师签名并盖章的审计报告原件。</w:t>
      </w:r>
      <w:r>
        <w:rPr>
          <w:spacing w:val="2"/>
        </w:rPr>
        <w:t> </w:t>
      </w:r>
      <w:r>
        <w:rPr>
          <w:spacing w:val="2"/>
        </w:rPr>
      </w:r>
      <w:r>
        <w:rPr>
          <w:spacing w:val="-3"/>
        </w:rPr>
        <w:t>三、报告期内在中国证监会指定网站上公开披露过的所有公司文件的正本及公告的原稿。</w:t>
      </w:r>
      <w:r>
        <w:rPr>
          <w:spacing w:val="25"/>
        </w:rPr>
        <w:t> </w:t>
      </w:r>
      <w:r>
        <w:rPr>
          <w:spacing w:val="25"/>
        </w:rPr>
      </w:r>
      <w:r>
        <w:rPr>
          <w:spacing w:val="-3"/>
        </w:rPr>
        <w:t>四、经公司法定代表人签名的</w:t>
      </w:r>
      <w:r>
        <w:rPr>
          <w:rFonts w:ascii="Times New Roman" w:hAnsi="Times New Roman" w:cs="Times New Roman" w:eastAsia="Times New Roman" w:hint="default"/>
          <w:spacing w:val="-3"/>
        </w:rPr>
        <w:t>2019</w:t>
      </w:r>
      <w:r>
        <w:rPr>
          <w:spacing w:val="-3"/>
        </w:rPr>
        <w:t>年年度报告文本原件。</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240" w:lineRule="auto"/>
        <w:ind w:left="513" w:right="0"/>
        <w:jc w:val="left"/>
      </w:pPr>
      <w:r>
        <w:rPr>
          <w:spacing w:val="-3"/>
        </w:rPr>
        <w:t>以上备查文件的备置地点：深圳华大基因股份有限公司证券部办公室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3"/>
        <w:ind w:left="0" w:right="1122"/>
        <w:jc w:val="right"/>
      </w:pPr>
      <w:r>
        <w:rPr>
          <w:spacing w:val="-3"/>
        </w:rPr>
        <w:t>深圳华大基因股份有限公司</w:t>
      </w:r>
    </w:p>
    <w:p>
      <w:pPr>
        <w:pStyle w:val="BodyText"/>
        <w:spacing w:line="240" w:lineRule="auto" w:before="115"/>
        <w:ind w:left="0" w:right="1122"/>
        <w:jc w:val="right"/>
      </w:pPr>
      <w:r>
        <w:rPr>
          <w:spacing w:val="-2"/>
        </w:rPr>
        <w:t>法定代表人：尹烨</w:t>
      </w:r>
    </w:p>
    <w:p>
      <w:pPr>
        <w:pStyle w:val="BodyText"/>
        <w:spacing w:line="240" w:lineRule="auto" w:before="119"/>
        <w:ind w:left="0" w:right="1213"/>
        <w:jc w:val="right"/>
      </w:pP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25</w:t>
      </w:r>
      <w:r>
        <w:rPr>
          <w:spacing w:val="-1"/>
        </w:rPr>
        <w:t>日</w:t>
      </w:r>
    </w:p>
    <w:sectPr>
      <w:pgSz w:w="11910" w:h="16840"/>
      <w:pgMar w:header="0"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等线">
    <w:altName w:val="等线"/>
    <w:charset w:val="86"/>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9472" type="#_x0000_t75" stroked="false">
          <v:imagedata r:id="rId1" o:title=""/>
        </v:shape>
      </w:pict>
    </w:r>
    <w:r>
      <w:rPr/>
      <w:pict>
        <v:shape style="position:absolute;margin-left:533.190002pt;margin-top:795.661377pt;width:6.6pt;height:11.15pt;mso-position-horizontal-relative:page;mso-position-vertical-relative:page;z-index:-1659448"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8872" type="#_x0000_t75" stroked="false">
          <v:imagedata r:id="rId1" o:title=""/>
        </v:shape>
      </w:pict>
    </w:r>
    <w:r>
      <w:rPr/>
      <w:pict>
        <v:shape style="position:absolute;margin-left:523.309998pt;margin-top:781.957336pt;width:17.7pt;height:11.15pt;mso-position-horizontal-relative:page;mso-position-vertical-relative:page;z-index:-165884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192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8824" type="#_x0000_t75" stroked="false">
          <v:imagedata r:id="rId1" o:title=""/>
        </v:shape>
      </w:pict>
    </w:r>
    <w:r>
      <w:rPr/>
      <w:pict>
        <v:shape style="position:absolute;margin-left:524.309998pt;margin-top:781.957336pt;width:15.7pt;height:11.15pt;mso-position-horizontal-relative:page;mso-position-vertical-relative:page;z-index:-1658800"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8776" type="#_x0000_t75" stroked="false">
          <v:imagedata r:id="rId1" o:title=""/>
        </v:shape>
      </w:pict>
    </w:r>
    <w:r>
      <w:rPr/>
      <w:pict>
        <v:shape style="position:absolute;margin-left:523.309998pt;margin-top:781.957336pt;width:17.7pt;height:11.15pt;mso-position-horizontal-relative:page;mso-position-vertical-relative:page;z-index:-165875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8728" type="#_x0000_t75" stroked="false">
          <v:imagedata r:id="rId1" o:title=""/>
        </v:shape>
      </w:pict>
    </w:r>
    <w:r>
      <w:rPr/>
      <w:pict>
        <v:shape style="position:absolute;margin-left:523.309998pt;margin-top:781.957336pt;width:17.7pt;height:11.15pt;mso-position-horizontal-relative:page;mso-position-vertical-relative:page;z-index:-165870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225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1658656" type="#_x0000_t75" stroked="false">
          <v:imagedata r:id="rId1" o:title=""/>
        </v:shape>
      </w:pict>
    </w:r>
    <w:r>
      <w:rPr/>
      <w:pict>
        <v:shape style="position:absolute;margin-left:754.700012pt;margin-top:535.477417pt;width:17.7pt;height:11.15pt;mso-position-horizontal-relative:page;mso-position-vertical-relative:page;z-index:-165863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234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8560" type="#_x0000_t75" stroked="false">
          <v:imagedata r:id="rId1" o:title=""/>
        </v:shape>
      </w:pict>
    </w:r>
    <w:r>
      <w:rPr/>
      <w:pict>
        <v:shape style="position:absolute;margin-left:523.309998pt;margin-top:781.957336pt;width:17.7pt;height:11.15pt;mso-position-horizontal-relative:page;mso-position-vertical-relative:page;z-index:-165853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236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8512" type="#_x0000_t75" stroked="false">
          <v:imagedata r:id="rId1" o:title=""/>
        </v:shape>
      </w:pict>
    </w:r>
    <w:r>
      <w:rPr/>
      <w:pict>
        <v:shape style="position:absolute;margin-left:523.309998pt;margin-top:781.957336pt;width:17.7pt;height:11.15pt;mso-position-horizontal-relative:page;mso-position-vertical-relative:page;z-index:-165848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242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1658440" type="#_x0000_t75" stroked="false">
          <v:imagedata r:id="rId1" o:title=""/>
        </v:shape>
      </w:pict>
    </w:r>
    <w:r>
      <w:rPr/>
      <w:pict>
        <v:shape style="position:absolute;margin-left:754.700012pt;margin-top:535.477417pt;width:17.7pt;height:11.15pt;mso-position-horizontal-relative:page;mso-position-vertical-relative:page;z-index:-165841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252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9424" type="#_x0000_t75" stroked="false">
          <v:imagedata r:id="rId1" o:title=""/>
        </v:shape>
      </w:pict>
    </w:r>
    <w:r>
      <w:rPr/>
      <w:pict>
        <v:shape style="position:absolute;margin-left:527.869995pt;margin-top:781.957336pt;width:13.15pt;height:11.15pt;mso-position-horizontal-relative:page;mso-position-vertical-relative:page;z-index:-165940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8344" type="#_x0000_t75" stroked="false">
          <v:imagedata r:id="rId1" o:title=""/>
        </v:shape>
      </w:pict>
    </w:r>
    <w:r>
      <w:rPr/>
      <w:pict>
        <v:shape style="position:absolute;margin-left:523.309998pt;margin-top:781.957336pt;width:17.7pt;height:11.15pt;mso-position-horizontal-relative:page;mso-position-vertical-relative:page;z-index:-165832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256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8296" type="#_x0000_t75" stroked="false">
          <v:imagedata r:id="rId1" o:title=""/>
        </v:shape>
      </w:pict>
    </w:r>
    <w:r>
      <w:rPr/>
      <w:pict>
        <v:shape style="position:absolute;margin-left:523.309998pt;margin-top:781.957336pt;width:17.7pt;height:11.15pt;mso-position-horizontal-relative:page;mso-position-vertical-relative:page;z-index:-165827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275</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8248" type="#_x0000_t75" stroked="false">
          <v:imagedata r:id="rId1" o:title=""/>
        </v:shape>
      </w:pict>
    </w:r>
    <w:r>
      <w:rPr/>
      <w:pict>
        <v:shape style="position:absolute;margin-left:523.309998pt;margin-top:781.957336pt;width:17.7pt;height:11.15pt;mso-position-horizontal-relative:page;mso-position-vertical-relative:page;z-index:-165822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294</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8200" type="#_x0000_t75" stroked="false">
          <v:imagedata r:id="rId1" o:title=""/>
        </v:shape>
      </w:pict>
    </w:r>
    <w:r>
      <w:rPr/>
      <w:pict>
        <v:shape style="position:absolute;margin-left:524.309998pt;margin-top:781.957336pt;width:15.7pt;height:11.15pt;mso-position-horizontal-relative:page;mso-position-vertical-relative:page;z-index:-1658176"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300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8152" type="#_x0000_t75" stroked="false">
          <v:imagedata r:id="rId1" o:title=""/>
        </v:shape>
      </w:pict>
    </w:r>
    <w:r>
      <w:rPr/>
      <w:pict>
        <v:shape style="position:absolute;margin-left:523.309998pt;margin-top:781.957336pt;width:17.7pt;height:11.15pt;mso-position-horizontal-relative:page;mso-position-vertical-relative:page;z-index:-165812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301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9376" type="#_x0000_t75" stroked="false">
          <v:imagedata r:id="rId1" o:title=""/>
        </v:shape>
      </w:pict>
    </w:r>
    <w:r>
      <w:rPr/>
      <w:pict>
        <v:shape style="position:absolute;margin-left:524.309998pt;margin-top:781.957336pt;width:15.7pt;height:11.15pt;mso-position-horizontal-relative:page;mso-position-vertical-relative:page;z-index:-1659352"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9328" type="#_x0000_t75" stroked="false">
          <v:imagedata r:id="rId1" o:title=""/>
        </v:shape>
      </w:pict>
    </w:r>
    <w:r>
      <w:rPr/>
      <w:pict>
        <v:shape style="position:absolute;margin-left:523.309998pt;margin-top:781.957336pt;width:17.7pt;height:11.15pt;mso-position-horizontal-relative:page;mso-position-vertical-relative:page;z-index:-165930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9280" type="#_x0000_t75" stroked="false">
          <v:imagedata r:id="rId1" o:title=""/>
        </v:shape>
      </w:pict>
    </w:r>
    <w:r>
      <w:rPr/>
      <w:pict>
        <v:shape style="position:absolute;margin-left:523.309998pt;margin-top:781.957336pt;width:17.7pt;height:11.15pt;mso-position-horizontal-relative:page;mso-position-vertical-relative:page;z-index:-165925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1659136" type="#_x0000_t75" stroked="false">
          <v:imagedata r:id="rId1" o:title=""/>
        </v:shape>
      </w:pict>
    </w:r>
    <w:r>
      <w:rPr/>
      <w:pict>
        <v:shape style="position:absolute;margin-left:754.700012pt;margin-top:535.477417pt;width:17.7pt;height:11.15pt;mso-position-horizontal-relative:page;mso-position-vertical-relative:page;z-index:-165911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659040" type="#_x0000_t75" stroked="false">
          <v:imagedata r:id="rId1" o:title=""/>
        </v:shape>
      </w:pict>
    </w:r>
    <w:r>
      <w:rPr/>
      <w:pict>
        <v:shape style="position:absolute;margin-left:523.309998pt;margin-top:781.957336pt;width:17.7pt;height:11.15pt;mso-position-horizontal-relative:page;mso-position-vertical-relative:page;z-index:-165901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134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199585pt;margin-top:570.315369pt;width:42.059457pt;height:18.942809pt;mso-position-horizontal-relative:page;mso-position-vertical-relative:page;z-index:-1658968" type="#_x0000_t75" stroked="false">
          <v:imagedata r:id="rId1" o:title=""/>
        </v:shape>
      </w:pict>
    </w:r>
    <w:r>
      <w:rPr/>
      <w:pict>
        <v:shape style="position:absolute;margin-left:754.700012pt;margin-top:535.477417pt;width:17.7pt;height:11.15pt;mso-position-horizontal-relative:page;mso-position-vertical-relative:page;z-index:-165894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183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3999pt;margin-top:36.062485pt;width:195.8pt;height:11.65pt;mso-position-horizontal-relative:page;mso-position-vertical-relative:page;z-index:-1659496" type="#_x0000_t202" filled="false" stroked="false">
          <v:textbox inset="0,0,0,0">
            <w:txbxContent>
              <w:p>
                <w:pPr>
                  <w:pStyle w:val="BodyText"/>
                  <w:spacing w:line="216" w:lineRule="exact"/>
                  <w:ind w:left="20" w:right="0"/>
                  <w:jc w:val="left"/>
                </w:pP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650024pt;margin-top:42.542511pt;width:195.75pt;height:11.65pt;mso-position-horizontal-relative:page;mso-position-vertical-relative:page;z-index:-1658680" type="#_x0000_t202" filled="false" stroked="false">
          <v:textbox inset="0,0,0,0">
            <w:txbxContent>
              <w:p>
                <w:pPr>
                  <w:pStyle w:val="BodyText"/>
                  <w:spacing w:line="216" w:lineRule="exact"/>
                  <w:ind w:left="20" w:right="0"/>
                  <w:jc w:val="left"/>
                </w:pP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85pt;height:.1pt;mso-position-horizontal-relative:page;mso-position-vertical-relative:page;z-index:-165860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3999pt;margin-top:42.542484pt;width:195.8pt;height:11.65pt;mso-position-horizontal-relative:page;mso-position-vertical-relative:page;z-index:-1658584" type="#_x0000_t202" filled="false" stroked="false">
          <v:textbox inset="0,0,0,0">
            <w:txbxContent>
              <w:p>
                <w:pPr>
                  <w:pStyle w:val="BodyText"/>
                  <w:spacing w:line="216" w:lineRule="exact"/>
                  <w:ind w:left="20" w:right="0"/>
                  <w:jc w:val="left"/>
                </w:pP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650024pt;margin-top:42.542511pt;width:195.75pt;height:11.65pt;mso-position-horizontal-relative:page;mso-position-vertical-relative:page;z-index:-1658464" type="#_x0000_t202" filled="false" stroked="false">
          <v:textbox inset="0,0,0,0">
            <w:txbxContent>
              <w:p>
                <w:pPr>
                  <w:pStyle w:val="BodyText"/>
                  <w:spacing w:line="216" w:lineRule="exact"/>
                  <w:ind w:left="20" w:right="0"/>
                  <w:jc w:val="left"/>
                </w:pP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85pt;height:.1pt;mso-position-horizontal-relative:page;mso-position-vertical-relative:page;z-index:-165839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3999pt;margin-top:42.542484pt;width:195.8pt;height:11.65pt;mso-position-horizontal-relative:page;mso-position-vertical-relative:page;z-index:-1658368" type="#_x0000_t202" filled="false" stroked="false">
          <v:textbox inset="0,0,0,0">
            <w:txbxContent>
              <w:p>
                <w:pPr>
                  <w:pStyle w:val="BodyText"/>
                  <w:spacing w:line="216" w:lineRule="exact"/>
                  <w:ind w:left="20" w:right="0"/>
                  <w:jc w:val="left"/>
                </w:pP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6"/>
        <w:szCs w:val="16"/>
      </w:rPr>
    </w:pPr>
    <w:r>
      <w:rPr/>
      <w:pict>
        <v:shape style="position:absolute;margin-left:528.878662pt;margin-top:42.542484pt;width:11.15pt;height:11.15pt;mso-position-horizontal-relative:page;mso-position-vertical-relative:page;z-index:-1659232" type="#_x0000_t202" filled="false" stroked="false">
          <v:textbox inset="0,0,0,0">
            <w:txbxContent>
              <w:p>
                <w:pPr>
                  <w:pStyle w:val="BodyText"/>
                  <w:spacing w:line="202" w:lineRule="exact"/>
                  <w:ind w:left="20" w:right="0"/>
                  <w:jc w:val="left"/>
                </w:pPr>
                <w:r>
                  <w:rPr>
                    <w:w w:val="101"/>
                  </w:rPr>
                  <w:t>文</w:t>
                </w:r>
                <w:r>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85pt;height:.1pt;mso-position-horizontal-relative:page;mso-position-vertical-relative:page;z-index:-165920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3999pt;margin-top:42.542484pt;width:195.8pt;height:11.65pt;mso-position-horizontal-relative:page;mso-position-vertical-relative:page;z-index:-1659184" type="#_x0000_t202" filled="false" stroked="false">
          <v:textbox inset="0,0,0,0">
            <w:txbxContent>
              <w:p>
                <w:pPr>
                  <w:pStyle w:val="BodyText"/>
                  <w:spacing w:line="216" w:lineRule="exact"/>
                  <w:ind w:left="20" w:right="0"/>
                  <w:jc w:val="left"/>
                </w:pP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650024pt;margin-top:42.542511pt;width:195.75pt;height:11.65pt;mso-position-horizontal-relative:page;mso-position-vertical-relative:page;z-index:-1659160" type="#_x0000_t202" filled="false" stroked="false">
          <v:textbox inset="0,0,0,0">
            <w:txbxContent>
              <w:p>
                <w:pPr>
                  <w:pStyle w:val="BodyText"/>
                  <w:spacing w:line="216" w:lineRule="exact"/>
                  <w:ind w:left="20" w:right="0"/>
                  <w:jc w:val="left"/>
                </w:pP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85pt;height:.1pt;mso-position-horizontal-relative:page;mso-position-vertical-relative:page;z-index:-16590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3999pt;margin-top:42.542484pt;width:195.8pt;height:11.65pt;mso-position-horizontal-relative:page;mso-position-vertical-relative:page;z-index:-1659064" type="#_x0000_t202" filled="false" stroked="false">
          <v:textbox inset="0,0,0,0">
            <w:txbxContent>
              <w:p>
                <w:pPr>
                  <w:pStyle w:val="BodyText"/>
                  <w:spacing w:line="216" w:lineRule="exact"/>
                  <w:ind w:left="20" w:right="0"/>
                  <w:jc w:val="left"/>
                </w:pP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650024pt;margin-top:42.542511pt;width:195.75pt;height:11.65pt;mso-position-horizontal-relative:page;mso-position-vertical-relative:page;z-index:-1658992" type="#_x0000_t202" filled="false" stroked="false">
          <v:textbox inset="0,0,0,0">
            <w:txbxContent>
              <w:p>
                <w:pPr>
                  <w:pStyle w:val="BodyText"/>
                  <w:spacing w:line="216" w:lineRule="exact"/>
                  <w:ind w:left="20" w:right="0"/>
                  <w:jc w:val="left"/>
                </w:pP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85pt;height:.1pt;mso-position-horizontal-relative:page;mso-position-vertical-relative:page;z-index:-165892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3999pt;margin-top:42.542484pt;width:195.8pt;height:11.65pt;mso-position-horizontal-relative:page;mso-position-vertical-relative:page;z-index:-1658896" type="#_x0000_t202" filled="false" stroked="false">
          <v:textbox inset="0,0,0,0">
            <w:txbxContent>
              <w:p>
                <w:pPr>
                  <w:pStyle w:val="BodyText"/>
                  <w:spacing w:line="216" w:lineRule="exact"/>
                  <w:ind w:left="20" w:right="0"/>
                  <w:jc w:val="left"/>
                </w:pPr>
                <w:r>
                  <w:rPr>
                    <w:spacing w:val="-3"/>
                  </w:rPr>
                  <w:t>深圳华大基因股份有限公司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5"/>
      <w:ind w:left="153"/>
    </w:pPr>
    <w:rPr>
      <w:rFonts w:ascii="宋体" w:hAnsi="宋体" w:eastAsia="宋体"/>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2"/>
      <w:ind w:left="13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spacing w:before="133"/>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bgi.com/" TargetMode="External"/><Relationship Id="rId11" Type="http://schemas.openxmlformats.org/officeDocument/2006/relationships/hyperlink" Target="mailto:ir@bgi.com" TargetMode="External"/><Relationship Id="rId12" Type="http://schemas.openxmlformats.org/officeDocument/2006/relationships/image" Target="media/image3.png"/><Relationship Id="rId13" Type="http://schemas.openxmlformats.org/officeDocument/2006/relationships/hyperlink" Target="https://www.google.com.hk/url?sa=t&amp;amp;rct=j&amp;amp;q&amp;amp;esrc=s&amp;amp;source=web&amp;amp;cd=8&amp;amp;ved=2ahUKEwjU0ZvywPvnAhUOHaYKHbupDn8QFjAHegQIARAB&amp;amp;url=https%3A%2F%2Fwww.prnewswire.com%2Fnews-releases%2Fmillion-microbiome-of-humans-project-mmhp-is-launched-aiming-to-build-the-worlds-largest-human-microbiome-database-300954638.html&amp;amp;usg=AOvVaw24dW5iCkn1nThEEdUD7JXV"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image" Target="media/image1.jpeg"/><Relationship Id="rId19" Type="http://schemas.openxmlformats.org/officeDocument/2006/relationships/footer" Target="footer6.xml"/><Relationship Id="rId20" Type="http://schemas.openxmlformats.org/officeDocument/2006/relationships/header" Target="header3.xml"/><Relationship Id="rId21" Type="http://schemas.openxmlformats.org/officeDocument/2006/relationships/hyperlink" Target="http://ww/" TargetMode="Externa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header" Target="header6.xml"/><Relationship Id="rId26" Type="http://schemas.openxmlformats.org/officeDocument/2006/relationships/footer" Target="footer8.xml"/><Relationship Id="rId27" Type="http://schemas.openxmlformats.org/officeDocument/2006/relationships/image" Target="media/image4.png"/><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header" Target="header8.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header" Target="header9.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10.xml"/><Relationship Id="rId38" Type="http://schemas.openxmlformats.org/officeDocument/2006/relationships/footer" Target="footer15.xml"/><Relationship Id="rId39" Type="http://schemas.openxmlformats.org/officeDocument/2006/relationships/header" Target="header11.xml"/><Relationship Id="rId40" Type="http://schemas.openxmlformats.org/officeDocument/2006/relationships/footer" Target="footer16.xml"/><Relationship Id="rId41" Type="http://schemas.openxmlformats.org/officeDocument/2006/relationships/header" Target="header12.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header" Target="header13.xml"/><Relationship Id="rId45" Type="http://schemas.openxmlformats.org/officeDocument/2006/relationships/footer" Target="footer19.xml"/><Relationship Id="rId46" Type="http://schemas.openxmlformats.org/officeDocument/2006/relationships/header" Target="header14.xml"/><Relationship Id="rId47" Type="http://schemas.openxmlformats.org/officeDocument/2006/relationships/footer" Target="footer20.xml"/><Relationship Id="rId48" Type="http://schemas.openxmlformats.org/officeDocument/2006/relationships/header" Target="header15.xml"/><Relationship Id="rId49" Type="http://schemas.openxmlformats.org/officeDocument/2006/relationships/footer" Target="footer21.xml"/><Relationship Id="rId50" Type="http://schemas.openxmlformats.org/officeDocument/2006/relationships/footer" Target="footer22.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footer" Target="footer2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深圳华大基因股份有限公司</dc:creator>
  <dc:title>深圳华大基因股份有限公司2019年年度报告全文</dc:title>
  <dcterms:created xsi:type="dcterms:W3CDTF">2020-05-19T07:50:17Z</dcterms:created>
  <dcterms:modified xsi:type="dcterms:W3CDTF">2020-05-19T07:50:17Z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